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44" w:rsidRPr="000A7B44" w:rsidRDefault="000A7B44" w:rsidP="000A7B44">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ISOLATION, IDENTIFICATION AND CHARACTERIZATION OF BACTERIA AND FUNGI FROM SPOILED YAM</w:t>
      </w:r>
    </w:p>
    <w:p w:rsidR="000A7B44" w:rsidRPr="000A7B44" w:rsidRDefault="000A7B44" w:rsidP="000A7B44">
      <w:pPr>
        <w:spacing w:line="480" w:lineRule="auto"/>
        <w:jc w:val="center"/>
        <w:rPr>
          <w:rFonts w:ascii="Times New Roman" w:hAnsi="Times New Roman" w:cs="Times New Roman"/>
          <w:b/>
          <w:sz w:val="32"/>
          <w:szCs w:val="28"/>
        </w:rPr>
      </w:pPr>
      <w:r w:rsidRPr="000A7B44">
        <w:rPr>
          <w:rFonts w:ascii="Times New Roman" w:hAnsi="Times New Roman" w:cs="Times New Roman"/>
          <w:b/>
          <w:sz w:val="32"/>
          <w:szCs w:val="28"/>
        </w:rPr>
        <w:t>BY</w:t>
      </w:r>
    </w:p>
    <w:p w:rsidR="000A7B44" w:rsidRPr="000A7B44" w:rsidRDefault="00E32412" w:rsidP="000A7B44">
      <w:pPr>
        <w:spacing w:after="0" w:line="240" w:lineRule="auto"/>
        <w:jc w:val="center"/>
        <w:rPr>
          <w:rFonts w:ascii="Times New Roman" w:hAnsi="Times New Roman" w:cs="Times New Roman"/>
          <w:b/>
          <w:sz w:val="40"/>
          <w:szCs w:val="28"/>
        </w:rPr>
      </w:pPr>
      <w:r w:rsidRPr="00E32412">
        <w:rPr>
          <w:rFonts w:ascii="Times New Roman" w:hAnsi="Times New Roman" w:cs="Times New Roman"/>
          <w:b/>
          <w:sz w:val="40"/>
          <w:szCs w:val="28"/>
        </w:rPr>
        <w:t>YUSUF, BASHIRU IDRIS</w:t>
      </w:r>
    </w:p>
    <w:p w:rsidR="000A7B44" w:rsidRDefault="000A7B44" w:rsidP="000A7B44">
      <w:pPr>
        <w:spacing w:after="0" w:line="240" w:lineRule="auto"/>
        <w:jc w:val="center"/>
        <w:rPr>
          <w:rFonts w:ascii="Times New Roman" w:hAnsi="Times New Roman" w:cs="Times New Roman"/>
          <w:b/>
          <w:sz w:val="40"/>
          <w:szCs w:val="28"/>
        </w:rPr>
      </w:pPr>
      <w:bookmarkStart w:id="0" w:name="_GoBack"/>
      <w:r w:rsidRPr="000A7B44">
        <w:rPr>
          <w:rFonts w:ascii="Times New Roman" w:hAnsi="Times New Roman" w:cs="Times New Roman"/>
          <w:b/>
          <w:sz w:val="40"/>
          <w:szCs w:val="28"/>
        </w:rPr>
        <w:t>HND/23/SLT/FT/</w:t>
      </w:r>
      <w:r w:rsidR="00E32412" w:rsidRPr="00E32412">
        <w:rPr>
          <w:rFonts w:ascii="Times New Roman" w:hAnsi="Times New Roman" w:cs="Times New Roman"/>
          <w:b/>
          <w:sz w:val="40"/>
          <w:szCs w:val="28"/>
        </w:rPr>
        <w:t>0817</w:t>
      </w:r>
    </w:p>
    <w:bookmarkEnd w:id="0"/>
    <w:p w:rsidR="000A7B44" w:rsidRPr="000A7B44" w:rsidRDefault="000A7B44" w:rsidP="000A7B44">
      <w:pPr>
        <w:spacing w:after="0" w:line="240" w:lineRule="auto"/>
        <w:jc w:val="center"/>
        <w:rPr>
          <w:rFonts w:ascii="Times New Roman" w:hAnsi="Times New Roman" w:cs="Times New Roman"/>
          <w:b/>
          <w:sz w:val="40"/>
          <w:szCs w:val="28"/>
        </w:rPr>
      </w:pPr>
    </w:p>
    <w:p w:rsidR="000A7B44" w:rsidRPr="000A7B44" w:rsidRDefault="000A7B44" w:rsidP="000A7B44">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A PROJECT SUBMITTED TO THE DEPARTMENT OF SCIENCE LABORATORY TECHNOLOGY, INSTITUTE OF APPLIED SCIENCES (IAS),</w:t>
      </w:r>
    </w:p>
    <w:p w:rsidR="000A7B44" w:rsidRPr="000A7B44" w:rsidRDefault="000A7B44" w:rsidP="000A7B44">
      <w:pPr>
        <w:spacing w:after="0" w:line="240" w:lineRule="auto"/>
        <w:jc w:val="center"/>
        <w:rPr>
          <w:rFonts w:ascii="Times New Roman" w:hAnsi="Times New Roman" w:cs="Times New Roman"/>
          <w:b/>
          <w:sz w:val="32"/>
          <w:szCs w:val="28"/>
        </w:rPr>
      </w:pPr>
      <w:r w:rsidRPr="000A7B44">
        <w:rPr>
          <w:rFonts w:ascii="Times New Roman" w:hAnsi="Times New Roman" w:cs="Times New Roman"/>
          <w:b/>
          <w:sz w:val="32"/>
          <w:szCs w:val="28"/>
        </w:rPr>
        <w:t>KWARA STATE POLYTECHNIC, ILORIN,</w:t>
      </w:r>
    </w:p>
    <w:p w:rsidR="000A7B44" w:rsidRDefault="000A7B44" w:rsidP="000A7B44">
      <w:pPr>
        <w:jc w:val="center"/>
        <w:rPr>
          <w:rFonts w:ascii="Times New Roman" w:hAnsi="Times New Roman" w:cs="Times New Roman"/>
          <w:b/>
          <w:sz w:val="32"/>
          <w:szCs w:val="28"/>
        </w:rPr>
      </w:pPr>
      <w:r w:rsidRPr="000A7B44">
        <w:rPr>
          <w:rFonts w:ascii="Times New Roman" w:hAnsi="Times New Roman" w:cs="Times New Roman"/>
          <w:b/>
          <w:sz w:val="32"/>
          <w:szCs w:val="28"/>
        </w:rPr>
        <w:t>IN PARTIAL FULFILMENT OF THE REQUIREMENTS FOR THE AWARD OF HIGHER NATIONAL DIPLOMA (HND) DEGREE IN SCIENCE LABORATORY TECHNOLOGY,INSTITUTE OF APPLIED S</w:t>
      </w:r>
      <w:r>
        <w:rPr>
          <w:rFonts w:ascii="Times New Roman" w:hAnsi="Times New Roman" w:cs="Times New Roman"/>
          <w:b/>
          <w:sz w:val="32"/>
          <w:szCs w:val="28"/>
        </w:rPr>
        <w:t>CIENCES (IAS),MICROBIOLOGY UNIT .</w:t>
      </w:r>
      <w:r w:rsidRPr="000A7B44">
        <w:rPr>
          <w:rFonts w:ascii="Times New Roman" w:hAnsi="Times New Roman" w:cs="Times New Roman"/>
          <w:b/>
          <w:sz w:val="32"/>
          <w:szCs w:val="28"/>
        </w:rPr>
        <w:t>KWARA STATE POLYTECHNIC ILORIN</w:t>
      </w:r>
    </w:p>
    <w:p w:rsidR="000A7B44" w:rsidRPr="000A7B44" w:rsidRDefault="000A7B44" w:rsidP="000A7B44">
      <w:pPr>
        <w:jc w:val="right"/>
        <w:rPr>
          <w:rFonts w:ascii="Times New Roman" w:hAnsi="Times New Roman" w:cs="Times New Roman"/>
          <w:b/>
          <w:sz w:val="32"/>
          <w:szCs w:val="28"/>
        </w:rPr>
      </w:pP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t>JULY, 2025</w:t>
      </w:r>
      <w:r w:rsidRPr="000A7B44">
        <w:rPr>
          <w:rFonts w:ascii="Times New Roman" w:hAnsi="Times New Roman" w:cs="Times New Roman"/>
          <w:b/>
          <w:sz w:val="32"/>
          <w:szCs w:val="28"/>
        </w:rPr>
        <w:t xml:space="preserve"> </w:t>
      </w:r>
    </w:p>
    <w:p w:rsidR="000A7B44" w:rsidRPr="000A7B44" w:rsidRDefault="000A7B44">
      <w:pPr>
        <w:rPr>
          <w:rFonts w:ascii="Times New Roman" w:hAnsi="Times New Roman" w:cs="Times New Roman"/>
          <w:b/>
          <w:sz w:val="32"/>
          <w:szCs w:val="28"/>
        </w:rPr>
      </w:pPr>
      <w:r w:rsidRPr="000A7B44">
        <w:rPr>
          <w:rFonts w:ascii="Times New Roman" w:hAnsi="Times New Roman" w:cs="Times New Roman"/>
          <w:b/>
          <w:sz w:val="32"/>
          <w:szCs w:val="28"/>
        </w:rPr>
        <w:br w:type="page"/>
      </w:r>
    </w:p>
    <w:p w:rsidR="00DA00DD" w:rsidRPr="000A7B44" w:rsidRDefault="00E32412" w:rsidP="000A7B44">
      <w:pPr>
        <w:rPr>
          <w:rFonts w:ascii="Times New Roman" w:hAnsi="Times New Roman" w:cs="Times New Roman"/>
          <w:b/>
          <w:sz w:val="24"/>
          <w:szCs w:val="28"/>
        </w:rPr>
      </w:pPr>
      <w:r w:rsidRPr="00E32412">
        <w:rPr>
          <w:rFonts w:ascii="Times New Roman" w:hAnsi="Times New Roman" w:cs="Times New Roman"/>
          <w:b/>
          <w:noProof/>
          <w:sz w:val="24"/>
          <w:szCs w:val="28"/>
        </w:rPr>
        <w:lastRenderedPageBreak/>
        <w:drawing>
          <wp:inline distT="0" distB="0" distL="0" distR="0">
            <wp:extent cx="5943600" cy="7934596"/>
            <wp:effectExtent l="0" t="0" r="0" b="9525"/>
            <wp:docPr id="4" name="Picture 4" descr="C:\Users\BALOGUN JAMIU\AppData\Local\Packages\5319275A.WhatsAppDesktop_cv1g1gvanyjgm\TempState\12DAB456DC6FB287E749CC5C93AC8ED8\WhatsApp Image 2025-09-21 at 07.03.18_92bf62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12DAB456DC6FB287E749CC5C93AC8ED8\WhatsApp Image 2025-09-21 at 07.03.18_92bf62a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34596"/>
                    </a:xfrm>
                    <a:prstGeom prst="rect">
                      <a:avLst/>
                    </a:prstGeom>
                    <a:noFill/>
                    <a:ln>
                      <a:noFill/>
                    </a:ln>
                  </pic:spPr>
                </pic:pic>
              </a:graphicData>
            </a:graphic>
          </wp:inline>
        </w:drawing>
      </w:r>
      <w:r w:rsidR="00DA00DD" w:rsidRPr="000A7B44">
        <w:rPr>
          <w:rFonts w:ascii="Times New Roman" w:hAnsi="Times New Roman" w:cs="Times New Roman"/>
          <w:b/>
          <w:sz w:val="24"/>
          <w:szCs w:val="28"/>
        </w:rPr>
        <w:br w:type="page"/>
      </w:r>
    </w:p>
    <w:p w:rsidR="00DA00DD" w:rsidRDefault="00DA00DD" w:rsidP="000A7B44">
      <w:pPr>
        <w:spacing w:line="480" w:lineRule="auto"/>
        <w:jc w:val="center"/>
        <w:rPr>
          <w:rFonts w:ascii="Times New Roman" w:hAnsi="Times New Roman" w:cs="Times New Roman"/>
          <w:b/>
          <w:sz w:val="28"/>
          <w:szCs w:val="28"/>
        </w:rPr>
      </w:pPr>
      <w:r w:rsidRPr="000A7B44">
        <w:rPr>
          <w:rFonts w:ascii="Times New Roman" w:hAnsi="Times New Roman" w:cs="Times New Roman"/>
          <w:b/>
          <w:sz w:val="28"/>
          <w:szCs w:val="28"/>
        </w:rPr>
        <w:t>DEDICATION</w:t>
      </w:r>
    </w:p>
    <w:p w:rsidR="00E32412" w:rsidRPr="00E32412" w:rsidRDefault="00E32412" w:rsidP="00E32412">
      <w:pPr>
        <w:spacing w:line="480" w:lineRule="auto"/>
        <w:jc w:val="both"/>
        <w:rPr>
          <w:rFonts w:ascii="Times New Roman" w:hAnsi="Times New Roman" w:cs="Times New Roman"/>
          <w:sz w:val="28"/>
          <w:szCs w:val="28"/>
        </w:rPr>
      </w:pPr>
      <w:r w:rsidRPr="00E32412">
        <w:rPr>
          <w:rFonts w:ascii="Times New Roman" w:hAnsi="Times New Roman" w:cs="Times New Roman"/>
          <w:sz w:val="28"/>
          <w:szCs w:val="28"/>
        </w:rPr>
        <w:t>First and foremost, I express my sincere gratitude to God Almighty for His grace, guidance, and blessings throughout this project. His presence and support have been a constant sour</w:t>
      </w:r>
      <w:r>
        <w:rPr>
          <w:rFonts w:ascii="Times New Roman" w:hAnsi="Times New Roman" w:cs="Times New Roman"/>
          <w:sz w:val="28"/>
          <w:szCs w:val="28"/>
        </w:rPr>
        <w:t>ce of strength and inspiration.</w:t>
      </w:r>
    </w:p>
    <w:p w:rsidR="00E32412" w:rsidRPr="00E32412" w:rsidRDefault="00E32412" w:rsidP="00E32412">
      <w:pPr>
        <w:spacing w:line="480" w:lineRule="auto"/>
        <w:jc w:val="both"/>
        <w:rPr>
          <w:rFonts w:ascii="Times New Roman" w:hAnsi="Times New Roman" w:cs="Times New Roman"/>
          <w:sz w:val="28"/>
          <w:szCs w:val="28"/>
        </w:rPr>
      </w:pPr>
      <w:r w:rsidRPr="00E32412">
        <w:rPr>
          <w:rFonts w:ascii="Times New Roman" w:hAnsi="Times New Roman" w:cs="Times New Roman"/>
          <w:sz w:val="28"/>
          <w:szCs w:val="28"/>
        </w:rPr>
        <w:t>I dedicate this project to my parents, whose unwavering support and belief in me have been my constant source of strength. To my family, for their love, encouragement, and understanding throughout this journey. And to my friends, whose camaraderie and support made this endeavor truly enjoyable.</w:t>
      </w:r>
    </w:p>
    <w:p w:rsidR="00DA00DD" w:rsidRPr="000A7B44" w:rsidRDefault="00E32412" w:rsidP="00E32412">
      <w:pPr>
        <w:spacing w:line="480" w:lineRule="auto"/>
        <w:jc w:val="both"/>
        <w:rPr>
          <w:rFonts w:ascii="Times New Roman" w:hAnsi="Times New Roman" w:cs="Times New Roman"/>
          <w:b/>
          <w:sz w:val="24"/>
          <w:szCs w:val="28"/>
        </w:rPr>
      </w:pPr>
      <w:r w:rsidRPr="00E32412">
        <w:rPr>
          <w:rFonts w:ascii="Times New Roman" w:hAnsi="Times New Roman" w:cs="Times New Roman"/>
          <w:sz w:val="28"/>
          <w:szCs w:val="28"/>
        </w:rPr>
        <w:t>I also dedicate this project to the memory of my late grandfather, whose wisdom and enduring legacy continue to inspire me</w:t>
      </w:r>
      <w:r w:rsidR="00DA00DD" w:rsidRPr="000A7B44">
        <w:rPr>
          <w:rFonts w:ascii="Times New Roman" w:hAnsi="Times New Roman" w:cs="Times New Roman"/>
          <w:b/>
          <w:sz w:val="24"/>
          <w:szCs w:val="28"/>
        </w:rPr>
        <w:br w:type="page"/>
      </w:r>
    </w:p>
    <w:p w:rsidR="000A7B44" w:rsidRPr="000A7B44" w:rsidRDefault="00DA00DD" w:rsidP="000A7B44">
      <w:pPr>
        <w:spacing w:line="480" w:lineRule="auto"/>
        <w:jc w:val="center"/>
        <w:rPr>
          <w:rFonts w:ascii="Times New Roman" w:hAnsi="Times New Roman" w:cs="Times New Roman"/>
          <w:b/>
          <w:sz w:val="28"/>
          <w:szCs w:val="28"/>
        </w:rPr>
      </w:pPr>
      <w:r w:rsidRPr="000A7B44">
        <w:rPr>
          <w:rFonts w:ascii="Times New Roman" w:hAnsi="Times New Roman" w:cs="Times New Roman"/>
          <w:b/>
          <w:sz w:val="28"/>
          <w:szCs w:val="28"/>
        </w:rPr>
        <w:t>ACKNOWLEDGEMENT</w:t>
      </w:r>
    </w:p>
    <w:p w:rsidR="00DA00DD" w:rsidRPr="000A7B44" w:rsidRDefault="00E32412" w:rsidP="00E32412">
      <w:pPr>
        <w:spacing w:line="480" w:lineRule="auto"/>
        <w:jc w:val="both"/>
        <w:rPr>
          <w:rFonts w:ascii="Times New Roman" w:hAnsi="Times New Roman" w:cs="Times New Roman"/>
          <w:sz w:val="28"/>
          <w:szCs w:val="28"/>
        </w:rPr>
      </w:pPr>
      <w:r w:rsidRPr="00E32412">
        <w:rPr>
          <w:rFonts w:ascii="Times New Roman" w:hAnsi="Times New Roman" w:cs="Times New Roman"/>
          <w:sz w:val="28"/>
          <w:szCs w:val="28"/>
        </w:rPr>
        <w:t>First and foremost, I express my sincere gratitude to God Almighty for His grace, guidance, and blessings throughout this project. His presence and support have been a constant sour</w:t>
      </w:r>
      <w:r>
        <w:rPr>
          <w:rFonts w:ascii="Times New Roman" w:hAnsi="Times New Roman" w:cs="Times New Roman"/>
          <w:sz w:val="28"/>
          <w:szCs w:val="28"/>
        </w:rPr>
        <w:t xml:space="preserve">ce of strength and inspiration. </w:t>
      </w:r>
      <w:r w:rsidRPr="00E32412">
        <w:rPr>
          <w:rFonts w:ascii="Times New Roman" w:hAnsi="Times New Roman" w:cs="Times New Roman"/>
          <w:sz w:val="28"/>
          <w:szCs w:val="28"/>
        </w:rPr>
        <w:t>I would like to express my sincere gratitude to my project supervisor,Dr Mrs. Agboola, for her invaluable guidance, support, and insightful feedback throughout this project. Her expertise and encouragement were instrumental in the succ</w:t>
      </w:r>
      <w:r>
        <w:rPr>
          <w:rFonts w:ascii="Times New Roman" w:hAnsi="Times New Roman" w:cs="Times New Roman"/>
          <w:sz w:val="28"/>
          <w:szCs w:val="28"/>
        </w:rPr>
        <w:t xml:space="preserve">essful completion of this work. </w:t>
      </w:r>
      <w:r w:rsidRPr="00E32412">
        <w:rPr>
          <w:rFonts w:ascii="Times New Roman" w:hAnsi="Times New Roman" w:cs="Times New Roman"/>
          <w:sz w:val="28"/>
          <w:szCs w:val="28"/>
        </w:rPr>
        <w:t>I am deeply grateful to my parents for their unwavering support, encouragement, and understanding throughout this project journey. Their belief in me and their constant motivation helped me overcome challenge</w:t>
      </w:r>
      <w:r>
        <w:rPr>
          <w:rFonts w:ascii="Times New Roman" w:hAnsi="Times New Roman" w:cs="Times New Roman"/>
          <w:sz w:val="28"/>
          <w:szCs w:val="28"/>
        </w:rPr>
        <w:t xml:space="preserve">s and stay focused on my goals. </w:t>
      </w:r>
      <w:r w:rsidRPr="00E32412">
        <w:rPr>
          <w:rFonts w:ascii="Times New Roman" w:hAnsi="Times New Roman" w:cs="Times New Roman"/>
          <w:sz w:val="28"/>
          <w:szCs w:val="28"/>
        </w:rPr>
        <w:t>I also extend my heartfelt thanks to my colleagues, whose collaboration, discussions, and assistance significantly contributed to this project. Their willingness to share their knowledge and provide support made this a truly collaborative effort.</w:t>
      </w:r>
      <w:r w:rsidR="00DA00DD" w:rsidRPr="000A7B44">
        <w:rPr>
          <w:rFonts w:ascii="Times New Roman" w:hAnsi="Times New Roman" w:cs="Times New Roman"/>
          <w:b/>
          <w:sz w:val="24"/>
          <w:szCs w:val="28"/>
        </w:rPr>
        <w:br w:type="page"/>
      </w:r>
    </w:p>
    <w:sdt>
      <w:sdtPr>
        <w:rPr>
          <w:rFonts w:ascii="Times New Roman" w:eastAsiaTheme="minorHAnsi" w:hAnsi="Times New Roman" w:cs="Times New Roman"/>
          <w:color w:val="auto"/>
          <w:sz w:val="28"/>
          <w:szCs w:val="28"/>
        </w:rPr>
        <w:id w:val="631137869"/>
        <w:docPartObj>
          <w:docPartGallery w:val="Table of Contents"/>
          <w:docPartUnique/>
        </w:docPartObj>
      </w:sdtPr>
      <w:sdtEndPr>
        <w:rPr>
          <w:b/>
          <w:bCs/>
          <w:noProof/>
          <w:sz w:val="22"/>
          <w:szCs w:val="22"/>
        </w:rPr>
      </w:sdtEndPr>
      <w:sdtContent>
        <w:p w:rsidR="00DA00DD" w:rsidRPr="000A7B44" w:rsidRDefault="00DA00DD" w:rsidP="00DA00DD">
          <w:pPr>
            <w:pStyle w:val="TOCHeading"/>
            <w:jc w:val="center"/>
            <w:rPr>
              <w:rFonts w:ascii="Times New Roman" w:hAnsi="Times New Roman" w:cs="Times New Roman"/>
              <w:b/>
              <w:color w:val="auto"/>
              <w:sz w:val="28"/>
              <w:szCs w:val="28"/>
            </w:rPr>
          </w:pPr>
          <w:r w:rsidRPr="000A7B44">
            <w:rPr>
              <w:rFonts w:ascii="Times New Roman" w:hAnsi="Times New Roman" w:cs="Times New Roman"/>
              <w:b/>
              <w:color w:val="auto"/>
              <w:sz w:val="28"/>
              <w:szCs w:val="28"/>
            </w:rPr>
            <w:t>TABLE OF CONTENTS</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TITLE PAGE                                                                               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CERTIFICATION                                                                        ii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DEDICATION                                                                             iii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ACKNOWLEDGEMENTS                                                          iv</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TABLE OF CONTENTS                                              </w:t>
          </w:r>
          <w:r w:rsidRPr="000A7B44">
            <w:rPr>
              <w:rFonts w:ascii="Times New Roman" w:hAnsi="Times New Roman" w:cs="Times New Roman"/>
              <w:sz w:val="28"/>
              <w:szCs w:val="28"/>
            </w:rPr>
            <w:tab/>
          </w:r>
          <w:r w:rsidRPr="000A7B44">
            <w:rPr>
              <w:rFonts w:ascii="Times New Roman" w:hAnsi="Times New Roman" w:cs="Times New Roman"/>
              <w:sz w:val="28"/>
              <w:szCs w:val="28"/>
            </w:rPr>
            <w:tab/>
            <w:t>v-vi</w:t>
          </w:r>
        </w:p>
        <w:p w:rsidR="000A7B44" w:rsidRPr="000A7B44" w:rsidRDefault="000A7B44" w:rsidP="000A7B44">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LIST TABLES                                                                              vii</w:t>
          </w:r>
        </w:p>
        <w:p w:rsidR="000A7B44" w:rsidRPr="000A7B44" w:rsidRDefault="000A7B44" w:rsidP="000A7B44">
          <w:pPr>
            <w:rPr>
              <w:rFonts w:ascii="Times New Roman" w:hAnsi="Times New Roman" w:cs="Times New Roman"/>
              <w:sz w:val="28"/>
              <w:szCs w:val="28"/>
            </w:rPr>
          </w:pPr>
          <w:r w:rsidRPr="000A7B44">
            <w:rPr>
              <w:rFonts w:ascii="Times New Roman" w:hAnsi="Times New Roman" w:cs="Times New Roman"/>
              <w:sz w:val="28"/>
              <w:szCs w:val="28"/>
            </w:rPr>
            <w:t>ABSTRACT                                                                                  viii</w:t>
          </w:r>
        </w:p>
        <w:p w:rsidR="000A7B44" w:rsidRPr="000A7B44" w:rsidRDefault="000A7B44" w:rsidP="000A7B44">
          <w:pPr>
            <w:rPr>
              <w:rFonts w:ascii="Times New Roman" w:hAnsi="Times New Roman" w:cs="Times New Roman"/>
              <w:sz w:val="28"/>
              <w:szCs w:val="28"/>
            </w:rPr>
          </w:pPr>
        </w:p>
        <w:p w:rsidR="00DA00DD" w:rsidRPr="000A7B44" w:rsidRDefault="00DA00DD">
          <w:pPr>
            <w:pStyle w:val="TOC1"/>
            <w:tabs>
              <w:tab w:val="right" w:leader="dot" w:pos="9350"/>
            </w:tabs>
            <w:rPr>
              <w:rFonts w:ascii="Times New Roman" w:hAnsi="Times New Roman" w:cs="Times New Roman"/>
              <w:noProof/>
              <w:sz w:val="28"/>
              <w:szCs w:val="28"/>
            </w:rPr>
          </w:pPr>
          <w:r w:rsidRPr="000A7B44">
            <w:rPr>
              <w:rFonts w:ascii="Times New Roman" w:hAnsi="Times New Roman" w:cs="Times New Roman"/>
              <w:sz w:val="28"/>
              <w:szCs w:val="28"/>
            </w:rPr>
            <w:fldChar w:fldCharType="begin"/>
          </w:r>
          <w:r w:rsidRPr="000A7B44">
            <w:rPr>
              <w:rFonts w:ascii="Times New Roman" w:hAnsi="Times New Roman" w:cs="Times New Roman"/>
              <w:sz w:val="28"/>
              <w:szCs w:val="28"/>
            </w:rPr>
            <w:instrText xml:space="preserve"> TOC \o "1-3" \h \z \u </w:instrText>
          </w:r>
          <w:r w:rsidRPr="000A7B44">
            <w:rPr>
              <w:rFonts w:ascii="Times New Roman" w:hAnsi="Times New Roman" w:cs="Times New Roman"/>
              <w:sz w:val="28"/>
              <w:szCs w:val="28"/>
            </w:rPr>
            <w:fldChar w:fldCharType="separate"/>
          </w:r>
          <w:hyperlink w:anchor="_Toc206070743" w:history="1">
            <w:r w:rsidRPr="000A7B44">
              <w:rPr>
                <w:rStyle w:val="Hyperlink"/>
                <w:rFonts w:ascii="Times New Roman" w:hAnsi="Times New Roman" w:cs="Times New Roman"/>
                <w:b/>
                <w:noProof/>
                <w:color w:val="auto"/>
                <w:sz w:val="28"/>
                <w:szCs w:val="28"/>
              </w:rPr>
              <w:t>CHAPTER ONE</w:t>
            </w:r>
            <w:r w:rsidRPr="000A7B44">
              <w:rPr>
                <w:rFonts w:ascii="Times New Roman" w:hAnsi="Times New Roman" w:cs="Times New Roman"/>
                <w:noProof/>
                <w:webHidden/>
                <w:sz w:val="28"/>
                <w:szCs w:val="28"/>
              </w:rPr>
              <w:tab/>
            </w:r>
            <w:r w:rsidRPr="000A7B44">
              <w:rPr>
                <w:rFonts w:ascii="Times New Roman" w:hAnsi="Times New Roman" w:cs="Times New Roman"/>
                <w:noProof/>
                <w:webHidden/>
                <w:sz w:val="28"/>
                <w:szCs w:val="28"/>
              </w:rPr>
              <w:fldChar w:fldCharType="begin"/>
            </w:r>
            <w:r w:rsidRPr="000A7B44">
              <w:rPr>
                <w:rFonts w:ascii="Times New Roman" w:hAnsi="Times New Roman" w:cs="Times New Roman"/>
                <w:noProof/>
                <w:webHidden/>
                <w:sz w:val="28"/>
                <w:szCs w:val="28"/>
              </w:rPr>
              <w:instrText xml:space="preserve"> PAGEREF _Toc206070743 \h </w:instrText>
            </w:r>
            <w:r w:rsidRPr="000A7B44">
              <w:rPr>
                <w:rFonts w:ascii="Times New Roman" w:hAnsi="Times New Roman" w:cs="Times New Roman"/>
                <w:noProof/>
                <w:webHidden/>
                <w:sz w:val="28"/>
                <w:szCs w:val="28"/>
              </w:rPr>
            </w:r>
            <w:r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w:t>
            </w:r>
            <w:r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44" w:history="1">
            <w:r w:rsidR="00DA00DD" w:rsidRPr="000A7B44">
              <w:rPr>
                <w:rStyle w:val="Hyperlink"/>
                <w:rFonts w:ascii="Times New Roman" w:hAnsi="Times New Roman" w:cs="Times New Roman"/>
                <w:b/>
                <w:noProof/>
                <w:color w:val="auto"/>
                <w:sz w:val="28"/>
                <w:szCs w:val="28"/>
              </w:rPr>
              <w:t>1.0 INTRODUCTION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45" w:history="1">
            <w:r w:rsidR="00DA00DD" w:rsidRPr="000A7B44">
              <w:rPr>
                <w:rStyle w:val="Hyperlink"/>
                <w:rFonts w:ascii="Times New Roman" w:hAnsi="Times New Roman" w:cs="Times New Roman"/>
                <w:b/>
                <w:noProof/>
                <w:color w:val="auto"/>
                <w:sz w:val="28"/>
                <w:szCs w:val="28"/>
              </w:rPr>
              <w:t>1.1 Literature Review</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5</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46" w:history="1">
            <w:r w:rsidR="00DA00DD" w:rsidRPr="000A7B44">
              <w:rPr>
                <w:rStyle w:val="Hyperlink"/>
                <w:rFonts w:ascii="Times New Roman" w:hAnsi="Times New Roman" w:cs="Times New Roman"/>
                <w:b/>
                <w:noProof/>
                <w:color w:val="auto"/>
                <w:sz w:val="28"/>
                <w:szCs w:val="28"/>
              </w:rPr>
              <w:t>1.2 Statement of Problem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7</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47" w:history="1">
            <w:r w:rsidR="00DA00DD" w:rsidRPr="000A7B44">
              <w:rPr>
                <w:rStyle w:val="Hyperlink"/>
                <w:rFonts w:ascii="Times New Roman" w:hAnsi="Times New Roman" w:cs="Times New Roman"/>
                <w:b/>
                <w:noProof/>
                <w:color w:val="auto"/>
                <w:sz w:val="28"/>
                <w:szCs w:val="28"/>
              </w:rPr>
              <w:t>1.3 Aim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8</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48" w:history="1">
            <w:r w:rsidR="00DA00DD" w:rsidRPr="000A7B44">
              <w:rPr>
                <w:rStyle w:val="Hyperlink"/>
                <w:rFonts w:ascii="Times New Roman" w:hAnsi="Times New Roman" w:cs="Times New Roman"/>
                <w:b/>
                <w:noProof/>
                <w:color w:val="auto"/>
                <w:sz w:val="28"/>
                <w:szCs w:val="28"/>
              </w:rPr>
              <w:t>1.4 Objectives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8</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49" w:history="1">
            <w:r w:rsidR="00DA00DD" w:rsidRPr="000A7B44">
              <w:rPr>
                <w:rStyle w:val="Hyperlink"/>
                <w:rFonts w:ascii="Times New Roman" w:hAnsi="Times New Roman" w:cs="Times New Roman"/>
                <w:b/>
                <w:noProof/>
                <w:color w:val="auto"/>
                <w:sz w:val="28"/>
                <w:szCs w:val="28"/>
              </w:rPr>
              <w:t>CHAPTER TWO</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_Toc206070749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0" w:history="1">
            <w:r w:rsidR="00DA00DD" w:rsidRPr="000A7B44">
              <w:rPr>
                <w:rStyle w:val="Hyperlink"/>
                <w:rFonts w:ascii="Times New Roman" w:hAnsi="Times New Roman" w:cs="Times New Roman"/>
                <w:b/>
                <w:noProof/>
                <w:color w:val="auto"/>
                <w:sz w:val="28"/>
                <w:szCs w:val="28"/>
              </w:rPr>
              <w:t>2.0 MATERIALS AND METHODS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1" w:history="1">
            <w:r w:rsidR="00DA00DD" w:rsidRPr="000A7B44">
              <w:rPr>
                <w:rStyle w:val="Hyperlink"/>
                <w:rFonts w:ascii="Times New Roman" w:hAnsi="Times New Roman" w:cs="Times New Roman"/>
                <w:b/>
                <w:noProof/>
                <w:color w:val="auto"/>
                <w:sz w:val="28"/>
                <w:szCs w:val="28"/>
              </w:rPr>
              <w:t>2.1 Sample Collection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2" w:history="1">
            <w:r w:rsidR="00DA00DD" w:rsidRPr="000A7B44">
              <w:rPr>
                <w:rStyle w:val="Hyperlink"/>
                <w:rFonts w:ascii="Times New Roman" w:hAnsi="Times New Roman" w:cs="Times New Roman"/>
                <w:b/>
                <w:noProof/>
                <w:color w:val="auto"/>
                <w:sz w:val="28"/>
                <w:szCs w:val="28"/>
              </w:rPr>
              <w:t>2.2 Sampling Sites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3" w:history="1">
            <w:r w:rsidR="00DA00DD" w:rsidRPr="000A7B44">
              <w:rPr>
                <w:rStyle w:val="Hyperlink"/>
                <w:rFonts w:ascii="Times New Roman" w:hAnsi="Times New Roman" w:cs="Times New Roman"/>
                <w:b/>
                <w:noProof/>
                <w:color w:val="auto"/>
                <w:sz w:val="28"/>
                <w:szCs w:val="28"/>
              </w:rPr>
              <w:t>2.3 MATERIALS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_Toc206070753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9</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4" w:history="1">
            <w:r w:rsidR="00DA00DD" w:rsidRPr="000A7B44">
              <w:rPr>
                <w:rStyle w:val="Hyperlink"/>
                <w:rFonts w:ascii="Times New Roman" w:hAnsi="Times New Roman" w:cs="Times New Roman"/>
                <w:b/>
                <w:noProof/>
                <w:color w:val="auto"/>
                <w:sz w:val="28"/>
                <w:szCs w:val="28"/>
              </w:rPr>
              <w:t>2.4.0 Isolation of Microorganism</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10</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5" w:history="1">
            <w:r w:rsidR="00DA00DD" w:rsidRPr="000A7B44">
              <w:rPr>
                <w:rStyle w:val="Hyperlink"/>
                <w:rFonts w:ascii="Times New Roman" w:hAnsi="Times New Roman" w:cs="Times New Roman"/>
                <w:b/>
                <w:noProof/>
                <w:color w:val="auto"/>
                <w:sz w:val="28"/>
                <w:szCs w:val="28"/>
              </w:rPr>
              <w:t>2.4.1 Media Preparation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10</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6" w:history="1">
            <w:r w:rsidR="00DA00DD" w:rsidRPr="000A7B44">
              <w:rPr>
                <w:rStyle w:val="Hyperlink"/>
                <w:rFonts w:ascii="Times New Roman" w:hAnsi="Times New Roman" w:cs="Times New Roman"/>
                <w:b/>
                <w:noProof/>
                <w:color w:val="auto"/>
                <w:sz w:val="28"/>
                <w:szCs w:val="28"/>
              </w:rPr>
              <w:t>2.4.2 Sample Preparation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7" w:history="1">
            <w:r w:rsidR="00DA00DD" w:rsidRPr="000A7B44">
              <w:rPr>
                <w:rStyle w:val="Hyperlink"/>
                <w:rFonts w:ascii="Times New Roman" w:hAnsi="Times New Roman" w:cs="Times New Roman"/>
                <w:b/>
                <w:noProof/>
                <w:color w:val="auto"/>
                <w:sz w:val="28"/>
                <w:szCs w:val="28"/>
              </w:rPr>
              <w:t>2.4.3 Preparation of Pure Culture</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8" w:history="1">
            <w:r w:rsidR="00DA00DD" w:rsidRPr="000A7B44">
              <w:rPr>
                <w:rStyle w:val="Hyperlink"/>
                <w:rFonts w:ascii="Times New Roman" w:hAnsi="Times New Roman" w:cs="Times New Roman"/>
                <w:b/>
                <w:noProof/>
                <w:color w:val="auto"/>
                <w:sz w:val="28"/>
                <w:szCs w:val="28"/>
              </w:rPr>
              <w:t>2.4.4 Inoculation of PDA SLANT</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11</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59" w:history="1">
            <w:r w:rsidR="00DA00DD" w:rsidRPr="000A7B44">
              <w:rPr>
                <w:rStyle w:val="Hyperlink"/>
                <w:rFonts w:ascii="Times New Roman" w:eastAsia="Times New Roman" w:hAnsi="Times New Roman" w:cs="Times New Roman"/>
                <w:b/>
                <w:noProof/>
                <w:color w:val="auto"/>
                <w:sz w:val="28"/>
                <w:szCs w:val="28"/>
              </w:rPr>
              <w:t>2.5 Molecular Identification (PCR : Polymerase Chain Reaction)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_Toc206070759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12</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60" w:history="1">
            <w:r w:rsidR="00DA00DD" w:rsidRPr="000A7B44">
              <w:rPr>
                <w:rStyle w:val="Hyperlink"/>
                <w:rFonts w:ascii="Times New Roman" w:eastAsia="Courier New" w:hAnsi="Times New Roman" w:cs="Times New Roman"/>
                <w:b/>
                <w:noProof/>
                <w:color w:val="auto"/>
                <w:sz w:val="28"/>
                <w:szCs w:val="28"/>
              </w:rPr>
              <w:t xml:space="preserve">2.6 </w:t>
            </w:r>
            <w:r w:rsidR="00DA00DD" w:rsidRPr="000A7B44">
              <w:rPr>
                <w:rStyle w:val="Hyperlink"/>
                <w:rFonts w:ascii="Times New Roman" w:hAnsi="Times New Roman" w:cs="Times New Roman"/>
                <w:b/>
                <w:noProof/>
                <w:color w:val="auto"/>
                <w:sz w:val="28"/>
                <w:szCs w:val="28"/>
              </w:rPr>
              <w:t>Molecular Characterisation: Polymerase Chain Reaction (PCR)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12</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61" w:history="1">
            <w:r w:rsidR="00DA00DD" w:rsidRPr="000A7B44">
              <w:rPr>
                <w:rStyle w:val="Hyperlink"/>
                <w:rFonts w:ascii="Times New Roman" w:eastAsia="Times New Roman" w:hAnsi="Times New Roman" w:cs="Times New Roman"/>
                <w:b/>
                <w:noProof/>
                <w:color w:val="auto"/>
                <w:sz w:val="28"/>
                <w:szCs w:val="28"/>
              </w:rPr>
              <w:t>2.7 Sequencing for Identification of Fungi</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14</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62" w:history="1">
            <w:r w:rsidR="00DA00DD" w:rsidRPr="000A7B44">
              <w:rPr>
                <w:rStyle w:val="Hyperlink"/>
                <w:rFonts w:ascii="Times New Roman" w:eastAsia="Times New Roman" w:hAnsi="Times New Roman" w:cs="Times New Roman"/>
                <w:b/>
                <w:noProof/>
                <w:color w:val="auto"/>
                <w:sz w:val="28"/>
                <w:szCs w:val="28"/>
              </w:rPr>
              <w:t>2.8 TS region sequencing for identification of Fungi</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14</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63" w:history="1">
            <w:r w:rsidR="00DA00DD" w:rsidRPr="000A7B44">
              <w:rPr>
                <w:rStyle w:val="Hyperlink"/>
                <w:rFonts w:ascii="Times New Roman" w:eastAsia="Times New Roman" w:hAnsi="Times New Roman" w:cs="Times New Roman"/>
                <w:b/>
                <w:noProof/>
                <w:color w:val="auto"/>
                <w:sz w:val="28"/>
                <w:szCs w:val="28"/>
              </w:rPr>
              <w:t>CHAPTER THREE</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_Toc206070763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15</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64" w:history="1">
            <w:r w:rsidR="00DA00DD" w:rsidRPr="000A7B44">
              <w:rPr>
                <w:rStyle w:val="Hyperlink"/>
                <w:rFonts w:ascii="Times New Roman" w:eastAsia="Times New Roman" w:hAnsi="Times New Roman" w:cs="Times New Roman"/>
                <w:b/>
                <w:noProof/>
                <w:color w:val="auto"/>
                <w:sz w:val="28"/>
                <w:szCs w:val="28"/>
              </w:rPr>
              <w:t>3.0 RESULTS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_Toc206070764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15</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66" w:history="1">
            <w:r w:rsidR="00DA00DD" w:rsidRPr="000A7B44">
              <w:rPr>
                <w:rStyle w:val="Hyperlink"/>
                <w:rFonts w:ascii="Times New Roman" w:hAnsi="Times New Roman" w:cs="Times New Roman"/>
                <w:b/>
                <w:noProof/>
                <w:color w:val="auto"/>
                <w:sz w:val="28"/>
                <w:szCs w:val="28"/>
              </w:rPr>
              <w:t>3.1 Colony Count of Bacterial and Fungal Isolates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18</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68" w:history="1">
            <w:r w:rsidR="00DA00DD" w:rsidRPr="000A7B44">
              <w:rPr>
                <w:rStyle w:val="Hyperlink"/>
                <w:rFonts w:ascii="Times New Roman" w:hAnsi="Times New Roman" w:cs="Times New Roman"/>
                <w:b/>
                <w:noProof/>
                <w:color w:val="auto"/>
                <w:sz w:val="28"/>
                <w:szCs w:val="28"/>
              </w:rPr>
              <w:t>3.2 Morphological Characteristics of Bacterial Isolates on Nutrient Agar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_Toc206070768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20</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70" w:history="1">
            <w:r w:rsidR="00DA00DD" w:rsidRPr="000A7B44">
              <w:rPr>
                <w:rStyle w:val="Hyperlink"/>
                <w:rFonts w:ascii="Times New Roman" w:hAnsi="Times New Roman" w:cs="Times New Roman"/>
                <w:b/>
                <w:noProof/>
                <w:color w:val="auto"/>
                <w:sz w:val="28"/>
                <w:szCs w:val="28"/>
              </w:rPr>
              <w:t>3.3 Biochemical Characteristics of Bacterial Isolates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22</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72" w:history="1">
            <w:r w:rsidR="00DA00DD" w:rsidRPr="000A7B44">
              <w:rPr>
                <w:rStyle w:val="Hyperlink"/>
                <w:rFonts w:ascii="Times New Roman" w:hAnsi="Times New Roman" w:cs="Times New Roman"/>
                <w:b/>
                <w:noProof/>
                <w:color w:val="auto"/>
                <w:sz w:val="28"/>
                <w:szCs w:val="28"/>
              </w:rPr>
              <w:t>3.4 Morphological Characteristics of Bacteria and Fungal Isolates on SDA</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24</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75" w:history="1">
            <w:r w:rsidR="00DA00DD" w:rsidRPr="000A7B44">
              <w:rPr>
                <w:rStyle w:val="Hyperlink"/>
                <w:rFonts w:ascii="Times New Roman" w:hAnsi="Times New Roman" w:cs="Times New Roman"/>
                <w:b/>
                <w:noProof/>
                <w:color w:val="auto"/>
                <w:sz w:val="28"/>
                <w:szCs w:val="28"/>
              </w:rPr>
              <w:t>3.5 MOLECULAR IDENTIFICATION (PCR: POLYMERASE CHAIN REACTION)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_Toc206070775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28</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76" w:history="1">
            <w:r w:rsidR="00DA00DD" w:rsidRPr="000A7B44">
              <w:rPr>
                <w:rStyle w:val="Hyperlink"/>
                <w:rFonts w:ascii="Times New Roman" w:hAnsi="Times New Roman" w:cs="Times New Roman"/>
                <w:b/>
                <w:noProof/>
                <w:color w:val="auto"/>
                <w:sz w:val="28"/>
                <w:szCs w:val="28"/>
              </w:rPr>
              <w:t>Table 7. Primers sequences used for amplification of ITS region and aflatoxin synthetic genes.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_Toc206070776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28</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77" w:history="1">
            <w:r w:rsidR="00DA00DD" w:rsidRPr="000A7B44">
              <w:rPr>
                <w:rStyle w:val="Hyperlink"/>
                <w:rFonts w:ascii="Times New Roman" w:hAnsi="Times New Roman" w:cs="Times New Roman"/>
                <w:b/>
                <w:noProof/>
                <w:color w:val="auto"/>
                <w:sz w:val="28"/>
                <w:szCs w:val="28"/>
              </w:rPr>
              <w:t>Table 8: PCR analysis conditions for fungal amplification: Thermocycler Settings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_Toc206070777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29</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78" w:history="1">
            <w:r w:rsidR="00DA00DD" w:rsidRPr="000A7B44">
              <w:rPr>
                <w:rStyle w:val="Hyperlink"/>
                <w:rFonts w:ascii="Times New Roman" w:eastAsia="Times New Roman" w:hAnsi="Times New Roman" w:cs="Times New Roman"/>
                <w:b/>
                <w:noProof/>
                <w:color w:val="auto"/>
                <w:sz w:val="28"/>
                <w:szCs w:val="28"/>
              </w:rPr>
              <w:t>CHAPTER FOUR</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_Toc206070778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79" w:history="1">
            <w:r w:rsidR="00DA00DD" w:rsidRPr="000A7B44">
              <w:rPr>
                <w:rStyle w:val="Hyperlink"/>
                <w:rFonts w:ascii="Times New Roman" w:eastAsia="Times New Roman" w:hAnsi="Times New Roman" w:cs="Times New Roman"/>
                <w:b/>
                <w:noProof/>
                <w:color w:val="auto"/>
                <w:sz w:val="28"/>
                <w:szCs w:val="28"/>
              </w:rPr>
              <w:t>4.0 DISCUSSION AND CONCLUSION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_Toc206070779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80" w:history="1">
            <w:r w:rsidR="00DA00DD" w:rsidRPr="000A7B44">
              <w:rPr>
                <w:rStyle w:val="Hyperlink"/>
                <w:rFonts w:ascii="Times New Roman" w:eastAsia="Times New Roman" w:hAnsi="Times New Roman" w:cs="Times New Roman"/>
                <w:b/>
                <w:noProof/>
                <w:color w:val="auto"/>
                <w:sz w:val="28"/>
                <w:szCs w:val="28"/>
              </w:rPr>
              <w:t>4.1 Discussion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_Toc206070780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32</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81" w:history="1">
            <w:r w:rsidR="00DA00DD" w:rsidRPr="000A7B44">
              <w:rPr>
                <w:rStyle w:val="Hyperlink"/>
                <w:rFonts w:ascii="Times New Roman" w:hAnsi="Times New Roman" w:cs="Times New Roman"/>
                <w:b/>
                <w:noProof/>
                <w:color w:val="auto"/>
                <w:sz w:val="28"/>
                <w:szCs w:val="28"/>
              </w:rPr>
              <w:t>4.2 Conclusion</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_Toc206070781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34</w:t>
            </w:r>
            <w:r w:rsidR="00DA00DD" w:rsidRPr="000A7B44">
              <w:rPr>
                <w:rFonts w:ascii="Times New Roman" w:hAnsi="Times New Roman" w:cs="Times New Roman"/>
                <w:noProof/>
                <w:webHidden/>
                <w:sz w:val="28"/>
                <w:szCs w:val="28"/>
              </w:rPr>
              <w:fldChar w:fldCharType="end"/>
            </w:r>
          </w:hyperlink>
        </w:p>
        <w:p w:rsidR="00DA00DD" w:rsidRPr="000A7B44" w:rsidRDefault="00E24B84">
          <w:pPr>
            <w:pStyle w:val="TOC1"/>
            <w:tabs>
              <w:tab w:val="right" w:leader="dot" w:pos="9350"/>
            </w:tabs>
            <w:rPr>
              <w:rFonts w:ascii="Times New Roman" w:hAnsi="Times New Roman" w:cs="Times New Roman"/>
              <w:noProof/>
              <w:sz w:val="28"/>
              <w:szCs w:val="28"/>
            </w:rPr>
          </w:pPr>
          <w:hyperlink w:anchor="_Toc206070782" w:history="1">
            <w:r w:rsidR="00DA00DD" w:rsidRPr="000A7B44">
              <w:rPr>
                <w:rStyle w:val="Hyperlink"/>
                <w:rFonts w:ascii="Times New Roman" w:hAnsi="Times New Roman" w:cs="Times New Roman"/>
                <w:b/>
                <w:bCs/>
                <w:noProof/>
                <w:color w:val="auto"/>
                <w:sz w:val="28"/>
                <w:szCs w:val="28"/>
              </w:rPr>
              <w:t>REFERENCES</w:t>
            </w:r>
            <w:r w:rsidR="00DA00DD" w:rsidRPr="000A7B44">
              <w:rPr>
                <w:rFonts w:ascii="Times New Roman" w:hAnsi="Times New Roman" w:cs="Times New Roman"/>
                <w:noProof/>
                <w:webHidden/>
                <w:sz w:val="28"/>
                <w:szCs w:val="28"/>
              </w:rPr>
              <w:tab/>
            </w:r>
            <w:r w:rsidR="00DA00DD" w:rsidRPr="000A7B44">
              <w:rPr>
                <w:rFonts w:ascii="Times New Roman" w:hAnsi="Times New Roman" w:cs="Times New Roman"/>
                <w:noProof/>
                <w:webHidden/>
                <w:sz w:val="28"/>
                <w:szCs w:val="28"/>
              </w:rPr>
              <w:fldChar w:fldCharType="begin"/>
            </w:r>
            <w:r w:rsidR="00DA00DD" w:rsidRPr="000A7B44">
              <w:rPr>
                <w:rFonts w:ascii="Times New Roman" w:hAnsi="Times New Roman" w:cs="Times New Roman"/>
                <w:noProof/>
                <w:webHidden/>
                <w:sz w:val="28"/>
                <w:szCs w:val="28"/>
              </w:rPr>
              <w:instrText xml:space="preserve"> PAGEREF _Toc206070782 \h </w:instrText>
            </w:r>
            <w:r w:rsidR="00DA00DD" w:rsidRPr="000A7B44">
              <w:rPr>
                <w:rFonts w:ascii="Times New Roman" w:hAnsi="Times New Roman" w:cs="Times New Roman"/>
                <w:noProof/>
                <w:webHidden/>
                <w:sz w:val="28"/>
                <w:szCs w:val="28"/>
              </w:rPr>
            </w:r>
            <w:r w:rsidR="00DA00DD" w:rsidRPr="000A7B44">
              <w:rPr>
                <w:rFonts w:ascii="Times New Roman" w:hAnsi="Times New Roman" w:cs="Times New Roman"/>
                <w:noProof/>
                <w:webHidden/>
                <w:sz w:val="28"/>
                <w:szCs w:val="28"/>
              </w:rPr>
              <w:fldChar w:fldCharType="separate"/>
            </w:r>
            <w:r w:rsidR="00531693" w:rsidRPr="000A7B44">
              <w:rPr>
                <w:rFonts w:ascii="Times New Roman" w:hAnsi="Times New Roman" w:cs="Times New Roman"/>
                <w:noProof/>
                <w:webHidden/>
                <w:sz w:val="28"/>
                <w:szCs w:val="28"/>
              </w:rPr>
              <w:t>35</w:t>
            </w:r>
            <w:r w:rsidR="00DA00DD" w:rsidRPr="000A7B44">
              <w:rPr>
                <w:rFonts w:ascii="Times New Roman" w:hAnsi="Times New Roman" w:cs="Times New Roman"/>
                <w:noProof/>
                <w:webHidden/>
                <w:sz w:val="28"/>
                <w:szCs w:val="28"/>
              </w:rPr>
              <w:fldChar w:fldCharType="end"/>
            </w:r>
          </w:hyperlink>
        </w:p>
        <w:p w:rsidR="00DA00DD" w:rsidRPr="000A7B44" w:rsidRDefault="00DA00DD">
          <w:pPr>
            <w:rPr>
              <w:rFonts w:ascii="Times New Roman" w:hAnsi="Times New Roman" w:cs="Times New Roman"/>
            </w:rPr>
          </w:pPr>
          <w:r w:rsidRPr="000A7B44">
            <w:rPr>
              <w:rFonts w:ascii="Times New Roman" w:hAnsi="Times New Roman" w:cs="Times New Roman"/>
              <w:b/>
              <w:bCs/>
              <w:noProof/>
              <w:sz w:val="28"/>
              <w:szCs w:val="28"/>
            </w:rPr>
            <w:fldChar w:fldCharType="end"/>
          </w:r>
        </w:p>
      </w:sdtContent>
    </w:sdt>
    <w:p w:rsidR="00DA00DD" w:rsidRPr="000A7B44" w:rsidRDefault="00DA00DD">
      <w:pPr>
        <w:rPr>
          <w:rFonts w:ascii="Times New Roman" w:hAnsi="Times New Roman" w:cs="Times New Roman"/>
          <w:b/>
          <w:sz w:val="28"/>
          <w:szCs w:val="28"/>
        </w:rPr>
      </w:pPr>
    </w:p>
    <w:p w:rsidR="000A7B44" w:rsidRPr="000A7B44" w:rsidRDefault="000A7B44">
      <w:pPr>
        <w:rPr>
          <w:rFonts w:ascii="Times New Roman" w:hAnsi="Times New Roman" w:cs="Times New Roman"/>
          <w:b/>
          <w:sz w:val="28"/>
          <w:szCs w:val="28"/>
        </w:rPr>
      </w:pPr>
      <w:r w:rsidRPr="000A7B44">
        <w:rPr>
          <w:rFonts w:ascii="Times New Roman" w:hAnsi="Times New Roman" w:cs="Times New Roman"/>
          <w:b/>
          <w:sz w:val="28"/>
          <w:szCs w:val="28"/>
        </w:rPr>
        <w:br w:type="page"/>
      </w:r>
    </w:p>
    <w:p w:rsidR="00DA00DD" w:rsidRPr="000A7B44" w:rsidRDefault="00DA00DD" w:rsidP="00531693">
      <w:pPr>
        <w:jc w:val="center"/>
        <w:rPr>
          <w:rFonts w:ascii="Times New Roman" w:hAnsi="Times New Roman" w:cs="Times New Roman"/>
          <w:b/>
          <w:sz w:val="28"/>
          <w:szCs w:val="28"/>
        </w:rPr>
      </w:pPr>
      <w:r w:rsidRPr="000A7B44">
        <w:rPr>
          <w:rFonts w:ascii="Times New Roman" w:hAnsi="Times New Roman" w:cs="Times New Roman"/>
          <w:b/>
          <w:sz w:val="28"/>
          <w:szCs w:val="28"/>
        </w:rPr>
        <w:t>LIST OF TABLES</w:t>
      </w:r>
    </w:p>
    <w:p w:rsidR="00DA00DD"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1: Location of Sampling Sites and Strain Designation (Spoiled Yam)...20</w:t>
      </w:r>
    </w:p>
    <w:p w:rsidR="00DA00DD"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2: Colony Count of Bacterial and Fungal Isolates……</w:t>
      </w:r>
      <w:r w:rsidR="00531693" w:rsidRPr="000A7B44">
        <w:rPr>
          <w:rFonts w:ascii="Times New Roman" w:hAnsi="Times New Roman" w:cs="Times New Roman"/>
          <w:b/>
          <w:sz w:val="28"/>
          <w:szCs w:val="28"/>
        </w:rPr>
        <w:t>...</w:t>
      </w:r>
      <w:r w:rsidRPr="000A7B44">
        <w:rPr>
          <w:rFonts w:ascii="Times New Roman" w:hAnsi="Times New Roman" w:cs="Times New Roman"/>
          <w:b/>
          <w:sz w:val="28"/>
          <w:szCs w:val="28"/>
        </w:rPr>
        <w:t>………………24</w:t>
      </w:r>
    </w:p>
    <w:p w:rsidR="00531693" w:rsidRPr="000A7B44" w:rsidRDefault="00DA00DD">
      <w:pPr>
        <w:rPr>
          <w:rFonts w:ascii="Times New Roman" w:hAnsi="Times New Roman" w:cs="Times New Roman"/>
          <w:b/>
          <w:sz w:val="28"/>
          <w:szCs w:val="28"/>
        </w:rPr>
      </w:pPr>
      <w:r w:rsidRPr="000A7B44">
        <w:rPr>
          <w:rFonts w:ascii="Times New Roman" w:hAnsi="Times New Roman" w:cs="Times New Roman"/>
          <w:b/>
          <w:sz w:val="28"/>
          <w:szCs w:val="28"/>
        </w:rPr>
        <w:t>Table 3: Morphological Characteristics of Bacterial Isolates on Nutrient Agar……………………………………………………………………………….26</w:t>
      </w:r>
    </w:p>
    <w:p w:rsidR="00531693" w:rsidRPr="000A7B44" w:rsidRDefault="00531693">
      <w:pPr>
        <w:rPr>
          <w:rFonts w:ascii="Times New Roman" w:hAnsi="Times New Roman" w:cs="Times New Roman"/>
          <w:b/>
          <w:sz w:val="28"/>
          <w:szCs w:val="28"/>
        </w:rPr>
      </w:pPr>
      <w:r w:rsidRPr="000A7B44">
        <w:rPr>
          <w:rFonts w:ascii="Times New Roman" w:hAnsi="Times New Roman" w:cs="Times New Roman"/>
          <w:b/>
          <w:sz w:val="28"/>
          <w:szCs w:val="28"/>
        </w:rPr>
        <w:t>Table 4: Biochemical Characteristics of Bacterial Isolates…………………...28</w:t>
      </w:r>
    </w:p>
    <w:p w:rsidR="00531693" w:rsidRPr="000A7B44" w:rsidRDefault="00531693" w:rsidP="00531693">
      <w:pPr>
        <w:rPr>
          <w:rFonts w:ascii="Times New Roman" w:hAnsi="Times New Roman" w:cs="Times New Roman"/>
          <w:b/>
          <w:sz w:val="28"/>
          <w:szCs w:val="28"/>
        </w:rPr>
      </w:pPr>
      <w:r w:rsidRPr="000A7B44">
        <w:rPr>
          <w:rFonts w:ascii="Times New Roman" w:hAnsi="Times New Roman" w:cs="Times New Roman"/>
          <w:b/>
          <w:sz w:val="28"/>
          <w:szCs w:val="28"/>
        </w:rPr>
        <w:t>Table 5: Morphological Characteristics of Bacteria Isolates on SDA………..30</w:t>
      </w:r>
    </w:p>
    <w:p w:rsidR="00531693" w:rsidRPr="000A7B44" w:rsidRDefault="00531693">
      <w:pPr>
        <w:rPr>
          <w:rFonts w:ascii="Times New Roman" w:hAnsi="Times New Roman" w:cs="Times New Roman"/>
          <w:b/>
          <w:sz w:val="28"/>
          <w:szCs w:val="28"/>
        </w:rPr>
      </w:pPr>
      <w:r w:rsidRPr="000A7B44">
        <w:rPr>
          <w:rFonts w:ascii="Times New Roman" w:hAnsi="Times New Roman" w:cs="Times New Roman"/>
          <w:b/>
          <w:sz w:val="28"/>
          <w:szCs w:val="28"/>
        </w:rPr>
        <w:t>Table 6: Morphological Characteristics of Fungal Isolates on SDA</w:t>
      </w:r>
      <w:r w:rsidRPr="000A7B44">
        <w:rPr>
          <w:rFonts w:ascii="Times New Roman" w:hAnsi="Times New Roman" w:cs="Times New Roman"/>
          <w:b/>
          <w:sz w:val="28"/>
          <w:szCs w:val="28"/>
        </w:rPr>
        <w:tab/>
        <w:t>…………31</w:t>
      </w:r>
      <w:r w:rsidR="00AD0442" w:rsidRPr="000A7B44">
        <w:rPr>
          <w:rFonts w:ascii="Times New Roman" w:hAnsi="Times New Roman" w:cs="Times New Roman"/>
          <w:b/>
          <w:sz w:val="28"/>
          <w:szCs w:val="28"/>
        </w:rPr>
        <w:br w:type="page"/>
      </w:r>
    </w:p>
    <w:p w:rsidR="00AD0442" w:rsidRPr="000A7B44" w:rsidRDefault="00AD0442" w:rsidP="00AD0442">
      <w:pPr>
        <w:jc w:val="center"/>
        <w:rPr>
          <w:rFonts w:ascii="Times New Roman" w:hAnsi="Times New Roman" w:cs="Times New Roman"/>
          <w:b/>
          <w:sz w:val="28"/>
          <w:szCs w:val="28"/>
        </w:rPr>
      </w:pPr>
      <w:r w:rsidRPr="000A7B44">
        <w:rPr>
          <w:rFonts w:ascii="Times New Roman" w:hAnsi="Times New Roman" w:cs="Times New Roman"/>
          <w:b/>
          <w:sz w:val="28"/>
          <w:szCs w:val="28"/>
        </w:rPr>
        <w:t>ABSTRACT</w:t>
      </w:r>
    </w:p>
    <w:p w:rsidR="00AD0442" w:rsidRPr="000A7B44" w:rsidRDefault="00AD0442" w:rsidP="00AD0442">
      <w:pPr>
        <w:spacing w:line="360" w:lineRule="auto"/>
        <w:jc w:val="both"/>
        <w:rPr>
          <w:rFonts w:ascii="Times New Roman" w:hAnsi="Times New Roman" w:cs="Times New Roman"/>
          <w:sz w:val="28"/>
          <w:szCs w:val="28"/>
        </w:rPr>
      </w:pPr>
      <w:r w:rsidRPr="000A7B44">
        <w:rPr>
          <w:rFonts w:ascii="Times New Roman" w:hAnsi="Times New Roman" w:cs="Times New Roman"/>
          <w:sz w:val="28"/>
          <w:szCs w:val="28"/>
        </w:rPr>
        <w:t>Yam (</w:t>
      </w:r>
      <w:r w:rsidRPr="000A7B44">
        <w:rPr>
          <w:rFonts w:ascii="Times New Roman" w:hAnsi="Times New Roman" w:cs="Times New Roman"/>
          <w:i/>
          <w:sz w:val="28"/>
          <w:szCs w:val="28"/>
        </w:rPr>
        <w:t>Dioscorea</w:t>
      </w:r>
      <w:r w:rsidRPr="000A7B44">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0A7B44">
        <w:rPr>
          <w:rFonts w:ascii="Times New Roman" w:hAnsi="Times New Roman" w:cs="Times New Roman"/>
          <w:i/>
          <w:sz w:val="28"/>
          <w:szCs w:val="28"/>
        </w:rPr>
        <w:t>Bacillus subtilis, Escherichia coli, and Staphylococcus aureus</w:t>
      </w:r>
      <w:r w:rsidRPr="000A7B44">
        <w:rPr>
          <w:rFonts w:ascii="Times New Roman" w:hAnsi="Times New Roman" w:cs="Times New Roman"/>
          <w:sz w:val="28"/>
          <w:szCs w:val="28"/>
        </w:rPr>
        <w:t xml:space="preserve">, as well as fungal species including </w:t>
      </w:r>
      <w:r w:rsidRPr="000A7B44">
        <w:rPr>
          <w:rFonts w:ascii="Times New Roman" w:hAnsi="Times New Roman" w:cs="Times New Roman"/>
          <w:i/>
          <w:sz w:val="28"/>
          <w:szCs w:val="28"/>
        </w:rPr>
        <w:t>Aspergillus niger, Rhizopus stolonifer, and Penicillium spp</w:t>
      </w:r>
      <w:r w:rsidRPr="000A7B44">
        <w:rPr>
          <w:rFonts w:ascii="Times New Roman" w:hAnsi="Times New Roman" w:cs="Times New Roman"/>
          <w:sz w:val="28"/>
          <w:szCs w:val="28"/>
        </w:rPr>
        <w:t>.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DA00DD" w:rsidRPr="000A7B44" w:rsidRDefault="00AD0442" w:rsidP="00AD0442">
      <w:pPr>
        <w:spacing w:line="360" w:lineRule="auto"/>
        <w:jc w:val="both"/>
        <w:rPr>
          <w:rFonts w:ascii="Times New Roman" w:hAnsi="Times New Roman" w:cs="Times New Roman"/>
          <w:sz w:val="28"/>
          <w:szCs w:val="28"/>
        </w:rPr>
        <w:sectPr w:rsidR="00DA00DD" w:rsidRPr="000A7B44" w:rsidSect="00DA00DD">
          <w:footerReference w:type="default" r:id="rId9"/>
          <w:pgSz w:w="12240" w:h="15840"/>
          <w:pgMar w:top="1440" w:right="1440" w:bottom="1440" w:left="1440" w:header="708" w:footer="708" w:gutter="0"/>
          <w:pgNumType w:fmt="lowerRoman" w:start="1"/>
          <w:cols w:space="720"/>
        </w:sectPr>
      </w:pPr>
      <w:r w:rsidRPr="000A7B44">
        <w:rPr>
          <w:rFonts w:ascii="Times New Roman" w:hAnsi="Times New Roman" w:cs="Times New Roman"/>
          <w:sz w:val="28"/>
          <w:szCs w:val="28"/>
        </w:rPr>
        <w:t>Keywords: Yam spoilage, microbial contamination, bacteria, fungi, isolation, characterization.</w:t>
      </w:r>
    </w:p>
    <w:p w:rsidR="00794E26" w:rsidRPr="000A7B44" w:rsidRDefault="00794E26" w:rsidP="00DA00DD">
      <w:pPr>
        <w:spacing w:line="360" w:lineRule="auto"/>
        <w:jc w:val="center"/>
        <w:rPr>
          <w:rFonts w:ascii="Times New Roman" w:hAnsi="Times New Roman" w:cs="Times New Roman"/>
          <w:b/>
          <w:sz w:val="28"/>
          <w:szCs w:val="28"/>
        </w:rPr>
      </w:pPr>
      <w:bookmarkStart w:id="1" w:name="_Toc206070743"/>
      <w:r w:rsidRPr="000A7B44">
        <w:rPr>
          <w:rFonts w:ascii="Times New Roman" w:hAnsi="Times New Roman" w:cs="Times New Roman"/>
          <w:b/>
          <w:sz w:val="28"/>
          <w:szCs w:val="28"/>
        </w:rPr>
        <w:t>CHAPTER ONE</w:t>
      </w:r>
      <w:bookmarkEnd w:id="1"/>
    </w:p>
    <w:p w:rsidR="00794E26" w:rsidRPr="000A7B44" w:rsidRDefault="00DA00DD" w:rsidP="00DA00DD">
      <w:pPr>
        <w:pStyle w:val="Heading1"/>
        <w:rPr>
          <w:rFonts w:ascii="Times New Roman" w:hAnsi="Times New Roman" w:cs="Times New Roman"/>
          <w:b/>
          <w:color w:val="auto"/>
        </w:rPr>
      </w:pPr>
      <w:r w:rsidRPr="000A7B44">
        <w:rPr>
          <w:rFonts w:ascii="Times New Roman" w:hAnsi="Times New Roman" w:cs="Times New Roman"/>
          <w:b/>
          <w:color w:val="auto"/>
        </w:rPr>
        <w:t xml:space="preserve"> </w:t>
      </w:r>
      <w:bookmarkStart w:id="2" w:name="_Toc206070744"/>
      <w:r w:rsidRPr="000A7B44">
        <w:rPr>
          <w:rFonts w:ascii="Times New Roman" w:hAnsi="Times New Roman" w:cs="Times New Roman"/>
          <w:b/>
          <w:color w:val="auto"/>
        </w:rPr>
        <w:t xml:space="preserve">1.0 </w:t>
      </w:r>
      <w:r w:rsidR="00794E26" w:rsidRPr="000A7B44">
        <w:rPr>
          <w:rFonts w:ascii="Times New Roman" w:hAnsi="Times New Roman" w:cs="Times New Roman"/>
          <w:b/>
          <w:color w:val="auto"/>
        </w:rPr>
        <w:t>INTRODUCTION</w:t>
      </w:r>
      <w:bookmarkEnd w:id="2"/>
    </w:p>
    <w:p w:rsidR="00794E26" w:rsidRPr="000A7B44" w:rsidRDefault="00794E26" w:rsidP="00DA00DD">
      <w:pPr>
        <w:pStyle w:val="NormalWeb"/>
        <w:spacing w:line="480" w:lineRule="auto"/>
        <w:jc w:val="both"/>
        <w:rPr>
          <w:sz w:val="28"/>
          <w:szCs w:val="28"/>
        </w:rPr>
      </w:pPr>
      <w:r w:rsidRPr="000A7B44">
        <w:rPr>
          <w:sz w:val="28"/>
          <w:szCs w:val="28"/>
        </w:rPr>
        <w:t>Yam (</w:t>
      </w:r>
      <w:r w:rsidRPr="000A7B44">
        <w:rPr>
          <w:rStyle w:val="Emphasis"/>
          <w:sz w:val="28"/>
          <w:szCs w:val="28"/>
        </w:rPr>
        <w:t>Dioscorea</w:t>
      </w:r>
      <w:r w:rsidRPr="000A7B44">
        <w:rPr>
          <w:sz w:val="28"/>
          <w:szCs w:val="28"/>
        </w:rPr>
        <w:t xml:space="preserve"> spp.) is a vital staple crop consumed by millions in sub-Saharan Africa and parts of Asia and Latin America. It is cherished not only for its caloric value but also for its cultural and economic significance. However, yam is highly perishable and susceptible to microbial attack during storage and transportation. The spoilage of yam is primarily driven by microbial organisms that invade and break down the cellular structure of the tuber, leading to visible rot and degradation (Nwankpa et al., 2021). The microbial agents responsible for spoilage is essential for improving post-harvest storage strategies and reducing food loss.</w:t>
      </w:r>
    </w:p>
    <w:p w:rsidR="00794E26" w:rsidRPr="000A7B44" w:rsidRDefault="00794E26" w:rsidP="00794E26">
      <w:pPr>
        <w:pStyle w:val="NormalWeb"/>
        <w:jc w:val="both"/>
        <w:rPr>
          <w:sz w:val="28"/>
          <w:szCs w:val="28"/>
        </w:rPr>
      </w:pPr>
      <w:r w:rsidRPr="000A7B44">
        <w:rPr>
          <w:sz w:val="28"/>
          <w:szCs w:val="28"/>
        </w:rPr>
        <w:t xml:space="preserve">Fig.1 </w:t>
      </w:r>
    </w:p>
    <w:p w:rsidR="00794E26" w:rsidRPr="000A7B44" w:rsidRDefault="00794E26" w:rsidP="00794E26">
      <w:pPr>
        <w:pStyle w:val="NormalWeb"/>
        <w:jc w:val="both"/>
        <w:rPr>
          <w:sz w:val="28"/>
          <w:szCs w:val="28"/>
        </w:rPr>
      </w:pPr>
      <w:r w:rsidRPr="000A7B44">
        <w:rPr>
          <w:sz w:val="28"/>
          <w:szCs w:val="28"/>
        </w:rPr>
        <w:t>Yam (</w:t>
      </w:r>
      <w:r w:rsidRPr="000A7B44">
        <w:rPr>
          <w:rStyle w:val="Emphasis"/>
          <w:sz w:val="28"/>
          <w:szCs w:val="28"/>
        </w:rPr>
        <w:t>Dioscorea</w:t>
      </w:r>
      <w:r w:rsidRPr="000A7B44">
        <w:rPr>
          <w:sz w:val="28"/>
          <w:szCs w:val="28"/>
        </w:rPr>
        <w:t xml:space="preserve"> spp.)</w:t>
      </w:r>
    </w:p>
    <w:p w:rsidR="00794E26" w:rsidRPr="000A7B44" w:rsidRDefault="00497E20" w:rsidP="00794E26">
      <w:pPr>
        <w:pStyle w:val="NormalWeb"/>
        <w:spacing w:line="480" w:lineRule="auto"/>
        <w:jc w:val="both"/>
        <w:rPr>
          <w:sz w:val="28"/>
          <w:szCs w:val="28"/>
        </w:rPr>
      </w:pPr>
      <w:r w:rsidRPr="000A7B44">
        <w:rPr>
          <w:noProof/>
          <w:sz w:val="28"/>
          <w:szCs w:val="28"/>
        </w:rPr>
        <w:drawing>
          <wp:inline distT="0" distB="0" distL="0" distR="0" wp14:anchorId="646337BB" wp14:editId="4D5DF5E5">
            <wp:extent cx="2061275" cy="15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73523" cy="1538724"/>
                    </a:xfrm>
                    <a:prstGeom prst="rect">
                      <a:avLst/>
                    </a:prstGeom>
                  </pic:spPr>
                </pic:pic>
              </a:graphicData>
            </a:graphic>
          </wp:inline>
        </w:drawing>
      </w:r>
    </w:p>
    <w:p w:rsidR="00794E26" w:rsidRPr="000A7B44" w:rsidRDefault="00794E26" w:rsidP="00794E26">
      <w:pPr>
        <w:pStyle w:val="NormalWeb"/>
        <w:spacing w:before="0" w:beforeAutospacing="0" w:line="480" w:lineRule="auto"/>
        <w:jc w:val="both"/>
        <w:rPr>
          <w:sz w:val="28"/>
          <w:szCs w:val="28"/>
        </w:rPr>
      </w:pPr>
      <w:r w:rsidRPr="000A7B44">
        <w:rPr>
          <w:sz w:val="28"/>
          <w:szCs w:val="28"/>
        </w:rPr>
        <w:t>Source: (Nwankpa et al., 2021).</w:t>
      </w:r>
    </w:p>
    <w:p w:rsidR="00794E26" w:rsidRPr="000A7B44" w:rsidRDefault="00794E26" w:rsidP="00794E26">
      <w:pPr>
        <w:pStyle w:val="NormalWeb"/>
        <w:spacing w:line="480" w:lineRule="auto"/>
        <w:jc w:val="both"/>
        <w:rPr>
          <w:sz w:val="28"/>
          <w:szCs w:val="28"/>
        </w:rPr>
      </w:pPr>
      <w:r w:rsidRPr="000A7B44">
        <w:rPr>
          <w:sz w:val="28"/>
          <w:szCs w:val="28"/>
        </w:rPr>
        <w:t>The high moisture and carbohydrate content of yam make it an ideal substrate for the proliferation of bacteria and fungi. These microorganisms invade through cuts or bruises on the tuber surface or are introduced during harvesting, handling, or storage. Once established, these microbes secrete extracellular enzymes such as pectinase, cellulase, and amylase, which catalyze the breakdown of yam tissues (Adebanjo et al., 2022). This process leads to soft rot, unpleasant odors, and discoloration, which render the tubers inedible and unfit for the market.</w:t>
      </w:r>
    </w:p>
    <w:p w:rsidR="00794E26" w:rsidRPr="000A7B44" w:rsidRDefault="00794E26" w:rsidP="00794E26">
      <w:pPr>
        <w:pStyle w:val="NormalWeb"/>
        <w:spacing w:line="480" w:lineRule="auto"/>
        <w:jc w:val="both"/>
        <w:rPr>
          <w:sz w:val="28"/>
          <w:szCs w:val="28"/>
        </w:rPr>
      </w:pPr>
      <w:r w:rsidRPr="000A7B44">
        <w:rPr>
          <w:sz w:val="28"/>
          <w:szCs w:val="28"/>
        </w:rPr>
        <w:t xml:space="preserve">Fungal pathogens are among the most notorious spoilage organisms in yam. Genera such as </w:t>
      </w:r>
      <w:r w:rsidRPr="000A7B44">
        <w:rPr>
          <w:rStyle w:val="Emphasis"/>
          <w:sz w:val="28"/>
          <w:szCs w:val="28"/>
        </w:rPr>
        <w:t>Fusarium</w:t>
      </w:r>
      <w:r w:rsidRPr="000A7B44">
        <w:rPr>
          <w:sz w:val="28"/>
          <w:szCs w:val="28"/>
        </w:rPr>
        <w:t xml:space="preserve">, </w:t>
      </w:r>
      <w:r w:rsidRPr="000A7B44">
        <w:rPr>
          <w:rStyle w:val="Emphasis"/>
          <w:sz w:val="28"/>
          <w:szCs w:val="28"/>
        </w:rPr>
        <w:t>Aspergillus</w:t>
      </w:r>
      <w:r w:rsidRPr="000A7B44">
        <w:rPr>
          <w:sz w:val="28"/>
          <w:szCs w:val="28"/>
        </w:rPr>
        <w:t xml:space="preserve">, and </w:t>
      </w:r>
      <w:r w:rsidRPr="000A7B44">
        <w:rPr>
          <w:rStyle w:val="Emphasis"/>
          <w:sz w:val="28"/>
          <w:szCs w:val="28"/>
        </w:rPr>
        <w:t>Rhizoctonia</w:t>
      </w:r>
      <w:r w:rsidRPr="000A7B44">
        <w:rPr>
          <w:sz w:val="28"/>
          <w:szCs w:val="28"/>
        </w:rPr>
        <w:t xml:space="preserve"> have been frequently associated with yam decay. These fungi can produce harmful secondary metabolites such as aflatoxins and fumonisins, which are known for their carcinogenic and hepatotoxic properties (Ugwu et al., 2023). The ability of these fungi to grow under a wide range of environmental conditions makes them particularly difficult to manage without precise identification and targeted interventions.</w:t>
      </w:r>
    </w:p>
    <w:p w:rsidR="00794E26" w:rsidRPr="000A7B44" w:rsidRDefault="00794E26" w:rsidP="00794E26">
      <w:pPr>
        <w:pStyle w:val="NormalWeb"/>
        <w:spacing w:line="480" w:lineRule="auto"/>
        <w:jc w:val="both"/>
        <w:rPr>
          <w:sz w:val="28"/>
          <w:szCs w:val="28"/>
        </w:rPr>
      </w:pPr>
      <w:r w:rsidRPr="000A7B44">
        <w:rPr>
          <w:sz w:val="28"/>
          <w:szCs w:val="28"/>
        </w:rPr>
        <w:t xml:space="preserve">In addition to fungi, various bacterial species play a significant role in yam spoilage. Members of the </w:t>
      </w:r>
      <w:r w:rsidRPr="000A7B44">
        <w:rPr>
          <w:rStyle w:val="Emphasis"/>
          <w:sz w:val="28"/>
          <w:szCs w:val="28"/>
        </w:rPr>
        <w:t>Pectobacterium</w:t>
      </w:r>
      <w:r w:rsidRPr="000A7B44">
        <w:rPr>
          <w:sz w:val="28"/>
          <w:szCs w:val="28"/>
        </w:rPr>
        <w:t xml:space="preserve">, </w:t>
      </w:r>
      <w:r w:rsidRPr="000A7B44">
        <w:rPr>
          <w:rStyle w:val="Emphasis"/>
          <w:sz w:val="28"/>
          <w:szCs w:val="28"/>
        </w:rPr>
        <w:t>Klebsiella</w:t>
      </w:r>
      <w:r w:rsidRPr="000A7B44">
        <w:rPr>
          <w:sz w:val="28"/>
          <w:szCs w:val="28"/>
        </w:rPr>
        <w:t xml:space="preserve">, and </w:t>
      </w:r>
      <w:r w:rsidRPr="000A7B44">
        <w:rPr>
          <w:rStyle w:val="Emphasis"/>
          <w:sz w:val="28"/>
          <w:szCs w:val="28"/>
        </w:rPr>
        <w:t>Serratia</w:t>
      </w:r>
      <w:r w:rsidRPr="000A7B44">
        <w:rPr>
          <w:sz w:val="28"/>
          <w:szCs w:val="28"/>
        </w:rPr>
        <w:t xml:space="preserve"> genera are capable of causing rapid decomposition of yam tissues through the production of cell wall-degrading enzymes. Some of these bacteria are opportunistic pathogens and may pose additional health risks if they enter the food chain (Iroegbu and Ozoemena, 2021). Therefore, it is necessary to identify not just the presence but also the physiological traits of these spoilage bacteria to guide safety and quality standards.</w:t>
      </w:r>
    </w:p>
    <w:p w:rsidR="00794E26" w:rsidRPr="000A7B44" w:rsidRDefault="00794E26" w:rsidP="00794E26">
      <w:pPr>
        <w:pStyle w:val="NormalWeb"/>
        <w:spacing w:line="480" w:lineRule="auto"/>
        <w:jc w:val="both"/>
        <w:rPr>
          <w:sz w:val="28"/>
          <w:szCs w:val="28"/>
        </w:rPr>
      </w:pPr>
      <w:r w:rsidRPr="000A7B44">
        <w:rPr>
          <w:sz w:val="28"/>
          <w:szCs w:val="28"/>
        </w:rPr>
        <w:t>Conventional microbial identification methods often rely on morphological and biochemical tests, which can be time-consuming and sometimes inconclusive. However, modern molecular techniques such as 16S rRNA sequencing for bacteria and ITS region analysis for fungi have improved the accuracy and speed of microbial identification (Salako et al., 2020). These techniques also help detect fastidious or slow-growing organisms that might otherwise be overlooked during culture-based studies.</w:t>
      </w:r>
    </w:p>
    <w:p w:rsidR="00794E26" w:rsidRPr="000A7B44" w:rsidRDefault="00794E26" w:rsidP="00794E26">
      <w:pPr>
        <w:pStyle w:val="NormalWeb"/>
        <w:spacing w:line="480" w:lineRule="auto"/>
        <w:jc w:val="both"/>
        <w:rPr>
          <w:sz w:val="28"/>
          <w:szCs w:val="28"/>
        </w:rPr>
      </w:pPr>
      <w:r w:rsidRPr="000A7B44">
        <w:rPr>
          <w:sz w:val="28"/>
          <w:szCs w:val="28"/>
        </w:rPr>
        <w:t>Isolation and characterization of spoilage organisms also involve evaluating their tolerance to environmental conditions such as temperature, pH, and humidity. Such assessments can provide insight into the conditions that favor or inhibit their growth. For instance, some fungi may thrive in low-moisture environments, while others may require high relative humidity for sporulation (Adelakun et al., 2021). This knowledge is useful in designing storage systems and selecting preservation methods that target specific microbial threats.</w:t>
      </w:r>
    </w:p>
    <w:p w:rsidR="00794E26" w:rsidRPr="000A7B44" w:rsidRDefault="00794E26" w:rsidP="00794E26">
      <w:pPr>
        <w:pStyle w:val="NormalWeb"/>
        <w:spacing w:line="480" w:lineRule="auto"/>
        <w:jc w:val="both"/>
        <w:rPr>
          <w:sz w:val="28"/>
          <w:szCs w:val="28"/>
        </w:rPr>
      </w:pPr>
      <w:r w:rsidRPr="000A7B44">
        <w:rPr>
          <w:sz w:val="28"/>
          <w:szCs w:val="28"/>
        </w:rPr>
        <w:t>The economic implications of yam spoilage are substantial, particularly for smallholder farmers and local traders. Post-harvest losses reduce household income, disrupt supply chains, and diminish food availability. In Nigeria alone, it is estimated that more than 30% of harvested yams are lost annually due to microbial spoilage (Okorie et al., 2022). Identifying the exact organisms responsible for these losses is the first step in designing interventions that are scientifically informed and cost-effective.</w:t>
      </w:r>
    </w:p>
    <w:p w:rsidR="00794E26" w:rsidRPr="000A7B44" w:rsidRDefault="00794E26" w:rsidP="00794E26">
      <w:pPr>
        <w:pStyle w:val="NormalWeb"/>
        <w:spacing w:line="480" w:lineRule="auto"/>
        <w:jc w:val="both"/>
        <w:rPr>
          <w:sz w:val="28"/>
          <w:szCs w:val="28"/>
        </w:rPr>
      </w:pPr>
      <w:r w:rsidRPr="000A7B44">
        <w:rPr>
          <w:sz w:val="28"/>
          <w:szCs w:val="28"/>
        </w:rPr>
        <w:t>There is also a pressing need to investigate the antimicrobial resistance patterns of spoilage microbes. Some bacteria and fungi have developed resistance to commonly used preservatives and antifungal agents, complicating efforts to control their spread. Characterization of spoilage organisms should, therefore, include antimicrobial susceptibility testing to identify possible resistance traits and recommend suitable control measures (Olayiwola and Bello, 2023). This aspect is increasingly important given the global rise in antimicrobial resistance.</w:t>
      </w:r>
    </w:p>
    <w:p w:rsidR="00794E26" w:rsidRPr="000A7B44" w:rsidRDefault="00794E26" w:rsidP="00794E26">
      <w:pPr>
        <w:pStyle w:val="NormalWeb"/>
        <w:spacing w:line="480" w:lineRule="auto"/>
        <w:jc w:val="both"/>
        <w:rPr>
          <w:sz w:val="28"/>
          <w:szCs w:val="28"/>
        </w:rPr>
      </w:pPr>
      <w:r w:rsidRPr="000A7B44">
        <w:rPr>
          <w:sz w:val="28"/>
          <w:szCs w:val="28"/>
        </w:rPr>
        <w:t>Moreover, differences in yam cultivars, storage practices, and geographic regions can influence the diversity and dominance of spoilage organisms. What affects yams in humid tropical regions may differ from those stored in arid environments. As such, localized studies are essential for understanding the specific microbial ecology of yam spoilage in different settings (Ogunsola et al., 2020). This enables the development of region-specific recommendations and policies to improve yam preservation.</w:t>
      </w:r>
    </w:p>
    <w:p w:rsidR="00DA00DD" w:rsidRPr="000A7B44" w:rsidRDefault="00DA00DD" w:rsidP="00794E26">
      <w:pPr>
        <w:pStyle w:val="NormalWeb"/>
        <w:spacing w:line="480" w:lineRule="auto"/>
        <w:jc w:val="both"/>
        <w:rPr>
          <w:sz w:val="28"/>
          <w:szCs w:val="28"/>
        </w:rPr>
      </w:pPr>
    </w:p>
    <w:p w:rsidR="00DA00DD" w:rsidRPr="000A7B44" w:rsidRDefault="00DA00DD" w:rsidP="00794E26">
      <w:pPr>
        <w:pStyle w:val="NormalWeb"/>
        <w:spacing w:line="480" w:lineRule="auto"/>
        <w:jc w:val="both"/>
        <w:rPr>
          <w:sz w:val="28"/>
          <w:szCs w:val="28"/>
        </w:rPr>
      </w:pPr>
    </w:p>
    <w:p w:rsidR="00794E26" w:rsidRPr="000A7B44" w:rsidRDefault="00794E26" w:rsidP="00DA00DD">
      <w:pPr>
        <w:pStyle w:val="Heading1"/>
        <w:rPr>
          <w:rFonts w:ascii="Times New Roman" w:hAnsi="Times New Roman" w:cs="Times New Roman"/>
          <w:b/>
          <w:color w:val="auto"/>
        </w:rPr>
      </w:pPr>
      <w:bookmarkStart w:id="3" w:name="_Toc206070745"/>
      <w:r w:rsidRPr="000A7B44">
        <w:rPr>
          <w:rFonts w:ascii="Times New Roman" w:hAnsi="Times New Roman" w:cs="Times New Roman"/>
          <w:b/>
          <w:color w:val="auto"/>
        </w:rPr>
        <w:t>1.1 Literature Review</w:t>
      </w:r>
      <w:bookmarkEnd w:id="3"/>
    </w:p>
    <w:p w:rsidR="00794E26" w:rsidRPr="000A7B44" w:rsidRDefault="00794E26" w:rsidP="00794E26">
      <w:pPr>
        <w:pStyle w:val="NormalWeb"/>
        <w:spacing w:line="480" w:lineRule="auto"/>
        <w:jc w:val="both"/>
        <w:rPr>
          <w:sz w:val="28"/>
          <w:szCs w:val="28"/>
        </w:rPr>
      </w:pPr>
      <w:r w:rsidRPr="000A7B44">
        <w:rPr>
          <w:sz w:val="28"/>
          <w:szCs w:val="28"/>
        </w:rPr>
        <w:t xml:space="preserve">Research conducted by </w:t>
      </w:r>
      <w:r w:rsidRPr="000A7B44">
        <w:rPr>
          <w:rStyle w:val="Strong"/>
          <w:b w:val="0"/>
          <w:sz w:val="28"/>
          <w:szCs w:val="28"/>
        </w:rPr>
        <w:t>Iwu and Agbo (2021)</w:t>
      </w:r>
      <w:r w:rsidRPr="000A7B44">
        <w:rPr>
          <w:b/>
          <w:sz w:val="28"/>
          <w:szCs w:val="28"/>
        </w:rPr>
        <w:t xml:space="preserve"> </w:t>
      </w:r>
      <w:r w:rsidRPr="000A7B44">
        <w:rPr>
          <w:sz w:val="28"/>
          <w:szCs w:val="28"/>
        </w:rPr>
        <w:t xml:space="preserve">examined the microbial diversity of spoilt yam tubers collected from open markets in Nsukka, Nigeria. Using selective and differential media, they isolated multiple bacterial strains such as </w:t>
      </w:r>
      <w:r w:rsidRPr="000A7B44">
        <w:rPr>
          <w:rStyle w:val="Emphasis"/>
          <w:sz w:val="28"/>
          <w:szCs w:val="28"/>
        </w:rPr>
        <w:t>Enterobacter aerogenes</w:t>
      </w:r>
      <w:r w:rsidRPr="000A7B44">
        <w:rPr>
          <w:sz w:val="28"/>
          <w:szCs w:val="28"/>
        </w:rPr>
        <w:t xml:space="preserve"> and </w:t>
      </w:r>
      <w:r w:rsidRPr="000A7B44">
        <w:rPr>
          <w:rStyle w:val="Emphasis"/>
          <w:sz w:val="28"/>
          <w:szCs w:val="28"/>
        </w:rPr>
        <w:t>Proteus vulgaris</w:t>
      </w:r>
      <w:r w:rsidRPr="000A7B44">
        <w:rPr>
          <w:sz w:val="28"/>
          <w:szCs w:val="28"/>
        </w:rPr>
        <w:t>, both of which exhibited high pectinolytic activity. Their study concluded that bacterial enzymes are key agents in early tuber breakdown, often preceding fungal colonization. The researchers emphasized the importance of identifying enzymatic activity as part of understanding the microbial spoilage dynamics in yams.</w:t>
      </w:r>
    </w:p>
    <w:p w:rsidR="00794E26" w:rsidRPr="000A7B44" w:rsidRDefault="00794E26" w:rsidP="00794E26">
      <w:pPr>
        <w:pStyle w:val="NormalWeb"/>
        <w:spacing w:line="480" w:lineRule="auto"/>
        <w:jc w:val="both"/>
        <w:rPr>
          <w:sz w:val="28"/>
          <w:szCs w:val="28"/>
        </w:rPr>
      </w:pPr>
      <w:r w:rsidRPr="000A7B44">
        <w:rPr>
          <w:rStyle w:val="Strong"/>
          <w:sz w:val="28"/>
          <w:szCs w:val="28"/>
        </w:rPr>
        <w:t>Aladejana et al. (2022)</w:t>
      </w:r>
      <w:r w:rsidRPr="000A7B44">
        <w:rPr>
          <w:sz w:val="28"/>
          <w:szCs w:val="28"/>
        </w:rPr>
        <w:t xml:space="preserve"> used high-throughput sequencing to assess fungal communities present in stored yam tubers under various humidity levels. They found that tubers stored at relative humidity above 70% were dominated by </w:t>
      </w:r>
      <w:r w:rsidRPr="000A7B44">
        <w:rPr>
          <w:rStyle w:val="Emphasis"/>
          <w:sz w:val="28"/>
          <w:szCs w:val="28"/>
        </w:rPr>
        <w:t>Aspergillus clavatus</w:t>
      </w:r>
      <w:r w:rsidRPr="000A7B44">
        <w:rPr>
          <w:sz w:val="28"/>
          <w:szCs w:val="28"/>
        </w:rPr>
        <w:t xml:space="preserve">, </w:t>
      </w:r>
      <w:r w:rsidRPr="000A7B44">
        <w:rPr>
          <w:rStyle w:val="Emphasis"/>
          <w:sz w:val="28"/>
          <w:szCs w:val="28"/>
        </w:rPr>
        <w:t>Rhizopus oryzae</w:t>
      </w:r>
      <w:r w:rsidRPr="000A7B44">
        <w:rPr>
          <w:sz w:val="28"/>
          <w:szCs w:val="28"/>
        </w:rPr>
        <w:t xml:space="preserve">, and </w:t>
      </w:r>
      <w:r w:rsidRPr="000A7B44">
        <w:rPr>
          <w:rStyle w:val="Emphasis"/>
          <w:sz w:val="28"/>
          <w:szCs w:val="28"/>
        </w:rPr>
        <w:t>Penicillium italicum</w:t>
      </w:r>
      <w:r w:rsidRPr="000A7B44">
        <w:rPr>
          <w:sz w:val="28"/>
          <w:szCs w:val="28"/>
        </w:rPr>
        <w:t>, which caused rapid rot and tissue liquefaction. Their results demonstrated that moisture content significantly shapes fungal community structure and that managing environmental conditions is critical to reducing fungal load during storage.</w:t>
      </w:r>
    </w:p>
    <w:p w:rsidR="00794E26" w:rsidRPr="000A7B44" w:rsidRDefault="00794E26" w:rsidP="00794E26">
      <w:pPr>
        <w:pStyle w:val="NormalWeb"/>
        <w:spacing w:line="480" w:lineRule="auto"/>
        <w:jc w:val="both"/>
        <w:rPr>
          <w:sz w:val="28"/>
          <w:szCs w:val="28"/>
        </w:rPr>
      </w:pPr>
      <w:r w:rsidRPr="000A7B44">
        <w:rPr>
          <w:sz w:val="28"/>
          <w:szCs w:val="28"/>
        </w:rPr>
        <w:t xml:space="preserve">In a study by </w:t>
      </w:r>
      <w:r w:rsidRPr="000A7B44">
        <w:rPr>
          <w:rStyle w:val="Strong"/>
          <w:b w:val="0"/>
          <w:sz w:val="28"/>
          <w:szCs w:val="28"/>
        </w:rPr>
        <w:t>Taiwo and Umeadi (2020)</w:t>
      </w:r>
      <w:r w:rsidRPr="000A7B44">
        <w:rPr>
          <w:sz w:val="28"/>
          <w:szCs w:val="28"/>
        </w:rPr>
        <w:t xml:space="preserve">, the researchers focused on the mycotoxin production potential of fungi isolated from decayed yams in southern Nigeria. They identified several toxigenic strains, including </w:t>
      </w:r>
      <w:r w:rsidRPr="000A7B44">
        <w:rPr>
          <w:rStyle w:val="Emphasis"/>
          <w:sz w:val="28"/>
          <w:szCs w:val="28"/>
        </w:rPr>
        <w:t>Fusarium verticillioides</w:t>
      </w:r>
      <w:r w:rsidRPr="000A7B44">
        <w:rPr>
          <w:sz w:val="28"/>
          <w:szCs w:val="28"/>
        </w:rPr>
        <w:t xml:space="preserve"> and </w:t>
      </w:r>
      <w:r w:rsidRPr="000A7B44">
        <w:rPr>
          <w:rStyle w:val="Emphasis"/>
          <w:sz w:val="28"/>
          <w:szCs w:val="28"/>
        </w:rPr>
        <w:t>Aspergillus parasiticus</w:t>
      </w:r>
      <w:r w:rsidRPr="000A7B44">
        <w:rPr>
          <w:sz w:val="28"/>
          <w:szCs w:val="28"/>
        </w:rPr>
        <w:t>, which produced fumonisins and aflatoxins, respectively. Thin Layer Chromatography (TLC) confirmed the presence of these toxins in yam samples. Their work highlighted the public health concerns associated with fungal spoilage and called for increased screening and detoxification measures in yam distribution chains.</w:t>
      </w:r>
    </w:p>
    <w:p w:rsidR="00794E26" w:rsidRPr="000A7B44" w:rsidRDefault="00794E26" w:rsidP="00794E26">
      <w:pPr>
        <w:pStyle w:val="NormalWeb"/>
        <w:spacing w:line="480" w:lineRule="auto"/>
        <w:jc w:val="both"/>
        <w:rPr>
          <w:sz w:val="28"/>
          <w:szCs w:val="28"/>
        </w:rPr>
      </w:pPr>
      <w:r w:rsidRPr="000A7B44">
        <w:rPr>
          <w:rStyle w:val="Strong"/>
          <w:b w:val="0"/>
          <w:sz w:val="28"/>
          <w:szCs w:val="28"/>
        </w:rPr>
        <w:t>Ajayi et al. (2023)</w:t>
      </w:r>
      <w:r w:rsidRPr="000A7B44">
        <w:rPr>
          <w:sz w:val="28"/>
          <w:szCs w:val="28"/>
        </w:rPr>
        <w:t xml:space="preserve"> performed a biochemical study on bacterial isolates from deteriorating yams in urban markets. They reported that </w:t>
      </w:r>
      <w:r w:rsidRPr="000A7B44">
        <w:rPr>
          <w:rStyle w:val="Emphasis"/>
          <w:sz w:val="28"/>
          <w:szCs w:val="28"/>
        </w:rPr>
        <w:t>Pseudomonas putida</w:t>
      </w:r>
      <w:r w:rsidRPr="000A7B44">
        <w:rPr>
          <w:sz w:val="28"/>
          <w:szCs w:val="28"/>
        </w:rPr>
        <w:t xml:space="preserve"> and </w:t>
      </w:r>
      <w:r w:rsidRPr="000A7B44">
        <w:rPr>
          <w:rStyle w:val="Emphasis"/>
          <w:sz w:val="28"/>
          <w:szCs w:val="28"/>
        </w:rPr>
        <w:t>Serratia liquefaciens</w:t>
      </w:r>
      <w:r w:rsidRPr="000A7B44">
        <w:rPr>
          <w:sz w:val="28"/>
          <w:szCs w:val="28"/>
        </w:rPr>
        <w:t xml:space="preserve"> were predominant and responsible for foul odor and soft rot. These organisms showed high catalase and oxidase activity, indicating aerobic metabolism, and were resistant to multiple antibiotics. This raises concerns about the persistence of these organisms even in treated environments and calls for improved hygiene and storage practices to reduce contamination.</w:t>
      </w:r>
    </w:p>
    <w:p w:rsidR="00794E26" w:rsidRPr="000A7B44" w:rsidRDefault="00794E26" w:rsidP="00794E26">
      <w:pPr>
        <w:pStyle w:val="NormalWeb"/>
        <w:spacing w:line="480" w:lineRule="auto"/>
        <w:jc w:val="both"/>
        <w:rPr>
          <w:sz w:val="28"/>
          <w:szCs w:val="28"/>
        </w:rPr>
      </w:pPr>
      <w:r w:rsidRPr="000A7B44">
        <w:rPr>
          <w:sz w:val="28"/>
          <w:szCs w:val="28"/>
        </w:rPr>
        <w:t xml:space="preserve">A study by </w:t>
      </w:r>
      <w:r w:rsidRPr="000A7B44">
        <w:rPr>
          <w:rStyle w:val="Strong"/>
          <w:b w:val="0"/>
          <w:sz w:val="28"/>
          <w:szCs w:val="28"/>
        </w:rPr>
        <w:t>Ekundayo and Olumide (2021)</w:t>
      </w:r>
      <w:r w:rsidRPr="000A7B44">
        <w:rPr>
          <w:sz w:val="28"/>
          <w:szCs w:val="28"/>
        </w:rPr>
        <w:t xml:space="preserve"> investigated the role of natural antimicrobial agents in controlling yam spoilage organisms. They treated infected yam samples with ethanolic extracts of neem and ginger and found significant inhibition of fungal growth, particularly against </w:t>
      </w:r>
      <w:r w:rsidRPr="000A7B44">
        <w:rPr>
          <w:rStyle w:val="Emphasis"/>
          <w:sz w:val="28"/>
          <w:szCs w:val="28"/>
        </w:rPr>
        <w:t>Mucor circinelloides</w:t>
      </w:r>
      <w:r w:rsidRPr="000A7B44">
        <w:rPr>
          <w:sz w:val="28"/>
          <w:szCs w:val="28"/>
        </w:rPr>
        <w:t xml:space="preserve"> and </w:t>
      </w:r>
      <w:r w:rsidRPr="000A7B44">
        <w:rPr>
          <w:rStyle w:val="Emphasis"/>
          <w:sz w:val="28"/>
          <w:szCs w:val="28"/>
        </w:rPr>
        <w:t>Fusarium oxysporum</w:t>
      </w:r>
      <w:r w:rsidRPr="000A7B44">
        <w:rPr>
          <w:sz w:val="28"/>
          <w:szCs w:val="28"/>
        </w:rPr>
        <w:t>. The study supports the potential use of plant-based antimicrobials as cost-effective biopreservatives, especially for smallholder farmers with limited access to synthetic fungicides.</w:t>
      </w:r>
    </w:p>
    <w:p w:rsidR="00794E26" w:rsidRPr="000A7B44" w:rsidRDefault="00794E26" w:rsidP="00794E26">
      <w:pPr>
        <w:pStyle w:val="NormalWeb"/>
        <w:spacing w:line="480" w:lineRule="auto"/>
        <w:jc w:val="both"/>
        <w:rPr>
          <w:sz w:val="28"/>
          <w:szCs w:val="28"/>
        </w:rPr>
      </w:pPr>
      <w:r w:rsidRPr="000A7B44">
        <w:rPr>
          <w:rStyle w:val="Strong"/>
          <w:b w:val="0"/>
          <w:sz w:val="28"/>
          <w:szCs w:val="28"/>
        </w:rPr>
        <w:t>Makinde and Ogheneovo (2022)</w:t>
      </w:r>
      <w:r w:rsidRPr="000A7B44">
        <w:rPr>
          <w:b/>
          <w:sz w:val="28"/>
          <w:szCs w:val="28"/>
        </w:rPr>
        <w:t xml:space="preserve"> </w:t>
      </w:r>
      <w:r w:rsidRPr="000A7B44">
        <w:rPr>
          <w:sz w:val="28"/>
          <w:szCs w:val="28"/>
        </w:rPr>
        <w:t>conducted a comparative analysis of microbial spoilage between local and improved yam cultivars. Their findings revealed that improved varieties such as TDr 89/02665 showed greater resistance to microbial invasion than local landraces. The microbial load was significantly lower in the improved varieties, suggesting that genetic resistance plays a role in post-harvest spoilage. This study emphasizes the importance of incorporating microbial resistance traits into breeding programs aimed at reducing post-harvest losses.</w:t>
      </w:r>
    </w:p>
    <w:p w:rsidR="00794E26" w:rsidRPr="000A7B44" w:rsidRDefault="00794E26" w:rsidP="00DA00DD">
      <w:pPr>
        <w:pStyle w:val="Heading1"/>
        <w:rPr>
          <w:rFonts w:ascii="Times New Roman" w:hAnsi="Times New Roman" w:cs="Times New Roman"/>
          <w:b/>
          <w:color w:val="auto"/>
        </w:rPr>
      </w:pPr>
      <w:bookmarkStart w:id="4" w:name="_Toc206070746"/>
      <w:r w:rsidRPr="000A7B44">
        <w:rPr>
          <w:rFonts w:ascii="Times New Roman" w:hAnsi="Times New Roman" w:cs="Times New Roman"/>
          <w:b/>
          <w:color w:val="auto"/>
        </w:rPr>
        <w:t>1.2 Statement of Problem</w:t>
      </w:r>
      <w:bookmarkEnd w:id="4"/>
    </w:p>
    <w:p w:rsidR="00794E26" w:rsidRPr="000A7B44" w:rsidRDefault="00794E26" w:rsidP="00794E26">
      <w:pPr>
        <w:pStyle w:val="NormalWeb"/>
        <w:numPr>
          <w:ilvl w:val="0"/>
          <w:numId w:val="2"/>
        </w:numPr>
        <w:spacing w:line="480" w:lineRule="auto"/>
        <w:jc w:val="both"/>
        <w:rPr>
          <w:sz w:val="28"/>
          <w:szCs w:val="28"/>
        </w:rPr>
      </w:pPr>
      <w:r w:rsidRPr="000A7B44">
        <w:rPr>
          <w:sz w:val="28"/>
          <w:szCs w:val="28"/>
        </w:rPr>
        <w:t>Yam, a major staple food in many tropical regions, suffers significant post-harvest losses due to microbial spoilage. However, in many localities, the specific bacterial and fungal species responsible for this spoilage remain unidentified. The lack of detailed microbial profiling limits the development of effective control measures, leading to continued economic loss for farmers and food insecurity for consumers.</w:t>
      </w:r>
    </w:p>
    <w:p w:rsidR="00794E26" w:rsidRPr="000A7B44" w:rsidRDefault="00794E26" w:rsidP="00794E26">
      <w:pPr>
        <w:pStyle w:val="NormalWeb"/>
        <w:numPr>
          <w:ilvl w:val="0"/>
          <w:numId w:val="2"/>
        </w:numPr>
        <w:spacing w:line="480" w:lineRule="auto"/>
        <w:jc w:val="both"/>
        <w:rPr>
          <w:sz w:val="28"/>
          <w:szCs w:val="28"/>
        </w:rPr>
      </w:pPr>
      <w:r w:rsidRPr="000A7B44">
        <w:rPr>
          <w:sz w:val="28"/>
          <w:szCs w:val="28"/>
        </w:rPr>
        <w:t>Despite the availability of improved storage techniques, many yam-producing communities still experience high spoilage rates due to microbial contamination. Without precise identification and characterization of the spoilage-causing organisms, existing storage and preservation methods remain ineffective. This knowledge gap hampers efforts to formulate targeted interventions for yam preservation and food safety.</w:t>
      </w:r>
    </w:p>
    <w:p w:rsidR="00794E26" w:rsidRPr="000A7B44" w:rsidRDefault="00794E26" w:rsidP="00DA00DD">
      <w:pPr>
        <w:pStyle w:val="Heading1"/>
        <w:rPr>
          <w:rFonts w:ascii="Times New Roman" w:hAnsi="Times New Roman" w:cs="Times New Roman"/>
          <w:b/>
          <w:color w:val="auto"/>
        </w:rPr>
      </w:pPr>
      <w:bookmarkStart w:id="5" w:name="_Toc206070747"/>
      <w:r w:rsidRPr="000A7B44">
        <w:rPr>
          <w:rFonts w:ascii="Times New Roman" w:hAnsi="Times New Roman" w:cs="Times New Roman"/>
          <w:b/>
          <w:color w:val="auto"/>
        </w:rPr>
        <w:t>1.3 Aim</w:t>
      </w:r>
      <w:bookmarkEnd w:id="5"/>
    </w:p>
    <w:p w:rsidR="00794E26" w:rsidRPr="000A7B44" w:rsidRDefault="00794E26" w:rsidP="00794E26">
      <w:pPr>
        <w:pStyle w:val="NormalWeb"/>
        <w:spacing w:line="480" w:lineRule="auto"/>
        <w:jc w:val="both"/>
        <w:rPr>
          <w:sz w:val="28"/>
          <w:szCs w:val="28"/>
        </w:rPr>
      </w:pPr>
      <w:r w:rsidRPr="000A7B44">
        <w:rPr>
          <w:sz w:val="28"/>
          <w:szCs w:val="28"/>
        </w:rPr>
        <w:t>This study aims to isolate, identify, and characterize the bacterial and fungal organisms responsible for the spoilage of yam tubers. By combining cultural, biochemical, and molecular techniques, this research will provide a comprehensive profile of the spoilage microbiota. The outcome of this work is expected to guide the formulation of targeted spoilage management strategies, reduce post-harvest losses, and ultimately enhance the quality and safety of yam as a staple food.</w:t>
      </w:r>
    </w:p>
    <w:p w:rsidR="00794E26" w:rsidRPr="000A7B44" w:rsidRDefault="00794E26" w:rsidP="00DA00DD">
      <w:pPr>
        <w:pStyle w:val="Heading1"/>
        <w:rPr>
          <w:rFonts w:ascii="Times New Roman" w:hAnsi="Times New Roman" w:cs="Times New Roman"/>
          <w:b/>
          <w:color w:val="auto"/>
        </w:rPr>
      </w:pPr>
      <w:bookmarkStart w:id="6" w:name="_Toc206070748"/>
      <w:r w:rsidRPr="000A7B44">
        <w:rPr>
          <w:rFonts w:ascii="Times New Roman" w:hAnsi="Times New Roman" w:cs="Times New Roman"/>
          <w:b/>
          <w:color w:val="auto"/>
        </w:rPr>
        <w:t>1.4 Objectives</w:t>
      </w:r>
      <w:bookmarkEnd w:id="6"/>
    </w:p>
    <w:p w:rsidR="00794E26"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isolate bacterial and fungal species associated with spoiled yam tubers using appropriate culture techniques.</w:t>
      </w:r>
    </w:p>
    <w:p w:rsidR="00794E26"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identify the isolated microorganisms through morphological, biochemical, and molecular methods.</w:t>
      </w:r>
    </w:p>
    <w:p w:rsidR="00381A15" w:rsidRPr="000A7B44" w:rsidRDefault="00794E26" w:rsidP="00794E26">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To characterize the physiological and enzymatic properties of the isolates to understand their roles in yam spoilage.</w:t>
      </w:r>
    </w:p>
    <w:p w:rsidR="00381A15" w:rsidRPr="000A7B44" w:rsidRDefault="00381A15">
      <w:pPr>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br w:type="page"/>
      </w:r>
    </w:p>
    <w:p w:rsidR="00381A15" w:rsidRPr="000A7B44" w:rsidRDefault="00381A15" w:rsidP="00DA00DD">
      <w:pPr>
        <w:pStyle w:val="Heading1"/>
        <w:jc w:val="center"/>
        <w:rPr>
          <w:rFonts w:ascii="Times New Roman" w:hAnsi="Times New Roman" w:cs="Times New Roman"/>
          <w:b/>
          <w:color w:val="auto"/>
        </w:rPr>
      </w:pPr>
      <w:bookmarkStart w:id="7" w:name="_Toc206070749"/>
      <w:r w:rsidRPr="000A7B44">
        <w:rPr>
          <w:rFonts w:ascii="Times New Roman" w:hAnsi="Times New Roman" w:cs="Times New Roman"/>
          <w:b/>
          <w:color w:val="auto"/>
        </w:rPr>
        <w:t>CHAPTER TWO</w:t>
      </w:r>
      <w:bookmarkEnd w:id="7"/>
    </w:p>
    <w:p w:rsidR="00381A15" w:rsidRPr="000A7B44" w:rsidRDefault="00381A15" w:rsidP="00DA00DD">
      <w:pPr>
        <w:pStyle w:val="Heading1"/>
        <w:rPr>
          <w:rFonts w:ascii="Times New Roman" w:hAnsi="Times New Roman" w:cs="Times New Roman"/>
          <w:b/>
          <w:color w:val="auto"/>
        </w:rPr>
      </w:pPr>
      <w:bookmarkStart w:id="8" w:name="_Toc206070750"/>
      <w:r w:rsidRPr="000A7B44">
        <w:rPr>
          <w:rFonts w:ascii="Times New Roman" w:hAnsi="Times New Roman" w:cs="Times New Roman"/>
          <w:b/>
          <w:color w:val="auto"/>
        </w:rPr>
        <w:t>2.0 MATERIALS AND METHODS</w:t>
      </w:r>
      <w:bookmarkEnd w:id="8"/>
    </w:p>
    <w:p w:rsidR="00381A15" w:rsidRPr="000A7B44" w:rsidRDefault="00381A15" w:rsidP="00DA00DD">
      <w:pPr>
        <w:pStyle w:val="Heading1"/>
        <w:rPr>
          <w:rFonts w:ascii="Times New Roman" w:hAnsi="Times New Roman" w:cs="Times New Roman"/>
          <w:b/>
          <w:color w:val="auto"/>
        </w:rPr>
      </w:pPr>
      <w:bookmarkStart w:id="9" w:name="_Toc206070751"/>
      <w:r w:rsidRPr="000A7B44">
        <w:rPr>
          <w:rFonts w:ascii="Times New Roman" w:hAnsi="Times New Roman" w:cs="Times New Roman"/>
          <w:b/>
          <w:color w:val="auto"/>
        </w:rPr>
        <w:t>2.1 Sample Collection</w:t>
      </w:r>
      <w:bookmarkEnd w:id="9"/>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 Yam sample were collected sterilely and taken immediately to the laboratory for analysis</w:t>
      </w:r>
    </w:p>
    <w:p w:rsidR="00381A15" w:rsidRPr="000A7B44" w:rsidRDefault="00381A15" w:rsidP="00DA00DD">
      <w:pPr>
        <w:pStyle w:val="Heading1"/>
        <w:rPr>
          <w:rFonts w:ascii="Times New Roman" w:hAnsi="Times New Roman" w:cs="Times New Roman"/>
          <w:b/>
          <w:color w:val="auto"/>
        </w:rPr>
      </w:pPr>
      <w:bookmarkStart w:id="10" w:name="_Toc206070752"/>
      <w:r w:rsidRPr="000A7B44">
        <w:rPr>
          <w:rFonts w:ascii="Times New Roman" w:hAnsi="Times New Roman" w:cs="Times New Roman"/>
          <w:b/>
          <w:color w:val="auto"/>
        </w:rPr>
        <w:t>2.2 Sampling Sites</w:t>
      </w:r>
      <w:bookmarkEnd w:id="10"/>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 Samples were obtained from market located in (Sango, Ganmu, Oja Oba, Kulende, Offa, Idi Ori, Ara) in Ilorin, Kwara state.</w:t>
      </w:r>
    </w:p>
    <w:p w:rsidR="00381A15" w:rsidRPr="000A7B44" w:rsidRDefault="00381A15" w:rsidP="00DA00DD">
      <w:pPr>
        <w:pStyle w:val="Heading1"/>
        <w:rPr>
          <w:rFonts w:ascii="Times New Roman" w:hAnsi="Times New Roman" w:cs="Times New Roman"/>
          <w:b/>
          <w:color w:val="auto"/>
        </w:rPr>
      </w:pPr>
      <w:bookmarkStart w:id="11" w:name="_Toc206070753"/>
      <w:r w:rsidRPr="000A7B44">
        <w:rPr>
          <w:rFonts w:ascii="Times New Roman" w:hAnsi="Times New Roman" w:cs="Times New Roman"/>
          <w:b/>
          <w:color w:val="auto"/>
        </w:rPr>
        <w:t>2.3 MATERIALS</w:t>
      </w:r>
      <w:bookmarkEnd w:id="11"/>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0A7B44">
        <w:rPr>
          <w:rFonts w:ascii="Times New Roman" w:hAnsi="Times New Roman" w:cs="Times New Roman"/>
          <w:bCs/>
          <w:sz w:val="28"/>
          <w:szCs w:val="28"/>
        </w:rPr>
        <w:t>nutrient agar (NA) and Potato dextrose agar (PDA)</w:t>
      </w:r>
      <w:r w:rsidRPr="000A7B44">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0A7B44">
        <w:rPr>
          <w:rFonts w:ascii="Times New Roman" w:hAnsi="Times New Roman" w:cs="Times New Roman"/>
          <w:bCs/>
          <w:sz w:val="28"/>
          <w:szCs w:val="28"/>
        </w:rPr>
        <w:t>DNA extraction, polymerase chain reaction (PCR), and sequencing</w:t>
      </w:r>
      <w:r w:rsidRPr="000A7B44">
        <w:rPr>
          <w:rFonts w:ascii="Times New Roman" w:hAnsi="Times New Roman" w:cs="Times New Roman"/>
          <w:sz w:val="28"/>
          <w:szCs w:val="28"/>
        </w:rPr>
        <w:t xml:space="preserve"> were used for precise identification of fungal species.</w:t>
      </w:r>
    </w:p>
    <w:p w:rsidR="00DA00DD" w:rsidRPr="000A7B44" w:rsidRDefault="00DA00DD"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381A15" w:rsidRPr="000A7B44" w:rsidRDefault="00381A15" w:rsidP="00DA00DD">
      <w:pPr>
        <w:pStyle w:val="Heading1"/>
        <w:rPr>
          <w:rFonts w:ascii="Times New Roman" w:hAnsi="Times New Roman" w:cs="Times New Roman"/>
          <w:b/>
          <w:color w:val="auto"/>
        </w:rPr>
      </w:pPr>
      <w:bookmarkStart w:id="12" w:name="_Toc206070754"/>
      <w:r w:rsidRPr="000A7B44">
        <w:rPr>
          <w:rFonts w:ascii="Times New Roman" w:hAnsi="Times New Roman" w:cs="Times New Roman"/>
          <w:b/>
          <w:color w:val="auto"/>
        </w:rPr>
        <w:t>2.4.0 Isolation of Microorganism</w:t>
      </w:r>
      <w:bookmarkEnd w:id="12"/>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381A15" w:rsidRPr="000A7B44" w:rsidRDefault="00381A15" w:rsidP="00DA00DD">
      <w:pPr>
        <w:pStyle w:val="Heading1"/>
        <w:rPr>
          <w:rFonts w:ascii="Times New Roman" w:hAnsi="Times New Roman" w:cs="Times New Roman"/>
          <w:b/>
          <w:color w:val="auto"/>
        </w:rPr>
      </w:pPr>
      <w:bookmarkStart w:id="13" w:name="_Toc206070755"/>
      <w:r w:rsidRPr="000A7B44">
        <w:rPr>
          <w:rFonts w:ascii="Times New Roman" w:hAnsi="Times New Roman" w:cs="Times New Roman"/>
          <w:b/>
          <w:color w:val="auto"/>
        </w:rPr>
        <w:t>2.4.1 Media Preparation</w:t>
      </w:r>
      <w:bookmarkEnd w:id="13"/>
      <w:r w:rsidRPr="000A7B44">
        <w:rPr>
          <w:rFonts w:ascii="Times New Roman" w:hAnsi="Times New Roman" w:cs="Times New Roman"/>
          <w:b/>
          <w:color w:val="auto"/>
        </w:rPr>
        <w:t xml:space="preserve"> </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C,then cooled down to about fortyfive (45</w:t>
      </w:r>
      <w:r w:rsidRPr="000A7B44">
        <w:rPr>
          <w:rFonts w:ascii="Times New Roman" w:hAnsi="Times New Roman" w:cs="Times New Roman"/>
          <w:sz w:val="28"/>
          <w:szCs w:val="28"/>
          <w:vertAlign w:val="superscript"/>
        </w:rPr>
        <w:t>0</w:t>
      </w:r>
      <w:r w:rsidRPr="000A7B44">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381A15" w:rsidRPr="000A7B44" w:rsidRDefault="00381A15"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DA00DD" w:rsidRPr="000A7B44" w:rsidRDefault="00DA00DD" w:rsidP="00381A15">
      <w:pPr>
        <w:spacing w:line="480" w:lineRule="auto"/>
        <w:jc w:val="both"/>
        <w:rPr>
          <w:rFonts w:ascii="Times New Roman" w:hAnsi="Times New Roman" w:cs="Times New Roman"/>
          <w:sz w:val="28"/>
          <w:szCs w:val="28"/>
        </w:rPr>
      </w:pPr>
    </w:p>
    <w:p w:rsidR="00381A15" w:rsidRPr="000A7B44" w:rsidRDefault="00381A15" w:rsidP="00DA00DD">
      <w:pPr>
        <w:pStyle w:val="Heading1"/>
        <w:rPr>
          <w:rFonts w:ascii="Times New Roman" w:hAnsi="Times New Roman" w:cs="Times New Roman"/>
          <w:b/>
          <w:color w:val="auto"/>
        </w:rPr>
      </w:pPr>
      <w:bookmarkStart w:id="14" w:name="_Toc206070756"/>
      <w:r w:rsidRPr="000A7B44">
        <w:rPr>
          <w:rFonts w:ascii="Times New Roman" w:hAnsi="Times New Roman" w:cs="Times New Roman"/>
          <w:b/>
          <w:color w:val="auto"/>
        </w:rPr>
        <w:t>2.4.2 Sample Preparation</w:t>
      </w:r>
      <w:bookmarkEnd w:id="14"/>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Serial dilution was prepared by taking one (1ml) from stock yam solution in to the test tube that were arranged 10</w:t>
      </w:r>
      <w:r w:rsidRPr="000A7B44">
        <w:rPr>
          <w:rFonts w:ascii="Times New Roman" w:hAnsi="Times New Roman" w:cs="Times New Roman"/>
          <w:sz w:val="28"/>
          <w:szCs w:val="28"/>
          <w:vertAlign w:val="superscript"/>
        </w:rPr>
        <w:t>-1</w:t>
      </w:r>
      <w:r w:rsidRPr="000A7B44">
        <w:rPr>
          <w:rFonts w:ascii="Times New Roman" w:hAnsi="Times New Roman" w:cs="Times New Roman"/>
          <w:sz w:val="28"/>
          <w:szCs w:val="28"/>
        </w:rPr>
        <w:t xml:space="preserve"> to 10</w:t>
      </w:r>
      <w:r w:rsidRPr="000A7B44">
        <w:rPr>
          <w:rFonts w:ascii="Times New Roman" w:hAnsi="Times New Roman" w:cs="Times New Roman"/>
          <w:sz w:val="28"/>
          <w:szCs w:val="28"/>
          <w:vertAlign w:val="superscript"/>
        </w:rPr>
        <w:t>-9</w:t>
      </w:r>
      <w:r w:rsidRPr="000A7B44">
        <w:rPr>
          <w:rFonts w:ascii="Times New Roman" w:hAnsi="Times New Roman" w:cs="Times New Roman"/>
          <w:sz w:val="28"/>
          <w:szCs w:val="28"/>
        </w:rPr>
        <w:t xml:space="preserve"> .From the serial dilution 10</w:t>
      </w:r>
      <w:r w:rsidRPr="000A7B44">
        <w:rPr>
          <w:rFonts w:ascii="Times New Roman" w:hAnsi="Times New Roman" w:cs="Times New Roman"/>
          <w:sz w:val="28"/>
          <w:szCs w:val="28"/>
          <w:vertAlign w:val="superscript"/>
        </w:rPr>
        <w:t>-8</w:t>
      </w:r>
      <w:r w:rsidRPr="000A7B44">
        <w:rPr>
          <w:rFonts w:ascii="Times New Roman" w:hAnsi="Times New Roman" w:cs="Times New Roman"/>
          <w:sz w:val="28"/>
          <w:szCs w:val="28"/>
        </w:rPr>
        <w:t xml:space="preserve"> tube, 1ml of sample was taken and poured in to sterile petri dishes and PDA that has been cooled to 45</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 was poured on the yam sample.</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In the culture plate, the culture plates were incubated for 48-72hrs at room temperature (30</w:t>
      </w:r>
      <w:r w:rsidRPr="000A7B44">
        <w:rPr>
          <w:rFonts w:ascii="Times New Roman" w:hAnsi="Times New Roman" w:cs="Times New Roman"/>
          <w:sz w:val="28"/>
          <w:szCs w:val="28"/>
          <w:vertAlign w:val="superscript"/>
        </w:rPr>
        <w:t>o</w:t>
      </w:r>
      <w:r w:rsidRPr="000A7B44">
        <w:rPr>
          <w:rFonts w:ascii="Times New Roman" w:hAnsi="Times New Roman" w:cs="Times New Roman"/>
          <w:sz w:val="28"/>
          <w:szCs w:val="28"/>
        </w:rPr>
        <w:t>c). The control experiment for fungi were without sample solutions (Babble, 2016).</w:t>
      </w:r>
    </w:p>
    <w:p w:rsidR="00381A15" w:rsidRPr="000A7B44" w:rsidRDefault="00381A15" w:rsidP="00DA00DD">
      <w:pPr>
        <w:pStyle w:val="Heading1"/>
        <w:rPr>
          <w:rFonts w:ascii="Times New Roman" w:hAnsi="Times New Roman" w:cs="Times New Roman"/>
          <w:b/>
          <w:color w:val="auto"/>
        </w:rPr>
      </w:pPr>
      <w:bookmarkStart w:id="15" w:name="_Toc206070757"/>
      <w:r w:rsidRPr="000A7B44">
        <w:rPr>
          <w:rFonts w:ascii="Times New Roman" w:hAnsi="Times New Roman" w:cs="Times New Roman"/>
          <w:b/>
          <w:color w:val="auto"/>
        </w:rPr>
        <w:t>2.4.3 Preparation of Pure Culture</w:t>
      </w:r>
      <w:bookmarkEnd w:id="15"/>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381A15" w:rsidRPr="000A7B44" w:rsidRDefault="00381A15" w:rsidP="00DA00DD">
      <w:pPr>
        <w:pStyle w:val="Heading1"/>
        <w:rPr>
          <w:rFonts w:ascii="Times New Roman" w:hAnsi="Times New Roman" w:cs="Times New Roman"/>
          <w:b/>
          <w:color w:val="auto"/>
        </w:rPr>
      </w:pPr>
      <w:bookmarkStart w:id="16" w:name="_Toc206070758"/>
      <w:r w:rsidRPr="000A7B44">
        <w:rPr>
          <w:rFonts w:ascii="Times New Roman" w:hAnsi="Times New Roman" w:cs="Times New Roman"/>
          <w:b/>
          <w:color w:val="auto"/>
        </w:rPr>
        <w:t>2.4.4 Inoculation of PDA SLANT</w:t>
      </w:r>
      <w:bookmarkEnd w:id="16"/>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0A7B44">
        <w:rPr>
          <w:rFonts w:ascii="Times New Roman" w:hAnsi="Times New Roman" w:cs="Times New Roman"/>
          <w:sz w:val="28"/>
          <w:szCs w:val="28"/>
          <w:vertAlign w:val="superscript"/>
        </w:rPr>
        <w:t xml:space="preserve">0 </w:t>
      </w:r>
      <w:r w:rsidRPr="000A7B44">
        <w:rPr>
          <w:rFonts w:ascii="Times New Roman" w:hAnsi="Times New Roman" w:cs="Times New Roman"/>
          <w:sz w:val="28"/>
          <w:szCs w:val="28"/>
        </w:rPr>
        <w:t xml:space="preserve">C) (Yang </w:t>
      </w:r>
      <w:r w:rsidRPr="000A7B44">
        <w:rPr>
          <w:rFonts w:ascii="Times New Roman" w:hAnsi="Times New Roman" w:cs="Times New Roman"/>
          <w:i/>
          <w:sz w:val="28"/>
          <w:szCs w:val="28"/>
        </w:rPr>
        <w:t>et al</w:t>
      </w:r>
      <w:r w:rsidRPr="000A7B44">
        <w:rPr>
          <w:rFonts w:ascii="Times New Roman" w:hAnsi="Times New Roman" w:cs="Times New Roman"/>
          <w:sz w:val="28"/>
          <w:szCs w:val="28"/>
        </w:rPr>
        <w:t>., 2024)</w:t>
      </w:r>
    </w:p>
    <w:p w:rsidR="00381A15" w:rsidRPr="000A7B44" w:rsidRDefault="00381A15" w:rsidP="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Staining Procedure</w:t>
      </w:r>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0A7B44">
        <w:rPr>
          <w:rFonts w:ascii="Times New Roman" w:hAnsi="Times New Roman" w:cs="Times New Roman"/>
          <w:i/>
          <w:sz w:val="28"/>
          <w:szCs w:val="28"/>
        </w:rPr>
        <w:t>et al</w:t>
      </w:r>
      <w:r w:rsidRPr="000A7B44">
        <w:rPr>
          <w:rFonts w:ascii="Times New Roman" w:hAnsi="Times New Roman" w:cs="Times New Roman"/>
          <w:sz w:val="28"/>
          <w:szCs w:val="28"/>
        </w:rPr>
        <w:t>., 2021)</w:t>
      </w:r>
    </w:p>
    <w:p w:rsidR="00381A15" w:rsidRPr="000A7B44" w:rsidRDefault="00381A15" w:rsidP="00DA00DD">
      <w:pPr>
        <w:pStyle w:val="Heading1"/>
        <w:rPr>
          <w:rFonts w:ascii="Times New Roman" w:eastAsia="Times New Roman" w:hAnsi="Times New Roman" w:cs="Times New Roman"/>
          <w:b/>
          <w:color w:val="auto"/>
        </w:rPr>
      </w:pPr>
      <w:bookmarkStart w:id="17" w:name="_Toc206070759"/>
      <w:r w:rsidRPr="000A7B44">
        <w:rPr>
          <w:rFonts w:ascii="Times New Roman" w:eastAsia="Times New Roman" w:hAnsi="Times New Roman" w:cs="Times New Roman"/>
          <w:b/>
          <w:color w:val="auto"/>
        </w:rPr>
        <w:t>2.5 Molecular Identification (PCR : Polymerase Chain Reaction)</w:t>
      </w:r>
      <w:bookmarkEnd w:id="17"/>
    </w:p>
    <w:p w:rsidR="00381A15" w:rsidRPr="000A7B44" w:rsidRDefault="00381A15" w:rsidP="00381A15">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0A7B44">
        <w:rPr>
          <w:rFonts w:ascii="Times New Roman" w:eastAsia="Times New Roman" w:hAnsi="Times New Roman" w:cs="Times New Roman"/>
          <w:b/>
          <w:bCs/>
          <w:sz w:val="28"/>
          <w:szCs w:val="28"/>
        </w:rPr>
        <w:t>boiling method or DNA extraction kit</w:t>
      </w:r>
      <w:r w:rsidRPr="000A7B44">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0A7B44">
        <w:rPr>
          <w:rFonts w:ascii="Times New Roman" w:eastAsia="Times New Roman" w:hAnsi="Times New Roman" w:cs="Times New Roman"/>
          <w:b/>
          <w:bCs/>
          <w:sz w:val="28"/>
          <w:szCs w:val="28"/>
        </w:rPr>
        <w:t>Taq polymerase, primers, dNTPs, and buffer solution</w:t>
      </w:r>
      <w:r w:rsidRPr="000A7B44">
        <w:rPr>
          <w:rFonts w:ascii="Times New Roman" w:eastAsia="Times New Roman" w:hAnsi="Times New Roman" w:cs="Times New Roman"/>
          <w:sz w:val="28"/>
          <w:szCs w:val="28"/>
        </w:rPr>
        <w:t>. The thermocycling conditions involved initial denaturation at 94</w:t>
      </w:r>
      <w:r w:rsidRPr="000A7B44">
        <w:rPr>
          <w:rFonts w:ascii="Times New Roman" w:eastAsia="Times New Roman" w:hAnsi="Times New Roman" w:cs="Times New Roman"/>
          <w:sz w:val="28"/>
          <w:szCs w:val="28"/>
          <w:vertAlign w:val="superscript"/>
        </w:rPr>
        <w:t>0</w:t>
      </w:r>
      <w:r w:rsidRPr="000A7B44">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0A7B44">
        <w:rPr>
          <w:rFonts w:ascii="Times New Roman" w:eastAsia="Times New Roman" w:hAnsi="Times New Roman" w:cs="Times New Roman"/>
          <w:b/>
          <w:bCs/>
          <w:sz w:val="28"/>
          <w:szCs w:val="28"/>
        </w:rPr>
        <w:t>gel electrophoresis</w:t>
      </w:r>
      <w:r w:rsidRPr="000A7B44">
        <w:rPr>
          <w:rFonts w:ascii="Times New Roman" w:eastAsia="Times New Roman" w:hAnsi="Times New Roman" w:cs="Times New Roman"/>
          <w:sz w:val="28"/>
          <w:szCs w:val="28"/>
        </w:rPr>
        <w:t>, visualized under UV light, and sequenced for definitive microbial identification.</w:t>
      </w:r>
    </w:p>
    <w:p w:rsidR="00381A15" w:rsidRPr="000A7B44" w:rsidRDefault="00381A15" w:rsidP="00DA00DD">
      <w:pPr>
        <w:pStyle w:val="Heading1"/>
        <w:rPr>
          <w:rFonts w:ascii="Times New Roman" w:eastAsia="Courier New" w:hAnsi="Times New Roman" w:cs="Times New Roman"/>
          <w:b/>
          <w:color w:val="auto"/>
        </w:rPr>
      </w:pPr>
      <w:bookmarkStart w:id="18" w:name="_Toc206070760"/>
      <w:r w:rsidRPr="000A7B44">
        <w:rPr>
          <w:rFonts w:ascii="Times New Roman" w:eastAsia="Courier New" w:hAnsi="Times New Roman" w:cs="Times New Roman"/>
          <w:b/>
          <w:color w:val="auto"/>
        </w:rPr>
        <w:t xml:space="preserve">2.6 </w:t>
      </w:r>
      <w:r w:rsidRPr="000A7B44">
        <w:rPr>
          <w:rFonts w:ascii="Times New Roman" w:hAnsi="Times New Roman" w:cs="Times New Roman"/>
          <w:b/>
          <w:color w:val="auto"/>
        </w:rPr>
        <w:t>Molecular Characterisation: Polymerase Chain Reaction (PCR)</w:t>
      </w:r>
      <w:bookmarkEnd w:id="18"/>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0A7B44">
        <w:rPr>
          <w:rFonts w:ascii="Times New Roman" w:hAnsi="Times New Roman" w:cs="Times New Roman"/>
          <w:i/>
          <w:sz w:val="28"/>
          <w:szCs w:val="28"/>
        </w:rPr>
        <w:t>et al</w:t>
      </w:r>
      <w:r w:rsidRPr="000A7B44">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381A15" w:rsidRPr="000A7B44" w:rsidRDefault="00381A15" w:rsidP="00DA00DD">
      <w:pPr>
        <w:pStyle w:val="Heading1"/>
        <w:rPr>
          <w:rFonts w:ascii="Times New Roman" w:eastAsia="Times New Roman" w:hAnsi="Times New Roman" w:cs="Times New Roman"/>
          <w:b/>
          <w:color w:val="auto"/>
        </w:rPr>
      </w:pPr>
      <w:bookmarkStart w:id="19" w:name="_Toc206070761"/>
      <w:r w:rsidRPr="000A7B44">
        <w:rPr>
          <w:rFonts w:ascii="Times New Roman" w:eastAsia="Times New Roman" w:hAnsi="Times New Roman" w:cs="Times New Roman"/>
          <w:b/>
          <w:color w:val="auto"/>
        </w:rPr>
        <w:t>2.7 Sequencing for Identification of Fungi</w:t>
      </w:r>
      <w:bookmarkEnd w:id="19"/>
    </w:p>
    <w:p w:rsidR="00381A15" w:rsidRPr="000A7B44" w:rsidRDefault="00381A15" w:rsidP="00381A15">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Molecular identification of fungal isolates was carried out through sequencing of the </w:t>
      </w:r>
      <w:r w:rsidRPr="000A7B44">
        <w:rPr>
          <w:rFonts w:ascii="Times New Roman" w:eastAsia="Times New Roman" w:hAnsi="Times New Roman" w:cs="Times New Roman"/>
          <w:b/>
          <w:bCs/>
          <w:sz w:val="28"/>
          <w:szCs w:val="28"/>
        </w:rPr>
        <w:t>Internal Transcribed Spacer (ITS) region</w:t>
      </w:r>
      <w:r w:rsidRPr="000A7B44">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381A15" w:rsidRPr="000A7B44" w:rsidRDefault="00381A15" w:rsidP="00DA00DD">
      <w:pPr>
        <w:pStyle w:val="Heading1"/>
        <w:rPr>
          <w:rFonts w:ascii="Times New Roman" w:hAnsi="Times New Roman" w:cs="Times New Roman"/>
          <w:b/>
          <w:color w:val="auto"/>
        </w:rPr>
      </w:pPr>
      <w:bookmarkStart w:id="20" w:name="_Toc206070762"/>
      <w:r w:rsidRPr="000A7B44">
        <w:rPr>
          <w:rFonts w:ascii="Times New Roman" w:eastAsia="Times New Roman" w:hAnsi="Times New Roman" w:cs="Times New Roman"/>
          <w:b/>
          <w:color w:val="auto"/>
        </w:rPr>
        <w:t>2.8 TS region sequencing for identification of Fungi</w:t>
      </w:r>
      <w:bookmarkEnd w:id="20"/>
      <w:r w:rsidRPr="000A7B44">
        <w:rPr>
          <w:rFonts w:ascii="Times New Roman" w:eastAsia="Times New Roman" w:hAnsi="Times New Roman" w:cs="Times New Roman"/>
          <w:b/>
          <w:color w:val="auto"/>
        </w:rPr>
        <w:t xml:space="preserve"> </w:t>
      </w:r>
    </w:p>
    <w:p w:rsidR="00381A15" w:rsidRPr="000A7B44" w:rsidRDefault="00381A15" w:rsidP="00381A15">
      <w:pPr>
        <w:spacing w:after="36" w:line="480" w:lineRule="auto"/>
        <w:jc w:val="both"/>
        <w:rPr>
          <w:rFonts w:ascii="Times New Roman" w:hAnsi="Times New Roman" w:cs="Times New Roman"/>
          <w:sz w:val="28"/>
          <w:szCs w:val="28"/>
        </w:rPr>
      </w:pPr>
      <w:r w:rsidRPr="000A7B44">
        <w:rPr>
          <w:rFonts w:ascii="Times New Roman" w:eastAsia="Times New Roman" w:hAnsi="Times New Roman" w:cs="Times New Roman"/>
          <w:sz w:val="28"/>
          <w:szCs w:val="28"/>
        </w:rPr>
        <w:t xml:space="preserve">The amplified fragments were sequenced using a Genetic Analyzer 3130xl sequencer from Applied </w:t>
      </w:r>
    </w:p>
    <w:p w:rsidR="00381A15" w:rsidRPr="000A7B44" w:rsidRDefault="00381A15" w:rsidP="00381A15">
      <w:pPr>
        <w:spacing w:after="208"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0A7B44">
          <w:rPr>
            <w:rStyle w:val="Hyperlink"/>
            <w:rFonts w:ascii="Times New Roman" w:eastAsia="Times New Roman" w:hAnsi="Times New Roman" w:cs="Times New Roman"/>
            <w:color w:val="auto"/>
            <w:sz w:val="28"/>
            <w:szCs w:val="28"/>
          </w:rPr>
          <w:t>http://www</w:t>
        </w:r>
      </w:hyperlink>
      <w:hyperlink r:id="rId12" w:history="1">
        <w:r w:rsidRPr="000A7B44">
          <w:rPr>
            <w:rStyle w:val="Hyperlink"/>
            <w:rFonts w:ascii="Times New Roman" w:eastAsia="Times New Roman" w:hAnsi="Times New Roman" w:cs="Times New Roman"/>
            <w:color w:val="auto"/>
            <w:sz w:val="28"/>
            <w:szCs w:val="28"/>
          </w:rPr>
          <w:t>.</w:t>
        </w:r>
      </w:hyperlink>
      <w:r w:rsidRPr="000A7B44">
        <w:rPr>
          <w:rFonts w:ascii="Times New Roman" w:eastAsia="Times New Roman" w:hAnsi="Times New Roman" w:cs="Times New Roman"/>
          <w:sz w:val="28"/>
          <w:szCs w:val="28"/>
        </w:rPr>
        <w:t xml:space="preserve">isth.info/tools/blast/blast.php).  </w:t>
      </w: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rsidSect="00DA00DD">
          <w:pgSz w:w="12240" w:h="15840"/>
          <w:pgMar w:top="1440" w:right="1440" w:bottom="1440" w:left="1440" w:header="708" w:footer="708" w:gutter="0"/>
          <w:pgNumType w:start="1"/>
          <w:cols w:space="720"/>
        </w:sectPr>
      </w:pPr>
    </w:p>
    <w:p w:rsidR="00381A15" w:rsidRPr="000A7B44" w:rsidRDefault="00381A15" w:rsidP="00DA00DD">
      <w:pPr>
        <w:pStyle w:val="Heading1"/>
        <w:jc w:val="center"/>
        <w:rPr>
          <w:rFonts w:ascii="Times New Roman" w:eastAsia="Times New Roman" w:hAnsi="Times New Roman" w:cs="Times New Roman"/>
          <w:b/>
          <w:color w:val="auto"/>
        </w:rPr>
      </w:pPr>
      <w:bookmarkStart w:id="21" w:name="_Toc206070763"/>
      <w:r w:rsidRPr="000A7B44">
        <w:rPr>
          <w:rFonts w:ascii="Times New Roman" w:eastAsia="Times New Roman" w:hAnsi="Times New Roman" w:cs="Times New Roman"/>
          <w:b/>
          <w:color w:val="auto"/>
        </w:rPr>
        <w:t>CHAPTER THREE</w:t>
      </w:r>
      <w:bookmarkEnd w:id="21"/>
    </w:p>
    <w:p w:rsidR="00381A15" w:rsidRPr="000A7B44" w:rsidRDefault="00381A15" w:rsidP="00DA00DD">
      <w:pPr>
        <w:pStyle w:val="Heading1"/>
        <w:rPr>
          <w:rFonts w:ascii="Times New Roman" w:eastAsia="Times New Roman" w:hAnsi="Times New Roman" w:cs="Times New Roman"/>
          <w:b/>
          <w:color w:val="auto"/>
        </w:rPr>
      </w:pPr>
      <w:bookmarkStart w:id="22" w:name="_Toc206070764"/>
      <w:r w:rsidRPr="000A7B44">
        <w:rPr>
          <w:rFonts w:ascii="Times New Roman" w:eastAsia="Times New Roman" w:hAnsi="Times New Roman" w:cs="Times New Roman"/>
          <w:b/>
          <w:color w:val="auto"/>
        </w:rPr>
        <w:t>3.0 RESULTS</w:t>
      </w:r>
      <w:bookmarkEnd w:id="22"/>
    </w:p>
    <w:p w:rsidR="00381A15" w:rsidRPr="000A7B44" w:rsidRDefault="00381A15" w:rsidP="00DA00DD">
      <w:pPr>
        <w:pStyle w:val="Heading1"/>
        <w:jc w:val="center"/>
        <w:rPr>
          <w:rFonts w:ascii="Times New Roman" w:hAnsi="Times New Roman" w:cs="Times New Roman"/>
          <w:b/>
          <w:color w:val="auto"/>
        </w:rPr>
      </w:pPr>
      <w:bookmarkStart w:id="23" w:name="_Toc206070765"/>
      <w:r w:rsidRPr="000A7B44">
        <w:rPr>
          <w:rFonts w:ascii="Times New Roman" w:hAnsi="Times New Roman" w:cs="Times New Roman"/>
          <w:b/>
          <w:color w:val="auto"/>
        </w:rPr>
        <w:t>Table 1: Location of Sampling Sites and Strain Designation (Spoiled Yam)</w:t>
      </w:r>
      <w:bookmarkEnd w:id="23"/>
    </w:p>
    <w:tbl>
      <w:tblPr>
        <w:tblStyle w:val="TableGrid"/>
        <w:tblW w:w="9929" w:type="dxa"/>
        <w:jc w:val="center"/>
        <w:tblLook w:val="04A0" w:firstRow="1" w:lastRow="0" w:firstColumn="1" w:lastColumn="0" w:noHBand="0" w:noVBand="1"/>
      </w:tblPr>
      <w:tblGrid>
        <w:gridCol w:w="1435"/>
        <w:gridCol w:w="4230"/>
        <w:gridCol w:w="4264"/>
      </w:tblGrid>
      <w:tr w:rsidR="000A7B44" w:rsidRPr="000A7B44" w:rsidTr="00381A15">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sz w:val="28"/>
                <w:szCs w:val="28"/>
              </w:rPr>
            </w:pPr>
            <w:r w:rsidRPr="000A7B44">
              <w:rPr>
                <w:rFonts w:ascii="Times New Roman" w:hAnsi="Times New Roman" w:cs="Times New Roman"/>
                <w:b/>
                <w:sz w:val="28"/>
                <w:szCs w:val="28"/>
              </w:rPr>
              <w:t>DESIGNATION OF STRAIN</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GANMO B</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GB</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OJAOBA C</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4</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KULENDE D</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KD</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1E</w:t>
            </w:r>
            <w:r w:rsidRPr="000A7B44">
              <w:rPr>
                <w:rFonts w:ascii="Times New Roman" w:hAnsi="Times New Roman" w:cs="Times New Roman"/>
                <w:sz w:val="28"/>
                <w:szCs w:val="28"/>
                <w:vertAlign w:val="subscript"/>
              </w:rPr>
              <w:t>2</w:t>
            </w:r>
          </w:p>
        </w:tc>
      </w:tr>
      <w:tr w:rsidR="000A7B44" w:rsidRPr="000A7B44" w:rsidTr="00381A15">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4</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IDI ORI E</w:t>
            </w:r>
            <w:r w:rsidRPr="000A7B44">
              <w:rPr>
                <w:rFonts w:ascii="Times New Roman" w:hAnsi="Times New Roman" w:cs="Times New Roman"/>
                <w:sz w:val="28"/>
                <w:szCs w:val="28"/>
                <w:vertAlign w:val="subscript"/>
              </w:rPr>
              <w:t>5</w:t>
            </w:r>
            <w:r w:rsidRPr="000A7B44">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IE</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OFFA GARAGE F</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OF</w:t>
            </w:r>
            <w:r w:rsidRPr="000A7B44">
              <w:rPr>
                <w:rFonts w:ascii="Times New Roman" w:hAnsi="Times New Roman" w:cs="Times New Roman"/>
                <w:sz w:val="28"/>
                <w:szCs w:val="28"/>
                <w:vertAlign w:val="subscript"/>
              </w:rPr>
              <w:t>5</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1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2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3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3</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4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4</w:t>
            </w:r>
          </w:p>
        </w:tc>
      </w:tr>
      <w:tr w:rsidR="000A7B44" w:rsidRPr="000A7B44" w:rsidTr="00381A15">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381A15" w:rsidRPr="000A7B44" w:rsidRDefault="00381A15" w:rsidP="00381A15">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 xml:space="preserve">5 </w:t>
            </w:r>
            <w:r w:rsidRPr="000A7B44">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5</w:t>
            </w:r>
          </w:p>
        </w:tc>
      </w:tr>
    </w:tbl>
    <w:p w:rsidR="00381A15" w:rsidRPr="000A7B44" w:rsidRDefault="00381A15" w:rsidP="00381A15">
      <w:pPr>
        <w:spacing w:after="0" w:line="480" w:lineRule="auto"/>
        <w:rPr>
          <w:rFonts w:ascii="Times New Roman" w:eastAsia="Times New Roman" w:hAnsi="Times New Roman" w:cs="Times New Roman"/>
          <w:b/>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DA00DD">
      <w:pPr>
        <w:pStyle w:val="Heading1"/>
        <w:rPr>
          <w:rFonts w:ascii="Times New Roman" w:hAnsi="Times New Roman" w:cs="Times New Roman"/>
          <w:b/>
          <w:i/>
          <w:color w:val="auto"/>
        </w:rPr>
      </w:pPr>
      <w:bookmarkStart w:id="24" w:name="_Toc206070766"/>
      <w:r w:rsidRPr="000A7B44">
        <w:rPr>
          <w:rFonts w:ascii="Times New Roman" w:hAnsi="Times New Roman" w:cs="Times New Roman"/>
          <w:b/>
          <w:color w:val="auto"/>
        </w:rPr>
        <w:t>3.1 Colony Count of Bacterial and Fungal Isolates</w:t>
      </w:r>
      <w:bookmarkEnd w:id="24"/>
    </w:p>
    <w:p w:rsidR="00381A15" w:rsidRPr="000A7B44" w:rsidRDefault="00381A15" w:rsidP="00381A15">
      <w:pPr>
        <w:pStyle w:val="NormalWeb"/>
        <w:spacing w:line="480" w:lineRule="auto"/>
        <w:jc w:val="both"/>
        <w:rPr>
          <w:sz w:val="28"/>
          <w:szCs w:val="28"/>
        </w:rPr>
      </w:pPr>
      <w:r w:rsidRPr="000A7B44">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rPr>
          <w:rFonts w:ascii="Times New Roman" w:eastAsia="Times New Roman" w:hAnsi="Times New Roman" w:cs="Times New Roman"/>
          <w:b/>
          <w:color w:val="auto"/>
        </w:rPr>
      </w:pPr>
      <w:bookmarkStart w:id="25" w:name="_Toc206070767"/>
      <w:r w:rsidRPr="000A7B44">
        <w:rPr>
          <w:rFonts w:ascii="Times New Roman" w:hAnsi="Times New Roman" w:cs="Times New Roman"/>
          <w:b/>
          <w:color w:val="auto"/>
        </w:rPr>
        <w:t>Table 2</w:t>
      </w:r>
      <w:r w:rsidR="00381A15" w:rsidRPr="000A7B44">
        <w:rPr>
          <w:rFonts w:ascii="Times New Roman" w:hAnsi="Times New Roman" w:cs="Times New Roman"/>
          <w:b/>
          <w:color w:val="auto"/>
        </w:rPr>
        <w:t>: Colony Count of Bacterial and Fungal Isolates</w:t>
      </w:r>
      <w:bookmarkEnd w:id="25"/>
    </w:p>
    <w:tbl>
      <w:tblPr>
        <w:tblStyle w:val="TableGrid"/>
        <w:tblW w:w="0" w:type="auto"/>
        <w:jc w:val="center"/>
        <w:tblLook w:val="04A0" w:firstRow="1" w:lastRow="0" w:firstColumn="1" w:lastColumn="0" w:noHBand="0" w:noVBand="1"/>
      </w:tblPr>
      <w:tblGrid>
        <w:gridCol w:w="1762"/>
        <w:gridCol w:w="3787"/>
        <w:gridCol w:w="3708"/>
        <w:gridCol w:w="3693"/>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b/>
                <w:bCs/>
                <w:sz w:val="28"/>
                <w:szCs w:val="28"/>
              </w:rPr>
            </w:pPr>
            <w:r w:rsidRPr="000A7B44">
              <w:rPr>
                <w:rFonts w:ascii="Times New Roman" w:hAnsi="Times New Roman" w:cs="Times New Roman"/>
                <w:b/>
                <w:bCs/>
                <w:sz w:val="28"/>
                <w:szCs w:val="28"/>
              </w:rPr>
              <w:t>Fungal Load (cfu/ml) on SDA</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4.8 × 10⁵</w:t>
            </w:r>
          </w:p>
        </w:tc>
      </w:tr>
    </w:tbl>
    <w:p w:rsidR="00381A15" w:rsidRPr="000A7B44" w:rsidRDefault="00381A15" w:rsidP="00381A15">
      <w:pPr>
        <w:pStyle w:val="NormalWeb"/>
        <w:spacing w:line="480" w:lineRule="auto"/>
        <w:jc w:val="both"/>
        <w:rPr>
          <w:sz w:val="28"/>
          <w:szCs w:val="28"/>
        </w:rPr>
      </w:pPr>
      <w:r w:rsidRPr="000A7B44">
        <w:rPr>
          <w:sz w:val="28"/>
          <w:szCs w:val="28"/>
        </w:rPr>
        <w:t>The results suggested that bacterial and fungal loads were more prevalent in samples collected from humid and highly contaminated environments.</w:t>
      </w: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DA00DD">
      <w:pPr>
        <w:pStyle w:val="Heading1"/>
        <w:rPr>
          <w:rFonts w:ascii="Times New Roman" w:hAnsi="Times New Roman" w:cs="Times New Roman"/>
          <w:b/>
          <w:color w:val="auto"/>
        </w:rPr>
      </w:pPr>
      <w:bookmarkStart w:id="26" w:name="_Toc206070768"/>
      <w:r w:rsidRPr="000A7B44">
        <w:rPr>
          <w:rFonts w:ascii="Times New Roman" w:hAnsi="Times New Roman" w:cs="Times New Roman"/>
          <w:b/>
          <w:color w:val="auto"/>
        </w:rPr>
        <w:t>3.2 Morphological Characteristics of Bacterial Isolates on Nutrient Agar</w:t>
      </w:r>
      <w:bookmarkEnd w:id="26"/>
    </w:p>
    <w:p w:rsidR="00381A15" w:rsidRPr="000A7B44" w:rsidRDefault="00381A15" w:rsidP="00381A15">
      <w:pPr>
        <w:spacing w:line="480" w:lineRule="auto"/>
        <w:jc w:val="both"/>
        <w:rPr>
          <w:rFonts w:ascii="Times New Roman" w:hAnsi="Times New Roman" w:cs="Times New Roman"/>
          <w:sz w:val="28"/>
          <w:szCs w:val="28"/>
        </w:rPr>
      </w:pPr>
      <w:r w:rsidRPr="000A7B44">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381A15" w:rsidRPr="000A7B44" w:rsidRDefault="00381A15" w:rsidP="00381A15">
      <w:pPr>
        <w:spacing w:after="0" w:line="480" w:lineRule="auto"/>
        <w:rPr>
          <w:rFonts w:ascii="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27" w:name="_Toc206070769"/>
      <w:r w:rsidRPr="000A7B44">
        <w:rPr>
          <w:rFonts w:ascii="Times New Roman" w:hAnsi="Times New Roman" w:cs="Times New Roman"/>
          <w:b/>
          <w:color w:val="auto"/>
        </w:rPr>
        <w:t>Table 3</w:t>
      </w:r>
      <w:r w:rsidR="00381A15" w:rsidRPr="000A7B44">
        <w:rPr>
          <w:rFonts w:ascii="Times New Roman" w:hAnsi="Times New Roman" w:cs="Times New Roman"/>
          <w:b/>
          <w:color w:val="auto"/>
        </w:rPr>
        <w:t>: Morphological Characteristics of Bacterial Isolates on Nutrient Agar</w:t>
      </w:r>
      <w:bookmarkEnd w:id="27"/>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 Reaction</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bl>
    <w:p w:rsidR="00381A15" w:rsidRPr="000A7B44" w:rsidRDefault="00381A15" w:rsidP="00381A15">
      <w:pPr>
        <w:rPr>
          <w:rFonts w:ascii="Times New Roman" w:eastAsiaTheme="majorEastAsia" w:hAnsi="Times New Roman" w:cs="Times New Roman"/>
          <w:iCs/>
          <w:sz w:val="28"/>
          <w:szCs w:val="28"/>
        </w:rPr>
      </w:pPr>
      <w:r w:rsidRPr="000A7B44">
        <w:rPr>
          <w:rFonts w:ascii="Times New Roman" w:eastAsiaTheme="majorEastAsia" w:hAnsi="Times New Roman" w:cs="Times New Roman"/>
          <w:iCs/>
          <w:sz w:val="28"/>
          <w:szCs w:val="28"/>
        </w:rPr>
        <w:t xml:space="preserve">Keyword: </w:t>
      </w:r>
    </w:p>
    <w:p w:rsidR="00381A15" w:rsidRPr="000A7B44" w:rsidRDefault="00381A15" w:rsidP="00381A15">
      <w:pPr>
        <w:rPr>
          <w:rFonts w:ascii="Times New Roman" w:hAnsi="Times New Roman" w:cs="Times New Roman"/>
          <w:sz w:val="28"/>
          <w:szCs w:val="28"/>
        </w:rPr>
      </w:pPr>
      <w:r w:rsidRPr="000A7B44">
        <w:rPr>
          <w:rFonts w:ascii="Times New Roman" w:eastAsiaTheme="majorEastAsia" w:hAnsi="Times New Roman" w:cs="Times New Roman"/>
          <w:iCs/>
          <w:sz w:val="28"/>
          <w:szCs w:val="28"/>
        </w:rPr>
        <w:t>(Staphylococcus aureus)AH</w:t>
      </w:r>
      <w:r w:rsidRPr="000A7B44">
        <w:rPr>
          <w:rFonts w:ascii="Times New Roman" w:eastAsiaTheme="majorEastAsia" w:hAnsi="Times New Roman" w:cs="Times New Roman"/>
          <w:iCs/>
          <w:sz w:val="28"/>
          <w:szCs w:val="28"/>
          <w:vertAlign w:val="subscript"/>
        </w:rPr>
        <w:t>1</w:t>
      </w:r>
      <w:r w:rsidRPr="000A7B44">
        <w:rPr>
          <w:rFonts w:ascii="Times New Roman" w:eastAsiaTheme="majorEastAsia" w:hAnsi="Times New Roman" w:cs="Times New Roman"/>
          <w:iCs/>
          <w:sz w:val="28"/>
          <w:szCs w:val="28"/>
        </w:rPr>
        <w:t xml:space="preserve"> = </w:t>
      </w: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 </w:t>
      </w:r>
    </w:p>
    <w:p w:rsidR="00381A15" w:rsidRPr="000A7B44" w:rsidRDefault="00381A15" w:rsidP="00381A15">
      <w:pPr>
        <w:rPr>
          <w:rFonts w:ascii="Times New Roman" w:hAnsi="Times New Roman" w:cs="Times New Roman"/>
          <w:sz w:val="28"/>
          <w:szCs w:val="28"/>
        </w:rPr>
      </w:pPr>
      <w:r w:rsidRPr="000A7B44">
        <w:rPr>
          <w:rFonts w:ascii="Times New Roman" w:eastAsiaTheme="majorEastAsia" w:hAnsi="Times New Roman" w:cs="Times New Roman"/>
          <w:iCs/>
          <w:sz w:val="28"/>
          <w:szCs w:val="28"/>
        </w:rPr>
        <w:t>(Bacillus subtilis)AH</w:t>
      </w:r>
      <w:r w:rsidRPr="000A7B44">
        <w:rPr>
          <w:rFonts w:ascii="Times New Roman" w:eastAsiaTheme="majorEastAsia" w:hAnsi="Times New Roman" w:cs="Times New Roman"/>
          <w:iCs/>
          <w:sz w:val="28"/>
          <w:szCs w:val="28"/>
          <w:vertAlign w:val="subscript"/>
        </w:rPr>
        <w:t xml:space="preserve">2= </w:t>
      </w:r>
      <w:r w:rsidRPr="000A7B44">
        <w:rPr>
          <w:rFonts w:ascii="Times New Roman" w:hAnsi="Times New Roman" w:cs="Times New Roman"/>
          <w:sz w:val="28"/>
          <w:szCs w:val="28"/>
        </w:rPr>
        <w:t>ARA H</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 ,</w:t>
      </w:r>
    </w:p>
    <w:p w:rsidR="00381A15" w:rsidRPr="000A7B44" w:rsidRDefault="00381A15" w:rsidP="00381A15">
      <w:pPr>
        <w:rPr>
          <w:rFonts w:ascii="Times New Roman" w:hAnsi="Times New Roman" w:cs="Times New Roman"/>
          <w:sz w:val="28"/>
          <w:szCs w:val="28"/>
        </w:rPr>
      </w:pPr>
      <w:r w:rsidRPr="000A7B44">
        <w:rPr>
          <w:rFonts w:ascii="Times New Roman" w:hAnsi="Times New Roman" w:cs="Times New Roman"/>
          <w:sz w:val="28"/>
          <w:szCs w:val="28"/>
        </w:rPr>
        <w:t xml:space="preserve"> (Escherichia Coli)</w:t>
      </w:r>
      <w:r w:rsidRPr="000A7B44">
        <w:rPr>
          <w:rFonts w:ascii="Times New Roman" w:eastAsiaTheme="majorEastAsia" w:hAnsi="Times New Roman" w:cs="Times New Roman"/>
          <w:iCs/>
          <w:sz w:val="28"/>
          <w:szCs w:val="28"/>
        </w:rPr>
        <w:t>SA</w:t>
      </w:r>
      <w:r w:rsidRPr="000A7B44">
        <w:rPr>
          <w:rFonts w:ascii="Times New Roman" w:eastAsiaTheme="majorEastAsia" w:hAnsi="Times New Roman" w:cs="Times New Roman"/>
          <w:iCs/>
          <w:sz w:val="28"/>
          <w:szCs w:val="28"/>
          <w:vertAlign w:val="subscript"/>
        </w:rPr>
        <w:t xml:space="preserve">1 </w:t>
      </w:r>
      <w:r w:rsidRPr="000A7B44">
        <w:rPr>
          <w:rFonts w:ascii="Times New Roman" w:hAnsi="Times New Roman" w:cs="Times New Roman"/>
          <w:sz w:val="28"/>
          <w:szCs w:val="28"/>
        </w:rPr>
        <w:t>= IPATA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sz w:val="28"/>
          <w:szCs w:val="28"/>
        </w:rPr>
      </w:pPr>
      <w:r w:rsidRPr="000A7B44">
        <w:rPr>
          <w:rFonts w:ascii="Times New Roman" w:hAnsi="Times New Roman" w:cs="Times New Roman"/>
          <w:sz w:val="28"/>
          <w:szCs w:val="28"/>
        </w:rPr>
        <w:t xml:space="preserve"> (Pseudomonas aeruginosa)SA</w:t>
      </w:r>
      <w:r w:rsidRPr="000A7B44">
        <w:rPr>
          <w:rFonts w:ascii="Times New Roman" w:hAnsi="Times New Roman" w:cs="Times New Roman"/>
          <w:sz w:val="28"/>
          <w:szCs w:val="28"/>
          <w:vertAlign w:val="subscript"/>
        </w:rPr>
        <w:t xml:space="preserve">2 = </w:t>
      </w:r>
      <w:r w:rsidRPr="000A7B44">
        <w:rPr>
          <w:rFonts w:ascii="Times New Roman" w:hAnsi="Times New Roman" w:cs="Times New Roman"/>
          <w:sz w:val="28"/>
          <w:szCs w:val="28"/>
        </w:rPr>
        <w:t>SANGO A</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rPr>
      </w:pPr>
      <w:r w:rsidRPr="000A7B44">
        <w:rPr>
          <w:rFonts w:ascii="Times New Roman" w:hAnsi="Times New Roman" w:cs="Times New Roman"/>
          <w:sz w:val="28"/>
          <w:szCs w:val="28"/>
        </w:rPr>
        <w:t xml:space="preserve"> (Lactococcus spp)OOC</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 OJAOBA C</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rPr>
          <w:rFonts w:ascii="Times New Roman" w:hAnsi="Times New Roman" w:cs="Times New Roman"/>
          <w:i/>
          <w:sz w:val="28"/>
          <w:szCs w:val="28"/>
        </w:rPr>
      </w:pPr>
      <w:r w:rsidRPr="000A7B44">
        <w:rPr>
          <w:rFonts w:ascii="Times New Roman" w:hAnsi="Times New Roman" w:cs="Times New Roman"/>
          <w:i/>
          <w:sz w:val="28"/>
          <w:szCs w:val="28"/>
        </w:rPr>
        <w:br w:type="page"/>
      </w:r>
    </w:p>
    <w:p w:rsidR="00381A15" w:rsidRPr="000A7B44" w:rsidRDefault="00381A15" w:rsidP="00381A15">
      <w:pPr>
        <w:spacing w:after="0"/>
        <w:rPr>
          <w:rFonts w:ascii="Times New Roman" w:eastAsiaTheme="majorEastAsia" w:hAnsi="Times New Roman" w:cs="Times New Roman"/>
          <w:iCs/>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rPr>
          <w:rFonts w:ascii="Times New Roman" w:eastAsiaTheme="majorEastAsia" w:hAnsi="Times New Roman" w:cs="Times New Roman"/>
          <w:iCs/>
          <w:sz w:val="28"/>
          <w:szCs w:val="28"/>
        </w:rPr>
      </w:pPr>
    </w:p>
    <w:p w:rsidR="00381A15" w:rsidRPr="000A7B44" w:rsidRDefault="00381A15" w:rsidP="00DA00DD">
      <w:pPr>
        <w:pStyle w:val="Heading1"/>
        <w:rPr>
          <w:rFonts w:ascii="Times New Roman" w:hAnsi="Times New Roman" w:cs="Times New Roman"/>
          <w:b/>
          <w:i/>
          <w:color w:val="auto"/>
        </w:rPr>
      </w:pPr>
      <w:bookmarkStart w:id="28" w:name="_Toc206070770"/>
      <w:r w:rsidRPr="000A7B44">
        <w:rPr>
          <w:rFonts w:ascii="Times New Roman" w:hAnsi="Times New Roman" w:cs="Times New Roman"/>
          <w:b/>
          <w:color w:val="auto"/>
        </w:rPr>
        <w:t>3.3 Biochemical Characteristics of Bacterial Isolates</w:t>
      </w:r>
      <w:bookmarkEnd w:id="28"/>
    </w:p>
    <w:p w:rsidR="00381A15" w:rsidRPr="000A7B44" w:rsidRDefault="00381A15" w:rsidP="00381A15">
      <w:pPr>
        <w:pStyle w:val="Heading4"/>
        <w:spacing w:line="480" w:lineRule="auto"/>
        <w:jc w:val="both"/>
        <w:rPr>
          <w:rFonts w:ascii="Times New Roman" w:hAnsi="Times New Roman" w:cs="Times New Roman"/>
          <w:color w:val="auto"/>
          <w:sz w:val="28"/>
          <w:szCs w:val="28"/>
        </w:rPr>
      </w:pPr>
      <w:r w:rsidRPr="000A7B44">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0A7B44">
        <w:rPr>
          <w:rFonts w:ascii="Times New Roman" w:hAnsi="Times New Roman" w:cs="Times New Roman"/>
          <w:color w:val="auto"/>
          <w:sz w:val="28"/>
          <w:szCs w:val="28"/>
        </w:rPr>
        <w:t xml:space="preserve">, Escherichia coli, Pseudomonas aeruginosa, Staphylococcus aureus, Bacillus subtilis, </w:t>
      </w:r>
      <w:r w:rsidRPr="000A7B44">
        <w:rPr>
          <w:rFonts w:ascii="Times New Roman" w:hAnsi="Times New Roman" w:cs="Times New Roman"/>
          <w:i w:val="0"/>
          <w:color w:val="auto"/>
          <w:sz w:val="28"/>
          <w:szCs w:val="28"/>
        </w:rPr>
        <w:t>and</w:t>
      </w:r>
      <w:r w:rsidRPr="000A7B44">
        <w:rPr>
          <w:rFonts w:ascii="Times New Roman" w:hAnsi="Times New Roman" w:cs="Times New Roman"/>
          <w:color w:val="auto"/>
          <w:sz w:val="28"/>
          <w:szCs w:val="28"/>
        </w:rPr>
        <w:t xml:space="preserve"> Micrococcus luteus </w:t>
      </w:r>
      <w:r w:rsidRPr="000A7B44">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381A15" w:rsidRPr="000A7B44" w:rsidRDefault="00381A15" w:rsidP="00381A15">
      <w:pPr>
        <w:spacing w:after="0" w:line="480" w:lineRule="auto"/>
        <w:rPr>
          <w:rFonts w:ascii="Times New Roman" w:eastAsiaTheme="majorEastAsia" w:hAnsi="Times New Roman" w:cs="Times New Roman"/>
          <w:i/>
          <w:iCs/>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29" w:name="_Toc206070771"/>
      <w:r w:rsidRPr="000A7B44">
        <w:rPr>
          <w:rFonts w:ascii="Times New Roman" w:hAnsi="Times New Roman" w:cs="Times New Roman"/>
          <w:b/>
          <w:color w:val="auto"/>
        </w:rPr>
        <w:t>Table 4</w:t>
      </w:r>
      <w:r w:rsidR="00381A15" w:rsidRPr="000A7B44">
        <w:rPr>
          <w:rFonts w:ascii="Times New Roman" w:hAnsi="Times New Roman" w:cs="Times New Roman"/>
          <w:b/>
          <w:color w:val="auto"/>
        </w:rPr>
        <w:t>: Biochemical Characteristics of Bacterial Isolates</w:t>
      </w:r>
      <w:bookmarkEnd w:id="29"/>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Probable Bacteria</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Bacillus subtilis</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Pseudomonas aeruginosa</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IA</w:t>
            </w:r>
            <w:r w:rsidRPr="000A7B44">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Staphylococcus aureus</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SB</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Escherichia coli</w:t>
            </w:r>
          </w:p>
        </w:tc>
      </w:tr>
      <w:tr w:rsidR="000A7B44" w:rsidRPr="000A7B44" w:rsidTr="00381A15">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SB</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Micrococcus luteus</w:t>
            </w:r>
          </w:p>
        </w:tc>
      </w:tr>
    </w:tbl>
    <w:p w:rsidR="00381A15" w:rsidRPr="000A7B44" w:rsidRDefault="00381A15" w:rsidP="00381A15">
      <w:pPr>
        <w:spacing w:line="240" w:lineRule="auto"/>
        <w:rPr>
          <w:rFonts w:ascii="Times New Roman" w:eastAsiaTheme="majorEastAsia" w:hAnsi="Times New Roman" w:cs="Times New Roman"/>
          <w:iCs/>
          <w:sz w:val="28"/>
          <w:szCs w:val="28"/>
        </w:rPr>
      </w:pPr>
      <w:r w:rsidRPr="000A7B44">
        <w:rPr>
          <w:rFonts w:ascii="Times New Roman" w:eastAsiaTheme="majorEastAsia" w:hAnsi="Times New Roman" w:cs="Times New Roman"/>
          <w:iCs/>
          <w:sz w:val="28"/>
          <w:szCs w:val="28"/>
        </w:rPr>
        <w:t xml:space="preserve">Keyword: </w:t>
      </w:r>
    </w:p>
    <w:p w:rsidR="00381A15" w:rsidRPr="000A7B44" w:rsidRDefault="00381A15" w:rsidP="00381A15">
      <w:pPr>
        <w:spacing w:line="240" w:lineRule="auto"/>
        <w:rPr>
          <w:rFonts w:ascii="Times New Roman" w:hAnsi="Times New Roman" w:cs="Times New Roman"/>
          <w:i/>
          <w:sz w:val="28"/>
          <w:szCs w:val="28"/>
        </w:rPr>
      </w:pPr>
      <w:r w:rsidRPr="000A7B44">
        <w:rPr>
          <w:rFonts w:ascii="Times New Roman" w:eastAsiaTheme="majorEastAsia" w:hAnsi="Times New Roman" w:cs="Times New Roman"/>
          <w:iCs/>
          <w:sz w:val="28"/>
          <w:szCs w:val="28"/>
        </w:rPr>
        <w:t>(</w:t>
      </w:r>
      <w:r w:rsidRPr="000A7B44">
        <w:rPr>
          <w:rFonts w:ascii="Times New Roman" w:hAnsi="Times New Roman" w:cs="Times New Roman"/>
          <w:i/>
          <w:sz w:val="28"/>
          <w:szCs w:val="28"/>
        </w:rPr>
        <w:t>Bacillus subtilis</w:t>
      </w:r>
      <w:r w:rsidRPr="000A7B44">
        <w:rPr>
          <w:rFonts w:ascii="Times New Roman" w:eastAsiaTheme="majorEastAsia" w:hAnsi="Times New Roman" w:cs="Times New Roman"/>
          <w:iCs/>
          <w:sz w:val="28"/>
          <w:szCs w:val="28"/>
        </w:rPr>
        <w:t>) IA</w:t>
      </w:r>
      <w:r w:rsidRPr="000A7B44">
        <w:rPr>
          <w:rFonts w:ascii="Times New Roman" w:eastAsiaTheme="majorEastAsia" w:hAnsi="Times New Roman" w:cs="Times New Roman"/>
          <w:iCs/>
          <w:sz w:val="28"/>
          <w:szCs w:val="28"/>
          <w:vertAlign w:val="subscript"/>
        </w:rPr>
        <w:t>1</w:t>
      </w:r>
      <w:r w:rsidRPr="000A7B44">
        <w:rPr>
          <w:rFonts w:ascii="Times New Roman" w:eastAsiaTheme="majorEastAsia" w:hAnsi="Times New Roman" w:cs="Times New Roman"/>
          <w:iCs/>
          <w:sz w:val="28"/>
          <w:szCs w:val="28"/>
        </w:rPr>
        <w:t xml:space="preserve"> = </w:t>
      </w:r>
      <w:r w:rsidRPr="000A7B44">
        <w:rPr>
          <w:rFonts w:ascii="Times New Roman" w:hAnsi="Times New Roman" w:cs="Times New Roman"/>
          <w:sz w:val="28"/>
          <w:szCs w:val="28"/>
        </w:rPr>
        <w:t>IPATA A</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 , </w:t>
      </w:r>
    </w:p>
    <w:p w:rsidR="00381A15" w:rsidRPr="000A7B44" w:rsidRDefault="00381A15" w:rsidP="00381A15">
      <w:pPr>
        <w:spacing w:line="240" w:lineRule="auto"/>
        <w:rPr>
          <w:rFonts w:ascii="Times New Roman" w:hAnsi="Times New Roman" w:cs="Times New Roman"/>
          <w:i/>
          <w:sz w:val="28"/>
          <w:szCs w:val="28"/>
        </w:rPr>
      </w:pPr>
      <w:r w:rsidRPr="000A7B44">
        <w:rPr>
          <w:rFonts w:ascii="Times New Roman" w:eastAsiaTheme="majorEastAsia" w:hAnsi="Times New Roman" w:cs="Times New Roman"/>
          <w:iCs/>
          <w:sz w:val="28"/>
          <w:szCs w:val="28"/>
        </w:rPr>
        <w:t>(</w:t>
      </w:r>
      <w:r w:rsidRPr="000A7B44">
        <w:rPr>
          <w:rFonts w:ascii="Times New Roman" w:hAnsi="Times New Roman" w:cs="Times New Roman"/>
          <w:i/>
          <w:sz w:val="28"/>
          <w:szCs w:val="28"/>
        </w:rPr>
        <w:t>Pseudomonas aeruginosa</w:t>
      </w:r>
      <w:r w:rsidRPr="000A7B44">
        <w:rPr>
          <w:rFonts w:ascii="Times New Roman" w:eastAsiaTheme="majorEastAsia" w:hAnsi="Times New Roman" w:cs="Times New Roman"/>
          <w:iCs/>
          <w:sz w:val="28"/>
          <w:szCs w:val="28"/>
        </w:rPr>
        <w:t>) IA</w:t>
      </w:r>
      <w:r w:rsidRPr="000A7B44">
        <w:rPr>
          <w:rFonts w:ascii="Times New Roman" w:eastAsiaTheme="majorEastAsia" w:hAnsi="Times New Roman" w:cs="Times New Roman"/>
          <w:iCs/>
          <w:sz w:val="28"/>
          <w:szCs w:val="28"/>
          <w:vertAlign w:val="subscript"/>
        </w:rPr>
        <w:t xml:space="preserve">2= </w:t>
      </w:r>
      <w:r w:rsidRPr="000A7B44">
        <w:rPr>
          <w:rFonts w:ascii="Times New Roman" w:hAnsi="Times New Roman" w:cs="Times New Roman"/>
          <w:sz w:val="28"/>
          <w:szCs w:val="28"/>
        </w:rPr>
        <w:t>IPATA A</w:t>
      </w:r>
      <w:r w:rsidRPr="000A7B44">
        <w:rPr>
          <w:rFonts w:ascii="Times New Roman" w:hAnsi="Times New Roman" w:cs="Times New Roman"/>
          <w:sz w:val="28"/>
          <w:szCs w:val="28"/>
          <w:vertAlign w:val="subscript"/>
        </w:rPr>
        <w:t>2</w:t>
      </w:r>
      <w:r w:rsidR="009B6B5F">
        <w:rPr>
          <w:rFonts w:ascii="Times New Roman" w:hAnsi="Times New Roman" w:cs="Times New Roman"/>
          <w:sz w:val="28"/>
          <w:szCs w:val="28"/>
        </w:rPr>
        <w:t xml:space="preserve"> STRAIN</w:t>
      </w:r>
      <w:r w:rsidRPr="000A7B44">
        <w:rPr>
          <w:rFonts w:ascii="Times New Roman" w:hAnsi="Times New Roman" w:cs="Times New Roman"/>
          <w:sz w:val="28"/>
          <w:szCs w:val="28"/>
        </w:rPr>
        <w:t>,</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w:t>
      </w:r>
      <w:r w:rsidRPr="000A7B44">
        <w:rPr>
          <w:rFonts w:ascii="Times New Roman" w:hAnsi="Times New Roman" w:cs="Times New Roman"/>
          <w:i/>
          <w:sz w:val="28"/>
          <w:szCs w:val="28"/>
        </w:rPr>
        <w:t>Staphylococcus aureus</w:t>
      </w:r>
      <w:r w:rsidRPr="000A7B44">
        <w:rPr>
          <w:rFonts w:ascii="Times New Roman" w:hAnsi="Times New Roman" w:cs="Times New Roman"/>
          <w:sz w:val="28"/>
          <w:szCs w:val="28"/>
        </w:rPr>
        <w:t xml:space="preserve">) </w:t>
      </w:r>
      <w:r w:rsidRPr="000A7B44">
        <w:rPr>
          <w:rFonts w:ascii="Times New Roman" w:eastAsiaTheme="majorEastAsia" w:hAnsi="Times New Roman" w:cs="Times New Roman"/>
          <w:iCs/>
          <w:sz w:val="28"/>
          <w:szCs w:val="28"/>
        </w:rPr>
        <w:t>IA</w:t>
      </w:r>
      <w:r w:rsidRPr="000A7B44">
        <w:rPr>
          <w:rFonts w:ascii="Times New Roman" w:eastAsiaTheme="majorEastAsia" w:hAnsi="Times New Roman" w:cs="Times New Roman"/>
          <w:iCs/>
          <w:sz w:val="28"/>
          <w:szCs w:val="28"/>
          <w:vertAlign w:val="subscript"/>
        </w:rPr>
        <w:t xml:space="preserve">3 </w:t>
      </w:r>
      <w:r w:rsidRPr="000A7B44">
        <w:rPr>
          <w:rFonts w:ascii="Times New Roman" w:hAnsi="Times New Roman" w:cs="Times New Roman"/>
          <w:sz w:val="28"/>
          <w:szCs w:val="28"/>
        </w:rPr>
        <w:t>= IPATA A</w:t>
      </w:r>
      <w:r w:rsidRPr="000A7B44">
        <w:rPr>
          <w:rFonts w:ascii="Times New Roman" w:hAnsi="Times New Roman" w:cs="Times New Roman"/>
          <w:sz w:val="28"/>
          <w:szCs w:val="28"/>
          <w:vertAlign w:val="subscript"/>
        </w:rPr>
        <w:t>3</w:t>
      </w:r>
      <w:r w:rsidRPr="000A7B44">
        <w:rPr>
          <w:rFonts w:ascii="Times New Roman" w:hAnsi="Times New Roman" w:cs="Times New Roman"/>
          <w:sz w:val="28"/>
          <w:szCs w:val="28"/>
        </w:rPr>
        <w:t xml:space="preserve"> STRAIN,</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 xml:space="preserve"> (</w:t>
      </w:r>
      <w:r w:rsidRPr="000A7B44">
        <w:rPr>
          <w:rFonts w:ascii="Times New Roman" w:hAnsi="Times New Roman" w:cs="Times New Roman"/>
          <w:i/>
          <w:sz w:val="28"/>
          <w:szCs w:val="28"/>
        </w:rPr>
        <w:t>Escherichia coli</w:t>
      </w:r>
      <w:r w:rsidRPr="000A7B44">
        <w:rPr>
          <w:rFonts w:ascii="Times New Roman" w:hAnsi="Times New Roman" w:cs="Times New Roman"/>
          <w:sz w:val="28"/>
          <w:szCs w:val="28"/>
        </w:rPr>
        <w:t>) SB</w:t>
      </w:r>
      <w:r w:rsidRPr="000A7B44">
        <w:rPr>
          <w:rFonts w:ascii="Times New Roman" w:hAnsi="Times New Roman" w:cs="Times New Roman"/>
          <w:sz w:val="28"/>
          <w:szCs w:val="28"/>
          <w:vertAlign w:val="subscript"/>
        </w:rPr>
        <w:t xml:space="preserve">1 = </w:t>
      </w:r>
      <w:r w:rsidRPr="000A7B44">
        <w:rPr>
          <w:rFonts w:ascii="Times New Roman" w:hAnsi="Times New Roman" w:cs="Times New Roman"/>
          <w:sz w:val="28"/>
          <w:szCs w:val="28"/>
        </w:rPr>
        <w:t>SANGO B</w:t>
      </w:r>
      <w:r w:rsidRPr="000A7B44">
        <w:rPr>
          <w:rFonts w:ascii="Times New Roman" w:hAnsi="Times New Roman" w:cs="Times New Roman"/>
          <w:sz w:val="28"/>
          <w:szCs w:val="28"/>
          <w:vertAlign w:val="subscript"/>
        </w:rPr>
        <w:t>1</w:t>
      </w:r>
      <w:r w:rsidRPr="000A7B44">
        <w:rPr>
          <w:rFonts w:ascii="Times New Roman" w:hAnsi="Times New Roman" w:cs="Times New Roman"/>
          <w:sz w:val="28"/>
          <w:szCs w:val="28"/>
        </w:rPr>
        <w:t xml:space="preserve"> STRAIN,</w:t>
      </w:r>
    </w:p>
    <w:p w:rsidR="00381A15" w:rsidRPr="000A7B44" w:rsidRDefault="00381A15" w:rsidP="00381A15">
      <w:pPr>
        <w:spacing w:line="240" w:lineRule="auto"/>
        <w:rPr>
          <w:rFonts w:ascii="Times New Roman" w:hAnsi="Times New Roman" w:cs="Times New Roman"/>
          <w:sz w:val="28"/>
          <w:szCs w:val="28"/>
        </w:rPr>
      </w:pPr>
      <w:r w:rsidRPr="000A7B44">
        <w:rPr>
          <w:rFonts w:ascii="Times New Roman" w:hAnsi="Times New Roman" w:cs="Times New Roman"/>
          <w:sz w:val="28"/>
          <w:szCs w:val="28"/>
        </w:rPr>
        <w:t xml:space="preserve"> (</w:t>
      </w:r>
      <w:r w:rsidRPr="000A7B44">
        <w:rPr>
          <w:rFonts w:ascii="Times New Roman" w:hAnsi="Times New Roman" w:cs="Times New Roman"/>
          <w:i/>
          <w:sz w:val="28"/>
          <w:szCs w:val="28"/>
        </w:rPr>
        <w:t>Micrococcus luteus</w:t>
      </w:r>
      <w:r w:rsidRPr="000A7B44">
        <w:rPr>
          <w:rFonts w:ascii="Times New Roman" w:hAnsi="Times New Roman" w:cs="Times New Roman"/>
          <w:sz w:val="28"/>
          <w:szCs w:val="28"/>
        </w:rPr>
        <w:t>) SB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 SANGO B</w:t>
      </w:r>
      <w:r w:rsidRPr="000A7B44">
        <w:rPr>
          <w:rFonts w:ascii="Times New Roman" w:hAnsi="Times New Roman" w:cs="Times New Roman"/>
          <w:sz w:val="28"/>
          <w:szCs w:val="28"/>
          <w:vertAlign w:val="subscript"/>
        </w:rPr>
        <w:t>2</w:t>
      </w:r>
      <w:r w:rsidRPr="000A7B44">
        <w:rPr>
          <w:rFonts w:ascii="Times New Roman" w:hAnsi="Times New Roman" w:cs="Times New Roman"/>
          <w:sz w:val="28"/>
          <w:szCs w:val="28"/>
        </w:rPr>
        <w:t xml:space="preserve"> STRAIN</w:t>
      </w:r>
    </w:p>
    <w:p w:rsidR="00381A15" w:rsidRPr="000A7B44" w:rsidRDefault="00381A15" w:rsidP="00381A15">
      <w:pPr>
        <w:spacing w:after="0" w:line="240" w:lineRule="auto"/>
        <w:rPr>
          <w:rFonts w:ascii="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rPr>
          <w:rFonts w:ascii="Times New Roman" w:hAnsi="Times New Roman" w:cs="Times New Roman"/>
        </w:rPr>
      </w:pPr>
    </w:p>
    <w:p w:rsidR="00381A15" w:rsidRPr="000A7B44" w:rsidRDefault="00381A15" w:rsidP="00DA00DD">
      <w:pPr>
        <w:pStyle w:val="Heading1"/>
        <w:rPr>
          <w:rFonts w:ascii="Times New Roman" w:hAnsi="Times New Roman" w:cs="Times New Roman"/>
          <w:b/>
          <w:color w:val="auto"/>
        </w:rPr>
      </w:pPr>
      <w:bookmarkStart w:id="30" w:name="_Toc206070772"/>
      <w:r w:rsidRPr="000A7B44">
        <w:rPr>
          <w:rFonts w:ascii="Times New Roman" w:hAnsi="Times New Roman" w:cs="Times New Roman"/>
          <w:b/>
          <w:color w:val="auto"/>
        </w:rPr>
        <w:t>3.4 Morphological Characteristics of Bacteria and Fungal Isolates on SDA</w:t>
      </w:r>
      <w:bookmarkEnd w:id="30"/>
    </w:p>
    <w:p w:rsidR="00381A15" w:rsidRPr="000A7B44" w:rsidRDefault="00381A15" w:rsidP="00381A15">
      <w:pPr>
        <w:spacing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0A7B44">
        <w:rPr>
          <w:rFonts w:ascii="Times New Roman" w:eastAsia="Times New Roman" w:hAnsi="Times New Roman" w:cs="Times New Roman"/>
          <w:i/>
          <w:sz w:val="28"/>
          <w:szCs w:val="28"/>
        </w:rPr>
        <w:t>Aspergillus niger, Penicillium sp., Rhizopus stolonifer</w:t>
      </w:r>
      <w:r w:rsidRPr="000A7B44">
        <w:rPr>
          <w:rFonts w:ascii="Times New Roman" w:eastAsia="Times New Roman" w:hAnsi="Times New Roman" w:cs="Times New Roman"/>
          <w:sz w:val="28"/>
          <w:szCs w:val="28"/>
        </w:rPr>
        <w:t xml:space="preserve">, and </w:t>
      </w:r>
      <w:r w:rsidRPr="000A7B44">
        <w:rPr>
          <w:rFonts w:ascii="Times New Roman" w:eastAsia="Times New Roman" w:hAnsi="Times New Roman" w:cs="Times New Roman"/>
          <w:i/>
          <w:sz w:val="28"/>
          <w:szCs w:val="28"/>
        </w:rPr>
        <w:t>Candida sp</w:t>
      </w:r>
      <w:r w:rsidRPr="000A7B44">
        <w:rPr>
          <w:rFonts w:ascii="Times New Roman" w:eastAsia="Times New Roman" w:hAnsi="Times New Roman" w:cs="Times New Roman"/>
          <w:sz w:val="28"/>
          <w:szCs w:val="28"/>
        </w:rPr>
        <w:t>.</w:t>
      </w:r>
    </w:p>
    <w:p w:rsidR="00381A15" w:rsidRPr="000A7B44" w:rsidRDefault="00381A15" w:rsidP="00381A15">
      <w:pPr>
        <w:spacing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381A15" w:rsidRPr="000A7B44" w:rsidRDefault="00381A15" w:rsidP="00381A15">
      <w:pPr>
        <w:spacing w:after="0"/>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r w:rsidRPr="000A7B44">
        <w:rPr>
          <w:rFonts w:ascii="Times New Roman" w:eastAsia="Times New Roman" w:hAnsi="Times New Roman" w:cs="Times New Roman"/>
          <w:sz w:val="28"/>
          <w:szCs w:val="28"/>
        </w:rPr>
        <w:br w:type="page"/>
      </w:r>
    </w:p>
    <w:p w:rsidR="00381A15" w:rsidRPr="000A7B44" w:rsidRDefault="00DA00DD" w:rsidP="00DA00DD">
      <w:pPr>
        <w:pStyle w:val="Heading1"/>
        <w:jc w:val="center"/>
        <w:rPr>
          <w:rFonts w:ascii="Times New Roman" w:hAnsi="Times New Roman" w:cs="Times New Roman"/>
          <w:b/>
          <w:color w:val="auto"/>
        </w:rPr>
      </w:pPr>
      <w:bookmarkStart w:id="31" w:name="_Toc206070773"/>
      <w:r w:rsidRPr="000A7B44">
        <w:rPr>
          <w:rFonts w:ascii="Times New Roman" w:hAnsi="Times New Roman" w:cs="Times New Roman"/>
          <w:b/>
          <w:color w:val="auto"/>
        </w:rPr>
        <w:t>Table 5</w:t>
      </w:r>
      <w:r w:rsidR="00381A15" w:rsidRPr="000A7B44">
        <w:rPr>
          <w:rFonts w:ascii="Times New Roman" w:hAnsi="Times New Roman" w:cs="Times New Roman"/>
          <w:b/>
          <w:color w:val="auto"/>
        </w:rPr>
        <w:t>: Morphological Characteristics of Bacteria Isolates on SDA</w:t>
      </w:r>
      <w:bookmarkEnd w:id="31"/>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 Reaction</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sz w:val="28"/>
                <w:szCs w:val="28"/>
              </w:rPr>
              <w:t>Gram-Positive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r w:rsidR="000A7B44" w:rsidRPr="000A7B44" w:rsidTr="00381A15">
        <w:trPr>
          <w:jc w:val="center"/>
        </w:trPr>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OOC</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Gram-Negative</w:t>
            </w:r>
          </w:p>
        </w:tc>
      </w:tr>
    </w:tbl>
    <w:p w:rsidR="00381A15" w:rsidRPr="000A7B44" w:rsidRDefault="00381A15" w:rsidP="00381A15">
      <w:pPr>
        <w:pStyle w:val="NormalWeb"/>
        <w:jc w:val="both"/>
        <w:rPr>
          <w:sz w:val="28"/>
          <w:szCs w:val="28"/>
        </w:rPr>
      </w:pPr>
      <w:r w:rsidRPr="000A7B44">
        <w:rPr>
          <w:sz w:val="28"/>
          <w:szCs w:val="28"/>
        </w:rPr>
        <w:t>KEYWORD</w:t>
      </w:r>
    </w:p>
    <w:p w:rsidR="00381A15" w:rsidRPr="000A7B44" w:rsidRDefault="00381A15" w:rsidP="00381A15">
      <w:pPr>
        <w:pStyle w:val="NormalWeb"/>
        <w:jc w:val="both"/>
        <w:rPr>
          <w:sz w:val="28"/>
          <w:szCs w:val="28"/>
        </w:rPr>
      </w:pPr>
      <w:r w:rsidRPr="000A7B44">
        <w:rPr>
          <w:sz w:val="28"/>
          <w:szCs w:val="28"/>
        </w:rPr>
        <w:t>AH</w:t>
      </w:r>
      <w:r w:rsidRPr="000A7B44">
        <w:rPr>
          <w:sz w:val="28"/>
          <w:szCs w:val="28"/>
          <w:vertAlign w:val="subscript"/>
        </w:rPr>
        <w:t>1</w:t>
      </w:r>
      <w:r w:rsidRPr="000A7B44">
        <w:rPr>
          <w:sz w:val="28"/>
          <w:szCs w:val="28"/>
        </w:rPr>
        <w:t xml:space="preserve"> = Ava H</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AH</w:t>
      </w:r>
      <w:r w:rsidRPr="000A7B44">
        <w:rPr>
          <w:sz w:val="28"/>
          <w:szCs w:val="28"/>
          <w:vertAlign w:val="subscript"/>
        </w:rPr>
        <w:t>5</w:t>
      </w:r>
      <w:r w:rsidRPr="000A7B44">
        <w:rPr>
          <w:sz w:val="28"/>
          <w:szCs w:val="28"/>
        </w:rPr>
        <w:t xml:space="preserve"> = Ava H</w:t>
      </w:r>
      <w:r w:rsidRPr="000A7B44">
        <w:rPr>
          <w:sz w:val="28"/>
          <w:szCs w:val="28"/>
          <w:vertAlign w:val="subscript"/>
        </w:rPr>
        <w:t xml:space="preserve">5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SA</w:t>
      </w:r>
      <w:r w:rsidRPr="000A7B44">
        <w:rPr>
          <w:sz w:val="28"/>
          <w:szCs w:val="28"/>
          <w:vertAlign w:val="subscript"/>
        </w:rPr>
        <w:t xml:space="preserve">1 </w:t>
      </w:r>
      <w:r w:rsidRPr="000A7B44">
        <w:rPr>
          <w:sz w:val="28"/>
          <w:szCs w:val="28"/>
        </w:rPr>
        <w:t>= Sango A</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SA</w:t>
      </w:r>
      <w:r w:rsidRPr="000A7B44">
        <w:rPr>
          <w:sz w:val="28"/>
          <w:szCs w:val="28"/>
          <w:vertAlign w:val="subscript"/>
        </w:rPr>
        <w:t xml:space="preserve">2 </w:t>
      </w:r>
      <w:r w:rsidRPr="000A7B44">
        <w:rPr>
          <w:sz w:val="28"/>
          <w:szCs w:val="28"/>
        </w:rPr>
        <w:t>= Sango A</w:t>
      </w:r>
      <w:r w:rsidRPr="000A7B44">
        <w:rPr>
          <w:sz w:val="28"/>
          <w:szCs w:val="28"/>
          <w:vertAlign w:val="subscript"/>
        </w:rPr>
        <w:t xml:space="preserve">2 </w:t>
      </w:r>
      <w:r w:rsidRPr="000A7B44">
        <w:rPr>
          <w:sz w:val="28"/>
          <w:szCs w:val="28"/>
        </w:rPr>
        <w:t>Strain</w:t>
      </w:r>
    </w:p>
    <w:p w:rsidR="00381A15" w:rsidRPr="000A7B44" w:rsidRDefault="00381A15" w:rsidP="00381A15">
      <w:pPr>
        <w:pStyle w:val="NormalWeb"/>
        <w:jc w:val="both"/>
        <w:rPr>
          <w:sz w:val="28"/>
          <w:szCs w:val="28"/>
        </w:rPr>
      </w:pPr>
      <w:r w:rsidRPr="000A7B44">
        <w:rPr>
          <w:sz w:val="28"/>
          <w:szCs w:val="28"/>
        </w:rPr>
        <w:t>OOC</w:t>
      </w:r>
      <w:r w:rsidRPr="000A7B44">
        <w:rPr>
          <w:sz w:val="28"/>
          <w:szCs w:val="28"/>
          <w:vertAlign w:val="subscript"/>
        </w:rPr>
        <w:t xml:space="preserve">1 </w:t>
      </w:r>
      <w:r w:rsidRPr="000A7B44">
        <w:rPr>
          <w:sz w:val="28"/>
          <w:szCs w:val="28"/>
        </w:rPr>
        <w:t>= Sango C</w:t>
      </w:r>
      <w:r w:rsidRPr="000A7B44">
        <w:rPr>
          <w:sz w:val="28"/>
          <w:szCs w:val="28"/>
          <w:vertAlign w:val="subscript"/>
        </w:rPr>
        <w:t xml:space="preserve">1 </w:t>
      </w:r>
      <w:r w:rsidRPr="000A7B44">
        <w:rPr>
          <w:sz w:val="28"/>
          <w:szCs w:val="28"/>
        </w:rPr>
        <w:t>Strain</w:t>
      </w:r>
    </w:p>
    <w:p w:rsidR="00381A15" w:rsidRPr="000A7B44" w:rsidRDefault="00381A15" w:rsidP="00DA00DD">
      <w:pPr>
        <w:pStyle w:val="Heading1"/>
        <w:rPr>
          <w:rFonts w:ascii="Times New Roman" w:eastAsia="Times New Roman" w:hAnsi="Times New Roman" w:cs="Times New Roman"/>
          <w:b/>
          <w:color w:val="auto"/>
        </w:rPr>
      </w:pPr>
      <w:r w:rsidRPr="000A7B44">
        <w:rPr>
          <w:rFonts w:ascii="Times New Roman" w:hAnsi="Times New Roman" w:cs="Times New Roman"/>
          <w:color w:val="auto"/>
        </w:rPr>
        <w:br w:type="page"/>
      </w:r>
      <w:bookmarkStart w:id="32" w:name="_Toc206070774"/>
      <w:r w:rsidR="00DA00DD" w:rsidRPr="000A7B44">
        <w:rPr>
          <w:rFonts w:ascii="Times New Roman" w:hAnsi="Times New Roman" w:cs="Times New Roman"/>
          <w:b/>
          <w:color w:val="auto"/>
        </w:rPr>
        <w:t>Table 6</w:t>
      </w:r>
      <w:r w:rsidRPr="000A7B44">
        <w:rPr>
          <w:rFonts w:ascii="Times New Roman" w:hAnsi="Times New Roman" w:cs="Times New Roman"/>
          <w:b/>
          <w:color w:val="auto"/>
        </w:rPr>
        <w:t>: Morphological Characteristics of Fungal Isolates on SDA</w:t>
      </w:r>
      <w:bookmarkEnd w:id="32"/>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Probable Fungi</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SA</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Aspergillus niger</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Penicillum Sp.</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Rhizopus stolonifer</w:t>
            </w:r>
          </w:p>
        </w:tc>
      </w:tr>
      <w:tr w:rsidR="000A7B44" w:rsidRPr="000A7B44" w:rsidTr="00381A15">
        <w:trPr>
          <w:jc w:val="center"/>
        </w:trPr>
        <w:tc>
          <w:tcPr>
            <w:tcW w:w="1211"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AH</w:t>
            </w:r>
            <w:r w:rsidRPr="000A7B44">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i/>
                <w:sz w:val="28"/>
                <w:szCs w:val="28"/>
              </w:rPr>
            </w:pPr>
            <w:r w:rsidRPr="000A7B44">
              <w:rPr>
                <w:rFonts w:ascii="Times New Roman" w:hAnsi="Times New Roman" w:cs="Times New Roman"/>
                <w:i/>
                <w:sz w:val="28"/>
                <w:szCs w:val="28"/>
              </w:rPr>
              <w:t>Candida sp.</w:t>
            </w:r>
          </w:p>
        </w:tc>
      </w:tr>
    </w:tbl>
    <w:p w:rsidR="00381A15" w:rsidRPr="000A7B44" w:rsidRDefault="00381A15" w:rsidP="00381A15">
      <w:pPr>
        <w:pStyle w:val="NormalWeb"/>
        <w:spacing w:before="0" w:beforeAutospacing="0"/>
        <w:jc w:val="both"/>
        <w:rPr>
          <w:sz w:val="28"/>
          <w:szCs w:val="28"/>
        </w:rPr>
      </w:pPr>
      <w:r w:rsidRPr="000A7B44">
        <w:rPr>
          <w:sz w:val="28"/>
          <w:szCs w:val="28"/>
        </w:rPr>
        <w:t>KEYWORD</w:t>
      </w:r>
    </w:p>
    <w:p w:rsidR="00381A15" w:rsidRPr="000A7B44" w:rsidRDefault="00381A15" w:rsidP="00381A15">
      <w:pPr>
        <w:pStyle w:val="NormalWeb"/>
        <w:spacing w:before="0" w:beforeAutospacing="0"/>
        <w:jc w:val="both"/>
        <w:rPr>
          <w:sz w:val="28"/>
          <w:szCs w:val="28"/>
        </w:rPr>
      </w:pPr>
      <w:r w:rsidRPr="000A7B44">
        <w:rPr>
          <w:sz w:val="28"/>
          <w:szCs w:val="28"/>
        </w:rPr>
        <w:t>SA</w:t>
      </w:r>
      <w:r w:rsidRPr="000A7B44">
        <w:rPr>
          <w:sz w:val="28"/>
          <w:szCs w:val="28"/>
          <w:vertAlign w:val="subscript"/>
        </w:rPr>
        <w:t>1</w:t>
      </w:r>
      <w:r w:rsidRPr="000A7B44">
        <w:rPr>
          <w:sz w:val="28"/>
          <w:szCs w:val="28"/>
        </w:rPr>
        <w:t xml:space="preserve"> = Sango S</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1</w:t>
      </w:r>
      <w:r w:rsidR="009B6B5F">
        <w:rPr>
          <w:sz w:val="28"/>
          <w:szCs w:val="28"/>
        </w:rPr>
        <w:t xml:space="preserve"> = Ar</w:t>
      </w:r>
      <w:r w:rsidRPr="000A7B44">
        <w:rPr>
          <w:sz w:val="28"/>
          <w:szCs w:val="28"/>
        </w:rPr>
        <w:t>a H</w:t>
      </w:r>
      <w:r w:rsidRPr="000A7B44">
        <w:rPr>
          <w:sz w:val="28"/>
          <w:szCs w:val="28"/>
          <w:vertAlign w:val="subscript"/>
        </w:rPr>
        <w:t xml:space="preserve">1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 xml:space="preserve">2 </w:t>
      </w:r>
      <w:r w:rsidR="009B6B5F">
        <w:rPr>
          <w:sz w:val="28"/>
          <w:szCs w:val="28"/>
        </w:rPr>
        <w:t>= Ar</w:t>
      </w:r>
      <w:r w:rsidRPr="000A7B44">
        <w:rPr>
          <w:sz w:val="28"/>
          <w:szCs w:val="28"/>
        </w:rPr>
        <w:t>a H</w:t>
      </w:r>
      <w:r w:rsidRPr="000A7B44">
        <w:rPr>
          <w:sz w:val="28"/>
          <w:szCs w:val="28"/>
          <w:vertAlign w:val="subscript"/>
        </w:rPr>
        <w:t xml:space="preserve">2 </w:t>
      </w:r>
      <w:r w:rsidRPr="000A7B44">
        <w:rPr>
          <w:sz w:val="28"/>
          <w:szCs w:val="28"/>
        </w:rPr>
        <w:t>Strain</w:t>
      </w:r>
    </w:p>
    <w:p w:rsidR="00381A15" w:rsidRPr="000A7B44" w:rsidRDefault="00381A15" w:rsidP="00381A15">
      <w:pPr>
        <w:pStyle w:val="NormalWeb"/>
        <w:spacing w:before="0" w:beforeAutospacing="0"/>
        <w:jc w:val="both"/>
        <w:rPr>
          <w:sz w:val="28"/>
          <w:szCs w:val="28"/>
        </w:rPr>
      </w:pPr>
      <w:r w:rsidRPr="000A7B44">
        <w:rPr>
          <w:sz w:val="28"/>
          <w:szCs w:val="28"/>
        </w:rPr>
        <w:t>AH</w:t>
      </w:r>
      <w:r w:rsidRPr="000A7B44">
        <w:rPr>
          <w:sz w:val="28"/>
          <w:szCs w:val="28"/>
          <w:vertAlign w:val="subscript"/>
        </w:rPr>
        <w:t xml:space="preserve">3 </w:t>
      </w:r>
      <w:r w:rsidR="009B6B5F">
        <w:rPr>
          <w:sz w:val="28"/>
          <w:szCs w:val="28"/>
        </w:rPr>
        <w:t>= Ar</w:t>
      </w:r>
      <w:r w:rsidRPr="000A7B44">
        <w:rPr>
          <w:sz w:val="28"/>
          <w:szCs w:val="28"/>
        </w:rPr>
        <w:t>a H</w:t>
      </w:r>
      <w:r w:rsidRPr="000A7B44">
        <w:rPr>
          <w:sz w:val="28"/>
          <w:szCs w:val="28"/>
          <w:vertAlign w:val="subscript"/>
        </w:rPr>
        <w:t xml:space="preserve">3 </w:t>
      </w:r>
      <w:r w:rsidRPr="000A7B44">
        <w:rPr>
          <w:sz w:val="28"/>
          <w:szCs w:val="28"/>
        </w:rPr>
        <w:t>Strain</w:t>
      </w:r>
    </w:p>
    <w:p w:rsidR="00381A15" w:rsidRPr="000A7B44" w:rsidRDefault="00381A15" w:rsidP="00381A15">
      <w:pPr>
        <w:spacing w:after="0" w:line="240" w:lineRule="auto"/>
        <w:rPr>
          <w:rFonts w:ascii="Times New Roman" w:eastAsia="Times New Roman" w:hAnsi="Times New Roman" w:cs="Times New Roman"/>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pStyle w:val="NormalWeb"/>
        <w:spacing w:before="0" w:beforeAutospacing="0"/>
        <w:jc w:val="both"/>
        <w:rPr>
          <w:sz w:val="28"/>
          <w:szCs w:val="28"/>
        </w:rPr>
      </w:pPr>
    </w:p>
    <w:p w:rsidR="00381A15" w:rsidRPr="000A7B44" w:rsidRDefault="00381A15" w:rsidP="00381A15">
      <w:pPr>
        <w:pStyle w:val="NormalWeb"/>
        <w:spacing w:line="480" w:lineRule="auto"/>
        <w:jc w:val="both"/>
        <w:rPr>
          <w:sz w:val="28"/>
          <w:szCs w:val="28"/>
        </w:rPr>
      </w:pPr>
      <w:r w:rsidRPr="000A7B44">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pStyle w:val="NormalWeb"/>
        <w:spacing w:line="480" w:lineRule="auto"/>
        <w:jc w:val="both"/>
        <w:rPr>
          <w:sz w:val="28"/>
          <w:szCs w:val="28"/>
        </w:rPr>
      </w:pPr>
    </w:p>
    <w:p w:rsidR="00381A15" w:rsidRPr="000A7B44" w:rsidRDefault="00381A15" w:rsidP="00381A15">
      <w:pPr>
        <w:spacing w:after="0" w:line="480" w:lineRule="auto"/>
        <w:rPr>
          <w:rFonts w:ascii="Times New Roman" w:eastAsia="Times New Roman" w:hAnsi="Times New Roman" w:cs="Times New Roman"/>
          <w:sz w:val="28"/>
          <w:szCs w:val="28"/>
        </w:rPr>
        <w:sectPr w:rsidR="00381A15" w:rsidRPr="000A7B44">
          <w:pgSz w:w="12240" w:h="15840"/>
          <w:pgMar w:top="1440" w:right="1440" w:bottom="1440" w:left="1440" w:header="708" w:footer="708" w:gutter="0"/>
          <w:cols w:space="720"/>
        </w:sectPr>
      </w:pPr>
    </w:p>
    <w:p w:rsidR="00381A15" w:rsidRPr="000A7B44" w:rsidRDefault="00DA00DD" w:rsidP="00DA00DD">
      <w:pPr>
        <w:pStyle w:val="Heading1"/>
        <w:jc w:val="center"/>
        <w:rPr>
          <w:rFonts w:ascii="Times New Roman" w:hAnsi="Times New Roman" w:cs="Times New Roman"/>
          <w:b/>
          <w:color w:val="auto"/>
        </w:rPr>
      </w:pPr>
      <w:bookmarkStart w:id="33" w:name="_Toc206070775"/>
      <w:r w:rsidRPr="000A7B44">
        <w:rPr>
          <w:rFonts w:ascii="Times New Roman" w:hAnsi="Times New Roman" w:cs="Times New Roman"/>
          <w:b/>
          <w:color w:val="auto"/>
        </w:rPr>
        <w:t xml:space="preserve">3.5 </w:t>
      </w:r>
      <w:r w:rsidR="00381A15" w:rsidRPr="000A7B44">
        <w:rPr>
          <w:rFonts w:ascii="Times New Roman" w:hAnsi="Times New Roman" w:cs="Times New Roman"/>
          <w:b/>
          <w:color w:val="auto"/>
        </w:rPr>
        <w:t>MOLECULAR IDENTIFICATION (PCR: POLYMERASE CHAIN REACTION)</w:t>
      </w:r>
      <w:bookmarkEnd w:id="33"/>
    </w:p>
    <w:p w:rsidR="00381A15" w:rsidRPr="000A7B44" w:rsidRDefault="00DA00DD" w:rsidP="00DA00DD">
      <w:pPr>
        <w:pStyle w:val="Heading1"/>
        <w:jc w:val="center"/>
        <w:rPr>
          <w:rFonts w:ascii="Times New Roman" w:hAnsi="Times New Roman" w:cs="Times New Roman"/>
          <w:b/>
          <w:color w:val="auto"/>
        </w:rPr>
      </w:pPr>
      <w:bookmarkStart w:id="34" w:name="_Toc206070776"/>
      <w:r w:rsidRPr="000A7B44">
        <w:rPr>
          <w:rFonts w:ascii="Times New Roman" w:hAnsi="Times New Roman" w:cs="Times New Roman"/>
          <w:b/>
          <w:color w:val="auto"/>
        </w:rPr>
        <w:t>Table 7</w:t>
      </w:r>
      <w:r w:rsidR="00381A15" w:rsidRPr="000A7B44">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0A7B44" w:rsidRPr="000A7B44" w:rsidTr="00381A15">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Sequence 5’-3’</w:t>
            </w:r>
          </w:p>
        </w:tc>
      </w:tr>
      <w:tr w:rsidR="000A7B44" w:rsidRPr="000A7B44" w:rsidTr="00381A15">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hAnsi="Times New Roman" w:cs="Times New Roman"/>
                <w:sz w:val="28"/>
                <w:szCs w:val="28"/>
              </w:rPr>
              <w:t>5′TCC GTA GGT GAA CCT GCG G 3′-F 5´TCC TCC GCT TAT TGA TAT GC-3´ -R</w:t>
            </w:r>
          </w:p>
        </w:tc>
      </w:tr>
    </w:tbl>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DA00DD" w:rsidP="00DA00DD">
      <w:pPr>
        <w:pStyle w:val="Heading1"/>
        <w:rPr>
          <w:rFonts w:ascii="Times New Roman" w:eastAsia="Courier New" w:hAnsi="Times New Roman" w:cs="Times New Roman"/>
          <w:b/>
          <w:color w:val="auto"/>
        </w:rPr>
      </w:pPr>
      <w:bookmarkStart w:id="35" w:name="_Toc206070777"/>
      <w:r w:rsidRPr="000A7B44">
        <w:rPr>
          <w:rFonts w:ascii="Times New Roman" w:hAnsi="Times New Roman" w:cs="Times New Roman"/>
          <w:b/>
          <w:color w:val="auto"/>
        </w:rPr>
        <w:t>Table 8</w:t>
      </w:r>
      <w:r w:rsidR="00381A15" w:rsidRPr="000A7B44">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eastAsia="Courier New" w:hAnsi="Times New Roman" w:cs="Times New Roman"/>
                <w:b/>
                <w:sz w:val="28"/>
                <w:szCs w:val="28"/>
              </w:rPr>
            </w:pPr>
            <w:r w:rsidRPr="000A7B44">
              <w:rPr>
                <w:rFonts w:ascii="Times New Roman" w:eastAsia="Courier New" w:hAnsi="Times New Roman" w:cs="Times New Roman"/>
                <w:b/>
                <w:sz w:val="28"/>
                <w:szCs w:val="28"/>
              </w:rPr>
              <w:t>CONDITIONS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95°C for 2-5 minutes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95°C for 30 seconds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55-65°C for 30 seconds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ind w:left="94"/>
              <w:jc w:val="both"/>
              <w:rPr>
                <w:rFonts w:ascii="Times New Roman" w:hAnsi="Times New Roman" w:cs="Times New Roman"/>
                <w:sz w:val="28"/>
                <w:szCs w:val="28"/>
              </w:rPr>
            </w:pPr>
            <w:r w:rsidRPr="000A7B44">
              <w:rPr>
                <w:rFonts w:ascii="Times New Roman" w:hAnsi="Times New Roman" w:cs="Times New Roman"/>
                <w:sz w:val="28"/>
                <w:szCs w:val="28"/>
              </w:rPr>
              <w:t>72°C for 1 minute per kb of target</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72°C for 5-10 minutes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30-35 cycles</w:t>
            </w:r>
          </w:p>
        </w:tc>
      </w:tr>
      <w:tr w:rsidR="000A7B44" w:rsidRPr="000A7B44" w:rsidTr="00381A15">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381A15" w:rsidRPr="000A7B44" w:rsidRDefault="00381A15">
            <w:pPr>
              <w:spacing w:line="480" w:lineRule="auto"/>
              <w:jc w:val="both"/>
              <w:rPr>
                <w:rFonts w:ascii="Times New Roman" w:hAnsi="Times New Roman" w:cs="Times New Roman"/>
                <w:sz w:val="28"/>
                <w:szCs w:val="28"/>
              </w:rPr>
            </w:pPr>
            <w:r w:rsidRPr="000A7B44">
              <w:rPr>
                <w:rFonts w:ascii="Times New Roman" w:hAnsi="Times New Roman" w:cs="Times New Roman"/>
                <w:sz w:val="28"/>
                <w:szCs w:val="28"/>
              </w:rPr>
              <w:t>4°C (hold)</w:t>
            </w:r>
          </w:p>
        </w:tc>
      </w:tr>
    </w:tbl>
    <w:p w:rsidR="00381A15" w:rsidRPr="000A7B44" w:rsidRDefault="00381A15" w:rsidP="00381A15">
      <w:pPr>
        <w:spacing w:line="480" w:lineRule="auto"/>
        <w:jc w:val="both"/>
        <w:rPr>
          <w:rFonts w:ascii="Times New Roman" w:eastAsia="Courier New" w:hAnsi="Times New Roman" w:cs="Times New Roman"/>
          <w:b/>
          <w:sz w:val="28"/>
          <w:szCs w:val="28"/>
        </w:rPr>
      </w:pPr>
    </w:p>
    <w:p w:rsidR="00381A15" w:rsidRPr="000A7B44" w:rsidRDefault="00381A15" w:rsidP="00381A15">
      <w:pPr>
        <w:spacing w:after="0"/>
        <w:rPr>
          <w:rFonts w:ascii="Times New Roman" w:eastAsia="Courier New" w:hAnsi="Times New Roman" w:cs="Times New Roman"/>
          <w:b/>
          <w:sz w:val="28"/>
          <w:szCs w:val="28"/>
        </w:rPr>
        <w:sectPr w:rsidR="00381A15" w:rsidRPr="000A7B44">
          <w:pgSz w:w="15840" w:h="12240" w:orient="landscape"/>
          <w:pgMar w:top="1440" w:right="1440" w:bottom="1440" w:left="1440" w:header="708" w:footer="708" w:gutter="0"/>
          <w:cols w:space="720"/>
        </w:sectPr>
      </w:pPr>
    </w:p>
    <w:p w:rsidR="00381A15" w:rsidRPr="000A7B44" w:rsidRDefault="00381A15" w:rsidP="00381A15">
      <w:pPr>
        <w:spacing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noProof/>
          <w:sz w:val="28"/>
          <w:szCs w:val="28"/>
        </w:rPr>
        <w:drawing>
          <wp:inline distT="0" distB="0" distL="0" distR="0" wp14:anchorId="28AF40CA" wp14:editId="66553CC1">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381A15" w:rsidRPr="000A7B44" w:rsidRDefault="00381A15" w:rsidP="00381A15">
      <w:pPr>
        <w:jc w:val="both"/>
        <w:rPr>
          <w:rFonts w:ascii="Times New Roman" w:hAnsi="Times New Roman" w:cs="Times New Roman"/>
          <w:b/>
          <w:bCs/>
          <w:sz w:val="20"/>
          <w:szCs w:val="20"/>
        </w:rPr>
      </w:pPr>
      <w:r w:rsidRPr="000A7B44">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381A15" w:rsidRPr="000A7B44" w:rsidRDefault="00381A15" w:rsidP="00381A15">
      <w:pPr>
        <w:jc w:val="both"/>
        <w:rPr>
          <w:rFonts w:ascii="Times New Roman" w:hAnsi="Times New Roman" w:cs="Times New Roman"/>
          <w:b/>
          <w:bCs/>
          <w:sz w:val="20"/>
          <w:szCs w:val="20"/>
        </w:rPr>
      </w:pPr>
      <w:r w:rsidRPr="000A7B44">
        <w:rPr>
          <w:rFonts w:ascii="Times New Roman" w:hAnsi="Times New Roman" w:cs="Times New Roman"/>
          <w:b/>
          <w:bCs/>
          <w:sz w:val="20"/>
          <w:szCs w:val="20"/>
        </w:rPr>
        <w:t xml:space="preserve">The result suggested that lane 1 is suspected to be </w:t>
      </w:r>
      <w:r w:rsidRPr="000A7B44">
        <w:rPr>
          <w:rFonts w:ascii="Times New Roman" w:hAnsi="Times New Roman" w:cs="Times New Roman"/>
          <w:b/>
          <w:bCs/>
          <w:i/>
          <w:iCs/>
          <w:sz w:val="20"/>
          <w:szCs w:val="20"/>
        </w:rPr>
        <w:t>Aspergillus niger.</w:t>
      </w:r>
    </w:p>
    <w:p w:rsidR="00381A15" w:rsidRPr="000A7B44" w:rsidRDefault="00381A15" w:rsidP="00381A15">
      <w:pPr>
        <w:spacing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sz w:val="28"/>
          <w:szCs w:val="28"/>
        </w:rPr>
        <w:br w:type="page"/>
      </w:r>
    </w:p>
    <w:p w:rsidR="00381A15" w:rsidRPr="000A7B44" w:rsidRDefault="00381A15" w:rsidP="00381A15">
      <w:pPr>
        <w:spacing w:before="100" w:beforeAutospacing="1" w:after="100" w:afterAutospacing="1" w:line="480" w:lineRule="auto"/>
        <w:jc w:val="both"/>
        <w:rPr>
          <w:rFonts w:ascii="Times New Roman" w:eastAsia="Calibri" w:hAnsi="Times New Roman" w:cs="Times New Roman"/>
          <w:b/>
          <w:sz w:val="28"/>
          <w:szCs w:val="28"/>
        </w:rPr>
      </w:pPr>
      <w:r w:rsidRPr="000A7B44">
        <w:rPr>
          <w:rFonts w:ascii="Times New Roman" w:eastAsia="Calibri" w:hAnsi="Times New Roman" w:cs="Times New Roman"/>
          <w:b/>
          <w:sz w:val="28"/>
          <w:szCs w:val="28"/>
        </w:rPr>
        <w:t>SEQUENCING RESULT</w:t>
      </w:r>
    </w:p>
    <w:p w:rsidR="00381A15" w:rsidRPr="000A7B44" w:rsidRDefault="00381A15" w:rsidP="00381A15">
      <w:pPr>
        <w:pStyle w:val="HTMLPreformatted"/>
        <w:spacing w:line="360" w:lineRule="auto"/>
        <w:rPr>
          <w:rFonts w:ascii="Times New Roman" w:hAnsi="Times New Roman" w:cs="Times New Roman"/>
        </w:rPr>
      </w:pPr>
      <w:r w:rsidRPr="000A7B44">
        <w:rPr>
          <w:rFonts w:ascii="Times New Roman" w:hAnsi="Times New Roman" w:cs="Times New Roman"/>
        </w:rPr>
        <w:t xml:space="preserve">      ATGTCCGGCT CGAATGAAAA TCTAACGCCC TTCGGGCATG AAATGAAAAA GCACTTTTCA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TTCCAGGATG GTTACAGAAA TCTCAACCAT GGCTCATTCG GTGCATCTCC TAAGGCAATT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CGCGCTTTGG CAGATCGGCT TCGCGAGGAG TGTGAATCTG CTCCCTGTCC ATTCATCAAA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TACGAATTCC CATTGTTATT GAACGAGTCA AGGAGCGCAG CGAGCACACT CCTTAATTCT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CCTTTATCGG ATCTTGTTTT CGTCGCGAAC GCCACAACTG GGGTCAATAC TGTGCTACGC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AATATTATCT GGAACCCTGA TGGTCTAGAC GAAATCCTTT ATCTCGATGT CATCTATGGA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GCATGTGGAA AGACCGTTCA TTACCTTTGT GAAGCTAGCC AGGGGAAGGT ACATGGGAGG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GAAATACGTC TCACATATCC GCTTGAAGAC GCCGCTATCA TCTCTGGATT TCGACGAGCA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ATTGAAGCTT CTCGGAAACA GAATCGTCGT CCTCGCATAG CAATCTTTGA TACCATAACT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TCCAATCCTG CTATGAAGCT TCCATTTGAG CAGCTCACGG CCCTGTGTCA TGCAGAGGGT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GTGCTAAGTT TGATTGATGG AGCACATGGC ATCGGGCAGA TTGAGCTCAA CCTTGCCACG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CTATCCCCTG ATTTCTTCGT GACGAACTGT CATAAATGGC TACTCACGCC TCGTTCATGT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GCTATTCTAT ATGTTCCAAA ACGTCACCAA GCCATGATGC GAAGCACTCT ACCGACAAGT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CATGGCTTTG TTCCATGGGT ATCTACGTTA GAAAAGAACC AGCAATCTTT TGTGTCGAAC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TTTGAGTTTG TAGGTACAGC TGATAATCTG GCTTTTTTGA CAGTTGCCGA AGCAATTAGC</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TGGCGCAAGT CTATCTGCGG TGGAGAAGAC CAGATTAGAG AATACTGCAT TGGACTAGCT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CGAAAAGGCG GCCGAAGGGT TGCTGAAATC TTGGGGACTT CAGTTCTCGA CAATGATGCA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CACACTTTGA CTGAATGTTT TATGGTCAAT GTACTTCTTC CATTGAGGCA GCCAACTTCT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GGTGAAGGAA GTCGTATCAT GAGTGGTGAC TTTCCCGGTG CTACTGTGAC TGATTGGATG</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CAGAAGACGA TGATTAAAGA GTACAAAACC TTCATGCCTG TATTTGCTTT TCAGGGGTCT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TGGTGGGTCC GTCTAAGTGG CCAAATTTAT CTTGAGGACA GTGATTTTGA ATGGGCCGGT</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0A7B44">
        <w:rPr>
          <w:rFonts w:ascii="Times New Roman" w:eastAsia="Times New Roman" w:hAnsi="Times New Roman" w:cs="Times New Roman"/>
          <w:sz w:val="20"/>
          <w:szCs w:val="20"/>
        </w:rPr>
        <w:t xml:space="preserve">      TGGAGGCTTA AAGAGCTTTG TGCCAGACTA CAGGATTGA</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381A15" w:rsidRPr="000A7B44" w:rsidRDefault="00381A15" w:rsidP="00381A15">
      <w:pPr>
        <w:pStyle w:val="HTMLPreformatted"/>
        <w:ind w:left="1080" w:hanging="1080"/>
        <w:jc w:val="both"/>
        <w:rPr>
          <w:rFonts w:ascii="Times New Roman" w:hAnsi="Times New Roman" w:cs="Times New Roman"/>
          <w:b/>
          <w:bCs/>
        </w:rPr>
      </w:pPr>
      <w:r w:rsidRPr="000A7B44">
        <w:rPr>
          <w:rFonts w:ascii="Times New Roman" w:hAnsi="Times New Roman" w:cs="Times New Roman"/>
          <w:b/>
          <w:bCs/>
        </w:rPr>
        <w:t xml:space="preserve">Figure 1. The sequence of FGR fungus and the ITS region is the same as </w:t>
      </w:r>
      <w:r w:rsidRPr="000A7B44">
        <w:rPr>
          <w:rFonts w:ascii="Times New Roman" w:hAnsi="Times New Roman" w:cs="Times New Roman"/>
          <w:b/>
          <w:bCs/>
          <w:i/>
          <w:iCs/>
        </w:rPr>
        <w:t>Penicillium citrinum</w:t>
      </w:r>
      <w:r w:rsidRPr="000A7B44">
        <w:rPr>
          <w:rFonts w:ascii="Times New Roman" w:hAnsi="Times New Roman" w:cs="Times New Roman"/>
          <w:b/>
          <w:bCs/>
        </w:rPr>
        <w:t xml:space="preserve"> with accession number of XM-056649984</w:t>
      </w: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381A15" w:rsidRPr="000A7B44" w:rsidRDefault="00381A15"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pPr>
    </w:p>
    <w:p w:rsidR="003E133E" w:rsidRPr="000A7B44" w:rsidRDefault="003E133E" w:rsidP="00DA00DD">
      <w:pPr>
        <w:pStyle w:val="Heading1"/>
        <w:jc w:val="center"/>
        <w:rPr>
          <w:rFonts w:ascii="Times New Roman" w:eastAsia="Times New Roman" w:hAnsi="Times New Roman" w:cs="Times New Roman"/>
          <w:b/>
          <w:color w:val="auto"/>
        </w:rPr>
      </w:pPr>
      <w:bookmarkStart w:id="36" w:name="_Toc206070778"/>
      <w:r w:rsidRPr="000A7B44">
        <w:rPr>
          <w:rFonts w:ascii="Times New Roman" w:eastAsia="Times New Roman" w:hAnsi="Times New Roman" w:cs="Times New Roman"/>
          <w:b/>
          <w:color w:val="auto"/>
        </w:rPr>
        <w:t>CHAPTER FOUR</w:t>
      </w:r>
      <w:bookmarkEnd w:id="36"/>
    </w:p>
    <w:p w:rsidR="003E133E" w:rsidRPr="000A7B44" w:rsidRDefault="003E133E" w:rsidP="00DA00DD">
      <w:pPr>
        <w:pStyle w:val="Heading1"/>
        <w:rPr>
          <w:rFonts w:ascii="Times New Roman" w:eastAsia="Times New Roman" w:hAnsi="Times New Roman" w:cs="Times New Roman"/>
          <w:b/>
          <w:color w:val="auto"/>
        </w:rPr>
      </w:pPr>
      <w:bookmarkStart w:id="37" w:name="_Toc206070779"/>
      <w:r w:rsidRPr="000A7B44">
        <w:rPr>
          <w:rFonts w:ascii="Times New Roman" w:eastAsia="Times New Roman" w:hAnsi="Times New Roman" w:cs="Times New Roman"/>
          <w:b/>
          <w:color w:val="auto"/>
        </w:rPr>
        <w:t>4.0 DISCUSSION AND CONCLUSION</w:t>
      </w:r>
      <w:bookmarkEnd w:id="37"/>
    </w:p>
    <w:p w:rsidR="003E133E" w:rsidRPr="000A7B44" w:rsidRDefault="003E133E" w:rsidP="00DA00DD">
      <w:pPr>
        <w:pStyle w:val="Heading1"/>
        <w:rPr>
          <w:rFonts w:ascii="Times New Roman" w:eastAsia="Times New Roman" w:hAnsi="Times New Roman" w:cs="Times New Roman"/>
          <w:b/>
          <w:color w:val="auto"/>
        </w:rPr>
      </w:pPr>
      <w:bookmarkStart w:id="38" w:name="_Toc206070780"/>
      <w:r w:rsidRPr="000A7B44">
        <w:rPr>
          <w:rFonts w:ascii="Times New Roman" w:eastAsia="Times New Roman" w:hAnsi="Times New Roman" w:cs="Times New Roman"/>
          <w:b/>
          <w:color w:val="auto"/>
        </w:rPr>
        <w:t>4.1 Discussion</w:t>
      </w:r>
      <w:bookmarkEnd w:id="38"/>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The outcome of this study highlights the critical role of microorganisms in yam spoilage, with both bacterial and fungal species implicated. The organisms identified </w:t>
      </w:r>
      <w:r w:rsidRPr="000A7B44">
        <w:rPr>
          <w:rFonts w:ascii="Times New Roman" w:eastAsia="Times New Roman" w:hAnsi="Times New Roman" w:cs="Times New Roman"/>
          <w:i/>
          <w:iCs/>
          <w:sz w:val="28"/>
          <w:szCs w:val="28"/>
        </w:rPr>
        <w:t>Escherichia coli</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Bacillus subtilis</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Pseudomonas aeruginosa</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Rhizopus stolonifer</w:t>
      </w:r>
      <w:r w:rsidRPr="000A7B44">
        <w:rPr>
          <w:rFonts w:ascii="Times New Roman" w:eastAsia="Times New Roman" w:hAnsi="Times New Roman" w:cs="Times New Roman"/>
          <w:sz w:val="28"/>
          <w:szCs w:val="28"/>
        </w:rPr>
        <w:t xml:space="preserve">, </w:t>
      </w:r>
      <w:r w:rsidRPr="000A7B44">
        <w:rPr>
          <w:rFonts w:ascii="Times New Roman" w:eastAsia="Times New Roman" w:hAnsi="Times New Roman" w:cs="Times New Roman"/>
          <w:i/>
          <w:iCs/>
          <w:sz w:val="28"/>
          <w:szCs w:val="28"/>
        </w:rPr>
        <w:t>Aspergillus niger</w:t>
      </w:r>
      <w:r w:rsidRPr="000A7B44">
        <w:rPr>
          <w:rFonts w:ascii="Times New Roman" w:eastAsia="Times New Roman" w:hAnsi="Times New Roman" w:cs="Times New Roman"/>
          <w:sz w:val="28"/>
          <w:szCs w:val="28"/>
        </w:rPr>
        <w:t xml:space="preserve">, and </w:t>
      </w:r>
      <w:r w:rsidRPr="000A7B44">
        <w:rPr>
          <w:rFonts w:ascii="Times New Roman" w:eastAsia="Times New Roman" w:hAnsi="Times New Roman" w:cs="Times New Roman"/>
          <w:i/>
          <w:iCs/>
          <w:sz w:val="28"/>
          <w:szCs w:val="28"/>
        </w:rPr>
        <w:t>Penicillium notatum</w:t>
      </w:r>
      <w:r w:rsidRPr="000A7B44">
        <w:rPr>
          <w:rFonts w:ascii="Times New Roman" w:eastAsia="Times New Roman" w:hAnsi="Times New Roman" w:cs="Times New Roman"/>
          <w:sz w:val="28"/>
          <w:szCs w:val="28"/>
        </w:rPr>
        <w:t xml:space="preserve"> are all well-established spoilage agents of stored food products (Table 1).</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Among the fungal isolates, </w:t>
      </w:r>
      <w:r w:rsidRPr="000A7B44">
        <w:rPr>
          <w:rFonts w:ascii="Times New Roman" w:eastAsia="Times New Roman" w:hAnsi="Times New Roman" w:cs="Times New Roman"/>
          <w:i/>
          <w:iCs/>
          <w:sz w:val="28"/>
          <w:szCs w:val="28"/>
        </w:rPr>
        <w:t>Rhizopus stolonifer</w:t>
      </w:r>
      <w:r w:rsidRPr="000A7B44">
        <w:rPr>
          <w:rFonts w:ascii="Times New Roman" w:eastAsia="Times New Roman" w:hAnsi="Times New Roman" w:cs="Times New Roman"/>
          <w:sz w:val="28"/>
          <w:szCs w:val="28"/>
        </w:rPr>
        <w:t xml:space="preserve"> was prominent and is known to cause soft rot in yams due to its ability to rapidly colonize starchy substrates, producing enzymes that degrade cell walls. Its occurrence in this study is consistent with previous findings in root and tuber crops under storage conditions (Chukwuka et al., 2018). </w:t>
      </w:r>
      <w:r w:rsidRPr="000A7B44">
        <w:rPr>
          <w:rFonts w:ascii="Times New Roman" w:eastAsia="Times New Roman" w:hAnsi="Times New Roman" w:cs="Times New Roman"/>
          <w:i/>
          <w:iCs/>
          <w:sz w:val="28"/>
          <w:szCs w:val="28"/>
        </w:rPr>
        <w:t>Aspergillus niger</w:t>
      </w:r>
      <w:r w:rsidRPr="000A7B44">
        <w:rPr>
          <w:rFonts w:ascii="Times New Roman" w:eastAsia="Times New Roman" w:hAnsi="Times New Roman" w:cs="Times New Roman"/>
          <w:sz w:val="28"/>
          <w:szCs w:val="28"/>
        </w:rPr>
        <w:t xml:space="preserve"> also appeared frequently and is a common spoilage mold in stored yam, especially under warm and humid conditions. It produces black pigmentation and mycotoxins, both of which compromise tuber quality (Iwuagwu et al., 2020).</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The detection of </w:t>
      </w:r>
      <w:r w:rsidRPr="000A7B44">
        <w:rPr>
          <w:rFonts w:ascii="Times New Roman" w:eastAsia="Times New Roman" w:hAnsi="Times New Roman" w:cs="Times New Roman"/>
          <w:i/>
          <w:iCs/>
          <w:sz w:val="28"/>
          <w:szCs w:val="28"/>
        </w:rPr>
        <w:t>Penicillium notatum</w:t>
      </w:r>
      <w:r w:rsidRPr="000A7B44">
        <w:rPr>
          <w:rFonts w:ascii="Times New Roman" w:eastAsia="Times New Roman" w:hAnsi="Times New Roman" w:cs="Times New Roman"/>
          <w:sz w:val="28"/>
          <w:szCs w:val="28"/>
        </w:rPr>
        <w:t xml:space="preserve"> points to poor storage hygiene, as this fungus tends to grow in improperly ventilated environments. It is known for producing musty odours and blue-green spores on food surfaces, which are indicators of spoilage (Onuorah and Orji, 2015). Its presence suggests prolonged storage or contamination during handling.</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In terms of bacterial isolates, </w:t>
      </w:r>
      <w:r w:rsidRPr="000A7B44">
        <w:rPr>
          <w:rFonts w:ascii="Times New Roman" w:eastAsia="Times New Roman" w:hAnsi="Times New Roman" w:cs="Times New Roman"/>
          <w:i/>
          <w:iCs/>
          <w:sz w:val="28"/>
          <w:szCs w:val="28"/>
        </w:rPr>
        <w:t>Bacillus subtilis</w:t>
      </w:r>
      <w:r w:rsidRPr="000A7B44">
        <w:rPr>
          <w:rFonts w:ascii="Times New Roman" w:eastAsia="Times New Roman" w:hAnsi="Times New Roman" w:cs="Times New Roman"/>
          <w:sz w:val="28"/>
          <w:szCs w:val="28"/>
        </w:rPr>
        <w:t xml:space="preserve"> was frequently identified. Its spore-forming capability allows it to survive harsh environmental conditions in yam barns. This bacterium is often found in soil and can become a secondary colonizer after initial fungal invasion has weakened yam tissues (Nwankiti et al., 2019). </w:t>
      </w:r>
      <w:r w:rsidRPr="000A7B44">
        <w:rPr>
          <w:rFonts w:ascii="Times New Roman" w:eastAsia="Times New Roman" w:hAnsi="Times New Roman" w:cs="Times New Roman"/>
          <w:i/>
          <w:iCs/>
          <w:sz w:val="28"/>
          <w:szCs w:val="28"/>
        </w:rPr>
        <w:t>Pseudomonas aeruginosa</w:t>
      </w:r>
      <w:r w:rsidRPr="000A7B44">
        <w:rPr>
          <w:rFonts w:ascii="Times New Roman" w:eastAsia="Times New Roman" w:hAnsi="Times New Roman" w:cs="Times New Roman"/>
          <w:sz w:val="28"/>
          <w:szCs w:val="28"/>
        </w:rPr>
        <w:t xml:space="preserve"> is another organism found in the yam samples and is capable of producing extracellular enzymes that contribute to soft rot and discoloration of yam tubers (Okigbo and Ikediugwu, 2021). Its metabolic diversity enables it to survive in moist and nutrient-rich environments such as decaying yams.</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Interestingly, </w:t>
      </w:r>
      <w:r w:rsidRPr="000A7B44">
        <w:rPr>
          <w:rFonts w:ascii="Times New Roman" w:eastAsia="Times New Roman" w:hAnsi="Times New Roman" w:cs="Times New Roman"/>
          <w:i/>
          <w:iCs/>
          <w:sz w:val="28"/>
          <w:szCs w:val="28"/>
        </w:rPr>
        <w:t>Escherichia coli</w:t>
      </w:r>
      <w:r w:rsidRPr="000A7B44">
        <w:rPr>
          <w:rFonts w:ascii="Times New Roman" w:eastAsia="Times New Roman" w:hAnsi="Times New Roman" w:cs="Times New Roman"/>
          <w:sz w:val="28"/>
          <w:szCs w:val="28"/>
        </w:rPr>
        <w:t>, a coliform bacterium, was also isolated. Though not a typical spoilage organism of yam, its presence indicates post-harvest contamination likely introduced through poor handling or unsanitary environments. This suggests lapses in hygiene during transportation or market exposure (Umeh et al., 2021).</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The interaction between fungal and bacterial species is believed to accelerate yam spoilage. Fungi break down cell walls and soften the tuber tissues, providing an entry point and conducive environment for bacterial colonization. The humid climate, poor storage structures, and physical injuries to yam tubers after harvest further facilitate microbial proliferation, leading to substantial post-harvest losses (Adeoti et al., 2020).</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The results support the importance of adopting improved storage systems, hygienic handling procedures, and timely market delivery to reduce microbial spoilage and economic waste associated with yam deterioration.</w:t>
      </w:r>
    </w:p>
    <w:p w:rsidR="003E133E" w:rsidRPr="000A7B44" w:rsidRDefault="003E133E" w:rsidP="00DA00DD">
      <w:pPr>
        <w:pStyle w:val="Heading1"/>
        <w:rPr>
          <w:rFonts w:ascii="Times New Roman" w:eastAsia="Times New Roman" w:hAnsi="Times New Roman" w:cs="Times New Roman"/>
          <w:color w:val="auto"/>
        </w:rPr>
      </w:pPr>
      <w:bookmarkStart w:id="39" w:name="_Toc206070781"/>
      <w:r w:rsidRPr="000A7B44">
        <w:rPr>
          <w:rStyle w:val="Strong"/>
          <w:rFonts w:ascii="Times New Roman" w:hAnsi="Times New Roman" w:cs="Times New Roman"/>
          <w:bCs w:val="0"/>
          <w:color w:val="auto"/>
          <w:sz w:val="28"/>
          <w:szCs w:val="28"/>
        </w:rPr>
        <w:t>4.2 Conclusion</w:t>
      </w:r>
      <w:bookmarkEnd w:id="39"/>
    </w:p>
    <w:p w:rsidR="003E133E" w:rsidRPr="000A7B44" w:rsidRDefault="003E133E" w:rsidP="003E133E">
      <w:pPr>
        <w:pStyle w:val="NormalWeb"/>
        <w:spacing w:line="480" w:lineRule="auto"/>
        <w:jc w:val="both"/>
        <w:rPr>
          <w:sz w:val="28"/>
          <w:szCs w:val="28"/>
        </w:rPr>
      </w:pPr>
      <w:r w:rsidRPr="000A7B44">
        <w:rPr>
          <w:sz w:val="28"/>
          <w:szCs w:val="28"/>
        </w:rPr>
        <w:t xml:space="preserve">The isolation and identification of microbial species from spoiled yam highlight the roles of both bacterial and fungal agents in post-harvest deterioration. The presence of species such as </w:t>
      </w:r>
      <w:r w:rsidRPr="000A7B44">
        <w:rPr>
          <w:rStyle w:val="Emphasis"/>
          <w:sz w:val="28"/>
          <w:szCs w:val="28"/>
        </w:rPr>
        <w:t>Rhizopus stolonifer</w:t>
      </w:r>
      <w:r w:rsidRPr="000A7B44">
        <w:rPr>
          <w:sz w:val="28"/>
          <w:szCs w:val="28"/>
        </w:rPr>
        <w:t xml:space="preserve">, </w:t>
      </w:r>
      <w:r w:rsidRPr="000A7B44">
        <w:rPr>
          <w:rStyle w:val="Emphasis"/>
          <w:sz w:val="28"/>
          <w:szCs w:val="28"/>
        </w:rPr>
        <w:t>Aspergillus niger</w:t>
      </w:r>
      <w:r w:rsidRPr="000A7B44">
        <w:rPr>
          <w:sz w:val="28"/>
          <w:szCs w:val="28"/>
        </w:rPr>
        <w:t xml:space="preserve">, </w:t>
      </w:r>
      <w:r w:rsidRPr="000A7B44">
        <w:rPr>
          <w:rStyle w:val="Emphasis"/>
          <w:sz w:val="28"/>
          <w:szCs w:val="28"/>
        </w:rPr>
        <w:t>Penicillium notatum</w:t>
      </w:r>
      <w:r w:rsidRPr="000A7B44">
        <w:rPr>
          <w:sz w:val="28"/>
          <w:szCs w:val="28"/>
        </w:rPr>
        <w:t xml:space="preserve">, </w:t>
      </w:r>
      <w:r w:rsidRPr="000A7B44">
        <w:rPr>
          <w:rStyle w:val="Emphasis"/>
          <w:sz w:val="28"/>
          <w:szCs w:val="28"/>
        </w:rPr>
        <w:t>Bacillus subtilis</w:t>
      </w:r>
      <w:r w:rsidRPr="000A7B44">
        <w:rPr>
          <w:sz w:val="28"/>
          <w:szCs w:val="28"/>
        </w:rPr>
        <w:t xml:space="preserve">, and </w:t>
      </w:r>
      <w:r w:rsidRPr="000A7B44">
        <w:rPr>
          <w:rStyle w:val="Emphasis"/>
          <w:sz w:val="28"/>
          <w:szCs w:val="28"/>
        </w:rPr>
        <w:t>Pseudomonas aeruginosa</w:t>
      </w:r>
      <w:r w:rsidRPr="000A7B44">
        <w:rPr>
          <w:sz w:val="28"/>
          <w:szCs w:val="28"/>
        </w:rPr>
        <w:t xml:space="preserve"> underscores the need for improved post-harvest handling, proper hygiene, and controlled storage conditions. Addressing these factors can significantly reduce microbial spoilage and extend the shelf-life of yam tubers.</w:t>
      </w:r>
    </w:p>
    <w:p w:rsidR="003E133E" w:rsidRPr="000A7B44" w:rsidRDefault="003E133E" w:rsidP="003E133E">
      <w:pPr>
        <w:spacing w:before="100" w:beforeAutospacing="1" w:after="100" w:afterAutospacing="1" w:line="480" w:lineRule="auto"/>
        <w:jc w:val="both"/>
        <w:rPr>
          <w:rFonts w:ascii="Times New Roman" w:eastAsia="Times New Roman" w:hAnsi="Times New Roman" w:cs="Times New Roman"/>
          <w:sz w:val="28"/>
          <w:szCs w:val="28"/>
        </w:rPr>
      </w:pPr>
    </w:p>
    <w:p w:rsidR="003E133E" w:rsidRPr="000A7B44" w:rsidRDefault="003E133E" w:rsidP="003E133E">
      <w:pPr>
        <w:spacing w:after="0" w:line="480" w:lineRule="auto"/>
        <w:jc w:val="both"/>
        <w:rPr>
          <w:rFonts w:ascii="Times New Roman" w:eastAsia="Times New Roman" w:hAnsi="Times New Roman" w:cs="Times New Roman"/>
          <w:sz w:val="28"/>
          <w:szCs w:val="28"/>
        </w:rPr>
      </w:pPr>
    </w:p>
    <w:p w:rsidR="003E133E" w:rsidRPr="000A7B44" w:rsidRDefault="003E133E" w:rsidP="003E133E">
      <w:pPr>
        <w:rPr>
          <w:rFonts w:ascii="Times New Roman" w:eastAsia="Times New Roman" w:hAnsi="Times New Roman" w:cs="Times New Roman"/>
          <w:b/>
          <w:bCs/>
          <w:sz w:val="28"/>
          <w:szCs w:val="28"/>
        </w:rPr>
      </w:pPr>
      <w:r w:rsidRPr="000A7B44">
        <w:rPr>
          <w:rFonts w:ascii="Times New Roman" w:eastAsia="Times New Roman" w:hAnsi="Times New Roman" w:cs="Times New Roman"/>
          <w:b/>
          <w:bCs/>
          <w:sz w:val="28"/>
          <w:szCs w:val="28"/>
        </w:rPr>
        <w:br w:type="page"/>
      </w:r>
    </w:p>
    <w:p w:rsidR="00794E26" w:rsidRPr="000A7B44" w:rsidRDefault="00794E26" w:rsidP="00DA00DD">
      <w:pPr>
        <w:pStyle w:val="Heading1"/>
        <w:jc w:val="center"/>
        <w:rPr>
          <w:rFonts w:ascii="Times New Roman" w:hAnsi="Times New Roman" w:cs="Times New Roman"/>
          <w:color w:val="auto"/>
        </w:rPr>
      </w:pPr>
      <w:bookmarkStart w:id="40" w:name="_Toc206070782"/>
      <w:r w:rsidRPr="000A7B44">
        <w:rPr>
          <w:rStyle w:val="Strong"/>
          <w:rFonts w:ascii="Times New Roman" w:hAnsi="Times New Roman" w:cs="Times New Roman"/>
          <w:color w:val="auto"/>
          <w:sz w:val="28"/>
          <w:szCs w:val="28"/>
        </w:rPr>
        <w:t>REFERENCES</w:t>
      </w:r>
      <w:bookmarkEnd w:id="40"/>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Adebanjo, A. O., Odetola, I. A., and Fashina, R. O. (2022). Enzymatic degradation of yam tubers by bacterial pathogens during post-harvest storage. </w:t>
      </w:r>
      <w:r w:rsidRPr="000A7B44">
        <w:rPr>
          <w:rStyle w:val="Emphasis"/>
          <w:sz w:val="28"/>
          <w:szCs w:val="28"/>
        </w:rPr>
        <w:t>African Journal of Plant Pathology</w:t>
      </w:r>
      <w:r w:rsidRPr="000A7B44">
        <w:rPr>
          <w:sz w:val="28"/>
          <w:szCs w:val="28"/>
        </w:rPr>
        <w:t>, 9(1), 33–40.</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Adelakun, M. O., Oyebanji, F. T., and Badmus, A. A. (2021). Environmental factors influencing fungal growth in yam tuber rot. </w:t>
      </w:r>
      <w:r w:rsidRPr="000A7B44">
        <w:rPr>
          <w:rStyle w:val="Emphasis"/>
          <w:sz w:val="28"/>
          <w:szCs w:val="28"/>
        </w:rPr>
        <w:t>Nigerian Journal of Agricultural Research</w:t>
      </w:r>
      <w:r w:rsidRPr="000A7B44">
        <w:rPr>
          <w:sz w:val="28"/>
          <w:szCs w:val="28"/>
        </w:rPr>
        <w:t>, 18(2), 112–119.</w:t>
      </w:r>
    </w:p>
    <w:p w:rsidR="00110463" w:rsidRPr="000A7B44" w:rsidRDefault="00110463" w:rsidP="003E133E">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41" w:name="_Toc206070783"/>
      <w:r w:rsidRPr="000A7B44">
        <w:rPr>
          <w:rFonts w:ascii="Times New Roman" w:eastAsia="Times New Roman" w:hAnsi="Times New Roman" w:cs="Times New Roman"/>
          <w:sz w:val="28"/>
          <w:szCs w:val="28"/>
        </w:rPr>
        <w:t xml:space="preserve">Adeoti, A. O., Oyekale, T. O., and Ogundipe, A. A. (2020). Post-harvest losses and food security among yam farmers in Oyo State, Nigeria. </w:t>
      </w:r>
      <w:r w:rsidRPr="000A7B44">
        <w:rPr>
          <w:rFonts w:ascii="Times New Roman" w:eastAsia="Times New Roman" w:hAnsi="Times New Roman" w:cs="Times New Roman"/>
          <w:i/>
          <w:iCs/>
          <w:sz w:val="28"/>
          <w:szCs w:val="28"/>
        </w:rPr>
        <w:t>African Journal of Food, Agriculture, Nutrition and Development</w:t>
      </w:r>
      <w:r w:rsidRPr="000A7B44">
        <w:rPr>
          <w:rFonts w:ascii="Times New Roman" w:eastAsia="Times New Roman" w:hAnsi="Times New Roman" w:cs="Times New Roman"/>
          <w:sz w:val="28"/>
          <w:szCs w:val="28"/>
        </w:rPr>
        <w:t>, 20(3), 16080–16095.</w:t>
      </w:r>
      <w:bookmarkEnd w:id="41"/>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Ajayi, K. O., Nwodo, C. U., and Okonkwo, C. C. (2023). Biochemical profiling and resistance analysis of bacterial isolates from spoilt yam tubers. </w:t>
      </w:r>
      <w:r w:rsidRPr="000A7B44">
        <w:rPr>
          <w:rStyle w:val="Emphasis"/>
          <w:sz w:val="28"/>
          <w:szCs w:val="28"/>
        </w:rPr>
        <w:t>African Journal of Microbial Research</w:t>
      </w:r>
      <w:r w:rsidRPr="000A7B44">
        <w:rPr>
          <w:sz w:val="28"/>
          <w:szCs w:val="28"/>
        </w:rPr>
        <w:t>, 17(4), 108–115.</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 xml:space="preserve">Akhtar,S.O, Ismail,T. and frison, N. (2013).pectin from fruit processing  waste; Extraction,characterization and application. </w:t>
      </w:r>
      <w:r w:rsidRPr="000A7B44">
        <w:rPr>
          <w:rFonts w:ascii="Times New Roman" w:eastAsia="Courier New" w:hAnsi="Times New Roman" w:cs="Times New Roman"/>
          <w:i/>
          <w:sz w:val="28"/>
          <w:szCs w:val="28"/>
        </w:rPr>
        <w:t>Journal of food and science and technology</w:t>
      </w:r>
      <w:r w:rsidRPr="000A7B44">
        <w:rPr>
          <w:rFonts w:ascii="Times New Roman" w:eastAsia="Courier New" w:hAnsi="Times New Roman" w:cs="Times New Roman"/>
          <w:sz w:val="28"/>
          <w:szCs w:val="28"/>
        </w:rPr>
        <w:t>, 50(3),409-418.do:;10 1007/s/397-011-0584-y</w:t>
      </w:r>
      <w:r w:rsidRPr="000A7B44">
        <w:rPr>
          <w:rFonts w:ascii="Times New Roman" w:eastAsia="Courier New" w:hAnsi="Times New Roman" w:cs="Times New Roman"/>
          <w:sz w:val="28"/>
          <w:szCs w:val="28"/>
        </w:rPr>
        <w:tab/>
      </w:r>
    </w:p>
    <w:p w:rsidR="00110463" w:rsidRPr="000A7B44" w:rsidRDefault="00110463" w:rsidP="00794E26">
      <w:pPr>
        <w:pStyle w:val="NormalWeb"/>
        <w:spacing w:line="480" w:lineRule="auto"/>
        <w:ind w:left="720" w:hanging="720"/>
        <w:jc w:val="both"/>
        <w:rPr>
          <w:sz w:val="28"/>
          <w:szCs w:val="28"/>
        </w:rPr>
      </w:pPr>
      <w:r w:rsidRPr="000A7B44">
        <w:rPr>
          <w:sz w:val="28"/>
          <w:szCs w:val="28"/>
        </w:rPr>
        <w:t>Aladejana, A. M., Olusanya, T. O., and Olatunde, R. O. (2022). Impact of relative humidity on fungal community structure in stored yam (</w:t>
      </w:r>
      <w:r w:rsidRPr="000A7B44">
        <w:rPr>
          <w:rStyle w:val="Emphasis"/>
          <w:sz w:val="28"/>
          <w:szCs w:val="28"/>
        </w:rPr>
        <w:t>Dioscorea rotundata</w:t>
      </w:r>
      <w:r w:rsidRPr="000A7B44">
        <w:rPr>
          <w:sz w:val="28"/>
          <w:szCs w:val="28"/>
        </w:rPr>
        <w:t xml:space="preserve">). </w:t>
      </w:r>
      <w:r w:rsidRPr="000A7B44">
        <w:rPr>
          <w:rStyle w:val="Emphasis"/>
          <w:sz w:val="28"/>
          <w:szCs w:val="28"/>
        </w:rPr>
        <w:t>Nigerian Journal of Fungal Studies</w:t>
      </w:r>
      <w:r w:rsidRPr="000A7B44">
        <w:rPr>
          <w:sz w:val="28"/>
          <w:szCs w:val="28"/>
        </w:rPr>
        <w:t>, 8(2), 63–71.</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Ariyo, A. B., and Obire, O. (2021). Microbiological and Physicochemical Characteristics of Abattoir Wastewaters in Bayelsa and Rivers State. </w:t>
      </w:r>
      <w:r w:rsidRPr="000A7B44">
        <w:rPr>
          <w:rFonts w:ascii="Times New Roman" w:hAnsi="Times New Roman" w:cs="Times New Roman"/>
          <w:i/>
          <w:iCs/>
          <w:sz w:val="28"/>
          <w:szCs w:val="28"/>
        </w:rPr>
        <w:t>South Asian Journal of Research in Microbiology</w:t>
      </w:r>
      <w:r w:rsidRPr="000A7B44">
        <w:rPr>
          <w:rFonts w:ascii="Times New Roman" w:hAnsi="Times New Roman" w:cs="Times New Roman"/>
          <w:sz w:val="28"/>
          <w:szCs w:val="28"/>
        </w:rPr>
        <w:t>, </w:t>
      </w:r>
      <w:r w:rsidRPr="000A7B44">
        <w:rPr>
          <w:rFonts w:ascii="Times New Roman" w:hAnsi="Times New Roman" w:cs="Times New Roman"/>
          <w:i/>
          <w:iCs/>
          <w:sz w:val="28"/>
          <w:szCs w:val="28"/>
        </w:rPr>
        <w:t>11</w:t>
      </w:r>
      <w:r w:rsidRPr="000A7B44">
        <w:rPr>
          <w:rFonts w:ascii="Times New Roman" w:hAnsi="Times New Roman" w:cs="Times New Roman"/>
          <w:sz w:val="28"/>
          <w:szCs w:val="28"/>
        </w:rPr>
        <w:t>(1), 32-45.</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Chukwuka, K. S., Iwuagwu, M. A., and Ikewuchi, J. C. (2018). Fungal species associated with yam tuber spoilage in Umuahia North LGA of Abia State. </w:t>
      </w:r>
      <w:r w:rsidRPr="000A7B44">
        <w:rPr>
          <w:rFonts w:ascii="Times New Roman" w:eastAsia="Times New Roman" w:hAnsi="Times New Roman" w:cs="Times New Roman"/>
          <w:i/>
          <w:iCs/>
          <w:sz w:val="28"/>
          <w:szCs w:val="28"/>
        </w:rPr>
        <w:t>Nigerian Journal of Mycology</w:t>
      </w:r>
      <w:r w:rsidRPr="000A7B44">
        <w:rPr>
          <w:rFonts w:ascii="Times New Roman" w:eastAsia="Times New Roman" w:hAnsi="Times New Roman" w:cs="Times New Roman"/>
          <w:sz w:val="28"/>
          <w:szCs w:val="28"/>
        </w:rPr>
        <w:t>, 10(1), 45–53.</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Ekundayo, F. O., and Olumide, O. D. (2021). Evaluation of natural antifungal agents against yam rot fungi. </w:t>
      </w:r>
      <w:r w:rsidRPr="000A7B44">
        <w:rPr>
          <w:rStyle w:val="Emphasis"/>
          <w:sz w:val="28"/>
          <w:szCs w:val="28"/>
        </w:rPr>
        <w:t>West African Journal of Plant Pathology</w:t>
      </w:r>
      <w:r w:rsidRPr="000A7B44">
        <w:rPr>
          <w:sz w:val="28"/>
          <w:szCs w:val="28"/>
        </w:rPr>
        <w:t>, 12(1), 45–53.</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Haripersad, K. (2022). </w:t>
      </w:r>
      <w:r w:rsidRPr="000A7B44">
        <w:rPr>
          <w:rFonts w:ascii="Times New Roman" w:hAnsi="Times New Roman" w:cs="Times New Roman"/>
          <w:i/>
          <w:iCs/>
          <w:sz w:val="28"/>
          <w:szCs w:val="28"/>
        </w:rPr>
        <w:t>Isolation, Identification, and Characterisation of Fungi from a Platinum Mine</w:t>
      </w:r>
      <w:r w:rsidRPr="000A7B44">
        <w:rPr>
          <w:rFonts w:ascii="Times New Roman" w:hAnsi="Times New Roman" w:cs="Times New Roman"/>
          <w:sz w:val="28"/>
          <w:szCs w:val="28"/>
        </w:rPr>
        <w:t> (Master's thesis, University of the Witwatersrand, Johannesburg (South Africa)).</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Iroegbu, N. J., and Ozoemena, C. O. (2021). Pathogenic potential of bacteria associated with yam spoilage in retail markets. </w:t>
      </w:r>
      <w:r w:rsidRPr="000A7B44">
        <w:rPr>
          <w:rStyle w:val="Emphasis"/>
          <w:sz w:val="28"/>
          <w:szCs w:val="28"/>
        </w:rPr>
        <w:t>Journal of Applied Microbiology and Biotechnology</w:t>
      </w:r>
      <w:r w:rsidRPr="000A7B44">
        <w:rPr>
          <w:sz w:val="28"/>
          <w:szCs w:val="28"/>
        </w:rPr>
        <w:t>, 12(3), 65–72.</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Iwu, M. I., and Agbo, N. E. (2021). Isolation and enzymatic analysis of bacterial pathogens from rotting yam in Nigerian markets. </w:t>
      </w:r>
      <w:r w:rsidRPr="000A7B44">
        <w:rPr>
          <w:rStyle w:val="Emphasis"/>
          <w:sz w:val="28"/>
          <w:szCs w:val="28"/>
        </w:rPr>
        <w:t>International Journal of Microbiology and Public Health</w:t>
      </w:r>
      <w:r w:rsidRPr="000A7B44">
        <w:rPr>
          <w:sz w:val="28"/>
          <w:szCs w:val="28"/>
        </w:rPr>
        <w:t>, 6(3), 88–94.</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Iwuagwu, M. A., Chukwuka, K. S., and Okoli, A. U. (2020). Identification of mycotoxigenic fungi in stored yams. </w:t>
      </w:r>
      <w:r w:rsidRPr="000A7B44">
        <w:rPr>
          <w:rFonts w:ascii="Times New Roman" w:eastAsia="Times New Roman" w:hAnsi="Times New Roman" w:cs="Times New Roman"/>
          <w:i/>
          <w:iCs/>
          <w:sz w:val="28"/>
          <w:szCs w:val="28"/>
        </w:rPr>
        <w:t>Nigerian Journal of Mycology</w:t>
      </w:r>
      <w:r w:rsidRPr="000A7B44">
        <w:rPr>
          <w:rFonts w:ascii="Times New Roman" w:eastAsia="Times New Roman" w:hAnsi="Times New Roman" w:cs="Times New Roman"/>
          <w:sz w:val="28"/>
          <w:szCs w:val="28"/>
        </w:rPr>
        <w:t>, 12(2), 65–72.</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Konietzny U, Geriner R (2003). Application of PCR in the detection of mycotoxigenic fungi in food. Braz. J. Microbiol. 34:283-300</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0A7B44">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0A7B44">
        <w:rPr>
          <w:rFonts w:ascii="Times New Roman" w:eastAsia="Courier New" w:hAnsi="Times New Roman" w:cs="Times New Roman"/>
          <w:i/>
          <w:sz w:val="28"/>
          <w:szCs w:val="28"/>
        </w:rPr>
        <w:t>Industrial and engineering  chemical  research</w:t>
      </w:r>
      <w:r w:rsidRPr="000A7B44">
        <w:rPr>
          <w:rFonts w:ascii="Times New Roman" w:eastAsia="Courier New" w:hAnsi="Times New Roman" w:cs="Times New Roman"/>
          <w:sz w:val="28"/>
          <w:szCs w:val="28"/>
        </w:rPr>
        <w:t>, 48(8),3713-3729</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Makinde, T. F., and Ogheneovo, O. A. (2022). Comparative resistance of local and improved yam cultivars to microbial spoilage. </w:t>
      </w:r>
      <w:r w:rsidRPr="000A7B44">
        <w:rPr>
          <w:rStyle w:val="Emphasis"/>
          <w:sz w:val="28"/>
          <w:szCs w:val="28"/>
        </w:rPr>
        <w:t>Journal of Agricultural Biotechnology and Food Science</w:t>
      </w:r>
      <w:r w:rsidRPr="000A7B44">
        <w:rPr>
          <w:sz w:val="28"/>
          <w:szCs w:val="28"/>
        </w:rPr>
        <w:t>, 9(1), 31–39.</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0A7B44">
        <w:rPr>
          <w:rFonts w:ascii="Times New Roman" w:hAnsi="Times New Roman" w:cs="Times New Roman"/>
          <w:i/>
          <w:iCs/>
          <w:sz w:val="28"/>
          <w:szCs w:val="28"/>
        </w:rPr>
        <w:t>Saudi journal of biological sciences</w:t>
      </w:r>
      <w:r w:rsidRPr="000A7B44">
        <w:rPr>
          <w:rFonts w:ascii="Times New Roman" w:hAnsi="Times New Roman" w:cs="Times New Roman"/>
          <w:sz w:val="28"/>
          <w:szCs w:val="28"/>
        </w:rPr>
        <w:t>, </w:t>
      </w:r>
      <w:r w:rsidRPr="000A7B44">
        <w:rPr>
          <w:rFonts w:ascii="Times New Roman" w:hAnsi="Times New Roman" w:cs="Times New Roman"/>
          <w:i/>
          <w:iCs/>
          <w:sz w:val="28"/>
          <w:szCs w:val="28"/>
        </w:rPr>
        <w:t>28</w:t>
      </w:r>
      <w:r w:rsidRPr="000A7B44">
        <w:rPr>
          <w:rFonts w:ascii="Times New Roman" w:hAnsi="Times New Roman" w:cs="Times New Roman"/>
          <w:sz w:val="28"/>
          <w:szCs w:val="28"/>
        </w:rPr>
        <w:t>(7), 3660-3668.</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Nwankiti, A. O., Eze, V. C., and Onuigbo, H. N. (2019). Isolation and characterization of bacterial flora of decaying yam (Dioscorea rotundata). </w:t>
      </w:r>
      <w:r w:rsidRPr="000A7B44">
        <w:rPr>
          <w:rFonts w:ascii="Times New Roman" w:eastAsia="Times New Roman" w:hAnsi="Times New Roman" w:cs="Times New Roman"/>
          <w:i/>
          <w:iCs/>
          <w:sz w:val="28"/>
          <w:szCs w:val="28"/>
        </w:rPr>
        <w:t>Journal of Applied Sciences and Environmental Management</w:t>
      </w:r>
      <w:r w:rsidRPr="000A7B44">
        <w:rPr>
          <w:rFonts w:ascii="Times New Roman" w:eastAsia="Times New Roman" w:hAnsi="Times New Roman" w:cs="Times New Roman"/>
          <w:sz w:val="28"/>
          <w:szCs w:val="28"/>
        </w:rPr>
        <w:t>, 23(3), 529–533.</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Nwankpa, M. N., Onuoha, C. U., and Ajakaye, O. E. (2021). Microbial deterioration of yam: A review of causes, effects, and control measures. </w:t>
      </w:r>
      <w:r w:rsidRPr="000A7B44">
        <w:rPr>
          <w:rStyle w:val="Emphasis"/>
          <w:sz w:val="28"/>
          <w:szCs w:val="28"/>
        </w:rPr>
        <w:t>International Journal of Food Safety and Agriculture</w:t>
      </w:r>
      <w:r w:rsidRPr="000A7B44">
        <w:rPr>
          <w:sz w:val="28"/>
          <w:szCs w:val="28"/>
        </w:rPr>
        <w:t>, 10(2), 44–51.</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Ogunsola, S. A., Bakare, M. A., and Ajayi, T. O. (2020). Comparative analysis of yam spoilage organisms in wet and dry storage systems. </w:t>
      </w:r>
      <w:r w:rsidRPr="000A7B44">
        <w:rPr>
          <w:rStyle w:val="Emphasis"/>
          <w:sz w:val="28"/>
          <w:szCs w:val="28"/>
        </w:rPr>
        <w:t>Journal of Tropical Agriculture and Food Science</w:t>
      </w:r>
      <w:r w:rsidRPr="000A7B44">
        <w:rPr>
          <w:sz w:val="28"/>
          <w:szCs w:val="28"/>
        </w:rPr>
        <w:t>, 16(4), 92–99.</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Okigbo, R. N., and Ikediugwu, F. E. O. (2021). Role of spoilage bacteria in yam tuber rot and control strategies. </w:t>
      </w:r>
      <w:r w:rsidRPr="000A7B44">
        <w:rPr>
          <w:rFonts w:ascii="Times New Roman" w:eastAsia="Times New Roman" w:hAnsi="Times New Roman" w:cs="Times New Roman"/>
          <w:i/>
          <w:iCs/>
          <w:sz w:val="28"/>
          <w:szCs w:val="28"/>
        </w:rPr>
        <w:t>African Journal of Plant Science</w:t>
      </w:r>
      <w:r w:rsidRPr="000A7B44">
        <w:rPr>
          <w:rFonts w:ascii="Times New Roman" w:eastAsia="Times New Roman" w:hAnsi="Times New Roman" w:cs="Times New Roman"/>
          <w:sz w:val="28"/>
          <w:szCs w:val="28"/>
        </w:rPr>
        <w:t>, 15(2), 34–41.</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Okorie, P. C., Ezeobi, I. N., and Chukwu, E. J. (2022). Economic impact of microbial spoilage on yam production in southeastern Nigeria. </w:t>
      </w:r>
      <w:r w:rsidRPr="000A7B44">
        <w:rPr>
          <w:rStyle w:val="Emphasis"/>
          <w:sz w:val="28"/>
          <w:szCs w:val="28"/>
        </w:rPr>
        <w:t>Journal of Agricultural Economics and Development</w:t>
      </w:r>
      <w:r w:rsidRPr="000A7B44">
        <w:rPr>
          <w:sz w:val="28"/>
          <w:szCs w:val="28"/>
        </w:rPr>
        <w:t>, 14(1), 28–35.</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Olayiwola, A. F., and Bello, M. O. (2023). Antimicrobial resistance in spoilage organisms of root and tuber crops. </w:t>
      </w:r>
      <w:r w:rsidRPr="000A7B44">
        <w:rPr>
          <w:rStyle w:val="Emphasis"/>
          <w:sz w:val="28"/>
          <w:szCs w:val="28"/>
        </w:rPr>
        <w:t>West African Journal of Microbial Research</w:t>
      </w:r>
      <w:r w:rsidRPr="000A7B44">
        <w:rPr>
          <w:sz w:val="28"/>
          <w:szCs w:val="28"/>
        </w:rPr>
        <w:t>, 11(2), 70–77.</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Onuorah, S. C., and Orji, M. U. (2015). Fungi associated with the spoilage of post-harvest yam tubers during storage in Enugu State. </w:t>
      </w:r>
      <w:r w:rsidRPr="000A7B44">
        <w:rPr>
          <w:rFonts w:ascii="Times New Roman" w:eastAsia="Times New Roman" w:hAnsi="Times New Roman" w:cs="Times New Roman"/>
          <w:i/>
          <w:iCs/>
          <w:sz w:val="28"/>
          <w:szCs w:val="28"/>
        </w:rPr>
        <w:t>International Journal of Current Microbiology and Applied Sciences</w:t>
      </w:r>
      <w:r w:rsidRPr="000A7B44">
        <w:rPr>
          <w:rFonts w:ascii="Times New Roman" w:eastAsia="Times New Roman" w:hAnsi="Times New Roman" w:cs="Times New Roman"/>
          <w:sz w:val="28"/>
          <w:szCs w:val="28"/>
        </w:rPr>
        <w:t>, 4(5), 231–240.</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Salako, T. A., Ismail, A. A., and Kolapo, T. U. (2020). Molecular detection of fungi in decaying yam using ITS-based primers. </w:t>
      </w:r>
      <w:r w:rsidRPr="000A7B44">
        <w:rPr>
          <w:rStyle w:val="Emphasis"/>
          <w:sz w:val="28"/>
          <w:szCs w:val="28"/>
        </w:rPr>
        <w:t>African Journal of Molecular Biology</w:t>
      </w:r>
      <w:r w:rsidRPr="000A7B44">
        <w:rPr>
          <w:sz w:val="28"/>
          <w:szCs w:val="28"/>
        </w:rPr>
        <w:t>, 5(3), 21–29.</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Taiwo, S. O., and Umeadi, V. C. (2020). Detection of mycotoxins in fungi-infected yam tubers from open markets. </w:t>
      </w:r>
      <w:r w:rsidRPr="000A7B44">
        <w:rPr>
          <w:rStyle w:val="Emphasis"/>
          <w:sz w:val="28"/>
          <w:szCs w:val="28"/>
        </w:rPr>
        <w:t>African Journal of Food Safety and Mycotoxin Research</w:t>
      </w:r>
      <w:r w:rsidRPr="000A7B44">
        <w:rPr>
          <w:sz w:val="28"/>
          <w:szCs w:val="28"/>
        </w:rPr>
        <w:t>, 11(3), 77–83.</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110463" w:rsidRPr="000A7B44" w:rsidRDefault="00110463" w:rsidP="00794E26">
      <w:pPr>
        <w:pStyle w:val="NormalWeb"/>
        <w:spacing w:line="480" w:lineRule="auto"/>
        <w:ind w:left="720" w:hanging="720"/>
        <w:jc w:val="both"/>
        <w:rPr>
          <w:sz w:val="28"/>
          <w:szCs w:val="28"/>
        </w:rPr>
      </w:pPr>
      <w:r w:rsidRPr="000A7B44">
        <w:rPr>
          <w:sz w:val="28"/>
          <w:szCs w:val="28"/>
        </w:rPr>
        <w:t xml:space="preserve">Ugwu, L. C., Obioma, H. O., and Ibekwe, A. M. (2023). Aflatoxigenic fungi in yam tubers: Prevalence and health risks. </w:t>
      </w:r>
      <w:r w:rsidRPr="000A7B44">
        <w:rPr>
          <w:rStyle w:val="Emphasis"/>
          <w:sz w:val="28"/>
          <w:szCs w:val="28"/>
        </w:rPr>
        <w:t>Journal of Foodborne Pathogens and Mycotoxins</w:t>
      </w:r>
      <w:r w:rsidRPr="000A7B44">
        <w:rPr>
          <w:sz w:val="28"/>
          <w:szCs w:val="28"/>
        </w:rPr>
        <w:t>, 6(1), 15–22.</w:t>
      </w:r>
    </w:p>
    <w:p w:rsidR="00110463" w:rsidRPr="000A7B44" w:rsidRDefault="00110463" w:rsidP="003E133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A7B44">
        <w:rPr>
          <w:rFonts w:ascii="Times New Roman" w:eastAsia="Times New Roman" w:hAnsi="Times New Roman" w:cs="Times New Roman"/>
          <w:sz w:val="28"/>
          <w:szCs w:val="28"/>
        </w:rPr>
        <w:t xml:space="preserve">Umeh, S. C., Eze, V. C., and Amah, S. C. (2021). Assessment of microbial contaminants in post-harvested yams in local markets. </w:t>
      </w:r>
      <w:r w:rsidRPr="000A7B44">
        <w:rPr>
          <w:rFonts w:ascii="Times New Roman" w:eastAsia="Times New Roman" w:hAnsi="Times New Roman" w:cs="Times New Roman"/>
          <w:i/>
          <w:iCs/>
          <w:sz w:val="28"/>
          <w:szCs w:val="28"/>
        </w:rPr>
        <w:t>Journal of Biological Research and Biotechnology</w:t>
      </w:r>
      <w:r w:rsidRPr="000A7B44">
        <w:rPr>
          <w:rFonts w:ascii="Times New Roman" w:eastAsia="Times New Roman" w:hAnsi="Times New Roman" w:cs="Times New Roman"/>
          <w:sz w:val="28"/>
          <w:szCs w:val="28"/>
        </w:rPr>
        <w:t>, 19(1), 99–107.</w:t>
      </w:r>
    </w:p>
    <w:p w:rsidR="00110463" w:rsidRPr="000A7B44" w:rsidRDefault="00110463"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0A7B44">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0A7B44">
        <w:rPr>
          <w:rFonts w:ascii="Times New Roman" w:hAnsi="Times New Roman" w:cs="Times New Roman"/>
          <w:i/>
          <w:iCs/>
          <w:sz w:val="28"/>
          <w:szCs w:val="28"/>
        </w:rPr>
        <w:t>Scientific Reports</w:t>
      </w:r>
      <w:r w:rsidRPr="000A7B44">
        <w:rPr>
          <w:rFonts w:ascii="Times New Roman" w:hAnsi="Times New Roman" w:cs="Times New Roman"/>
          <w:sz w:val="28"/>
          <w:szCs w:val="28"/>
        </w:rPr>
        <w:t>, </w:t>
      </w:r>
      <w:r w:rsidRPr="000A7B44">
        <w:rPr>
          <w:rFonts w:ascii="Times New Roman" w:hAnsi="Times New Roman" w:cs="Times New Roman"/>
          <w:i/>
          <w:iCs/>
          <w:sz w:val="28"/>
          <w:szCs w:val="28"/>
        </w:rPr>
        <w:t>14</w:t>
      </w:r>
      <w:r w:rsidRPr="000A7B44">
        <w:rPr>
          <w:rFonts w:ascii="Times New Roman" w:hAnsi="Times New Roman" w:cs="Times New Roman"/>
          <w:sz w:val="28"/>
          <w:szCs w:val="28"/>
        </w:rPr>
        <w:t>(1), 12215.</w:t>
      </w:r>
    </w:p>
    <w:p w:rsidR="003E133E" w:rsidRPr="000A7B44" w:rsidRDefault="003E133E" w:rsidP="00BC6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BC60AA" w:rsidRPr="000A7B44" w:rsidRDefault="00BC60AA" w:rsidP="00794E26">
      <w:pPr>
        <w:pStyle w:val="NormalWeb"/>
        <w:spacing w:line="480" w:lineRule="auto"/>
        <w:ind w:left="720" w:hanging="720"/>
        <w:jc w:val="both"/>
        <w:rPr>
          <w:sz w:val="28"/>
          <w:szCs w:val="28"/>
        </w:rPr>
      </w:pPr>
    </w:p>
    <w:p w:rsidR="00794E26" w:rsidRPr="000A7B44" w:rsidRDefault="00794E26" w:rsidP="00794E26">
      <w:pPr>
        <w:pStyle w:val="NormalWeb"/>
        <w:spacing w:line="480" w:lineRule="auto"/>
        <w:jc w:val="both"/>
        <w:rPr>
          <w:sz w:val="28"/>
          <w:szCs w:val="28"/>
        </w:rPr>
      </w:pPr>
    </w:p>
    <w:p w:rsidR="00794E26" w:rsidRPr="000A7B44" w:rsidRDefault="00794E26" w:rsidP="00794E26">
      <w:pPr>
        <w:pStyle w:val="NormalWeb"/>
        <w:spacing w:line="480" w:lineRule="auto"/>
        <w:jc w:val="both"/>
        <w:rPr>
          <w:sz w:val="28"/>
          <w:szCs w:val="28"/>
        </w:rPr>
      </w:pPr>
    </w:p>
    <w:p w:rsidR="00794E26" w:rsidRPr="000A7B44" w:rsidRDefault="00794E26" w:rsidP="00794E26">
      <w:pPr>
        <w:spacing w:line="480" w:lineRule="auto"/>
        <w:jc w:val="both"/>
        <w:rPr>
          <w:rFonts w:ascii="Times New Roman" w:hAnsi="Times New Roman" w:cs="Times New Roman"/>
          <w:sz w:val="28"/>
          <w:szCs w:val="28"/>
        </w:rPr>
      </w:pPr>
    </w:p>
    <w:sectPr w:rsidR="00794E26" w:rsidRPr="000A7B44">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B84" w:rsidRDefault="00E24B84" w:rsidP="00794E26">
      <w:pPr>
        <w:spacing w:after="0" w:line="240" w:lineRule="auto"/>
      </w:pPr>
      <w:r>
        <w:separator/>
      </w:r>
    </w:p>
  </w:endnote>
  <w:endnote w:type="continuationSeparator" w:id="0">
    <w:p w:rsidR="00E24B84" w:rsidRDefault="00E24B84" w:rsidP="0079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59794"/>
      <w:docPartObj>
        <w:docPartGallery w:val="Page Numbers (Bottom of Page)"/>
        <w:docPartUnique/>
      </w:docPartObj>
    </w:sdtPr>
    <w:sdtEndPr>
      <w:rPr>
        <w:noProof/>
      </w:rPr>
    </w:sdtEndPr>
    <w:sdtContent>
      <w:p w:rsidR="005C70C8" w:rsidRDefault="005C70C8">
        <w:pPr>
          <w:pStyle w:val="Footer"/>
          <w:jc w:val="center"/>
        </w:pPr>
        <w:r>
          <w:fldChar w:fldCharType="begin"/>
        </w:r>
        <w:r>
          <w:instrText xml:space="preserve"> PAGE   \* MERGEFORMAT </w:instrText>
        </w:r>
        <w:r>
          <w:fldChar w:fldCharType="separate"/>
        </w:r>
        <w:r w:rsidR="00E24B84">
          <w:rPr>
            <w:noProof/>
          </w:rPr>
          <w:t>i</w:t>
        </w:r>
        <w:r>
          <w:rPr>
            <w:noProof/>
          </w:rPr>
          <w:fldChar w:fldCharType="end"/>
        </w:r>
      </w:p>
    </w:sdtContent>
  </w:sdt>
  <w:p w:rsidR="005C70C8" w:rsidRDefault="005C7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336345"/>
      <w:docPartObj>
        <w:docPartGallery w:val="Page Numbers (Bottom of Page)"/>
        <w:docPartUnique/>
      </w:docPartObj>
    </w:sdtPr>
    <w:sdtEndPr>
      <w:rPr>
        <w:noProof/>
      </w:rPr>
    </w:sdtEndPr>
    <w:sdtContent>
      <w:p w:rsidR="005C70C8" w:rsidRDefault="005C70C8">
        <w:pPr>
          <w:pStyle w:val="Footer"/>
          <w:jc w:val="center"/>
        </w:pPr>
        <w:r>
          <w:fldChar w:fldCharType="begin"/>
        </w:r>
        <w:r>
          <w:instrText xml:space="preserve"> PAGE   \* MERGEFORMAT </w:instrText>
        </w:r>
        <w:r>
          <w:fldChar w:fldCharType="separate"/>
        </w:r>
        <w:r w:rsidR="00E32412">
          <w:rPr>
            <w:noProof/>
          </w:rPr>
          <w:t>40</w:t>
        </w:r>
        <w:r>
          <w:rPr>
            <w:noProof/>
          </w:rPr>
          <w:fldChar w:fldCharType="end"/>
        </w:r>
      </w:p>
    </w:sdtContent>
  </w:sdt>
  <w:p w:rsidR="005C70C8" w:rsidRDefault="005C7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B84" w:rsidRDefault="00E24B84" w:rsidP="00794E26">
      <w:pPr>
        <w:spacing w:after="0" w:line="240" w:lineRule="auto"/>
      </w:pPr>
      <w:r>
        <w:separator/>
      </w:r>
    </w:p>
  </w:footnote>
  <w:footnote w:type="continuationSeparator" w:id="0">
    <w:p w:rsidR="00E24B84" w:rsidRDefault="00E24B84" w:rsidP="00794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D5E76"/>
    <w:multiLevelType w:val="multilevel"/>
    <w:tmpl w:val="4802E8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495E592A"/>
    <w:multiLevelType w:val="hybridMultilevel"/>
    <w:tmpl w:val="D8BE9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A46EE"/>
    <w:multiLevelType w:val="multilevel"/>
    <w:tmpl w:val="41B2AD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833E7A"/>
    <w:multiLevelType w:val="multilevel"/>
    <w:tmpl w:val="278C79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B6"/>
    <w:rsid w:val="000A7B44"/>
    <w:rsid w:val="00107089"/>
    <w:rsid w:val="00110463"/>
    <w:rsid w:val="00191234"/>
    <w:rsid w:val="00280381"/>
    <w:rsid w:val="00281F40"/>
    <w:rsid w:val="002B0BB5"/>
    <w:rsid w:val="003226B6"/>
    <w:rsid w:val="0033119A"/>
    <w:rsid w:val="00381A15"/>
    <w:rsid w:val="003E133E"/>
    <w:rsid w:val="004639DD"/>
    <w:rsid w:val="00497E20"/>
    <w:rsid w:val="00531693"/>
    <w:rsid w:val="005C70C8"/>
    <w:rsid w:val="00645FF4"/>
    <w:rsid w:val="0067428E"/>
    <w:rsid w:val="0078606D"/>
    <w:rsid w:val="00794E26"/>
    <w:rsid w:val="007A5C16"/>
    <w:rsid w:val="008E05E5"/>
    <w:rsid w:val="0098466D"/>
    <w:rsid w:val="009B6B5F"/>
    <w:rsid w:val="00A445B4"/>
    <w:rsid w:val="00A51704"/>
    <w:rsid w:val="00AD0442"/>
    <w:rsid w:val="00B52347"/>
    <w:rsid w:val="00BC60AA"/>
    <w:rsid w:val="00BF4A6F"/>
    <w:rsid w:val="00C77AD7"/>
    <w:rsid w:val="00D044DE"/>
    <w:rsid w:val="00D415F8"/>
    <w:rsid w:val="00DA00DD"/>
    <w:rsid w:val="00DA0F41"/>
    <w:rsid w:val="00DF32EC"/>
    <w:rsid w:val="00E24B84"/>
    <w:rsid w:val="00E32412"/>
    <w:rsid w:val="00E6797D"/>
    <w:rsid w:val="00E71726"/>
    <w:rsid w:val="00EB5AA6"/>
    <w:rsid w:val="00ED1915"/>
    <w:rsid w:val="00F22A1C"/>
    <w:rsid w:val="00F57D6E"/>
    <w:rsid w:val="00F97F52"/>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22005-ED7A-4BD3-BE1E-AEB827A0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E26"/>
  </w:style>
  <w:style w:type="paragraph" w:styleId="Heading1">
    <w:name w:val="heading 1"/>
    <w:basedOn w:val="Normal"/>
    <w:next w:val="Normal"/>
    <w:link w:val="Heading1Char"/>
    <w:uiPriority w:val="9"/>
    <w:qFormat/>
    <w:rsid w:val="00DA00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13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1A15"/>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E26"/>
    <w:pPr>
      <w:ind w:left="720"/>
      <w:contextualSpacing/>
    </w:pPr>
  </w:style>
  <w:style w:type="paragraph" w:styleId="NormalWeb">
    <w:name w:val="Normal (Web)"/>
    <w:basedOn w:val="Normal"/>
    <w:uiPriority w:val="99"/>
    <w:semiHidden/>
    <w:unhideWhenUsed/>
    <w:rsid w:val="00794E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4E26"/>
    <w:rPr>
      <w:i/>
      <w:iCs/>
    </w:rPr>
  </w:style>
  <w:style w:type="character" w:styleId="Strong">
    <w:name w:val="Strong"/>
    <w:basedOn w:val="DefaultParagraphFont"/>
    <w:uiPriority w:val="22"/>
    <w:qFormat/>
    <w:rsid w:val="00794E26"/>
    <w:rPr>
      <w:b/>
      <w:bCs/>
    </w:rPr>
  </w:style>
  <w:style w:type="paragraph" w:styleId="Header">
    <w:name w:val="header"/>
    <w:basedOn w:val="Normal"/>
    <w:link w:val="HeaderChar"/>
    <w:uiPriority w:val="99"/>
    <w:unhideWhenUsed/>
    <w:rsid w:val="00794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26"/>
  </w:style>
  <w:style w:type="paragraph" w:styleId="Footer">
    <w:name w:val="footer"/>
    <w:basedOn w:val="Normal"/>
    <w:link w:val="FooterChar"/>
    <w:uiPriority w:val="99"/>
    <w:unhideWhenUsed/>
    <w:rsid w:val="00794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26"/>
  </w:style>
  <w:style w:type="paragraph" w:styleId="BalloonText">
    <w:name w:val="Balloon Text"/>
    <w:basedOn w:val="Normal"/>
    <w:link w:val="BalloonTextChar"/>
    <w:uiPriority w:val="99"/>
    <w:semiHidden/>
    <w:unhideWhenUsed/>
    <w:rsid w:val="00F97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52"/>
    <w:rPr>
      <w:rFonts w:ascii="Segoe UI" w:hAnsi="Segoe UI" w:cs="Segoe UI"/>
      <w:sz w:val="18"/>
      <w:szCs w:val="18"/>
    </w:rPr>
  </w:style>
  <w:style w:type="character" w:customStyle="1" w:styleId="Heading4Char">
    <w:name w:val="Heading 4 Char"/>
    <w:basedOn w:val="DefaultParagraphFont"/>
    <w:link w:val="Heading4"/>
    <w:uiPriority w:val="9"/>
    <w:semiHidden/>
    <w:rsid w:val="00381A15"/>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38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1A15"/>
    <w:rPr>
      <w:rFonts w:ascii="Courier New" w:eastAsia="Times New Roman" w:hAnsi="Courier New" w:cs="Courier New"/>
      <w:sz w:val="20"/>
      <w:szCs w:val="20"/>
    </w:rPr>
  </w:style>
  <w:style w:type="table" w:styleId="TableGrid">
    <w:name w:val="Table Grid"/>
    <w:basedOn w:val="TableNormal"/>
    <w:uiPriority w:val="39"/>
    <w:rsid w:val="00381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1A15"/>
    <w:rPr>
      <w:color w:val="0000FF"/>
      <w:u w:val="single"/>
    </w:rPr>
  </w:style>
  <w:style w:type="character" w:customStyle="1" w:styleId="Heading3Char">
    <w:name w:val="Heading 3 Char"/>
    <w:basedOn w:val="DefaultParagraphFont"/>
    <w:link w:val="Heading3"/>
    <w:uiPriority w:val="9"/>
    <w:semiHidden/>
    <w:rsid w:val="003E133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A00D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A00DD"/>
    <w:pPr>
      <w:outlineLvl w:val="9"/>
    </w:pPr>
  </w:style>
  <w:style w:type="paragraph" w:styleId="TOC1">
    <w:name w:val="toc 1"/>
    <w:basedOn w:val="Normal"/>
    <w:next w:val="Normal"/>
    <w:autoRedefine/>
    <w:uiPriority w:val="39"/>
    <w:unhideWhenUsed/>
    <w:rsid w:val="00DA00DD"/>
    <w:pPr>
      <w:spacing w:after="100"/>
    </w:pPr>
  </w:style>
  <w:style w:type="paragraph" w:styleId="TOC3">
    <w:name w:val="toc 3"/>
    <w:basedOn w:val="Normal"/>
    <w:next w:val="Normal"/>
    <w:autoRedefine/>
    <w:uiPriority w:val="39"/>
    <w:unhideWhenUsed/>
    <w:rsid w:val="00DA00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6516">
      <w:bodyDiv w:val="1"/>
      <w:marLeft w:val="0"/>
      <w:marRight w:val="0"/>
      <w:marTop w:val="0"/>
      <w:marBottom w:val="0"/>
      <w:divBdr>
        <w:top w:val="none" w:sz="0" w:space="0" w:color="auto"/>
        <w:left w:val="none" w:sz="0" w:space="0" w:color="auto"/>
        <w:bottom w:val="none" w:sz="0" w:space="0" w:color="auto"/>
        <w:right w:val="none" w:sz="0" w:space="0" w:color="auto"/>
      </w:divBdr>
    </w:div>
    <w:div w:id="803619456">
      <w:bodyDiv w:val="1"/>
      <w:marLeft w:val="0"/>
      <w:marRight w:val="0"/>
      <w:marTop w:val="0"/>
      <w:marBottom w:val="0"/>
      <w:divBdr>
        <w:top w:val="none" w:sz="0" w:space="0" w:color="auto"/>
        <w:left w:val="none" w:sz="0" w:space="0" w:color="auto"/>
        <w:bottom w:val="none" w:sz="0" w:space="0" w:color="auto"/>
        <w:right w:val="none" w:sz="0" w:space="0" w:color="auto"/>
      </w:divBdr>
    </w:div>
    <w:div w:id="1008025106">
      <w:bodyDiv w:val="1"/>
      <w:marLeft w:val="0"/>
      <w:marRight w:val="0"/>
      <w:marTop w:val="0"/>
      <w:marBottom w:val="0"/>
      <w:divBdr>
        <w:top w:val="none" w:sz="0" w:space="0" w:color="auto"/>
        <w:left w:val="none" w:sz="0" w:space="0" w:color="auto"/>
        <w:bottom w:val="none" w:sz="0" w:space="0" w:color="auto"/>
        <w:right w:val="none" w:sz="0" w:space="0" w:color="auto"/>
      </w:divBdr>
    </w:div>
    <w:div w:id="1347947974">
      <w:bodyDiv w:val="1"/>
      <w:marLeft w:val="0"/>
      <w:marRight w:val="0"/>
      <w:marTop w:val="0"/>
      <w:marBottom w:val="0"/>
      <w:divBdr>
        <w:top w:val="none" w:sz="0" w:space="0" w:color="auto"/>
        <w:left w:val="none" w:sz="0" w:space="0" w:color="auto"/>
        <w:bottom w:val="none" w:sz="0" w:space="0" w:color="auto"/>
        <w:right w:val="none" w:sz="0" w:space="0" w:color="auto"/>
      </w:divBdr>
    </w:div>
    <w:div w:id="1704593442">
      <w:bodyDiv w:val="1"/>
      <w:marLeft w:val="0"/>
      <w:marRight w:val="0"/>
      <w:marTop w:val="0"/>
      <w:marBottom w:val="0"/>
      <w:divBdr>
        <w:top w:val="none" w:sz="0" w:space="0" w:color="auto"/>
        <w:left w:val="none" w:sz="0" w:space="0" w:color="auto"/>
        <w:bottom w:val="none" w:sz="0" w:space="0" w:color="auto"/>
        <w:right w:val="none" w:sz="0" w:space="0" w:color="auto"/>
      </w:divBdr>
    </w:div>
    <w:div w:id="1900511154">
      <w:bodyDiv w:val="1"/>
      <w:marLeft w:val="0"/>
      <w:marRight w:val="0"/>
      <w:marTop w:val="0"/>
      <w:marBottom w:val="0"/>
      <w:divBdr>
        <w:top w:val="none" w:sz="0" w:space="0" w:color="auto"/>
        <w:left w:val="none" w:sz="0" w:space="0" w:color="auto"/>
        <w:bottom w:val="none" w:sz="0" w:space="0" w:color="auto"/>
        <w:right w:val="none" w:sz="0" w:space="0" w:color="auto"/>
      </w:divBdr>
    </w:div>
    <w:div w:id="1947537852">
      <w:bodyDiv w:val="1"/>
      <w:marLeft w:val="0"/>
      <w:marRight w:val="0"/>
      <w:marTop w:val="0"/>
      <w:marBottom w:val="0"/>
      <w:divBdr>
        <w:top w:val="none" w:sz="0" w:space="0" w:color="auto"/>
        <w:left w:val="none" w:sz="0" w:space="0" w:color="auto"/>
        <w:bottom w:val="none" w:sz="0" w:space="0" w:color="auto"/>
        <w:right w:val="none" w:sz="0" w:space="0" w:color="auto"/>
      </w:divBdr>
    </w:div>
    <w:div w:id="1961261551">
      <w:bodyDiv w:val="1"/>
      <w:marLeft w:val="0"/>
      <w:marRight w:val="0"/>
      <w:marTop w:val="0"/>
      <w:marBottom w:val="0"/>
      <w:divBdr>
        <w:top w:val="none" w:sz="0" w:space="0" w:color="auto"/>
        <w:left w:val="none" w:sz="0" w:space="0" w:color="auto"/>
        <w:bottom w:val="none" w:sz="0" w:space="0" w:color="auto"/>
        <w:right w:val="none" w:sz="0" w:space="0" w:color="auto"/>
      </w:divBdr>
    </w:div>
    <w:div w:id="1989674424">
      <w:bodyDiv w:val="1"/>
      <w:marLeft w:val="0"/>
      <w:marRight w:val="0"/>
      <w:marTop w:val="0"/>
      <w:marBottom w:val="0"/>
      <w:divBdr>
        <w:top w:val="none" w:sz="0" w:space="0" w:color="auto"/>
        <w:left w:val="none" w:sz="0" w:space="0" w:color="auto"/>
        <w:bottom w:val="none" w:sz="0" w:space="0" w:color="auto"/>
        <w:right w:val="none" w:sz="0" w:space="0" w:color="auto"/>
      </w:divBdr>
    </w:div>
    <w:div w:id="20196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2A3DC-6D24-4CD8-AF00-34367C64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6758</Words>
  <Characters>38525</Characters>
  <Application>Microsoft Office Word</Application>
  <DocSecurity>0</DocSecurity>
  <Lines>321</Lines>
  <Paragraphs>90</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1.0 INTRODUCTION</vt:lpstr>
      <vt:lpstr>1.1 Literature Review</vt:lpstr>
      <vt:lpstr>1.2 Statement of Problem</vt:lpstr>
      <vt:lpstr>1.3 Aim</vt:lpstr>
      <vt:lpstr>1.4 Objectives</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3.4 Morphological Characteristics of Bacteria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CHAPTER FOUR</vt:lpstr>
      <vt:lpstr>4.0 DISCUSSION AND CONCLUSION</vt:lpstr>
      <vt:lpstr>4.1 Discussion</vt:lpstr>
      <vt:lpstr>4.2 Conclusion</vt:lpstr>
      <vt:lpstr>REFERENCES</vt:lpstr>
      <vt:lpstr>        Adeoti, A. O., Oyekale, T. O., and Ogundipe, A. A. (2020). Post-harvest losses a</vt:lpstr>
    </vt:vector>
  </TitlesOfParts>
  <Company/>
  <LinksUpToDate>false</LinksUpToDate>
  <CharactersWithSpaces>45193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2025-07-18T11:21:00Z</cp:lastPrinted>
  <dcterms:created xsi:type="dcterms:W3CDTF">2025-09-21T06:05:00Z</dcterms:created>
  <dcterms:modified xsi:type="dcterms:W3CDTF">2025-09-21T06:05:00Z</dcterms:modified>
</cp:coreProperties>
</file>