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9E41F" w14:textId="77777777" w:rsidR="00EF0421" w:rsidRDefault="00EF0421" w:rsidP="00EF0421">
      <w:pPr>
        <w:spacing w:after="0" w:line="240" w:lineRule="auto"/>
        <w:jc w:val="center"/>
        <w:rPr>
          <w:rFonts w:ascii="Arial Black" w:hAnsi="Arial Black" w:cs="Times New Roman"/>
          <w:b/>
          <w:sz w:val="36"/>
          <w:szCs w:val="36"/>
        </w:rPr>
      </w:pPr>
      <w:r>
        <w:rPr>
          <w:rFonts w:ascii="Arial Black" w:hAnsi="Arial Black" w:cs="Times New Roman"/>
          <w:b/>
          <w:sz w:val="36"/>
          <w:szCs w:val="36"/>
        </w:rPr>
        <w:t>PUBLIC PERCEPTION OF RADIO CAMPAIGN PROGRAMME ON HEALTHCARE INSURANCE SCHEME AMONG THE RESIDENCE OF KWARA STATE</w:t>
      </w:r>
    </w:p>
    <w:p w14:paraId="78315EF0" w14:textId="77777777" w:rsidR="00EF0421" w:rsidRDefault="00EF0421" w:rsidP="00EF0421">
      <w:pPr>
        <w:spacing w:after="0" w:line="240" w:lineRule="auto"/>
        <w:jc w:val="center"/>
        <w:rPr>
          <w:rFonts w:ascii="Times New Roman" w:hAnsi="Times New Roman" w:cs="Times New Roman"/>
          <w:b/>
          <w:bCs/>
          <w:sz w:val="26"/>
          <w:szCs w:val="26"/>
        </w:rPr>
      </w:pPr>
    </w:p>
    <w:p w14:paraId="191409C3" w14:textId="77777777" w:rsidR="00EF0421" w:rsidRDefault="00EF0421" w:rsidP="00EF0421">
      <w:pPr>
        <w:spacing w:after="0" w:line="240" w:lineRule="auto"/>
        <w:jc w:val="center"/>
        <w:rPr>
          <w:rFonts w:ascii="Arial Black" w:hAnsi="Arial Black"/>
          <w:b/>
          <w:sz w:val="36"/>
          <w:szCs w:val="36"/>
        </w:rPr>
      </w:pPr>
    </w:p>
    <w:p w14:paraId="30C738F6" w14:textId="77777777" w:rsidR="00EF0421" w:rsidRDefault="00EF0421" w:rsidP="00EF0421">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65E0F4E8" w14:textId="77777777" w:rsidR="00EF0421" w:rsidRDefault="00EF0421" w:rsidP="00EF0421">
      <w:pPr>
        <w:spacing w:line="240" w:lineRule="auto"/>
        <w:jc w:val="center"/>
        <w:rPr>
          <w:rFonts w:ascii="Arial Black" w:hAnsi="Arial Black" w:cs="Aharoni"/>
          <w:b/>
          <w:sz w:val="36"/>
          <w:szCs w:val="36"/>
        </w:rPr>
      </w:pPr>
    </w:p>
    <w:p w14:paraId="02204353" w14:textId="77777777" w:rsidR="00EF0421" w:rsidRDefault="00EF0421" w:rsidP="00EF0421">
      <w:pPr>
        <w:spacing w:after="0"/>
        <w:ind w:firstLine="720"/>
        <w:jc w:val="center"/>
        <w:rPr>
          <w:rFonts w:ascii="Eras Bold ITC" w:hAnsi="Eras Bold ITC" w:cs="Arial"/>
          <w:bCs/>
          <w:sz w:val="36"/>
          <w:szCs w:val="36"/>
        </w:rPr>
      </w:pPr>
      <w:bookmarkStart w:id="0" w:name="_GoBack"/>
      <w:r>
        <w:rPr>
          <w:rFonts w:ascii="Arial Black" w:hAnsi="Arial Black"/>
          <w:sz w:val="36"/>
          <w:szCs w:val="36"/>
        </w:rPr>
        <w:t xml:space="preserve">ALAWODE USMAN OLADIMEJI </w:t>
      </w:r>
      <w:bookmarkEnd w:id="0"/>
      <w:r>
        <w:rPr>
          <w:rFonts w:ascii="Eras Bold ITC" w:hAnsi="Eras Bold ITC" w:cs="Arial"/>
          <w:bCs/>
          <w:sz w:val="36"/>
          <w:szCs w:val="36"/>
        </w:rPr>
        <w:t>ND/23/MAC/PT/0323</w:t>
      </w:r>
    </w:p>
    <w:p w14:paraId="2AC36EDE" w14:textId="77777777" w:rsidR="00EF0421" w:rsidRDefault="00EF0421" w:rsidP="00EF0421">
      <w:pPr>
        <w:spacing w:after="0"/>
        <w:rPr>
          <w:rFonts w:ascii="Eras Bold ITC" w:hAnsi="Eras Bold ITC" w:cs="Arial"/>
          <w:bCs/>
          <w:sz w:val="36"/>
          <w:szCs w:val="24"/>
        </w:rPr>
      </w:pPr>
    </w:p>
    <w:p w14:paraId="2680F878" w14:textId="77777777" w:rsidR="00EF0421" w:rsidRDefault="00EF0421" w:rsidP="00EF0421">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3CC8D874" w14:textId="77777777" w:rsidR="00EF0421" w:rsidRDefault="00EF0421" w:rsidP="00EF0421">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0024B136" w14:textId="77777777" w:rsidR="00EF0421" w:rsidRDefault="00EF0421" w:rsidP="00EF0421">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1AAF1AA5" w14:textId="77777777" w:rsidR="00EF0421" w:rsidRDefault="00EF0421" w:rsidP="00EF0421">
      <w:pPr>
        <w:spacing w:after="0" w:line="240" w:lineRule="auto"/>
        <w:rPr>
          <w:rFonts w:asciiTheme="majorHAnsi" w:hAnsiTheme="majorHAnsi" w:cs="Aharoni"/>
          <w:b/>
          <w:sz w:val="32"/>
          <w:szCs w:val="26"/>
        </w:rPr>
      </w:pPr>
    </w:p>
    <w:p w14:paraId="4A9DDDFF" w14:textId="77777777" w:rsidR="00EF0421" w:rsidRDefault="00EF0421" w:rsidP="00EF0421">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255A4E5F" w14:textId="77777777" w:rsidR="00EF0421" w:rsidRDefault="00EF0421" w:rsidP="00EF0421">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147D4A30" w14:textId="77777777" w:rsidR="00EF0421" w:rsidRDefault="00EF0421" w:rsidP="00EF0421">
      <w:pPr>
        <w:spacing w:after="0" w:line="480" w:lineRule="auto"/>
        <w:jc w:val="center"/>
        <w:rPr>
          <w:rFonts w:ascii="Arial Rounded MT Bold" w:hAnsi="Arial Rounded MT Bold" w:cs="Aharoni"/>
          <w:b/>
          <w:sz w:val="40"/>
          <w:szCs w:val="26"/>
        </w:rPr>
      </w:pPr>
    </w:p>
    <w:p w14:paraId="2593C557" w14:textId="77777777" w:rsidR="00EF0421" w:rsidRDefault="00EF0421" w:rsidP="00EF0421">
      <w:pPr>
        <w:spacing w:after="0" w:line="480" w:lineRule="auto"/>
        <w:jc w:val="center"/>
        <w:rPr>
          <w:rFonts w:ascii="Arial Rounded MT Bold" w:hAnsi="Arial Rounded MT Bold" w:cs="Aharoni"/>
          <w:b/>
          <w:sz w:val="40"/>
          <w:szCs w:val="26"/>
        </w:rPr>
      </w:pPr>
    </w:p>
    <w:p w14:paraId="31067366" w14:textId="77777777" w:rsidR="00EF0421" w:rsidRDefault="00EF0421" w:rsidP="00EF0421">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59E7769A" w14:textId="77777777" w:rsidR="00EF0421" w:rsidRDefault="00EF0421" w:rsidP="00EF042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1FBDD1EE" w14:textId="77777777" w:rsidR="00EF0421" w:rsidRDefault="00EF0421" w:rsidP="00EF04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502B6516" w14:textId="77777777" w:rsidR="00EF0421" w:rsidRDefault="00EF0421" w:rsidP="00EF0421">
      <w:pPr>
        <w:spacing w:after="0" w:line="360" w:lineRule="auto"/>
        <w:jc w:val="both"/>
        <w:rPr>
          <w:rFonts w:ascii="Times New Roman" w:hAnsi="Times New Roman"/>
          <w:sz w:val="24"/>
        </w:rPr>
      </w:pPr>
    </w:p>
    <w:p w14:paraId="2BD1DDBA" w14:textId="77777777" w:rsidR="00EF0421" w:rsidRDefault="00EF0421" w:rsidP="00EF0421">
      <w:pPr>
        <w:spacing w:after="0" w:line="360" w:lineRule="auto"/>
        <w:jc w:val="both"/>
        <w:rPr>
          <w:rFonts w:ascii="Arial Black" w:hAnsi="Arial Black"/>
          <w:b/>
          <w:sz w:val="32"/>
        </w:rPr>
      </w:pPr>
    </w:p>
    <w:p w14:paraId="2D33EF27" w14:textId="77777777" w:rsidR="00EF0421" w:rsidRDefault="00EF0421" w:rsidP="00EF0421">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3C6A890E" w14:textId="77777777" w:rsidR="00EF0421" w:rsidRDefault="00EF0421" w:rsidP="00EF0421">
      <w:pPr>
        <w:spacing w:after="0" w:line="360" w:lineRule="auto"/>
        <w:rPr>
          <w:rFonts w:ascii="Times New Roman" w:hAnsi="Times New Roman"/>
          <w:b/>
          <w:i/>
          <w:sz w:val="24"/>
        </w:rPr>
      </w:pPr>
      <w:r>
        <w:rPr>
          <w:rFonts w:ascii="Times New Roman" w:hAnsi="Times New Roman"/>
          <w:b/>
          <w:sz w:val="24"/>
        </w:rPr>
        <w:t>MRS IFEOLUWA OLAYIOYE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5E18A86A" w14:textId="77777777" w:rsidR="00EF0421" w:rsidRDefault="00EF0421" w:rsidP="00EF0421">
      <w:pPr>
        <w:spacing w:after="0" w:line="360" w:lineRule="auto"/>
        <w:rPr>
          <w:rFonts w:ascii="Times New Roman" w:hAnsi="Times New Roman"/>
          <w:b/>
          <w:i/>
          <w:sz w:val="24"/>
        </w:rPr>
      </w:pPr>
      <w:r>
        <w:rPr>
          <w:rFonts w:ascii="Times New Roman" w:hAnsi="Times New Roman"/>
          <w:b/>
          <w:i/>
          <w:sz w:val="24"/>
        </w:rPr>
        <w:t>(Project supervisor)</w:t>
      </w:r>
    </w:p>
    <w:p w14:paraId="7301CB8A" w14:textId="77777777" w:rsidR="00EF0421" w:rsidRDefault="00EF0421" w:rsidP="00EF0421">
      <w:pPr>
        <w:spacing w:after="0" w:line="360" w:lineRule="auto"/>
        <w:rPr>
          <w:rFonts w:ascii="Times New Roman" w:hAnsi="Times New Roman"/>
          <w:sz w:val="24"/>
        </w:rPr>
      </w:pPr>
    </w:p>
    <w:p w14:paraId="26EA4F97" w14:textId="77777777" w:rsidR="00EF0421" w:rsidRDefault="00EF0421" w:rsidP="00EF0421">
      <w:pPr>
        <w:spacing w:after="0" w:line="360" w:lineRule="auto"/>
        <w:rPr>
          <w:rFonts w:ascii="Times New Roman" w:hAnsi="Times New Roman"/>
          <w:sz w:val="24"/>
        </w:rPr>
      </w:pPr>
    </w:p>
    <w:p w14:paraId="05FC2169" w14:textId="77777777" w:rsidR="00EF0421" w:rsidRDefault="00EF0421" w:rsidP="00EF0421">
      <w:pPr>
        <w:spacing w:after="0" w:line="360" w:lineRule="auto"/>
        <w:rPr>
          <w:rFonts w:ascii="Times New Roman" w:hAnsi="Times New Roman"/>
          <w:sz w:val="24"/>
        </w:rPr>
      </w:pPr>
    </w:p>
    <w:p w14:paraId="349A6C8C" w14:textId="77777777" w:rsidR="00EF0421" w:rsidRDefault="00EF0421" w:rsidP="00EF0421">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3430191" w14:textId="77777777" w:rsidR="00EF0421" w:rsidRDefault="00EF0421" w:rsidP="00EF0421">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5C9FCED2" w14:textId="77777777" w:rsidR="00EF0421" w:rsidRDefault="00EF0421" w:rsidP="00EF0421">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79CE4280" w14:textId="77777777" w:rsidR="00EF0421" w:rsidRDefault="00EF0421" w:rsidP="00EF0421">
      <w:pPr>
        <w:spacing w:after="0" w:line="360" w:lineRule="auto"/>
        <w:rPr>
          <w:rFonts w:ascii="Times New Roman" w:hAnsi="Times New Roman"/>
          <w:sz w:val="24"/>
        </w:rPr>
      </w:pPr>
    </w:p>
    <w:p w14:paraId="78DA1E22" w14:textId="77777777" w:rsidR="00EF0421" w:rsidRDefault="00EF0421" w:rsidP="00EF0421">
      <w:pPr>
        <w:spacing w:after="0" w:line="360" w:lineRule="auto"/>
        <w:rPr>
          <w:rFonts w:ascii="Times New Roman" w:hAnsi="Times New Roman"/>
          <w:sz w:val="24"/>
        </w:rPr>
      </w:pPr>
    </w:p>
    <w:p w14:paraId="62C30572" w14:textId="77777777" w:rsidR="00EF0421" w:rsidRDefault="00EF0421" w:rsidP="00EF0421">
      <w:pPr>
        <w:spacing w:after="0" w:line="360" w:lineRule="auto"/>
        <w:rPr>
          <w:rFonts w:ascii="Times New Roman" w:hAnsi="Times New Roman"/>
          <w:sz w:val="24"/>
        </w:rPr>
      </w:pPr>
    </w:p>
    <w:p w14:paraId="6EB4D36F" w14:textId="77777777" w:rsidR="00EF0421" w:rsidRDefault="00EF0421" w:rsidP="00EF0421">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A202E2E" w14:textId="77777777" w:rsidR="00EF0421" w:rsidRDefault="00EF0421" w:rsidP="00EF0421">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2F986112" w14:textId="77777777" w:rsidR="00EF0421" w:rsidRDefault="00EF0421" w:rsidP="00EF0421">
      <w:pPr>
        <w:spacing w:after="0" w:line="360" w:lineRule="auto"/>
        <w:rPr>
          <w:rFonts w:ascii="Times New Roman" w:hAnsi="Times New Roman"/>
          <w:b/>
          <w:i/>
          <w:sz w:val="24"/>
        </w:rPr>
      </w:pPr>
      <w:r>
        <w:rPr>
          <w:rFonts w:ascii="Times New Roman" w:hAnsi="Times New Roman"/>
          <w:b/>
          <w:i/>
          <w:sz w:val="24"/>
        </w:rPr>
        <w:t>(PT Coordinator)</w:t>
      </w:r>
    </w:p>
    <w:p w14:paraId="03D0B886" w14:textId="77777777" w:rsidR="00EF0421" w:rsidRDefault="00EF0421" w:rsidP="00EF0421">
      <w:pPr>
        <w:spacing w:after="0" w:line="360" w:lineRule="auto"/>
        <w:rPr>
          <w:rFonts w:ascii="Times New Roman" w:hAnsi="Times New Roman"/>
          <w:b/>
          <w:i/>
          <w:sz w:val="24"/>
        </w:rPr>
      </w:pPr>
    </w:p>
    <w:p w14:paraId="79439D01" w14:textId="77777777" w:rsidR="00EF0421" w:rsidRDefault="00EF0421" w:rsidP="00EF0421">
      <w:pPr>
        <w:pStyle w:val="Heading1"/>
        <w:rPr>
          <w:rStyle w:val="Strong"/>
          <w:rFonts w:asciiTheme="majorHAnsi" w:hAnsiTheme="majorHAnsi" w:cstheme="majorHAnsi"/>
          <w:b/>
          <w:sz w:val="32"/>
        </w:rPr>
      </w:pPr>
      <w:bookmarkStart w:id="2" w:name="_Toc140121975"/>
      <w:bookmarkStart w:id="3" w:name="_Toc139621223"/>
    </w:p>
    <w:p w14:paraId="31EB35A3" w14:textId="77777777" w:rsidR="00EF0421" w:rsidRDefault="00EF0421" w:rsidP="00EF0421"/>
    <w:p w14:paraId="277574E0" w14:textId="77777777" w:rsidR="00EF0421" w:rsidRDefault="00EF0421" w:rsidP="00EF0421"/>
    <w:p w14:paraId="601173DD" w14:textId="77777777" w:rsidR="00EF0421" w:rsidRDefault="00EF0421" w:rsidP="00EF0421"/>
    <w:p w14:paraId="58EEA5AA" w14:textId="77777777" w:rsidR="00EF0421" w:rsidRDefault="00EF0421" w:rsidP="00EF042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2"/>
      <w:bookmarkEnd w:id="3"/>
    </w:p>
    <w:p w14:paraId="565649FE" w14:textId="77777777" w:rsidR="00EF0421" w:rsidRDefault="00EF0421" w:rsidP="00EF0421">
      <w:pPr>
        <w:spacing w:line="360" w:lineRule="auto"/>
      </w:pPr>
      <w:bookmarkStart w:id="4" w:name="_Hlk207876940"/>
      <w:bookmarkStart w:id="5" w:name="_Toc140121976"/>
      <w:bookmarkStart w:id="6"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4"/>
    <w:p w14:paraId="476169F1" w14:textId="77777777" w:rsidR="00EF0421" w:rsidRDefault="00EF0421" w:rsidP="00EF0421"/>
    <w:p w14:paraId="7F2A2620" w14:textId="77777777" w:rsidR="00EF0421" w:rsidRDefault="00EF0421" w:rsidP="00EF0421"/>
    <w:p w14:paraId="0F05A931" w14:textId="77777777" w:rsidR="00EF0421" w:rsidRDefault="00EF0421" w:rsidP="00EF0421"/>
    <w:p w14:paraId="6738712C" w14:textId="77777777" w:rsidR="00EF0421" w:rsidRDefault="00EF0421" w:rsidP="00EF0421"/>
    <w:p w14:paraId="7B5AA3E9" w14:textId="77777777" w:rsidR="00EF0421" w:rsidRDefault="00EF0421" w:rsidP="00EF0421"/>
    <w:p w14:paraId="5F4F164E" w14:textId="77777777" w:rsidR="00EF0421" w:rsidRDefault="00EF0421" w:rsidP="00EF0421"/>
    <w:p w14:paraId="7817A77E" w14:textId="77777777" w:rsidR="00EF0421" w:rsidRDefault="00EF0421" w:rsidP="00EF0421"/>
    <w:p w14:paraId="3E8181F6" w14:textId="77777777" w:rsidR="00EF0421" w:rsidRDefault="00EF0421" w:rsidP="00EF0421"/>
    <w:p w14:paraId="09639782" w14:textId="77777777" w:rsidR="00EF0421" w:rsidRDefault="00EF0421" w:rsidP="00EF0421"/>
    <w:p w14:paraId="4CB8013C" w14:textId="77777777" w:rsidR="00EF0421" w:rsidRDefault="00EF0421" w:rsidP="00EF0421">
      <w:pPr>
        <w:jc w:val="center"/>
        <w:rPr>
          <w:rFonts w:ascii="Times New Roman" w:hAnsi="Times New Roman" w:cs="Times New Roman"/>
          <w:b/>
          <w:bCs/>
          <w:sz w:val="24"/>
          <w:szCs w:val="24"/>
        </w:rPr>
      </w:pPr>
    </w:p>
    <w:p w14:paraId="4A143EAD" w14:textId="77777777" w:rsidR="00EF0421" w:rsidRDefault="00EF0421" w:rsidP="00EF0421">
      <w:pPr>
        <w:jc w:val="center"/>
        <w:rPr>
          <w:rFonts w:ascii="Times New Roman" w:hAnsi="Times New Roman" w:cs="Times New Roman"/>
          <w:b/>
          <w:bCs/>
          <w:sz w:val="24"/>
          <w:szCs w:val="24"/>
        </w:rPr>
      </w:pPr>
    </w:p>
    <w:p w14:paraId="05B55190" w14:textId="77777777" w:rsidR="00EF0421" w:rsidRDefault="00EF0421" w:rsidP="00EF0421">
      <w:pPr>
        <w:jc w:val="center"/>
        <w:rPr>
          <w:rFonts w:ascii="Times New Roman" w:hAnsi="Times New Roman" w:cs="Times New Roman"/>
          <w:b/>
          <w:bCs/>
          <w:sz w:val="24"/>
          <w:szCs w:val="24"/>
        </w:rPr>
      </w:pPr>
    </w:p>
    <w:p w14:paraId="1806A535" w14:textId="77777777" w:rsidR="00EF0421" w:rsidRDefault="00EF0421" w:rsidP="00EF0421">
      <w:pPr>
        <w:jc w:val="center"/>
        <w:rPr>
          <w:rFonts w:ascii="Times New Roman" w:hAnsi="Times New Roman" w:cs="Times New Roman"/>
          <w:b/>
          <w:bCs/>
          <w:sz w:val="24"/>
          <w:szCs w:val="24"/>
        </w:rPr>
      </w:pPr>
    </w:p>
    <w:p w14:paraId="51FC95F4" w14:textId="77777777" w:rsidR="00EF0421" w:rsidRDefault="00EF0421" w:rsidP="00EF0421">
      <w:pPr>
        <w:jc w:val="center"/>
        <w:rPr>
          <w:rFonts w:ascii="Times New Roman" w:hAnsi="Times New Roman" w:cs="Times New Roman"/>
          <w:b/>
          <w:bCs/>
          <w:sz w:val="24"/>
          <w:szCs w:val="24"/>
        </w:rPr>
      </w:pPr>
    </w:p>
    <w:p w14:paraId="62119837" w14:textId="77777777" w:rsidR="00EF0421" w:rsidRDefault="00EF0421" w:rsidP="00EF0421">
      <w:pPr>
        <w:jc w:val="center"/>
        <w:rPr>
          <w:rFonts w:ascii="Times New Roman" w:hAnsi="Times New Roman" w:cs="Times New Roman"/>
          <w:b/>
          <w:bCs/>
          <w:sz w:val="24"/>
          <w:szCs w:val="24"/>
        </w:rPr>
      </w:pPr>
    </w:p>
    <w:p w14:paraId="5809695E" w14:textId="77777777" w:rsidR="00EF0421" w:rsidRDefault="00EF0421" w:rsidP="00EF0421">
      <w:pPr>
        <w:jc w:val="center"/>
        <w:rPr>
          <w:rFonts w:ascii="Times New Roman" w:hAnsi="Times New Roman" w:cs="Times New Roman"/>
          <w:b/>
          <w:bCs/>
          <w:sz w:val="24"/>
          <w:szCs w:val="24"/>
        </w:rPr>
      </w:pPr>
    </w:p>
    <w:p w14:paraId="7C1C30DC" w14:textId="77777777" w:rsidR="00EF0421" w:rsidRDefault="00EF0421" w:rsidP="00EF0421">
      <w:pPr>
        <w:jc w:val="center"/>
        <w:rPr>
          <w:rFonts w:ascii="Times New Roman" w:hAnsi="Times New Roman" w:cs="Times New Roman"/>
          <w:b/>
          <w:bCs/>
          <w:sz w:val="24"/>
          <w:szCs w:val="24"/>
        </w:rPr>
      </w:pPr>
    </w:p>
    <w:p w14:paraId="608B4F79" w14:textId="77777777" w:rsidR="00EF0421" w:rsidRDefault="00EF0421" w:rsidP="00EF0421">
      <w:pPr>
        <w:jc w:val="center"/>
        <w:rPr>
          <w:rFonts w:ascii="Times New Roman" w:hAnsi="Times New Roman" w:cs="Times New Roman"/>
          <w:b/>
          <w:bCs/>
          <w:sz w:val="24"/>
          <w:szCs w:val="24"/>
        </w:rPr>
      </w:pPr>
    </w:p>
    <w:p w14:paraId="06788D27" w14:textId="77777777" w:rsidR="00EF0421" w:rsidRDefault="00EF0421" w:rsidP="00EF042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5"/>
      <w:bookmarkEnd w:id="6"/>
    </w:p>
    <w:p w14:paraId="59CBC65E" w14:textId="77777777" w:rsidR="00EF0421" w:rsidRDefault="00EF0421" w:rsidP="00EF0421">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proofErr w:type="spellStart"/>
      <w:r>
        <w:rPr>
          <w:rFonts w:ascii="Times New Roman" w:hAnsi="Times New Roman"/>
          <w:bCs/>
          <w:sz w:val="24"/>
        </w:rPr>
        <w:t>Mrs</w:t>
      </w:r>
      <w:proofErr w:type="spellEnd"/>
      <w:r>
        <w:rPr>
          <w:rFonts w:ascii="Times New Roman" w:hAnsi="Times New Roman"/>
          <w:bCs/>
          <w:sz w:val="24"/>
        </w:rPr>
        <w:t xml:space="preserve"> </w:t>
      </w:r>
      <w:proofErr w:type="spellStart"/>
      <w:r>
        <w:rPr>
          <w:rFonts w:ascii="Times New Roman" w:hAnsi="Times New Roman"/>
          <w:bCs/>
          <w:sz w:val="24"/>
        </w:rPr>
        <w:t>Ifeoluwa</w:t>
      </w:r>
      <w:proofErr w:type="spellEnd"/>
      <w:r>
        <w:rPr>
          <w:rFonts w:ascii="Times New Roman" w:hAnsi="Times New Roman"/>
          <w:bCs/>
          <w:sz w:val="24"/>
        </w:rPr>
        <w:t xml:space="preserve"> </w:t>
      </w:r>
      <w:proofErr w:type="spellStart"/>
      <w:r>
        <w:rPr>
          <w:rFonts w:ascii="Times New Roman" w:hAnsi="Times New Roman"/>
          <w:bCs/>
          <w:sz w:val="24"/>
        </w:rPr>
        <w:t>Olayioye</w:t>
      </w:r>
      <w:proofErr w:type="spellEnd"/>
      <w:r>
        <w:rPr>
          <w:rFonts w:ascii="Times New Roman" w:hAnsi="Times New Roman" w:cs="Times New Roman"/>
          <w:sz w:val="24"/>
          <w:szCs w:val="24"/>
        </w:rPr>
        <w:t xml:space="preserve">, for </w:t>
      </w:r>
      <w:bookmarkStart w:id="8" w:name="_Hlk207639240"/>
      <w:r>
        <w:rPr>
          <w:rFonts w:ascii="Times New Roman" w:hAnsi="Times New Roman" w:cs="Times New Roman"/>
          <w:sz w:val="24"/>
          <w:szCs w:val="24"/>
        </w:rPr>
        <w:t>her assistance and support throughout the project work.</w:t>
      </w:r>
    </w:p>
    <w:bookmarkEnd w:id="7"/>
    <w:bookmarkEnd w:id="8"/>
    <w:p w14:paraId="7985DCA3" w14:textId="77777777" w:rsidR="00EF0421" w:rsidRDefault="00EF0421" w:rsidP="00EF0421">
      <w:pPr>
        <w:spacing w:line="240" w:lineRule="auto"/>
        <w:rPr>
          <w:rFonts w:ascii="Times New Roman" w:hAnsi="Times New Roman" w:cs="Times New Roman"/>
          <w:b/>
          <w:sz w:val="26"/>
          <w:szCs w:val="26"/>
        </w:rPr>
      </w:pPr>
    </w:p>
    <w:p w14:paraId="1F6E46EA" w14:textId="77777777" w:rsidR="00EF0421" w:rsidRDefault="00EF0421" w:rsidP="00EF0421">
      <w:pPr>
        <w:spacing w:line="240" w:lineRule="auto"/>
        <w:rPr>
          <w:rFonts w:ascii="Times New Roman" w:hAnsi="Times New Roman" w:cs="Times New Roman"/>
          <w:b/>
          <w:sz w:val="26"/>
          <w:szCs w:val="26"/>
        </w:rPr>
      </w:pPr>
    </w:p>
    <w:p w14:paraId="64A32F7C" w14:textId="77777777" w:rsidR="00EF0421" w:rsidRDefault="00EF0421" w:rsidP="00EF0421">
      <w:pPr>
        <w:spacing w:line="240" w:lineRule="auto"/>
        <w:rPr>
          <w:rFonts w:ascii="Times New Roman" w:hAnsi="Times New Roman" w:cs="Times New Roman"/>
          <w:b/>
          <w:sz w:val="26"/>
          <w:szCs w:val="26"/>
        </w:rPr>
      </w:pPr>
    </w:p>
    <w:p w14:paraId="636195E4" w14:textId="77777777" w:rsidR="00EF0421" w:rsidRDefault="00EF0421" w:rsidP="00EF0421">
      <w:pPr>
        <w:spacing w:line="240" w:lineRule="auto"/>
        <w:rPr>
          <w:rFonts w:ascii="Times New Roman" w:hAnsi="Times New Roman" w:cs="Times New Roman"/>
          <w:b/>
          <w:sz w:val="26"/>
          <w:szCs w:val="26"/>
        </w:rPr>
      </w:pPr>
    </w:p>
    <w:p w14:paraId="31C0309C" w14:textId="77777777" w:rsidR="00EF0421" w:rsidRDefault="00EF0421" w:rsidP="00EF0421">
      <w:pPr>
        <w:spacing w:line="240" w:lineRule="auto"/>
        <w:rPr>
          <w:rFonts w:ascii="Times New Roman" w:hAnsi="Times New Roman" w:cs="Times New Roman"/>
          <w:b/>
          <w:sz w:val="26"/>
          <w:szCs w:val="26"/>
        </w:rPr>
      </w:pPr>
    </w:p>
    <w:p w14:paraId="35158FEA" w14:textId="77777777" w:rsidR="00EF0421" w:rsidRDefault="00EF0421" w:rsidP="00EF0421">
      <w:pPr>
        <w:spacing w:line="240" w:lineRule="auto"/>
        <w:rPr>
          <w:rFonts w:ascii="Times New Roman" w:hAnsi="Times New Roman" w:cs="Times New Roman"/>
          <w:b/>
          <w:sz w:val="26"/>
          <w:szCs w:val="26"/>
        </w:rPr>
      </w:pPr>
    </w:p>
    <w:p w14:paraId="173EC32D" w14:textId="77777777" w:rsidR="00EF0421" w:rsidRDefault="00EF0421" w:rsidP="00EF0421">
      <w:pPr>
        <w:spacing w:line="240" w:lineRule="auto"/>
        <w:rPr>
          <w:rFonts w:ascii="Times New Roman" w:hAnsi="Times New Roman" w:cs="Times New Roman"/>
          <w:b/>
          <w:sz w:val="26"/>
          <w:szCs w:val="26"/>
        </w:rPr>
      </w:pPr>
    </w:p>
    <w:p w14:paraId="5DD24D8B" w14:textId="77777777" w:rsidR="00EF0421" w:rsidRDefault="00EF0421" w:rsidP="00EF0421">
      <w:pPr>
        <w:spacing w:line="240" w:lineRule="auto"/>
        <w:rPr>
          <w:rFonts w:ascii="Times New Roman" w:hAnsi="Times New Roman" w:cs="Times New Roman"/>
          <w:b/>
          <w:sz w:val="26"/>
          <w:szCs w:val="26"/>
        </w:rPr>
      </w:pPr>
    </w:p>
    <w:p w14:paraId="67F5B02D" w14:textId="77777777" w:rsidR="00EF0421" w:rsidRDefault="00EF0421" w:rsidP="00EF0421">
      <w:pPr>
        <w:spacing w:line="240" w:lineRule="auto"/>
        <w:rPr>
          <w:rFonts w:ascii="Times New Roman" w:hAnsi="Times New Roman" w:cs="Times New Roman"/>
          <w:b/>
          <w:sz w:val="26"/>
          <w:szCs w:val="26"/>
        </w:rPr>
      </w:pPr>
    </w:p>
    <w:p w14:paraId="577490A7" w14:textId="77777777" w:rsidR="00EF0421" w:rsidRDefault="00EF0421" w:rsidP="00EF0421">
      <w:pPr>
        <w:spacing w:line="240" w:lineRule="auto"/>
        <w:rPr>
          <w:rFonts w:ascii="Times New Roman" w:hAnsi="Times New Roman" w:cs="Times New Roman"/>
          <w:b/>
          <w:sz w:val="26"/>
          <w:szCs w:val="26"/>
        </w:rPr>
      </w:pPr>
    </w:p>
    <w:p w14:paraId="2DDE3C7F" w14:textId="77777777" w:rsidR="00EF0421" w:rsidRDefault="00EF0421" w:rsidP="00EF0421">
      <w:pPr>
        <w:spacing w:line="240" w:lineRule="auto"/>
        <w:rPr>
          <w:rFonts w:ascii="Times New Roman" w:hAnsi="Times New Roman" w:cs="Times New Roman"/>
          <w:b/>
          <w:sz w:val="26"/>
          <w:szCs w:val="26"/>
        </w:rPr>
      </w:pPr>
    </w:p>
    <w:p w14:paraId="41C3A835" w14:textId="77777777" w:rsidR="00EF0421" w:rsidRDefault="00EF0421" w:rsidP="00EF0421">
      <w:pPr>
        <w:spacing w:line="240" w:lineRule="auto"/>
        <w:rPr>
          <w:rFonts w:ascii="Times New Roman" w:hAnsi="Times New Roman" w:cs="Times New Roman"/>
          <w:b/>
          <w:sz w:val="26"/>
          <w:szCs w:val="26"/>
        </w:rPr>
      </w:pPr>
    </w:p>
    <w:p w14:paraId="0A18CB74" w14:textId="77777777" w:rsidR="00EF0421" w:rsidRDefault="00EF0421" w:rsidP="00EF0421">
      <w:pPr>
        <w:spacing w:line="240" w:lineRule="auto"/>
        <w:rPr>
          <w:rFonts w:ascii="Times New Roman" w:hAnsi="Times New Roman" w:cs="Times New Roman"/>
          <w:b/>
          <w:sz w:val="26"/>
          <w:szCs w:val="26"/>
        </w:rPr>
      </w:pPr>
    </w:p>
    <w:p w14:paraId="7441DE94" w14:textId="77777777" w:rsidR="00EF0421" w:rsidRDefault="00EF0421" w:rsidP="00EF0421">
      <w:pPr>
        <w:spacing w:line="240" w:lineRule="auto"/>
        <w:rPr>
          <w:rFonts w:ascii="Times New Roman" w:hAnsi="Times New Roman" w:cs="Times New Roman"/>
          <w:b/>
          <w:sz w:val="26"/>
          <w:szCs w:val="26"/>
        </w:rPr>
      </w:pPr>
    </w:p>
    <w:p w14:paraId="1E04D1DF" w14:textId="77777777" w:rsidR="00EF0421" w:rsidRDefault="00EF0421" w:rsidP="00EF0421">
      <w:pPr>
        <w:spacing w:line="240" w:lineRule="auto"/>
        <w:rPr>
          <w:rFonts w:ascii="Times New Roman" w:hAnsi="Times New Roman" w:cs="Times New Roman"/>
          <w:b/>
          <w:sz w:val="26"/>
          <w:szCs w:val="26"/>
        </w:rPr>
      </w:pPr>
    </w:p>
    <w:p w14:paraId="39F42676" w14:textId="77777777" w:rsidR="00EF0421" w:rsidRDefault="00EF0421" w:rsidP="00EF0421">
      <w:pPr>
        <w:spacing w:line="240" w:lineRule="auto"/>
        <w:rPr>
          <w:rFonts w:ascii="Times New Roman" w:hAnsi="Times New Roman" w:cs="Times New Roman"/>
          <w:b/>
          <w:sz w:val="26"/>
          <w:szCs w:val="26"/>
        </w:rPr>
      </w:pPr>
    </w:p>
    <w:p w14:paraId="66745D86" w14:textId="77777777" w:rsidR="00EF0421" w:rsidRDefault="00EF0421" w:rsidP="00EF0421">
      <w:pPr>
        <w:spacing w:line="240" w:lineRule="auto"/>
        <w:rPr>
          <w:rFonts w:ascii="Times New Roman" w:hAnsi="Times New Roman" w:cs="Times New Roman"/>
          <w:b/>
          <w:sz w:val="26"/>
          <w:szCs w:val="26"/>
        </w:rPr>
      </w:pPr>
    </w:p>
    <w:p w14:paraId="1934C3A9" w14:textId="77777777" w:rsidR="00EF0421" w:rsidRDefault="00EF0421" w:rsidP="00EF0421">
      <w:pPr>
        <w:spacing w:line="240" w:lineRule="auto"/>
        <w:rPr>
          <w:rFonts w:ascii="Times New Roman" w:hAnsi="Times New Roman" w:cs="Times New Roman"/>
          <w:b/>
          <w:sz w:val="26"/>
          <w:szCs w:val="26"/>
        </w:rPr>
      </w:pPr>
    </w:p>
    <w:p w14:paraId="471CEF0F" w14:textId="77777777" w:rsidR="00EF0421" w:rsidRDefault="00EF0421" w:rsidP="00EF0421">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3C0BDDFA"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2E4F9D42"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3F50B3DC"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1610D252"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1E614DA3"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15EC2263"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EEFDDF9"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73236129"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F535B94"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BED1602"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41720B04"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4F1D6C72"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36D64302"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54D5654A"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Chapter Two: Literature Review</w:t>
      </w:r>
    </w:p>
    <w:p w14:paraId="199B9F40"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02392C27"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665F75BC"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77349585"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3759198F"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703661BB"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71503A84"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2DE1D643"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4BE58901"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3FC5BBD6"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1FC3DDBB"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381E125F"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74B38C44"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Chapter Four</w:t>
      </w:r>
    </w:p>
    <w:p w14:paraId="27191107"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Data analysis and Presentation</w:t>
      </w:r>
    </w:p>
    <w:p w14:paraId="07AF0AFE"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614576C2"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40E9CB11"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642015CD"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Chapter Five</w:t>
      </w:r>
    </w:p>
    <w:p w14:paraId="3DF15661"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6E8B9935"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7C817B83"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0E6C5B23"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6DF0FBA5" w14:textId="77777777" w:rsidR="00EF0421" w:rsidRDefault="00EF0421" w:rsidP="00EF0421">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B873C1C" w14:textId="77777777" w:rsidR="00EF0421" w:rsidRDefault="00EF0421" w:rsidP="00EF0421">
      <w:pPr>
        <w:ind w:firstLine="720"/>
        <w:rPr>
          <w:rFonts w:ascii="Times New Roman" w:hAnsi="Times New Roman" w:cs="Times New Roman"/>
          <w:sz w:val="26"/>
          <w:szCs w:val="26"/>
        </w:rPr>
        <w:sectPr w:rsidR="00EF0421" w:rsidSect="00EF0421">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5F17B25B" w14:textId="7D0B6930" w:rsidR="00334870" w:rsidRPr="001877E5" w:rsidRDefault="00334870"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lastRenderedPageBreak/>
        <w:t>CHAPTER ONE</w:t>
      </w:r>
    </w:p>
    <w:p w14:paraId="2B223A02" w14:textId="77777777" w:rsidR="00334870" w:rsidRPr="001877E5" w:rsidRDefault="00334870"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INTRODUCTION</w:t>
      </w:r>
    </w:p>
    <w:p w14:paraId="5B18163F" w14:textId="77777777" w:rsidR="00334870" w:rsidRPr="001877E5" w:rsidRDefault="00334870"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1.1 </w:t>
      </w:r>
      <w:r w:rsidRPr="001877E5">
        <w:rPr>
          <w:rFonts w:ascii="Times New Roman" w:hAnsi="Times New Roman" w:cs="Times New Roman"/>
          <w:b/>
          <w:sz w:val="24"/>
          <w:szCs w:val="24"/>
        </w:rPr>
        <w:tab/>
        <w:t>BACKGROUND OF THE STUDY</w:t>
      </w:r>
    </w:p>
    <w:p w14:paraId="461A5F94"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Healthcare, as a fundamental human right, faces continuous challenges globally, with accessibility and affordability remaining critical concerns. In the context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Nigeria, these challenges are particularly pronounced, with a diverse population grappling with limited access to quality healthcare services. Recognizing the need for proactive measures, the government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in collaboration with relevant stakeholders, initiated a radio campaign program aimed at promoting awareness and understanding of the healthcare insurance scheme. The healthcare insurance scheme is envisaged as a mechanism to enhance healthcare accessibility, reduce financial barriers, and ultimately improve the overall health outcomes for the residents.</w:t>
      </w:r>
    </w:p>
    <w:p w14:paraId="7CD191CB" w14:textId="77777777" w:rsidR="00334870" w:rsidRPr="001877E5" w:rsidRDefault="00334870" w:rsidP="00E46204">
      <w:pPr>
        <w:spacing w:after="0"/>
        <w:ind w:firstLine="720"/>
        <w:jc w:val="both"/>
        <w:rPr>
          <w:rFonts w:ascii="Times New Roman" w:hAnsi="Times New Roman" w:cs="Times New Roman"/>
          <w:sz w:val="24"/>
          <w:szCs w:val="24"/>
        </w:rPr>
      </w:pP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situated in the central region of Nigeria, boasts a rich cultural tapestry but is confronted with disparities in healthcare infrastructure and resources. The initiation of the radio campaign program underscores a commitment to bridging the information gap and empowering the residents with the knowledge necessary to make informed decisions about their healthcare. The campaign leverages the widespread reach and influence of radio, a prevalent medium of communication in the region, to disseminate information about the healthcare insurance scheme. Understanding the effectiveness of this campaign in shaping public perception is crucial for refining communication strategies and ensuring the campaign's alignment with the unique socio-cultural dynamics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w:t>
      </w:r>
    </w:p>
    <w:p w14:paraId="0ED32192"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radio campaign is not only an attempt to communicate the benefits of healthcare insurance but also a broader endeavor to encourage a shift in attitudes towards preventive healthcare measures. By examining the public's response to this initiative, this study seeks to contribute valuable insights into the dynamics of health communication in a region with distinct cultural nuances. Moreover, it aims to shed light on the factors influencing the success or challenges of such campaigns, providing a foundation for evidence-based policymaking and the development of more targeted and culturally sensitive healthcare communication strategies.</w:t>
      </w:r>
    </w:p>
    <w:p w14:paraId="54BB853A"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Health disparities persist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due to a combination of factors, including socio-economic disparities, geographical challenges, and cultural influences. The radio cam--</w:t>
      </w:r>
      <w:proofErr w:type="spellStart"/>
      <w:r w:rsidRPr="001877E5">
        <w:rPr>
          <w:rFonts w:ascii="Times New Roman" w:hAnsi="Times New Roman" w:cs="Times New Roman"/>
          <w:sz w:val="24"/>
          <w:szCs w:val="24"/>
        </w:rPr>
        <w:t>paign</w:t>
      </w:r>
      <w:proofErr w:type="spellEnd"/>
      <w:r w:rsidRPr="001877E5">
        <w:rPr>
          <w:rFonts w:ascii="Times New Roman" w:hAnsi="Times New Roman" w:cs="Times New Roman"/>
          <w:sz w:val="24"/>
          <w:szCs w:val="24"/>
        </w:rPr>
        <w:t xml:space="preserve"> program, therefore, emerges as a strategic response to address these challenges by leveraging a medium that has a pervasive reach and cultural resonance within the community. The radio, with its ability to transcend literacy barriers and reach </w:t>
      </w:r>
      <w:r w:rsidRPr="001877E5">
        <w:rPr>
          <w:rFonts w:ascii="Times New Roman" w:hAnsi="Times New Roman" w:cs="Times New Roman"/>
          <w:sz w:val="24"/>
          <w:szCs w:val="24"/>
        </w:rPr>
        <w:lastRenderedPageBreak/>
        <w:t>remote areas, is recognized as a powerful tool for disseminating health information and promoting behavior change.</w:t>
      </w:r>
    </w:p>
    <w:p w14:paraId="38F2DBD6"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decision to focus on healthcare insurance is rooted in the understanding that financial barriers often deter individuals from seeking timely and adequate healthcare. The healthcare insurance scheme, if embraced, has the potential to alleviate these financial burdens and promote a culture of proactive healthcare-seeking behavior. The success of such a program relies heavily on how well the information is communicated and received by the public, making an exploration of public perception a critical aspect of the overall strategy.</w:t>
      </w:r>
    </w:p>
    <w:p w14:paraId="57E86B72"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Furthermore, the background of this study is shaped by a broader recognition of the evolving role of media, particularly radio, in influencing public opinion and behavior. As the world becomes increasingly interconnected, the media's role in shaping public perception is more pronounced than ever. This study not only focuses on the immediate impact of the radio campaign but also considers the broader implications for the role of media in healthcare communication, emphasizing the need for adaptable and culturally sensitive communication strategies in an era of rapidly changing information landscapes.</w:t>
      </w:r>
    </w:p>
    <w:p w14:paraId="0A6ED1EE"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unique socio-cultural context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characterized by a rich tapestry of ethnicities and traditions, necessitates an exploration of how these factors intersect with healthcare perceptions. This study acknowledges the complexity of these dynamics and seeks to unravel the layers that influence how individuals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perceive and respond to healthcare information presented through the radio campaign. In doing so, the research aims to provide actionable insights that can inform not only the ongoing healthcare campaign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but also contribute to the wider discourse on effective health communication in diverse and dynamic societies.</w:t>
      </w:r>
    </w:p>
    <w:p w14:paraId="58783EF2"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addition to the regional healthcare challenges, global events, such as the COVID-19 pandemic, have underscored the critical importance of robust healthcare systems. The pandemic has heightened awareness of the vulnerabilities in healthcare infrastructure and emphasized the need for proactive healthcare measures. Against this backdrop, the radio campaign on the healthcare insurance scheme gains added significance, as it aligns with the broader agenda of fortifying public health resilience and fostering a more preventive approach to healthcare.</w:t>
      </w:r>
    </w:p>
    <w:p w14:paraId="1813BF8E"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socio-economic landscape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presents a mosaic of livelihoods, ranging from urban centers to rural communities, each with its unique healthcare needs. The disparities in healthcare access and utilization underscore the necessity of tailoring communication strategies to address the diverse needs and challenges faced by different segments of the population. This study, therefore, aims to unravel not only the overall </w:t>
      </w:r>
      <w:r w:rsidRPr="001877E5">
        <w:rPr>
          <w:rFonts w:ascii="Times New Roman" w:hAnsi="Times New Roman" w:cs="Times New Roman"/>
          <w:sz w:val="24"/>
          <w:szCs w:val="24"/>
        </w:rPr>
        <w:lastRenderedPageBreak/>
        <w:t xml:space="preserve">impact of the radio campaign but also how it resonates with various socio-economic strata within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w:t>
      </w:r>
    </w:p>
    <w:p w14:paraId="48A864CE"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Moreover, the historical context of healthcare initiatives in Nigeria, and specifically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adds layers of complexity to the study. Understanding past efforts, successes, and failures in healthcare communication is crucial for contextualizing the current radio campaign. This study acknowledges the importance of learning from past experiences to inform more effective strategies, ensuring that the lessons drawn from history contribute to the success of ongoing and future healthcare communication endeavors.</w:t>
      </w:r>
    </w:p>
    <w:p w14:paraId="7F3011D7"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shift towards a more inclusive and participatory healthcare system is at the heart of the radio campaign. In recognizing the inherent power dynamics and historical mistrust that can exist between communities and healthcare systems, this study aims to assess how the campaign addresses these issues. By delving into public perceptions, the research seeks to identify any existing barriers to trust and cooperation between the residents and healthcare initiatives, providing insights that can inform strategies to build stronger, more collaborative relationships.</w:t>
      </w:r>
    </w:p>
    <w:p w14:paraId="72297198"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healthcare insurance scheme, as the focal point of the radio campaign, represents a proactive step towards achieving universal health coverage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Universal health coverage is not only an essential component of sustainable development but also a fundamental human right. However, achieving this goal requires not only the availability of healthcare services but also strategies to ensure equitable access and financial protection. The radio campaign, by spotlighting the healthcare insurance scheme, aims to empower individuals with the means to overcome financial barriers and access quality healthcare.</w:t>
      </w:r>
    </w:p>
    <w:p w14:paraId="3AF7C43D"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evolving landscape of health communication in the digital age adds another layer to the background of this study. In an era dominated by instant information dissemination through various media channels, understanding how traditional mediums like radio continue to influence public opinion is crucial. The study recognizes the dynamic nature of media consumption patterns and seeks to explore the resilience and efficacy of radio as a tool for health communication, especially in regions like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where it maintains its significance.</w:t>
      </w:r>
    </w:p>
    <w:p w14:paraId="4E3020EA"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timing of this study is opportune, given the global emphasis on achieving Sustainable Development Goal 3 - "Ensure healthy lives and promote well-being for all at all ages." The radio campaign becomes a microcosm of larger efforts to fulfill this global imperative at the local level. By investigating the public perception of the campaign, the research endeavors to provide practical insights that can contribute not only to the </w:t>
      </w:r>
      <w:r w:rsidRPr="001877E5">
        <w:rPr>
          <w:rFonts w:ascii="Times New Roman" w:hAnsi="Times New Roman" w:cs="Times New Roman"/>
          <w:sz w:val="24"/>
          <w:szCs w:val="24"/>
        </w:rPr>
        <w:lastRenderedPageBreak/>
        <w:t xml:space="preserve">improvement of healthcare communication strategies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but also to the broader discourse on achieving health-related Sustainable Development Goals globally.</w:t>
      </w:r>
    </w:p>
    <w:p w14:paraId="276B9929" w14:textId="77777777" w:rsidR="00334870" w:rsidRPr="001877E5" w:rsidRDefault="00334870"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The ongoing discourse on health equity and social justice adds a critical dimension to the background of this study. The campaign, by promoting healthcare insurance, aligns with the principles of equity by aiming to ensure that all individuals, irrespective of their socio-economic status, have equal opportunities to attain the highest possible level of health. Understanding how the campaign resonates with different segments of the population is essential for evaluating its potential impact on reducing health disparities and promoting a more equitable healthcare system.</w:t>
      </w:r>
    </w:p>
    <w:p w14:paraId="65DF7FCD" w14:textId="77777777" w:rsidR="00334870" w:rsidRPr="001877E5" w:rsidRDefault="00334870" w:rsidP="00E46204">
      <w:pPr>
        <w:spacing w:after="0"/>
        <w:ind w:firstLine="720"/>
        <w:jc w:val="both"/>
        <w:rPr>
          <w:rFonts w:ascii="Times New Roman" w:hAnsi="Times New Roman" w:cs="Times New Roman"/>
          <w:sz w:val="24"/>
          <w:szCs w:val="24"/>
        </w:rPr>
      </w:pP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is renowned for its rich cultural diversity, with various ethnic groups each contributing to the tapestry of traditions and values. The intersection of these cultural nuances with healthcare practices is intricate and can significantly influence how health-related information is received. The study recognizes the importance of delving into the cultural fabric to understand how deeply rooted beliefs may either facilitate or hinder the acceptance of healthcare insurance, thereby enriching the contextual understanding of the radio campaign's impact.</w:t>
      </w:r>
    </w:p>
    <w:p w14:paraId="4A36C75E"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demographic composition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with a blend of urban and rural communities, presents a unique set of challenges and opportunities in healthcare communication. Urban centers may have different informational needs and access patterns compared to rural areas, thereby necessitating a nuanced approach to communication strategies. By considering these demographic variations, the study aims to uncover potential disparities in how the radio campaign resonates across different regions within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offering insights into tailoring healthcare communication to cater to diverse audience needs.</w:t>
      </w:r>
    </w:p>
    <w:p w14:paraId="328B5091"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collaborative nature of the radio campaign involving government bodies, healthcare institutions, and community leaders adds depth to the study's background. The success of health communication initiatives often hinges on strong partnerships and alliances. Understanding the collaborative dynamics at play provides a holistic perspective on the campaign's implementation. This research, therefore, seeks to unravel the intricacies of collaboration, assessing how the collective efforts of stakeholders contribute to the effectiveness of the campaign and potentially serve as a model for future collaborative healthcare communication endeavors.</w:t>
      </w:r>
    </w:p>
    <w:p w14:paraId="259EA857"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global trend towards digital inclusion and information accessibility also casts a shadow on the study's background. While the radio remains a prominent medium, the advent of digital platforms and online information sources introduces new considerations. The study recognizes the coexistence of traditional and digital media landscapes and aims </w:t>
      </w:r>
      <w:r w:rsidRPr="001877E5">
        <w:rPr>
          <w:rFonts w:ascii="Times New Roman" w:hAnsi="Times New Roman" w:cs="Times New Roman"/>
          <w:sz w:val="24"/>
          <w:szCs w:val="24"/>
        </w:rPr>
        <w:lastRenderedPageBreak/>
        <w:t>to explore whether the radio campaign successfully navigates this evolving media terrain, ensuring that it reaches the intended audience across various platforms and remains resilient in the face of changing information consumption patterns.</w:t>
      </w:r>
    </w:p>
    <w:p w14:paraId="52ACC707"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study is underpinned by an appreciation of the transformative potential of health education. Beyond the immediate goal of promoting healthcare insurance, the radio campaign serves as an educational tool, empowering individuals to make informed decisions about their well-being. By exploring the educational dimensions of the campaign, this research endeavors to shed light on how knowledge acquisition contributes to attitude and behavior change, thereby emphasizing the broader impact of health communication initiatives on societal well-being.</w:t>
      </w:r>
    </w:p>
    <w:p w14:paraId="495C44F0"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background of this study is a mosaic of cultural, demographic, collaborative, and technological factors, intricately woven together to provide a comprehensive understanding of the radio campaign's contextual dynamics. Through a holistic examination of these facets, the study seeks to contribute nuanced insights that extend beyond the immediate goals of the campaign, informing future health communication strategies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and potentially serving as a reference for similar initiatives in diverse settings.</w:t>
      </w:r>
    </w:p>
    <w:p w14:paraId="73CD8C84" w14:textId="77777777" w:rsidR="00334870" w:rsidRPr="001877E5" w:rsidRDefault="00334870"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1.2 </w:t>
      </w:r>
      <w:r w:rsidRPr="001877E5">
        <w:rPr>
          <w:rFonts w:ascii="Times New Roman" w:hAnsi="Times New Roman" w:cs="Times New Roman"/>
          <w:b/>
          <w:sz w:val="24"/>
          <w:szCs w:val="24"/>
        </w:rPr>
        <w:tab/>
        <w:t>STATEMENT OF THE PROBLEM</w:t>
      </w:r>
    </w:p>
    <w:p w14:paraId="2F94A249" w14:textId="77777777" w:rsidR="00334870" w:rsidRPr="001877E5" w:rsidRDefault="00334870" w:rsidP="00E46204">
      <w:pPr>
        <w:pStyle w:val="NormalWeb"/>
        <w:spacing w:before="0" w:beforeAutospacing="0" w:after="0" w:afterAutospacing="0" w:line="276" w:lineRule="auto"/>
        <w:ind w:firstLine="720"/>
        <w:jc w:val="both"/>
      </w:pPr>
      <w:r w:rsidRPr="001877E5">
        <w:t xml:space="preserve">In </w:t>
      </w:r>
      <w:proofErr w:type="spellStart"/>
      <w:r w:rsidRPr="001877E5">
        <w:t>Kwara</w:t>
      </w:r>
      <w:proofErr w:type="spellEnd"/>
      <w:r w:rsidRPr="001877E5">
        <w:t xml:space="preserve"> State, despite ongoing efforts to improve healthcare access and affordability, a critical gap exists in understanding the public's awareness and perception of the healthcare insurance scheme promoted through a radio campaign. The primary issue centers around the level of awareness among residents regarding the existence and benefits of the healthcare insurance program. This lack of awareness poses a substantial obstacle to its successful adoption, as individuals must be adequately informed to make informed decisions about their healthcare coverage. Additionally, the study aims to investigate potential attitudinal barriers that may hinder public engagement with the healthcare insurance scheme. By delving into the attitudes and perceptions of the residents, the research seeks to uncover any misconceptions or concerns that might deter individuals from actively participating in the healthcare insurance initiative.</w:t>
      </w:r>
    </w:p>
    <w:p w14:paraId="74228795" w14:textId="77777777" w:rsidR="00334870" w:rsidRPr="001877E5" w:rsidRDefault="00334870" w:rsidP="00E46204">
      <w:pPr>
        <w:pStyle w:val="NormalWeb"/>
        <w:spacing w:before="0" w:beforeAutospacing="0" w:after="0" w:afterAutospacing="0" w:line="276" w:lineRule="auto"/>
        <w:ind w:firstLine="720"/>
        <w:jc w:val="both"/>
      </w:pPr>
      <w:r w:rsidRPr="001877E5">
        <w:t xml:space="preserve">Furthermore, the study addresses the need to evaluate the socio-economic disparities in the campaign's impact, ensuring that it resonates equally across diverse segments of the population. Understanding how the campaign interacts with different socio-economic strata is crucial for tailoring communication strategies that cater to the unique needs and challenges faced by various demographic groups within </w:t>
      </w:r>
      <w:proofErr w:type="spellStart"/>
      <w:r w:rsidRPr="001877E5">
        <w:t>Kwara</w:t>
      </w:r>
      <w:proofErr w:type="spellEnd"/>
      <w:r w:rsidRPr="001877E5">
        <w:t xml:space="preserve"> State. Additionally, the study seeks to assess the cultural sensitivity and relevance of the campaign, recognizing the diverse cultural landscape of </w:t>
      </w:r>
      <w:proofErr w:type="spellStart"/>
      <w:r w:rsidRPr="001877E5">
        <w:t>Kwara</w:t>
      </w:r>
      <w:proofErr w:type="spellEnd"/>
      <w:r w:rsidRPr="001877E5">
        <w:t xml:space="preserve"> State. By identifying </w:t>
      </w:r>
      <w:r w:rsidRPr="001877E5">
        <w:lastRenderedPageBreak/>
        <w:t xml:space="preserve">cultural influences on public perception, the research aims to determine whether the campaign effectively considers and addresses cultural nuances or requires adjustments to ensure widespread acceptance. Finally, the evaluation of collaborative efforts, technological adaptation, and potential disparities in the campaign's impact will collectively contribute to a comprehensive understanding of the challenges and opportunities in shaping public perception of the healthcare insurance scheme in </w:t>
      </w:r>
      <w:proofErr w:type="spellStart"/>
      <w:r w:rsidRPr="001877E5">
        <w:t>Kwara</w:t>
      </w:r>
      <w:proofErr w:type="spellEnd"/>
      <w:r w:rsidRPr="001877E5">
        <w:t xml:space="preserve"> State.</w:t>
      </w:r>
    </w:p>
    <w:p w14:paraId="6BB860C1" w14:textId="77777777" w:rsidR="00334870" w:rsidRPr="001877E5" w:rsidRDefault="00334870" w:rsidP="001877E5">
      <w:pPr>
        <w:pStyle w:val="NormalWeb"/>
        <w:spacing w:before="0" w:beforeAutospacing="0" w:after="0" w:afterAutospacing="0" w:line="276" w:lineRule="auto"/>
        <w:jc w:val="both"/>
        <w:rPr>
          <w:b/>
        </w:rPr>
      </w:pPr>
      <w:r w:rsidRPr="001877E5">
        <w:rPr>
          <w:b/>
        </w:rPr>
        <w:t xml:space="preserve">1.3 </w:t>
      </w:r>
      <w:r w:rsidRPr="001877E5">
        <w:rPr>
          <w:b/>
        </w:rPr>
        <w:tab/>
        <w:t>OBJECTIVES OF THE STUDY</w:t>
      </w:r>
    </w:p>
    <w:p w14:paraId="1B64AF3F" w14:textId="77777777" w:rsidR="00584A60" w:rsidRPr="001877E5" w:rsidRDefault="00334870" w:rsidP="001877E5">
      <w:pPr>
        <w:numPr>
          <w:ilvl w:val="0"/>
          <w:numId w:val="1"/>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To evaluate the level of awareness among residents of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 regarding the healthcare insurance scheme promoted through the radio campaign. </w:t>
      </w:r>
    </w:p>
    <w:p w14:paraId="00A3C35B" w14:textId="77777777" w:rsidR="00334870" w:rsidRPr="001877E5" w:rsidRDefault="00334870" w:rsidP="001877E5">
      <w:pPr>
        <w:numPr>
          <w:ilvl w:val="0"/>
          <w:numId w:val="1"/>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To assess the depth of knowledge and understanding of the healthcare insurance concept among the target </w:t>
      </w:r>
      <w:proofErr w:type="gramStart"/>
      <w:r w:rsidRPr="001877E5">
        <w:rPr>
          <w:rFonts w:ascii="Times New Roman" w:eastAsia="Times New Roman" w:hAnsi="Times New Roman" w:cs="Times New Roman"/>
          <w:sz w:val="24"/>
          <w:szCs w:val="24"/>
        </w:rPr>
        <w:t>audience..</w:t>
      </w:r>
      <w:proofErr w:type="gramEnd"/>
    </w:p>
    <w:p w14:paraId="258A27C4" w14:textId="77777777" w:rsidR="00584A60" w:rsidRPr="001877E5" w:rsidRDefault="00334870" w:rsidP="001877E5">
      <w:pPr>
        <w:numPr>
          <w:ilvl w:val="0"/>
          <w:numId w:val="1"/>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To investigate the attitudes and perceptions of residents towards participating in healthcare insurance programs after exposure to the radio campaign. </w:t>
      </w:r>
    </w:p>
    <w:p w14:paraId="40245C67" w14:textId="77777777" w:rsidR="00584A60" w:rsidRPr="001877E5" w:rsidRDefault="00334870" w:rsidP="001877E5">
      <w:pPr>
        <w:numPr>
          <w:ilvl w:val="0"/>
          <w:numId w:val="1"/>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To assess the impact of the radio campaign across various socioeconomic strata within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w:t>
      </w:r>
    </w:p>
    <w:p w14:paraId="4CEBE16A" w14:textId="77777777" w:rsidR="00334870" w:rsidRPr="001877E5" w:rsidRDefault="00334870" w:rsidP="001877E5">
      <w:pPr>
        <w:pStyle w:val="NormalWeb"/>
        <w:numPr>
          <w:ilvl w:val="2"/>
          <w:numId w:val="3"/>
        </w:numPr>
        <w:spacing w:before="0" w:beforeAutospacing="0" w:after="0" w:afterAutospacing="0" w:line="276" w:lineRule="auto"/>
        <w:jc w:val="both"/>
        <w:rPr>
          <w:b/>
        </w:rPr>
      </w:pPr>
      <w:r w:rsidRPr="001877E5">
        <w:rPr>
          <w:b/>
        </w:rPr>
        <w:t>RESEARCH QUESTIONS</w:t>
      </w:r>
    </w:p>
    <w:p w14:paraId="10337B4C" w14:textId="77777777" w:rsidR="00334870" w:rsidRPr="001877E5" w:rsidRDefault="00334870" w:rsidP="001877E5">
      <w:pPr>
        <w:numPr>
          <w:ilvl w:val="0"/>
          <w:numId w:val="2"/>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Cs/>
          <w:sz w:val="24"/>
          <w:szCs w:val="24"/>
        </w:rPr>
        <w:t xml:space="preserve">To what extent are residents of </w:t>
      </w:r>
      <w:proofErr w:type="spellStart"/>
      <w:r w:rsidRPr="001877E5">
        <w:rPr>
          <w:rFonts w:ascii="Times New Roman" w:eastAsia="Times New Roman" w:hAnsi="Times New Roman" w:cs="Times New Roman"/>
          <w:bCs/>
          <w:sz w:val="24"/>
          <w:szCs w:val="24"/>
        </w:rPr>
        <w:t>Kwara</w:t>
      </w:r>
      <w:proofErr w:type="spellEnd"/>
      <w:r w:rsidRPr="001877E5">
        <w:rPr>
          <w:rFonts w:ascii="Times New Roman" w:eastAsia="Times New Roman" w:hAnsi="Times New Roman" w:cs="Times New Roman"/>
          <w:bCs/>
          <w:sz w:val="24"/>
          <w:szCs w:val="24"/>
        </w:rPr>
        <w:t xml:space="preserve"> State aware of the healthcare insurance scheme promoted through the radio campaign?</w:t>
      </w:r>
    </w:p>
    <w:p w14:paraId="220DD9A5" w14:textId="77777777" w:rsidR="00334870" w:rsidRPr="001877E5" w:rsidRDefault="00334870" w:rsidP="001877E5">
      <w:pPr>
        <w:numPr>
          <w:ilvl w:val="0"/>
          <w:numId w:val="2"/>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Cs/>
          <w:sz w:val="24"/>
          <w:szCs w:val="24"/>
        </w:rPr>
        <w:t>How well do residents understand the concept of healthcare insurance as presented in the radio campaign?</w:t>
      </w:r>
    </w:p>
    <w:p w14:paraId="086349EA" w14:textId="77777777" w:rsidR="00334870" w:rsidRPr="001877E5" w:rsidRDefault="00334870" w:rsidP="001877E5">
      <w:pPr>
        <w:numPr>
          <w:ilvl w:val="0"/>
          <w:numId w:val="2"/>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Cs/>
          <w:sz w:val="24"/>
          <w:szCs w:val="24"/>
        </w:rPr>
        <w:t>What are the prevailing attitudes and perceptions of residents towards engaging with healthcare insurance, following exposure to the radio campaign?</w:t>
      </w:r>
    </w:p>
    <w:p w14:paraId="6417479C" w14:textId="77777777" w:rsidR="00334870" w:rsidRPr="001877E5" w:rsidRDefault="00334870" w:rsidP="001877E5">
      <w:pPr>
        <w:numPr>
          <w:ilvl w:val="0"/>
          <w:numId w:val="2"/>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Cs/>
          <w:sz w:val="24"/>
          <w:szCs w:val="24"/>
        </w:rPr>
        <w:t xml:space="preserve">Are there significant socioeconomic disparities in the impact of the radio campaign on public perception of healthcare insurance within </w:t>
      </w:r>
      <w:proofErr w:type="spellStart"/>
      <w:r w:rsidRPr="001877E5">
        <w:rPr>
          <w:rFonts w:ascii="Times New Roman" w:eastAsia="Times New Roman" w:hAnsi="Times New Roman" w:cs="Times New Roman"/>
          <w:bCs/>
          <w:sz w:val="24"/>
          <w:szCs w:val="24"/>
        </w:rPr>
        <w:t>Kwara</w:t>
      </w:r>
      <w:proofErr w:type="spellEnd"/>
      <w:r w:rsidRPr="001877E5">
        <w:rPr>
          <w:rFonts w:ascii="Times New Roman" w:eastAsia="Times New Roman" w:hAnsi="Times New Roman" w:cs="Times New Roman"/>
          <w:bCs/>
          <w:sz w:val="24"/>
          <w:szCs w:val="24"/>
        </w:rPr>
        <w:t xml:space="preserve"> State?</w:t>
      </w:r>
    </w:p>
    <w:p w14:paraId="6C230EF3" w14:textId="77777777" w:rsidR="00334870" w:rsidRPr="001877E5" w:rsidRDefault="00334870" w:rsidP="001877E5">
      <w:pPr>
        <w:pStyle w:val="NormalWeb"/>
        <w:spacing w:before="0" w:beforeAutospacing="0" w:after="0" w:afterAutospacing="0" w:line="276" w:lineRule="auto"/>
        <w:jc w:val="both"/>
        <w:rPr>
          <w:b/>
        </w:rPr>
      </w:pPr>
      <w:r w:rsidRPr="001877E5">
        <w:rPr>
          <w:b/>
        </w:rPr>
        <w:t xml:space="preserve">1.5 </w:t>
      </w:r>
      <w:r w:rsidRPr="001877E5">
        <w:rPr>
          <w:b/>
        </w:rPr>
        <w:tab/>
        <w:t>SIGNIFICANCE OF THE STUDY</w:t>
      </w:r>
    </w:p>
    <w:p w14:paraId="180173F8"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This study holds paramount significance in several dimensions, offering valuable contributions to both the local context of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 and the broader field of health communication.</w:t>
      </w:r>
    </w:p>
    <w:p w14:paraId="0ACAB5F5"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Firstly, within the local context, the findings of this research are poised to provide actionable insights for policymakers, healthcare practitioners, and communication strategists involved in the radio campaign promoting the healthcare insurance scheme. By understanding the specific nuances of awareness, knowledge levels, and public attitudes towards healthcare insurance, stakeholders can tailor interventions to address identified gaps and misconceptions. The study's outcomes have the potential to enhance the overall effectiveness of the campaign, leading to increased participation in healthcare insurance </w:t>
      </w:r>
      <w:r w:rsidRPr="001877E5">
        <w:rPr>
          <w:rFonts w:ascii="Times New Roman" w:eastAsia="Times New Roman" w:hAnsi="Times New Roman" w:cs="Times New Roman"/>
          <w:sz w:val="24"/>
          <w:szCs w:val="24"/>
        </w:rPr>
        <w:lastRenderedPageBreak/>
        <w:t xml:space="preserve">programs among the residents of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 This, in turn, can contribute to a more informed and empowered community with improved access to healthcare services.</w:t>
      </w:r>
    </w:p>
    <w:p w14:paraId="1DB328B6"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On a broader scale, the study contributes to the academic and professional discourse in health communication by examining the impact of a radio campaign on public perception. The insights derived from this research may serve as a reference for designing and implementing health communication strategies in diverse socio-cultural and economic settings. Understanding the factors that shape public attitudes towards healthcare initiatives, especially within the context of traditional media like radio, can inform best practices and guide future endeavors to promote health-related behaviors. As the global community grapples with persistent healthcare disparities, the study's findings may offer transferable lessons for enhancing the efficacy of health communication strategies on a broader scale. Ultimately, this research contributes to the ongoing efforts to bridge information gaps, foster positive health behaviors, and improve healthcare outcomes.</w:t>
      </w:r>
    </w:p>
    <w:p w14:paraId="7D2D8423" w14:textId="77777777" w:rsidR="00334870" w:rsidRPr="001877E5" w:rsidRDefault="00334870" w:rsidP="001877E5">
      <w:pPr>
        <w:pStyle w:val="NormalWeb"/>
        <w:spacing w:before="0" w:beforeAutospacing="0" w:after="0" w:afterAutospacing="0" w:line="276" w:lineRule="auto"/>
        <w:jc w:val="both"/>
        <w:rPr>
          <w:b/>
        </w:rPr>
      </w:pPr>
      <w:r w:rsidRPr="001877E5">
        <w:rPr>
          <w:b/>
        </w:rPr>
        <w:t xml:space="preserve">1.6 </w:t>
      </w:r>
      <w:r w:rsidRPr="001877E5">
        <w:rPr>
          <w:b/>
        </w:rPr>
        <w:tab/>
        <w:t>SCOPE OF THE STUDY</w:t>
      </w:r>
    </w:p>
    <w:p w14:paraId="5633317E"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This study focuses on assessing the public perception of the radio campaign program promoting the healthcare insurance scheme among the residents of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 Nigeria. The geographical scope of the research encompasses urban and rural areas within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 ensuring a representative examination of diverse communities. The study targets a cross-section of the population to capture insights from various demographic groups, including different age cohorts, genders, educational backgrounds, and socioeconomic strata.</w:t>
      </w:r>
    </w:p>
    <w:p w14:paraId="04FE9581"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The temporal scope of the study includes the period during which the radio campaign was actively disseminating information on the healthcare insurance scheme. Data collection will be centered around this specific timeframe to ensure relevance and alignment with the campaign's duration. Additionally, the study considers the period following the campaign to assess the sustainability and lasting impact of the communicated messages on public perception.</w:t>
      </w:r>
    </w:p>
    <w:p w14:paraId="35BA2A77"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The thematic scope of the research encompasses multiple dimensions, including levels of awareness, understanding of healthcare insurance concepts, attitudes towards healthcare insurance, potential socioeconomic disparities, and the cultural relevance of the radio campaign. The study aims to provide a comprehensive understanding of how these factors influence the effectiveness of the campaign in shaping public perception.</w:t>
      </w:r>
    </w:p>
    <w:p w14:paraId="41FBDE56" w14:textId="77777777" w:rsidR="00334870" w:rsidRPr="001877E5" w:rsidRDefault="00334870" w:rsidP="001877E5">
      <w:pPr>
        <w:spacing w:after="0"/>
        <w:jc w:val="both"/>
        <w:rPr>
          <w:rFonts w:ascii="Times New Roman" w:eastAsia="Times New Roman" w:hAnsi="Times New Roman" w:cs="Times New Roman"/>
          <w:b/>
          <w:sz w:val="24"/>
          <w:szCs w:val="24"/>
        </w:rPr>
      </w:pPr>
      <w:r w:rsidRPr="001877E5">
        <w:rPr>
          <w:rFonts w:ascii="Times New Roman" w:eastAsia="Times New Roman" w:hAnsi="Times New Roman" w:cs="Times New Roman"/>
          <w:sz w:val="24"/>
          <w:szCs w:val="24"/>
        </w:rPr>
        <w:t xml:space="preserve">While the primary focus is on the radio campaign, the study acknowledges the broader context of health communication, considering potential interactions with other media channels and sources of healthcare information. The research does not delve into the </w:t>
      </w:r>
      <w:r w:rsidRPr="001877E5">
        <w:rPr>
          <w:rFonts w:ascii="Times New Roman" w:eastAsia="Times New Roman" w:hAnsi="Times New Roman" w:cs="Times New Roman"/>
          <w:sz w:val="24"/>
          <w:szCs w:val="24"/>
        </w:rPr>
        <w:lastRenderedPageBreak/>
        <w:t>implementation or administration of the healthcare insurance scheme but centers on the communication aspect, aiming to contribute insights that can inform future health communication strategies in similar contexts.</w:t>
      </w:r>
    </w:p>
    <w:p w14:paraId="768D718A" w14:textId="77777777" w:rsidR="00334870" w:rsidRPr="001877E5" w:rsidRDefault="00334870"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1.7 </w:t>
      </w:r>
      <w:r w:rsidRPr="001877E5">
        <w:rPr>
          <w:rFonts w:ascii="Times New Roman" w:hAnsi="Times New Roman" w:cs="Times New Roman"/>
          <w:b/>
          <w:sz w:val="24"/>
          <w:szCs w:val="24"/>
        </w:rPr>
        <w:tab/>
        <w:t>DEFINITION OF THE TERMS</w:t>
      </w:r>
    </w:p>
    <w:p w14:paraId="2B49B558" w14:textId="77777777" w:rsidR="00334870" w:rsidRPr="001877E5" w:rsidRDefault="00334870" w:rsidP="001877E5">
      <w:p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
          <w:bCs/>
          <w:sz w:val="24"/>
          <w:szCs w:val="24"/>
        </w:rPr>
        <w:t>Healthcare Insurance Scheme</w:t>
      </w:r>
      <w:r w:rsidRPr="001877E5">
        <w:rPr>
          <w:rFonts w:ascii="Times New Roman" w:eastAsia="Times New Roman" w:hAnsi="Times New Roman" w:cs="Times New Roman"/>
          <w:sz w:val="24"/>
          <w:szCs w:val="24"/>
        </w:rPr>
        <w:t xml:space="preserve">: A system that provides financial protection and access to medical services by pooling funds from participants, typically through premiums or contributions. In the context of this study, it refers to the specific program aimed at promoting and facilitating healthcare insurance coverage among the residents of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w:t>
      </w:r>
    </w:p>
    <w:p w14:paraId="45BEAE56" w14:textId="77777777" w:rsidR="00334870" w:rsidRPr="001877E5" w:rsidRDefault="00334870" w:rsidP="001877E5">
      <w:p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
          <w:bCs/>
          <w:sz w:val="24"/>
          <w:szCs w:val="24"/>
        </w:rPr>
        <w:t>Public Perception</w:t>
      </w:r>
      <w:r w:rsidRPr="001877E5">
        <w:rPr>
          <w:rFonts w:ascii="Times New Roman" w:eastAsia="Times New Roman" w:hAnsi="Times New Roman" w:cs="Times New Roman"/>
          <w:sz w:val="24"/>
          <w:szCs w:val="24"/>
        </w:rPr>
        <w:t xml:space="preserve">: The collective awareness, attitudes, and beliefs held by the general public regarding a particular subject. In this study, public perception specifically refers to how residents of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 perceive and respond to the healthcare insurance scheme as communicated through the radio campaign.</w:t>
      </w:r>
    </w:p>
    <w:p w14:paraId="3F32EA04" w14:textId="77777777" w:rsidR="00334870" w:rsidRPr="001877E5" w:rsidRDefault="00334870" w:rsidP="001877E5">
      <w:p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
          <w:bCs/>
          <w:sz w:val="24"/>
          <w:szCs w:val="24"/>
        </w:rPr>
        <w:t>Radio Campaign Program</w:t>
      </w:r>
      <w:r w:rsidRPr="001877E5">
        <w:rPr>
          <w:rFonts w:ascii="Times New Roman" w:eastAsia="Times New Roman" w:hAnsi="Times New Roman" w:cs="Times New Roman"/>
          <w:sz w:val="24"/>
          <w:szCs w:val="24"/>
        </w:rPr>
        <w:t xml:space="preserve">: A strategic and organized effort to disseminate information through radio broadcasts with the aim of promoting a specific message or initiative. In this context, it pertains to the organized communication strategy employed to raise awareness and understanding of the healthcare insurance scheme in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w:t>
      </w:r>
    </w:p>
    <w:p w14:paraId="1F486DF4" w14:textId="77777777" w:rsidR="00334870" w:rsidRPr="001877E5" w:rsidRDefault="00334870" w:rsidP="001877E5">
      <w:pPr>
        <w:spacing w:after="0"/>
        <w:jc w:val="both"/>
        <w:rPr>
          <w:rFonts w:ascii="Times New Roman" w:hAnsi="Times New Roman" w:cs="Times New Roman"/>
          <w:sz w:val="24"/>
          <w:szCs w:val="24"/>
        </w:rPr>
      </w:pPr>
      <w:r w:rsidRPr="001877E5">
        <w:rPr>
          <w:rStyle w:val="Strong"/>
          <w:rFonts w:ascii="Times New Roman" w:hAnsi="Times New Roman" w:cs="Times New Roman"/>
          <w:sz w:val="24"/>
          <w:szCs w:val="24"/>
        </w:rPr>
        <w:t>Healthcare Insurance Scheme</w:t>
      </w:r>
      <w:r w:rsidRPr="001877E5">
        <w:rPr>
          <w:rFonts w:ascii="Times New Roman" w:hAnsi="Times New Roman" w:cs="Times New Roman"/>
          <w:sz w:val="24"/>
          <w:szCs w:val="24"/>
        </w:rPr>
        <w:t xml:space="preserve">: A structured and organized program initiated by the government and relevant stakeholders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Nigeria, to facilitate and promote access to healthcare services through a system of financial coverage. The scheme aims to pool resources from participants, typically through premiums or contributions, to mitigate financial barriers and enhance healthcare accessibility for residents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w:t>
      </w:r>
    </w:p>
    <w:p w14:paraId="38AEDC98" w14:textId="77777777" w:rsidR="00334870" w:rsidRPr="001877E5" w:rsidRDefault="00334870" w:rsidP="001877E5">
      <w:pPr>
        <w:spacing w:after="0"/>
        <w:jc w:val="both"/>
        <w:rPr>
          <w:rFonts w:ascii="Times New Roman" w:hAnsi="Times New Roman" w:cs="Times New Roman"/>
          <w:sz w:val="24"/>
          <w:szCs w:val="24"/>
        </w:rPr>
      </w:pPr>
      <w:proofErr w:type="spellStart"/>
      <w:r w:rsidRPr="001877E5">
        <w:rPr>
          <w:rStyle w:val="Strong"/>
          <w:rFonts w:ascii="Times New Roman" w:hAnsi="Times New Roman" w:cs="Times New Roman"/>
          <w:sz w:val="24"/>
          <w:szCs w:val="24"/>
        </w:rPr>
        <w:t>Kwara</w:t>
      </w:r>
      <w:proofErr w:type="spellEnd"/>
      <w:r w:rsidRPr="001877E5">
        <w:rPr>
          <w:rStyle w:val="Strong"/>
          <w:rFonts w:ascii="Times New Roman" w:hAnsi="Times New Roman" w:cs="Times New Roman"/>
          <w:sz w:val="24"/>
          <w:szCs w:val="24"/>
        </w:rPr>
        <w:t xml:space="preserve"> State</w:t>
      </w:r>
      <w:r w:rsidRPr="001877E5">
        <w:rPr>
          <w:rFonts w:ascii="Times New Roman" w:hAnsi="Times New Roman" w:cs="Times New Roman"/>
          <w:sz w:val="24"/>
          <w:szCs w:val="24"/>
        </w:rPr>
        <w:t xml:space="preserve">: A state located in the north-central geopolitical zone of Nigeria, West Africa. It is bordered by Niger State to the north, Kogi State to the northwest, Osun State to the southwest, Oyo State to the south, and Ekiti State to the southeast. The capital city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is Ilorin.</w:t>
      </w:r>
    </w:p>
    <w:p w14:paraId="27517A7A" w14:textId="77777777" w:rsidR="00732A1C" w:rsidRPr="001877E5" w:rsidRDefault="00732A1C" w:rsidP="001877E5">
      <w:pPr>
        <w:spacing w:after="0"/>
        <w:jc w:val="both"/>
        <w:rPr>
          <w:rFonts w:ascii="Times New Roman" w:hAnsi="Times New Roman" w:cs="Times New Roman"/>
          <w:sz w:val="24"/>
          <w:szCs w:val="24"/>
        </w:rPr>
      </w:pPr>
    </w:p>
    <w:p w14:paraId="7BD46A31" w14:textId="77777777" w:rsidR="00732A1C" w:rsidRPr="001877E5" w:rsidRDefault="00732A1C" w:rsidP="001877E5">
      <w:pPr>
        <w:spacing w:after="0"/>
        <w:jc w:val="both"/>
        <w:rPr>
          <w:rFonts w:ascii="Times New Roman" w:hAnsi="Times New Roman" w:cs="Times New Roman"/>
          <w:sz w:val="24"/>
          <w:szCs w:val="24"/>
        </w:rPr>
      </w:pPr>
    </w:p>
    <w:p w14:paraId="1EFACBC5" w14:textId="77777777" w:rsidR="00732A1C" w:rsidRPr="001877E5" w:rsidRDefault="00732A1C" w:rsidP="001877E5">
      <w:pPr>
        <w:spacing w:after="0"/>
        <w:jc w:val="both"/>
        <w:rPr>
          <w:rFonts w:ascii="Times New Roman" w:hAnsi="Times New Roman" w:cs="Times New Roman"/>
          <w:sz w:val="24"/>
          <w:szCs w:val="24"/>
        </w:rPr>
      </w:pPr>
    </w:p>
    <w:p w14:paraId="166802AF" w14:textId="77777777" w:rsidR="00732A1C" w:rsidRPr="001877E5" w:rsidRDefault="00732A1C" w:rsidP="001877E5">
      <w:pPr>
        <w:spacing w:after="0"/>
        <w:jc w:val="both"/>
        <w:rPr>
          <w:rFonts w:ascii="Times New Roman" w:hAnsi="Times New Roman" w:cs="Times New Roman"/>
          <w:sz w:val="24"/>
          <w:szCs w:val="24"/>
        </w:rPr>
      </w:pPr>
    </w:p>
    <w:p w14:paraId="2F3BBD4E" w14:textId="77777777" w:rsidR="00732A1C" w:rsidRPr="001877E5" w:rsidRDefault="00732A1C" w:rsidP="001877E5">
      <w:pPr>
        <w:spacing w:after="0"/>
        <w:jc w:val="both"/>
        <w:rPr>
          <w:rFonts w:ascii="Times New Roman" w:hAnsi="Times New Roman" w:cs="Times New Roman"/>
          <w:sz w:val="24"/>
          <w:szCs w:val="24"/>
        </w:rPr>
      </w:pPr>
    </w:p>
    <w:p w14:paraId="21DA28FD" w14:textId="77777777" w:rsidR="00726D82" w:rsidRPr="001877E5" w:rsidRDefault="00726D82" w:rsidP="001877E5">
      <w:pPr>
        <w:spacing w:after="0"/>
        <w:jc w:val="both"/>
        <w:rPr>
          <w:rFonts w:ascii="Times New Roman" w:hAnsi="Times New Roman" w:cs="Times New Roman"/>
          <w:sz w:val="24"/>
          <w:szCs w:val="24"/>
        </w:rPr>
      </w:pPr>
    </w:p>
    <w:p w14:paraId="4963289C" w14:textId="77777777" w:rsidR="00726D82" w:rsidRPr="001877E5" w:rsidRDefault="00726D82" w:rsidP="001877E5">
      <w:pPr>
        <w:spacing w:after="0"/>
        <w:jc w:val="both"/>
        <w:rPr>
          <w:rFonts w:ascii="Times New Roman" w:hAnsi="Times New Roman" w:cs="Times New Roman"/>
          <w:sz w:val="24"/>
          <w:szCs w:val="24"/>
        </w:rPr>
      </w:pPr>
    </w:p>
    <w:p w14:paraId="7C19B313" w14:textId="231FF9B6" w:rsidR="00726D82" w:rsidRDefault="00726D82" w:rsidP="001877E5">
      <w:pPr>
        <w:spacing w:after="0"/>
        <w:jc w:val="both"/>
        <w:rPr>
          <w:rFonts w:ascii="Times New Roman" w:hAnsi="Times New Roman" w:cs="Times New Roman"/>
          <w:sz w:val="24"/>
          <w:szCs w:val="24"/>
        </w:rPr>
      </w:pPr>
    </w:p>
    <w:p w14:paraId="1CBB74AA" w14:textId="5E77646A" w:rsidR="001877E5" w:rsidRDefault="001877E5" w:rsidP="001877E5">
      <w:pPr>
        <w:spacing w:after="0"/>
        <w:jc w:val="both"/>
        <w:rPr>
          <w:rFonts w:ascii="Times New Roman" w:hAnsi="Times New Roman" w:cs="Times New Roman"/>
          <w:sz w:val="24"/>
          <w:szCs w:val="24"/>
        </w:rPr>
      </w:pPr>
    </w:p>
    <w:p w14:paraId="25541B5D" w14:textId="094B1504" w:rsidR="001877E5" w:rsidRDefault="001877E5" w:rsidP="001877E5">
      <w:pPr>
        <w:spacing w:after="0"/>
        <w:jc w:val="both"/>
        <w:rPr>
          <w:rFonts w:ascii="Times New Roman" w:hAnsi="Times New Roman" w:cs="Times New Roman"/>
          <w:sz w:val="24"/>
          <w:szCs w:val="24"/>
        </w:rPr>
      </w:pPr>
    </w:p>
    <w:p w14:paraId="2071FF2A" w14:textId="77777777" w:rsidR="001877E5" w:rsidRPr="001877E5" w:rsidRDefault="001877E5" w:rsidP="001877E5">
      <w:pPr>
        <w:spacing w:after="0"/>
        <w:jc w:val="both"/>
        <w:rPr>
          <w:rFonts w:ascii="Times New Roman" w:hAnsi="Times New Roman" w:cs="Times New Roman"/>
          <w:sz w:val="24"/>
          <w:szCs w:val="24"/>
        </w:rPr>
      </w:pPr>
    </w:p>
    <w:p w14:paraId="00F7C7E8" w14:textId="77777777" w:rsidR="00732A1C" w:rsidRPr="001877E5" w:rsidRDefault="00732A1C"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CHAPTER TWO</w:t>
      </w:r>
    </w:p>
    <w:p w14:paraId="3CBCC741" w14:textId="77777777" w:rsidR="00732A1C" w:rsidRPr="001877E5" w:rsidRDefault="00732A1C" w:rsidP="001877E5">
      <w:pPr>
        <w:jc w:val="center"/>
        <w:rPr>
          <w:rFonts w:ascii="Times New Roman" w:hAnsi="Times New Roman" w:cs="Times New Roman"/>
          <w:b/>
          <w:sz w:val="24"/>
          <w:szCs w:val="24"/>
        </w:rPr>
      </w:pPr>
      <w:r w:rsidRPr="001877E5">
        <w:rPr>
          <w:rFonts w:ascii="Times New Roman" w:hAnsi="Times New Roman" w:cs="Times New Roman"/>
          <w:b/>
          <w:sz w:val="24"/>
          <w:szCs w:val="24"/>
        </w:rPr>
        <w:t>LITERATURE REVIEW</w:t>
      </w:r>
    </w:p>
    <w:p w14:paraId="3134D664" w14:textId="77777777" w:rsidR="00726D82" w:rsidRPr="001877E5" w:rsidRDefault="00726D82"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2.0 </w:t>
      </w:r>
      <w:r w:rsidRPr="001877E5">
        <w:rPr>
          <w:rFonts w:ascii="Times New Roman" w:hAnsi="Times New Roman" w:cs="Times New Roman"/>
          <w:b/>
          <w:sz w:val="24"/>
          <w:szCs w:val="24"/>
        </w:rPr>
        <w:tab/>
        <w:t>INTRODUCTION</w:t>
      </w:r>
    </w:p>
    <w:p w14:paraId="53118E19" w14:textId="77777777" w:rsidR="0035558B" w:rsidRPr="001877E5" w:rsidRDefault="0035558B" w:rsidP="00E46204">
      <w:pPr>
        <w:pStyle w:val="NormalWeb"/>
        <w:spacing w:before="0" w:beforeAutospacing="0" w:after="0" w:afterAutospacing="0" w:line="276" w:lineRule="auto"/>
        <w:ind w:firstLine="720"/>
        <w:jc w:val="both"/>
      </w:pPr>
      <w:r w:rsidRPr="001877E5">
        <w:t xml:space="preserve">Healthcare insurance plays a crucial role in ensuring access to quality medical services while reducing the financial burden on individuals and families. In </w:t>
      </w:r>
      <w:proofErr w:type="spellStart"/>
      <w:r w:rsidRPr="001877E5">
        <w:t>Kwara</w:t>
      </w:r>
      <w:proofErr w:type="spellEnd"/>
      <w:r w:rsidRPr="001877E5">
        <w:t xml:space="preserve"> State, the government and private organizations have introduced various health insurance schemes to enhance healthcare accessibility, particularly for low-income earners. However, the success of these initiatives largely depends on public awareness, perception, and willingness to participate. Radio campaigns have been widely employed as a tool for disseminating information about healthcare policies and encouraging enrollment in insurance programs. Given the high penetration of radio in rural and urban communities, understanding its effectiveness in promoting healthcare insurance uptake is essential.</w:t>
      </w:r>
    </w:p>
    <w:p w14:paraId="638531C4" w14:textId="77777777" w:rsidR="00726D82" w:rsidRPr="001877E5" w:rsidRDefault="0035558B" w:rsidP="00E46204">
      <w:pPr>
        <w:pStyle w:val="NormalWeb"/>
        <w:spacing w:before="0" w:beforeAutospacing="0" w:after="0" w:afterAutospacing="0" w:line="276" w:lineRule="auto"/>
        <w:ind w:firstLine="720"/>
        <w:jc w:val="both"/>
      </w:pPr>
      <w:r w:rsidRPr="001877E5">
        <w:t xml:space="preserve">This literature review examines existing studies on the role of media, particularly radio, in healthcare communication. It explores public perception and attitudes towards healthcare insurance schemes, previous campaigns on health-related issues, and theoretical perspectives that explain the adoption of new health behaviors. By reviewing relevant scholarly works, this section provides insights into the impact of radio campaigns in shaping public opinion and influencing health-seeking behaviors. Additionally, it highlights gaps in existing research and underscores the need for further studies on the effectiveness of radio campaigns in </w:t>
      </w:r>
      <w:proofErr w:type="spellStart"/>
      <w:r w:rsidRPr="001877E5">
        <w:t>Kwara</w:t>
      </w:r>
      <w:proofErr w:type="spellEnd"/>
      <w:r w:rsidRPr="001877E5">
        <w:t xml:space="preserve"> State.</w:t>
      </w:r>
    </w:p>
    <w:p w14:paraId="07D3207F"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2.1 </w:t>
      </w:r>
      <w:r w:rsidR="00726D82" w:rsidRPr="001877E5">
        <w:rPr>
          <w:rFonts w:ascii="Times New Roman" w:hAnsi="Times New Roman" w:cs="Times New Roman"/>
          <w:b/>
          <w:sz w:val="24"/>
          <w:szCs w:val="24"/>
        </w:rPr>
        <w:tab/>
      </w:r>
      <w:r w:rsidRPr="001877E5">
        <w:rPr>
          <w:rFonts w:ascii="Times New Roman" w:hAnsi="Times New Roman" w:cs="Times New Roman"/>
          <w:b/>
          <w:sz w:val="24"/>
          <w:szCs w:val="24"/>
        </w:rPr>
        <w:t>CONCEPTUAL REVIEW</w:t>
      </w:r>
    </w:p>
    <w:p w14:paraId="49925804"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2.1.1 Radio Campaigns in Public Health</w:t>
      </w:r>
    </w:p>
    <w:p w14:paraId="0E476DEB"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Radio campaigns have emerged as powerful tools in public health communication, leveraging the extensive reach and accessibility of radio broadcasts to disseminate information, raise awareness, and influence behavior. This literature review aims to explore the effectiveness of radio campaigns in public health initiatives, examining their role in disseminating health information, influencing public perception, and fostering behavior change.</w:t>
      </w:r>
    </w:p>
    <w:p w14:paraId="65508964"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Radio, as a mass communication medium, holds a unique position in disseminating health information, especially in regions with diverse demographics and varying levels of literacy. The auditory nature of radio broadcasts enables the delivery of health messages to broad and diverse audiences, transcending language and educational barriers. Additionally, radio campaigns have proven effective in reaching rural and </w:t>
      </w:r>
      <w:r w:rsidRPr="001877E5">
        <w:rPr>
          <w:rFonts w:ascii="Times New Roman" w:hAnsi="Times New Roman" w:cs="Times New Roman"/>
          <w:sz w:val="24"/>
          <w:szCs w:val="24"/>
        </w:rPr>
        <w:lastRenderedPageBreak/>
        <w:t>marginalized communities where access to other forms of media may be limited. The importance of radio in public health communication is underscored by its ability to convey messages with cultural sensitivity, making it a valuable tool for addressing health disparities and promoting inclusive health communication strategies.</w:t>
      </w:r>
    </w:p>
    <w:p w14:paraId="5DB3A3EF"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Several studies have demonstrated the effectiveness of radio campaigns in public health promotion. For instance, research on HIV/AIDS awareness campaigns through radio broadcasts in sub-Saharan Africa has shown a positive impact on knowledge, attitudes, and preventive behaviors. Similarly, radio campaigns have played a pivotal role in vaccination drives, maternal health education, and disease prevention efforts. The ability of radio campaigns to leverage storytelling, local languages, and community engagement enhances their effectiveness in conveying health messages and fostering community-wide understanding.</w:t>
      </w:r>
    </w:p>
    <w:p w14:paraId="4FA4E32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While radio campaigns offer numerous advantages, challenges persist. Adapting messages to diverse cultural contexts, ensuring accurate information dissemination, and measuring the impact of radio campaigns pose methodological and logistical challenges. Understanding audience dynamics, including demographic variations and regional nuances, is crucial for tailoring campaigns to specific communities. Furthermore, the advent of digital media has prompted considerations regarding the integration of online platforms to complement traditional radio broadcasts, raising questions about the evolving landscape of health communication.</w:t>
      </w:r>
    </w:p>
    <w:p w14:paraId="03AB85D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Recent advancements in radio campaign strategies include interactive formats, incorporating audience feedback, and collaboration with local influencers. These innovations enhance audience engagement and contribute to the participatory nature of health communication. Studies exploring the integration of entertainment-education formats in radio campaigns showcase the potential for emotional engagement and sustained impact on health-related knowledge and behaviors.</w:t>
      </w:r>
    </w:p>
    <w:p w14:paraId="663A832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Innovations in radio campaigns extend beyond traditional information dissemination, encompassing creative approaches that enhance audience engagement. Entertainment-education, popularly known as "edutainment," involves blending educational content with entertaining elements in radio programs. This approach has been particularly successful in conveying health messages while capturing the attention and interest of diverse audiences. For example, radio soap operas addressing health issues have demonstrated significant success in influencing behavioral change and increasing awareness on topics such as family planning and maternal health.</w:t>
      </w:r>
    </w:p>
    <w:p w14:paraId="6DC6B7F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Collaboration with local influencers and community leaders has emerged as a best practice in radio campaigns. Leveraging the credibility and influence of individuals </w:t>
      </w:r>
      <w:r w:rsidRPr="001877E5">
        <w:rPr>
          <w:rFonts w:ascii="Times New Roman" w:hAnsi="Times New Roman" w:cs="Times New Roman"/>
          <w:sz w:val="24"/>
          <w:szCs w:val="24"/>
        </w:rPr>
        <w:lastRenderedPageBreak/>
        <w:t>within communities fosters trust and receptivity to health messages. Studies have shown that community-led radio campaigns, featuring familiar voices and relatable narratives, are more likely to resonate with the audience and trigger positive health-related actions.</w:t>
      </w:r>
    </w:p>
    <w:p w14:paraId="7B8CC3DD"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The ultimate goal of radio campaigns in public health is to effect behavioral change and improve health outcomes. Numerous studies have documented the impact of radio messages on health-related behaviors. For instance, campaigns focusing on promoting healthier dietary habits, encouraging regular exercise, and advocating for preventative measures have shown measurable changes in community behaviors. The persuasive power of radio lies not only in the information conveyed but also in the emotional connection established with the audience, making it a potent catalyst for sustained behavioral change.</w:t>
      </w:r>
    </w:p>
    <w:p w14:paraId="6242F197"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Radio campaigns have demonstrated their adaptability in responding to health crises, including pandemics and outbreaks. During emergencies, radio serves as a rapid and reliable channel for disseminating critical health information, guidelines, and updates. The real-time nature of radio broadcasts enables timely communication, aiding in crisis management, and mitigating misinformation. The COVID-19 pandemic, for instance, highlighted the pivotal role of radio in delivering accurate information, dispelling myths, and encouraging preventive measures.</w:t>
      </w:r>
    </w:p>
    <w:p w14:paraId="3D3B14E2"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While the existing literature provides valuable insights, future research in this domain should explore the dynamic interplay between radio campaigns and emerging technologies. Investigating the integration of social media, podcasts, and other digital platforms with traditional radio broadcasts can shed light on new avenues for audience engagement and information dissemination.</w:t>
      </w:r>
    </w:p>
    <w:p w14:paraId="1E9CF294"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Additionally, evaluating the long-term impact of radio campaigns on sustained behavioral change and health outcomes remains an area of interest. Understanding the factors that contribute to the lasting effects of radio messages can inform the development of more effective and enduring public health interventions.</w:t>
      </w:r>
    </w:p>
    <w:p w14:paraId="0612CE64"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Expanding the scope of radio campaigns in public health, it is essential to consider their impact from a global perspective and across diverse cultural contexts. Studies conducted in different countries and regions reveal variations in the effectiveness of radio campaigns based on cultural nuances, literacy levels, and socio-economic factors. Recognizing the cultural diversity of audiences is crucial for tailoring messages that resonate with local beliefs, norms, and traditions, ultimately enhancing the relevance and acceptance of health communication efforts.</w:t>
      </w:r>
    </w:p>
    <w:p w14:paraId="1A8495C4"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Comparative analyses of radio campaigns implemented in various global settings provide valuable insights into the generalizability of strategies and their adaptability to </w:t>
      </w:r>
      <w:r w:rsidRPr="001877E5">
        <w:rPr>
          <w:rFonts w:ascii="Times New Roman" w:hAnsi="Times New Roman" w:cs="Times New Roman"/>
          <w:sz w:val="24"/>
          <w:szCs w:val="24"/>
        </w:rPr>
        <w:lastRenderedPageBreak/>
        <w:t>different sociocultural environments. Understanding the cross-cultural impact of radio campaigns contributes to the development of more universally applicable communication models, facilitating the exchange of best practices and lessons learned among regions facing similar health challenges.</w:t>
      </w:r>
    </w:p>
    <w:p w14:paraId="6B7245F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the contemporary communication landscape, the integration of radio campaigns with multichannel approaches has gained prominence. Combining radio broadcasts with other communication channels, such as television, social media, and community engagement platforms, allows for a comprehensive and synergistic dissemination of health messages. Research in this area explores the synergies between traditional and digital media, assessing how a multichannel approach enhances the reach, accessibility, and effectiveness of public health communication.</w:t>
      </w:r>
    </w:p>
    <w:p w14:paraId="19F2CC54"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Multichannel strategies also enable a more targeted and segmented approach to reach diverse audience segments. Understanding how different demographic groups consume information through various channels provides valuable insights for crafting tailored messages that resonate with specific populations. This approach acknowledges the evolving media habits of communities and ensures that public health messages are delivered through channels most likely to influence the intended audience.</w:t>
      </w:r>
    </w:p>
    <w:p w14:paraId="129583F7"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Radio campaigns play a pivotal role in empowering communities by providing them with the knowledge and tools to make informed health decisions. The participatory nature of radio, where listeners can actively engage through call-ins, community forums, and interactive programs, fosters a sense of ownership and community mobilization. Studies highlighting the impact of community participation in radio campaigns underscore its potential to amplify the effectiveness of public health initiatives, as community-driven efforts are more likely to be culturally sensitive and contextually relevant.</w:t>
      </w:r>
    </w:p>
    <w:p w14:paraId="0CF45F38"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Examining the mechanisms through which radio empowers communities to take charge of their health can inform future strategies for fostering sustained community engagement and involvement in health-related activities. Community-based radio initiatives, in particular, have demonstrated success in creating a sense of collective responsibility, breaking down barriers to information access, and promoting health-seeking behaviors at the grassroots level.</w:t>
      </w:r>
    </w:p>
    <w:p w14:paraId="15F59B92"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As radio campaigns wield significant influence in shaping public perceptions, ethical considerations in health communication become paramount. Research in this area delves into the ethical dimensions of radio campaigns, addressing issues such as the accuracy of information, potential stigmatization, and the responsible portrayal of health-</w:t>
      </w:r>
      <w:r w:rsidRPr="001877E5">
        <w:rPr>
          <w:rFonts w:ascii="Times New Roman" w:hAnsi="Times New Roman" w:cs="Times New Roman"/>
          <w:sz w:val="24"/>
          <w:szCs w:val="24"/>
        </w:rPr>
        <w:lastRenderedPageBreak/>
        <w:t>related topics. Examining the ethical implications of radio campaigns ensures that public health messages uphold principles of transparency, equity, and cultural sensitivity.</w:t>
      </w:r>
    </w:p>
    <w:p w14:paraId="0A5DFAAC"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Moreover, understanding the potential unintended consequences of radio campaigns, such as the reinforcement of existing social inequalities or the unintentional propagation of misinformation, calls for continuous ethical scrutiny. Research endeavors that explore the ethical frameworks guiding health communication contribute to the development of guidelines and best practices that safeguard the integrity and impact of radio campaigns in public health.</w:t>
      </w:r>
    </w:p>
    <w:p w14:paraId="526648AA"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A comprehensive exploration of radio campaigns in public health necessitates an examination of global perspectives, cultural considerations, integration with multichannel strategies, empowerment of communities, and ethical dimensions. This literature review emphasizes the dynamic nature of radio campaigns as versatile tools for disseminating health information, influencing behaviors, and fostering community engagement. As the field continues to evolve, ongoing research in these areas will further refine our understanding of the intricate interplay between radio communication and public health outcomes, ultimately contributing to more effective and ethical health communication strategies.</w:t>
      </w:r>
    </w:p>
    <w:p w14:paraId="38FE73BB"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2.1.2</w:t>
      </w:r>
      <w:r w:rsidRPr="001877E5">
        <w:rPr>
          <w:rFonts w:ascii="Times New Roman" w:hAnsi="Times New Roman" w:cs="Times New Roman"/>
          <w:b/>
          <w:sz w:val="24"/>
          <w:szCs w:val="24"/>
        </w:rPr>
        <w:tab/>
        <w:t>The Role of Media in Healthcare Communication</w:t>
      </w:r>
    </w:p>
    <w:p w14:paraId="14AA9BD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Media plays a pivotal role in shaping public perceptions, disseminating health information, and influencing healthcare behaviors. This literature review explores the multifaceted contributions of various media channels in healthcare communication, emphasizing the evolving landscape and its impact on public health outcomes.</w:t>
      </w:r>
    </w:p>
    <w:p w14:paraId="70291E7B"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role of traditional media, such as newspapers, television, and radio, in disseminating health information has been widely acknowledged. Studies have demonstrated that these channels serve as reliable sources for health-related news, contributing to increased awareness and knowledge among the public. The ability of traditional media to reach diverse audiences, including those with limited access to digital platforms, underscores its significance in broadening the dissemination of critical health messages.</w:t>
      </w:r>
    </w:p>
    <w:p w14:paraId="7483484C"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Moreover, the advent of digital media has revolutionized the accessibility and immediacy of health information. Online news portals, social media platforms, and health websites offer real-time updates, enabling rapid dissemination of information during health crises and emergencies. Understanding the differential impact of traditional and digital media in reaching distinct audience segments is essential for crafting inclusive and effective healthcare communication strategies.</w:t>
      </w:r>
    </w:p>
    <w:p w14:paraId="6B796FF0"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Numerous studies have explored the link between media exposure and health-related perceptions and behaviors. The portrayal of health issues in the media, whether through news coverage, entertainment programs, or advertisements, influences public attitudes, beliefs, and decision-making. For instance, media campaigns promoting healthy lifestyles, preventive measures, and early detection have demonstrated positive effects on individual health behaviors.</w:t>
      </w:r>
    </w:p>
    <w:p w14:paraId="2CC82C6C"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Conversely, the misrepresentation or </w:t>
      </w:r>
      <w:proofErr w:type="spellStart"/>
      <w:r w:rsidRPr="001877E5">
        <w:rPr>
          <w:rFonts w:ascii="Times New Roman" w:hAnsi="Times New Roman" w:cs="Times New Roman"/>
          <w:sz w:val="24"/>
          <w:szCs w:val="24"/>
        </w:rPr>
        <w:t>sensationalization</w:t>
      </w:r>
      <w:proofErr w:type="spellEnd"/>
      <w:r w:rsidRPr="001877E5">
        <w:rPr>
          <w:rFonts w:ascii="Times New Roman" w:hAnsi="Times New Roman" w:cs="Times New Roman"/>
          <w:sz w:val="24"/>
          <w:szCs w:val="24"/>
        </w:rPr>
        <w:t xml:space="preserve"> of health issues can contribute to misinformation and misconceptions. Research in this domain delves into the potential impact of media framing on public understanding, emphasizing the need for responsible journalism and accurate health reporting. Investigating the dynamics of media influence on health perceptions contributes to the development of evidence-based communication strategies that align with public health goals.</w:t>
      </w:r>
    </w:p>
    <w:p w14:paraId="165CE3CF"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rise of interactive media, including social media platforms, podcasts, and online forums, has transformed healthcare communication into a dynamic and participatory process. Social media, in particular, provides a space for real-time dialogue, community engagement, and the sharing of personal health experiences. Studies have explored the role of social media in disseminating health information, debunking myths, and fostering peer-to-peer support networks.</w:t>
      </w:r>
    </w:p>
    <w:p w14:paraId="049C3500"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interactive nature of new media allows for targeted health campaigns, community-driven initiatives, and the amplification of public health messages through user-generated content. Research in this area focuses on understanding the dynamics of user engagement, the impact of online health communities, and the potential for harnessing collective intelligence to address health challenges.</w:t>
      </w:r>
    </w:p>
    <w:p w14:paraId="77A9E85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effectiveness of media in healthcare communication is intricately linked to the level of media literacy within the population. Media literacy encompasses the ability to critically evaluate and interpret health information presented through various channels. Research has explored the relationship between media literacy, health knowledge, and decision-making, highlighting the importance of empowering individuals to navigate and discern reliable health information from misinformation.</w:t>
      </w:r>
    </w:p>
    <w:p w14:paraId="4C4312F1"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Media literacy interventions have shown promise in enhancing public understanding of health issues, fostering informed decision-making, and mitigating the spread of health-related myths. Investigating the impact of media literacy initiatives contributes to the development of educational strategies that empower individuals to navigate the complex media landscape and make informed health choices.</w:t>
      </w:r>
    </w:p>
    <w:p w14:paraId="443A9060"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Cultural sensitivity in health media is a critical aspect of effective communication, acknowledging the diverse backgrounds, beliefs, and languages of the audience. Research </w:t>
      </w:r>
      <w:r w:rsidRPr="001877E5">
        <w:rPr>
          <w:rFonts w:ascii="Times New Roman" w:hAnsi="Times New Roman" w:cs="Times New Roman"/>
          <w:sz w:val="24"/>
          <w:szCs w:val="24"/>
        </w:rPr>
        <w:lastRenderedPageBreak/>
        <w:t>has examined the portrayal of health issues in media across different cultural contexts, emphasizing the need for culturally competent communication strategies. Understanding how cultural factors influence health perceptions and the reception of health messages contributes to the development of inclusive and culturally sensitive media campaigns.</w:t>
      </w:r>
    </w:p>
    <w:p w14:paraId="15C19123"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Moreover, the representation of diverse voices, experiences, and perspectives in health media is crucial for fostering inclusivity and reducing health disparities. Studies exploring the impact of diverse representation in media campaigns shed light on the potential for promoting health equity and enhancing the relevance of health messages to diverse communities.</w:t>
      </w:r>
    </w:p>
    <w:p w14:paraId="3DE9B28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As technology continues to advance, the role of media in healthcare communication is expected to evolve further. Emerging technologies, including virtual reality, augmented reality, and artificial intelligence, offer new avenues for immersive and personalized health communication experiences. Research in this emerging field explores the potential applications of these technologies in health education, patient engagement, and behavior change interventions.</w:t>
      </w:r>
    </w:p>
    <w:p w14:paraId="49728B1B"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integration of data analytics and machine learning in media campaigns presents opportunities for targeted messaging and personalized health communication strategies. Understanding the ethical considerations, privacy implications, and potential impact of these technologies on healthcare communication forms a crucial area of investigation for future research.</w:t>
      </w:r>
    </w:p>
    <w:p w14:paraId="4A4F6F23"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2.1.3 </w:t>
      </w:r>
      <w:r w:rsidRPr="001877E5">
        <w:rPr>
          <w:rFonts w:ascii="Times New Roman" w:hAnsi="Times New Roman" w:cs="Times New Roman"/>
          <w:b/>
          <w:sz w:val="24"/>
          <w:szCs w:val="24"/>
        </w:rPr>
        <w:tab/>
        <w:t>Public Perception and Attitudes Towards Healthcare Insurance</w:t>
      </w:r>
    </w:p>
    <w:p w14:paraId="646773DE"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Healthcare insurance plays a pivotal role in ensuring financial access to medical services and mitigating the economic burden of healthcare expenses. Public perception and attitudes toward healthcare insurance significantly influence enrollment rates, policy effectiveness, and the overall success of healthcare initiatives. This literature review explores existing research on the multifaceted aspects of public perception and attitudes toward healthcare insurance, shedding light on the factors influencing these perspectives.</w:t>
      </w:r>
    </w:p>
    <w:p w14:paraId="6FD509E6"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Public perception of healthcare insurance encompasses a range of cognitive and emotional responses to the concept of being covered by an insurance policy. Studies have investigated how individuals perceive the value, necessity, and benefits of healthcare insurance. Factors such as the comprehensiveness of coverage, ease of access to healthcare services, and the perceived financial security offered by insurance policies contribute to shaping positive or negative perceptions.</w:t>
      </w:r>
    </w:p>
    <w:p w14:paraId="5AE9BF3A"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Research in this area highlights the significance of clear communication and transparency in policy offerings. Understanding how individuals interpret and internalize information </w:t>
      </w:r>
      <w:r w:rsidRPr="001877E5">
        <w:rPr>
          <w:rFonts w:ascii="Times New Roman" w:hAnsi="Times New Roman" w:cs="Times New Roman"/>
          <w:sz w:val="24"/>
          <w:szCs w:val="24"/>
        </w:rPr>
        <w:lastRenderedPageBreak/>
        <w:t>about healthcare insurance is crucial for designing communication strategies that resonate with diverse audiences and address potential misconceptions.</w:t>
      </w:r>
    </w:p>
    <w:p w14:paraId="545A0BE1"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Attitudes toward healthcare insurance enrollment encompass individuals' inclinations, beliefs, and behavioral intentions regarding actively participating in insurance programs. Studies have explored the factors influencing individuals' decisions to enroll in healthcare insurance, including perceived affordability, trust in the healthcare system, and awareness of the benefits provided.</w:t>
      </w:r>
    </w:p>
    <w:p w14:paraId="1D86A197"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Behavioral economics and decision-making models have been applied to investigate the cognitive processes that individuals undergo when considering healthcare insurance options. Insights from these studies contribute to a deeper understanding of the psychological factors that influence enrollment decisions, informing the development of interventions aimed at increasing participation.</w:t>
      </w:r>
    </w:p>
    <w:p w14:paraId="50F1D214"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Socioeconomic factors play a pivotal role in shaping public attitudes and perceptions toward healthcare insurance. Research consistently indicates that income levels, education, and employment status influence individuals' views on the affordability and necessity of insurance coverage. Low-income populations may perceive insurance premiums as burdensome, leading to skepticism about the overall value of insurance.</w:t>
      </w:r>
    </w:p>
    <w:p w14:paraId="68153A41"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Moreover, studies have explored the impact of socioeconomic disparities on access to information about healthcare insurance. Individuals with lower educational attainment or limited access to healthcare resources may face challenges in understanding complex insurance terms and policies. Addressing these disparities is crucial for ensuring that healthcare insurance initiatives are inclusive and accessible to all segments of the population.</w:t>
      </w:r>
    </w:p>
    <w:p w14:paraId="1168CC8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Cultural factors significantly influence how individuals perceive and engage with healthcare insurance. Cultural beliefs about health, illness, and financial planning shape attitudes toward insurance coverage. Studies in cultural competence in healthcare communication emphasize the importance of tailoring messages to align with cultural values and norms.</w:t>
      </w:r>
    </w:p>
    <w:p w14:paraId="7C7ADC49"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Cultural sensitivity in the design of insurance policies and communication materials is essential for fostering positive attitudes and encouraging enrollment. Research in this area explores the nuanced ways in which cultural considerations impact healthcare insurance perceptions, providing insights for developing culturally competent strategies.</w:t>
      </w:r>
    </w:p>
    <w:p w14:paraId="1061D1C9"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Effective health communication strategies play a crucial role in shaping public perception and attitudes toward healthcare insurance. Studies have assessed the impact of various communication channels, including mass media, community outreach, and digital platforms, in disseminating information about insurance programs.</w:t>
      </w:r>
    </w:p>
    <w:p w14:paraId="13B9C9D7"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lastRenderedPageBreak/>
        <w:t>Tailoring messages to address specific concerns, debunking common misconceptions, and emphasizing the tangible benefits of healthcare insurance contribute to positive shifts in public attitudes. Insights from health communication research guide the development of targeted campaigns that resonate with diverse audiences and foster a more informed and receptive public.</w:t>
      </w:r>
    </w:p>
    <w:p w14:paraId="5980EAF6"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Individuals' actual experiences with healthcare insurance influence their overall satisfaction and continued participation. Research has explored how the quality of healthcare services, ease of claims processing, and the responsiveness of insurance providers impact individuals' satisfaction levels.</w:t>
      </w:r>
    </w:p>
    <w:p w14:paraId="41C2BF80"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Longitudinal studies tracking individuals' experiences with healthcare insurance contribute to a deeper understanding of the factors that contribute to sustained participation and positive attitudes. Addressing challenges identified through such research enhances the overall quality of healthcare insurance programs and fosters a positive perception among participants.</w:t>
      </w:r>
    </w:p>
    <w:p w14:paraId="67396D0F"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Identifying barriers to healthcare insurance perception and enrollment is a critical aspect of research in this field. Studies have investigated common barriers, such as lack of awareness, affordability concerns, and complex enrollment processes. Understanding these barriers informs the development of targeted interventions aimed at overcoming obstacles and increasing participation.</w:t>
      </w:r>
    </w:p>
    <w:p w14:paraId="2119D74E"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Research has also explored the role of policy design in mitigating or exacerbating enrollment barriers. Simplifying enrollment procedures, offering subsidies to address affordability concerns, and implementing outreach programs have been identified as effective strategies for reducing barriers and improving public perception.</w:t>
      </w:r>
    </w:p>
    <w:p w14:paraId="776592AA"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Public opinion on healthcare insurance often influences policy decisions and the design of healthcare initiatives. Studies analyzing public sentiment, including polling data and surveys, provide insights into the broader social and political landscape surrounding healthcare insurance.</w:t>
      </w:r>
    </w:p>
    <w:p w14:paraId="0EB880F7"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Public attitudes toward policy changes, government involvement in healthcare, and perceptions of fairness and equity in insurance programs have far-reaching implications for policymakers. Research in this area contributes to evidence-based policymaking, helping to align healthcare insurance initiatives with the preferences and expectations of the public.</w:t>
      </w:r>
    </w:p>
    <w:p w14:paraId="57384B49"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2.2 </w:t>
      </w:r>
      <w:r w:rsidRPr="001877E5">
        <w:rPr>
          <w:rFonts w:ascii="Times New Roman" w:hAnsi="Times New Roman" w:cs="Times New Roman"/>
          <w:b/>
          <w:sz w:val="24"/>
          <w:szCs w:val="24"/>
        </w:rPr>
        <w:tab/>
        <w:t>THEORETICAL FRAMEWORK</w:t>
      </w:r>
    </w:p>
    <w:p w14:paraId="25AD1B45" w14:textId="77777777" w:rsidR="00732A1C" w:rsidRPr="001877E5" w:rsidRDefault="00732A1C" w:rsidP="00E46204">
      <w:pPr>
        <w:spacing w:after="0"/>
        <w:ind w:firstLine="720"/>
        <w:jc w:val="both"/>
        <w:rPr>
          <w:rFonts w:ascii="Times New Roman" w:hAnsi="Times New Roman" w:cs="Times New Roman"/>
          <w:sz w:val="24"/>
          <w:szCs w:val="24"/>
        </w:rPr>
      </w:pPr>
      <w:r w:rsidRPr="00E46204">
        <w:rPr>
          <w:rFonts w:ascii="Times New Roman" w:hAnsi="Times New Roman" w:cs="Times New Roman"/>
          <w:bCs/>
          <w:sz w:val="24"/>
          <w:szCs w:val="24"/>
        </w:rPr>
        <w:t>The Health Belief Model (HBM)</w:t>
      </w:r>
      <w:r w:rsidRPr="001877E5">
        <w:rPr>
          <w:rFonts w:ascii="Times New Roman" w:hAnsi="Times New Roman" w:cs="Times New Roman"/>
          <w:sz w:val="24"/>
          <w:szCs w:val="24"/>
        </w:rPr>
        <w:t xml:space="preserve"> is a psychological model that attempts to explain and predict health behaviors by examining individuals' perceptions and beliefs about health-related issues. Developed in the 1950s by </w:t>
      </w:r>
      <w:r w:rsidRPr="00E46204">
        <w:rPr>
          <w:rFonts w:ascii="Times New Roman" w:hAnsi="Times New Roman" w:cs="Times New Roman"/>
          <w:bCs/>
          <w:sz w:val="24"/>
          <w:szCs w:val="24"/>
        </w:rPr>
        <w:t xml:space="preserve">social psychologists Irwin M. </w:t>
      </w:r>
      <w:r w:rsidRPr="00E46204">
        <w:rPr>
          <w:rFonts w:ascii="Times New Roman" w:hAnsi="Times New Roman" w:cs="Times New Roman"/>
          <w:bCs/>
          <w:sz w:val="24"/>
          <w:szCs w:val="24"/>
        </w:rPr>
        <w:lastRenderedPageBreak/>
        <w:t xml:space="preserve">Rosenstock, Godfrey M. </w:t>
      </w:r>
      <w:proofErr w:type="spellStart"/>
      <w:r w:rsidRPr="00E46204">
        <w:rPr>
          <w:rFonts w:ascii="Times New Roman" w:hAnsi="Times New Roman" w:cs="Times New Roman"/>
          <w:bCs/>
          <w:sz w:val="24"/>
          <w:szCs w:val="24"/>
        </w:rPr>
        <w:t>Hochbaum</w:t>
      </w:r>
      <w:proofErr w:type="spellEnd"/>
      <w:r w:rsidRPr="00E46204">
        <w:rPr>
          <w:rFonts w:ascii="Times New Roman" w:hAnsi="Times New Roman" w:cs="Times New Roman"/>
          <w:bCs/>
          <w:sz w:val="24"/>
          <w:szCs w:val="24"/>
        </w:rPr>
        <w:t>, and Stephen Kegels, the HBM</w:t>
      </w:r>
      <w:r w:rsidRPr="001877E5">
        <w:rPr>
          <w:rFonts w:ascii="Times New Roman" w:hAnsi="Times New Roman" w:cs="Times New Roman"/>
          <w:sz w:val="24"/>
          <w:szCs w:val="24"/>
        </w:rPr>
        <w:t xml:space="preserve"> has been widely applied in health communication and promotion campaigns. It provides a framework for understanding why individuals may or may not engage in health-promoting behaviors, including the decision to enroll in healthcare insurance programs. The key components of the Health Belief Model are:</w:t>
      </w:r>
    </w:p>
    <w:p w14:paraId="7CFBE12E"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Perceived Susceptibility: This component refers to an individual's subjective assessment of their vulnerability to a particular health problem. In the context of healthcare insurance, individuals must perceive themselves as susceptible to health risks or financial burdens associated with medical expenses. For instance, someone might consider their susceptibility to unexpected medical emergencies or the potential for chronic health conditions.</w:t>
      </w:r>
    </w:p>
    <w:p w14:paraId="65FAADFA"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Perceived Severity: is the individual's belief in the seriousness of the consequences associated with a health problem. In the context of healthcare insurance, individuals must recognize the potential severity of health issues and the financial implications of not having insurance coverage. Understanding the severity of health risks motivates individuals to take preventive or protective actions.</w:t>
      </w:r>
    </w:p>
    <w:p w14:paraId="5CF12ADB"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Perceived Benefits: Individuals weigh the perceived benefits of adopting a health-promoting behavior against the perceived costs. In the case of healthcare insurance, potential benefits include financial protection against high medical costs, access to a broader range of healthcare services, and timely medical interventions. The campaign messages should emphasize the advantages of having insurance coverage and how it can positively impact individuals' health and well-being.</w:t>
      </w:r>
    </w:p>
    <w:p w14:paraId="2B060800"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Perceived Barriers: are the individual’s assessments of the obstacles or costs associated with adopting a health-promoting behavior. In the context of healthcare insurance, barriers may include concerns about affordability, understanding complex insurance policies, or mistrust in the insurance system. Effective campaign messages should address and mitigate these perceived barriers.</w:t>
      </w:r>
    </w:p>
    <w:p w14:paraId="216DA5D1"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Cues to Action: are external factors that stimulate individuals to take action. These cues can come from various sources, such as media campaigns, recommendations from healthcare professionals, or personal experiences. In the case of promoting healthcare insurance, the radio campaign can serve as a powerful cue to action by providing information, raising awareness, and encouraging individuals to consider the importance of insurance coverage.</w:t>
      </w:r>
    </w:p>
    <w:p w14:paraId="067F172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Self-Efficacy: refers to an individual's belief in their ability to successfully perform a behavior. In the context of healthcare insurance, self-efficacy would involve an individual's confidence in their ability to navigate the enrollment process, understand </w:t>
      </w:r>
      <w:r w:rsidRPr="001877E5">
        <w:rPr>
          <w:rFonts w:ascii="Times New Roman" w:hAnsi="Times New Roman" w:cs="Times New Roman"/>
          <w:sz w:val="24"/>
          <w:szCs w:val="24"/>
        </w:rPr>
        <w:lastRenderedPageBreak/>
        <w:t>insurance terms, and utilize insurance benefits. Campaign messages should empower individuals by providing clear information and guidance, enhancing their self-efficacy.</w:t>
      </w:r>
    </w:p>
    <w:p w14:paraId="54A7C693"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Applying the Health Belief Model to the context of a radio campaign on healthcare insurance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involves tailoring messages that address individuals' perceptions of susceptibility, severity, benefits, and barriers. By aligning campaign strategies with the components of the HBM, communicators can effectively influence individuals' health-related decisions and promote enrollment in healthcare insurance programs.</w:t>
      </w:r>
    </w:p>
    <w:p w14:paraId="4379D0F7" w14:textId="77777777" w:rsidR="00732A1C" w:rsidRPr="001877E5" w:rsidRDefault="00732A1C" w:rsidP="00E46204">
      <w:pPr>
        <w:spacing w:after="0"/>
        <w:ind w:firstLine="720"/>
        <w:jc w:val="both"/>
        <w:rPr>
          <w:rFonts w:ascii="Times New Roman" w:hAnsi="Times New Roman" w:cs="Times New Roman"/>
          <w:sz w:val="24"/>
          <w:szCs w:val="24"/>
        </w:rPr>
      </w:pPr>
      <w:r w:rsidRPr="00E46204">
        <w:rPr>
          <w:rFonts w:ascii="Times New Roman" w:hAnsi="Times New Roman" w:cs="Times New Roman"/>
          <w:bCs/>
          <w:sz w:val="24"/>
          <w:szCs w:val="24"/>
        </w:rPr>
        <w:t>The Diffusion of Innovation Theory, introduced by sociologist Everett Rogers</w:t>
      </w:r>
      <w:r w:rsidRPr="001877E5">
        <w:rPr>
          <w:rFonts w:ascii="Times New Roman" w:hAnsi="Times New Roman" w:cs="Times New Roman"/>
          <w:sz w:val="24"/>
          <w:szCs w:val="24"/>
        </w:rPr>
        <w:t>, provides a comprehensive framework for understanding the process through which new ideas, products, or behaviors are adopted and spread within a society. At its core, the theory recognizes that not everyone adopts innovations at the same time; rather, there are distinct groups with varying propensities for embracing change. These groups are categorized into innovators, early adopters, early majority, late majority, and laggards. Innovators, constituting a small percentage of the population, are adventurous and often the first to adopt new concepts, while laggards are the last to adopt, typically resistant to change.</w:t>
      </w:r>
    </w:p>
    <w:p w14:paraId="33526C3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In the context of healthcare insurance adoption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the Diffusion of Innovation Theory proves instrumental in devising targeted communication strategies. By recognizing that different segments of the population are positioned at various stages along the adoption curve, the campaign can tailor messages to resonate with the specific concerns, motivations, and communication preferences of each group. Innovators and early adopters may respond to messages highlighting the novelty and benefits of healthcare insurance, while the majority may need information tailored to their level of readiness, addressing potential barriers or uncertainties they might have.</w:t>
      </w:r>
    </w:p>
    <w:p w14:paraId="7C0E8E09"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Furthermore, the theory emphasizes the importance of considering the diffusion process over time. The adoption curve, characterized by initial slow adoption, rapid uptake, and eventual saturation, necessitates a dynamic approach to communication. Strategies should evolve to meet the changing needs of the population as they progress through different stages of adoption. By aligning communication efforts with the principles of the Diffusion of Innovation Theory, the campaign can optimize its impact and foster a more widespread and sustained adoption of healthcare insurance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w:t>
      </w:r>
    </w:p>
    <w:p w14:paraId="556BEC79"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2.3 </w:t>
      </w:r>
      <w:r w:rsidRPr="001877E5">
        <w:rPr>
          <w:rFonts w:ascii="Times New Roman" w:hAnsi="Times New Roman" w:cs="Times New Roman"/>
          <w:b/>
          <w:sz w:val="24"/>
          <w:szCs w:val="24"/>
        </w:rPr>
        <w:tab/>
        <w:t>EMPIRICAL FRAMEWORK</w:t>
      </w:r>
    </w:p>
    <w:p w14:paraId="285BCBE1"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rural poor have lived in the shadow of overriding concern for prosperity, development and economic empowerment. The attention on the urban areas has been as a result of the growth of capital, financial markets, socio-economic institutions and social </w:t>
      </w:r>
      <w:r w:rsidRPr="001877E5">
        <w:rPr>
          <w:rFonts w:ascii="Times New Roman" w:hAnsi="Times New Roman" w:cs="Times New Roman"/>
          <w:sz w:val="24"/>
          <w:szCs w:val="24"/>
        </w:rPr>
        <w:lastRenderedPageBreak/>
        <w:t>infrastructural amenities which of course ignores rural interest. This ugly scenario has seriously affected the rural people. There is need to rethink the goals and process of rural development to ensure more positive outcomes for communities, people and the overall environment (</w:t>
      </w:r>
      <w:proofErr w:type="spellStart"/>
      <w:r w:rsidRPr="001877E5">
        <w:rPr>
          <w:rFonts w:ascii="Times New Roman" w:hAnsi="Times New Roman" w:cs="Times New Roman"/>
          <w:sz w:val="24"/>
          <w:szCs w:val="24"/>
        </w:rPr>
        <w:t>Nnabuihe</w:t>
      </w:r>
      <w:proofErr w:type="spellEnd"/>
      <w:r w:rsidRPr="001877E5">
        <w:rPr>
          <w:rFonts w:ascii="Times New Roman" w:hAnsi="Times New Roman" w:cs="Times New Roman"/>
          <w:sz w:val="24"/>
          <w:szCs w:val="24"/>
        </w:rPr>
        <w:t>, Lizzy, &amp;</w:t>
      </w:r>
      <w:proofErr w:type="spellStart"/>
      <w:r w:rsidRPr="001877E5">
        <w:rPr>
          <w:rFonts w:ascii="Times New Roman" w:hAnsi="Times New Roman" w:cs="Times New Roman"/>
          <w:sz w:val="24"/>
          <w:szCs w:val="24"/>
        </w:rPr>
        <w:t>Odunze</w:t>
      </w:r>
      <w:proofErr w:type="spellEnd"/>
      <w:r w:rsidRPr="001877E5">
        <w:rPr>
          <w:rFonts w:ascii="Times New Roman" w:hAnsi="Times New Roman" w:cs="Times New Roman"/>
          <w:sz w:val="24"/>
          <w:szCs w:val="24"/>
        </w:rPr>
        <w:t xml:space="preserve">, 2015). According to them, health </w:t>
      </w:r>
      <w:proofErr w:type="spellStart"/>
      <w:r w:rsidRPr="001877E5">
        <w:rPr>
          <w:rFonts w:ascii="Times New Roman" w:hAnsi="Times New Roman" w:cs="Times New Roman"/>
          <w:sz w:val="24"/>
          <w:szCs w:val="24"/>
        </w:rPr>
        <w:t>programmes</w:t>
      </w:r>
      <w:proofErr w:type="spellEnd"/>
      <w:r w:rsidRPr="001877E5">
        <w:rPr>
          <w:rFonts w:ascii="Times New Roman" w:hAnsi="Times New Roman" w:cs="Times New Roman"/>
          <w:sz w:val="24"/>
          <w:szCs w:val="24"/>
        </w:rPr>
        <w:t xml:space="preserve"> in the rural areas in Nigeria should ensure a deep rooted, self sustained and self retained development based. The need to have effective health delivery </w:t>
      </w:r>
      <w:proofErr w:type="spellStart"/>
      <w:r w:rsidRPr="001877E5">
        <w:rPr>
          <w:rFonts w:ascii="Times New Roman" w:hAnsi="Times New Roman" w:cs="Times New Roman"/>
          <w:sz w:val="24"/>
          <w:szCs w:val="24"/>
        </w:rPr>
        <w:t>programmes</w:t>
      </w:r>
      <w:proofErr w:type="spellEnd"/>
      <w:r w:rsidRPr="001877E5">
        <w:rPr>
          <w:rFonts w:ascii="Times New Roman" w:hAnsi="Times New Roman" w:cs="Times New Roman"/>
          <w:sz w:val="24"/>
          <w:szCs w:val="24"/>
        </w:rPr>
        <w:t xml:space="preserve"> designed to mobilize the rural citizenry to actively participate and cooperate in the task of rural health development becomes imperative. This pre-supposes that government in their pursuit for a health delivery </w:t>
      </w:r>
      <w:proofErr w:type="spellStart"/>
      <w:r w:rsidRPr="001877E5">
        <w:rPr>
          <w:rFonts w:ascii="Times New Roman" w:hAnsi="Times New Roman" w:cs="Times New Roman"/>
          <w:sz w:val="24"/>
          <w:szCs w:val="24"/>
        </w:rPr>
        <w:t>programmes</w:t>
      </w:r>
      <w:proofErr w:type="spellEnd"/>
      <w:r w:rsidRPr="001877E5">
        <w:rPr>
          <w:rFonts w:ascii="Times New Roman" w:hAnsi="Times New Roman" w:cs="Times New Roman"/>
          <w:sz w:val="24"/>
          <w:szCs w:val="24"/>
        </w:rPr>
        <w:t xml:space="preserve"> in the rural dwellings should have the responsibility of democratizing the rural development profess by involving the rural dwellers in planning and implementing rural health development projects and providing rural credit facilities. It means that for an effectively health delivery system, it entails active rural participation of health delivery </w:t>
      </w:r>
      <w:proofErr w:type="spellStart"/>
      <w:r w:rsidRPr="001877E5">
        <w:rPr>
          <w:rFonts w:ascii="Times New Roman" w:hAnsi="Times New Roman" w:cs="Times New Roman"/>
          <w:sz w:val="24"/>
          <w:szCs w:val="24"/>
        </w:rPr>
        <w:t>programme</w:t>
      </w:r>
      <w:proofErr w:type="spellEnd"/>
      <w:r w:rsidRPr="001877E5">
        <w:rPr>
          <w:rFonts w:ascii="Times New Roman" w:hAnsi="Times New Roman" w:cs="Times New Roman"/>
          <w:sz w:val="24"/>
          <w:szCs w:val="24"/>
        </w:rPr>
        <w:t xml:space="preserve">. In Nigeria, an effective approach to health delivery scheme is still far from reality. There are several underlying factors responsible for the failure of effective and competent health management </w:t>
      </w:r>
      <w:proofErr w:type="spellStart"/>
      <w:r w:rsidRPr="001877E5">
        <w:rPr>
          <w:rFonts w:ascii="Times New Roman" w:hAnsi="Times New Roman" w:cs="Times New Roman"/>
          <w:sz w:val="24"/>
          <w:szCs w:val="24"/>
        </w:rPr>
        <w:t>programmes</w:t>
      </w:r>
      <w:proofErr w:type="spellEnd"/>
      <w:r w:rsidRPr="001877E5">
        <w:rPr>
          <w:rFonts w:ascii="Times New Roman" w:hAnsi="Times New Roman" w:cs="Times New Roman"/>
          <w:sz w:val="24"/>
          <w:szCs w:val="24"/>
        </w:rPr>
        <w:t xml:space="preserve"> in Nigeria. These include poor ineffective and incompetent health management </w:t>
      </w:r>
      <w:proofErr w:type="spellStart"/>
      <w:r w:rsidRPr="001877E5">
        <w:rPr>
          <w:rFonts w:ascii="Times New Roman" w:hAnsi="Times New Roman" w:cs="Times New Roman"/>
          <w:sz w:val="24"/>
          <w:szCs w:val="24"/>
        </w:rPr>
        <w:t>programmes</w:t>
      </w:r>
      <w:proofErr w:type="spellEnd"/>
      <w:r w:rsidRPr="001877E5">
        <w:rPr>
          <w:rFonts w:ascii="Times New Roman" w:hAnsi="Times New Roman" w:cs="Times New Roman"/>
          <w:sz w:val="24"/>
          <w:szCs w:val="24"/>
        </w:rPr>
        <w:t xml:space="preserve">, health care </w:t>
      </w:r>
      <w:proofErr w:type="spellStart"/>
      <w:r w:rsidRPr="001877E5">
        <w:rPr>
          <w:rFonts w:ascii="Times New Roman" w:hAnsi="Times New Roman" w:cs="Times New Roman"/>
          <w:sz w:val="24"/>
          <w:szCs w:val="24"/>
        </w:rPr>
        <w:t>programmes</w:t>
      </w:r>
      <w:proofErr w:type="spellEnd"/>
      <w:r w:rsidRPr="001877E5">
        <w:rPr>
          <w:rFonts w:ascii="Times New Roman" w:hAnsi="Times New Roman" w:cs="Times New Roman"/>
          <w:sz w:val="24"/>
          <w:szCs w:val="24"/>
        </w:rPr>
        <w:t>, poor personnel, lack of self-sustenance and rural credit facilities (</w:t>
      </w:r>
      <w:proofErr w:type="spellStart"/>
      <w:r w:rsidRPr="001877E5">
        <w:rPr>
          <w:rFonts w:ascii="Times New Roman" w:hAnsi="Times New Roman" w:cs="Times New Roman"/>
          <w:sz w:val="24"/>
          <w:szCs w:val="24"/>
        </w:rPr>
        <w:t>Nnabuihe</w:t>
      </w:r>
      <w:proofErr w:type="spellEnd"/>
      <w:r w:rsidRPr="001877E5">
        <w:rPr>
          <w:rFonts w:ascii="Times New Roman" w:hAnsi="Times New Roman" w:cs="Times New Roman"/>
          <w:sz w:val="24"/>
          <w:szCs w:val="24"/>
        </w:rPr>
        <w:t xml:space="preserve"> et al, 2015).</w:t>
      </w:r>
    </w:p>
    <w:p w14:paraId="64A93C1F" w14:textId="77777777" w:rsidR="00732A1C" w:rsidRPr="001877E5" w:rsidRDefault="00732A1C" w:rsidP="00E46204">
      <w:pPr>
        <w:spacing w:after="0"/>
        <w:ind w:firstLine="720"/>
        <w:jc w:val="both"/>
        <w:rPr>
          <w:rFonts w:ascii="Times New Roman" w:hAnsi="Times New Roman" w:cs="Times New Roman"/>
          <w:sz w:val="24"/>
          <w:szCs w:val="24"/>
        </w:rPr>
      </w:pPr>
      <w:proofErr w:type="spellStart"/>
      <w:r w:rsidRPr="001877E5">
        <w:rPr>
          <w:rFonts w:ascii="Times New Roman" w:hAnsi="Times New Roman" w:cs="Times New Roman"/>
          <w:sz w:val="24"/>
          <w:szCs w:val="24"/>
        </w:rPr>
        <w:t>Ransome-Kuti</w:t>
      </w:r>
      <w:proofErr w:type="spellEnd"/>
      <w:r w:rsidRPr="001877E5">
        <w:rPr>
          <w:rFonts w:ascii="Times New Roman" w:hAnsi="Times New Roman" w:cs="Times New Roman"/>
          <w:sz w:val="24"/>
          <w:szCs w:val="24"/>
        </w:rPr>
        <w:t xml:space="preserve"> (1989) as cited in </w:t>
      </w:r>
      <w:proofErr w:type="spellStart"/>
      <w:r w:rsidRPr="001877E5">
        <w:rPr>
          <w:rFonts w:ascii="Times New Roman" w:hAnsi="Times New Roman" w:cs="Times New Roman"/>
          <w:sz w:val="24"/>
          <w:szCs w:val="24"/>
        </w:rPr>
        <w:t>Anaeto</w:t>
      </w:r>
      <w:proofErr w:type="spellEnd"/>
      <w:r w:rsidRPr="001877E5">
        <w:rPr>
          <w:rFonts w:ascii="Times New Roman" w:hAnsi="Times New Roman" w:cs="Times New Roman"/>
          <w:sz w:val="24"/>
          <w:szCs w:val="24"/>
        </w:rPr>
        <w:t xml:space="preserve"> and </w:t>
      </w:r>
      <w:proofErr w:type="spellStart"/>
      <w:r w:rsidRPr="001877E5">
        <w:rPr>
          <w:rFonts w:ascii="Times New Roman" w:hAnsi="Times New Roman" w:cs="Times New Roman"/>
          <w:sz w:val="24"/>
          <w:szCs w:val="24"/>
        </w:rPr>
        <w:t>Anaeto</w:t>
      </w:r>
      <w:proofErr w:type="spellEnd"/>
      <w:r w:rsidRPr="001877E5">
        <w:rPr>
          <w:rFonts w:ascii="Times New Roman" w:hAnsi="Times New Roman" w:cs="Times New Roman"/>
          <w:sz w:val="24"/>
          <w:szCs w:val="24"/>
        </w:rPr>
        <w:t xml:space="preserve"> (2010) commenting on the dearth of health officials in rural areas contended that these officials reside mostly in cities; there is also a drift into the private sector and often out of the country. In majority of cases, our doctors training does not give them the skills to work in a rural area because they are trained in big teaching hospitals, situated in the cities where sophisticated curative and not preventive skills are practiced and taught”. In terms of reporting, </w:t>
      </w:r>
      <w:proofErr w:type="spellStart"/>
      <w:r w:rsidRPr="001877E5">
        <w:rPr>
          <w:rFonts w:ascii="Times New Roman" w:hAnsi="Times New Roman" w:cs="Times New Roman"/>
          <w:sz w:val="24"/>
          <w:szCs w:val="24"/>
        </w:rPr>
        <w:t>Olukokun</w:t>
      </w:r>
      <w:proofErr w:type="spellEnd"/>
      <w:r w:rsidRPr="001877E5">
        <w:rPr>
          <w:rFonts w:ascii="Times New Roman" w:hAnsi="Times New Roman" w:cs="Times New Roman"/>
          <w:sz w:val="24"/>
          <w:szCs w:val="24"/>
        </w:rPr>
        <w:t xml:space="preserve"> (1002) and Oso (1002) are of the opinion that the media in Nigeria are urban, elite- centered, and there is almost a cynical neglect of the rural areas in their coverage. They further stated that the situation is made worse by the fact that most newspapers and broadcasting stations do not have reporters in the rural areas. Our media do not seem to give much attention to news and information from the rural areas especially rural health issues. </w:t>
      </w:r>
      <w:proofErr w:type="spellStart"/>
      <w:r w:rsidRPr="001877E5">
        <w:rPr>
          <w:rFonts w:ascii="Times New Roman" w:hAnsi="Times New Roman" w:cs="Times New Roman"/>
          <w:sz w:val="24"/>
          <w:szCs w:val="24"/>
        </w:rPr>
        <w:t>Ashong</w:t>
      </w:r>
      <w:proofErr w:type="spellEnd"/>
      <w:r w:rsidRPr="001877E5">
        <w:rPr>
          <w:rFonts w:ascii="Times New Roman" w:hAnsi="Times New Roman" w:cs="Times New Roman"/>
          <w:sz w:val="24"/>
          <w:szCs w:val="24"/>
        </w:rPr>
        <w:t xml:space="preserve"> cited by </w:t>
      </w:r>
      <w:proofErr w:type="spellStart"/>
      <w:r w:rsidRPr="001877E5">
        <w:rPr>
          <w:rFonts w:ascii="Times New Roman" w:hAnsi="Times New Roman" w:cs="Times New Roman"/>
          <w:sz w:val="24"/>
          <w:szCs w:val="24"/>
        </w:rPr>
        <w:t>Salawu</w:t>
      </w:r>
      <w:proofErr w:type="spellEnd"/>
      <w:r w:rsidRPr="001877E5">
        <w:rPr>
          <w:rFonts w:ascii="Times New Roman" w:hAnsi="Times New Roman" w:cs="Times New Roman"/>
          <w:sz w:val="24"/>
          <w:szCs w:val="24"/>
        </w:rPr>
        <w:t xml:space="preserve"> (1003, p. 181) in his study of Nigerian English newspaper found out that “rural development items (of which health is one) constituted just 4.1% of the entire contents of the papers surveyed. Thus, rural development issues are grossly neglected by the media, especially rural health issues.</w:t>
      </w:r>
    </w:p>
    <w:p w14:paraId="4B7452BE"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Rural health reportage should be devoted to preventive rather than curative methods. In other words, more emphasis should be placed on living a healthy life in the health articles-good living habit; prevention of common diseases; simple health tip beats, </w:t>
      </w:r>
      <w:proofErr w:type="spellStart"/>
      <w:r w:rsidRPr="001877E5">
        <w:rPr>
          <w:rFonts w:ascii="Times New Roman" w:hAnsi="Times New Roman" w:cs="Times New Roman"/>
          <w:sz w:val="24"/>
          <w:szCs w:val="24"/>
        </w:rPr>
        <w:lastRenderedPageBreak/>
        <w:t>etc</w:t>
      </w:r>
      <w:proofErr w:type="spellEnd"/>
      <w:r w:rsidRPr="001877E5">
        <w:rPr>
          <w:rFonts w:ascii="Times New Roman" w:hAnsi="Times New Roman" w:cs="Times New Roman"/>
          <w:sz w:val="24"/>
          <w:szCs w:val="24"/>
        </w:rPr>
        <w:t xml:space="preserve"> (</w:t>
      </w:r>
      <w:proofErr w:type="spellStart"/>
      <w:r w:rsidRPr="001877E5">
        <w:rPr>
          <w:rFonts w:ascii="Times New Roman" w:hAnsi="Times New Roman" w:cs="Times New Roman"/>
          <w:sz w:val="24"/>
          <w:szCs w:val="24"/>
        </w:rPr>
        <w:t>Akinfeleye</w:t>
      </w:r>
      <w:proofErr w:type="spellEnd"/>
      <w:r w:rsidRPr="001877E5">
        <w:rPr>
          <w:rFonts w:ascii="Times New Roman" w:hAnsi="Times New Roman" w:cs="Times New Roman"/>
          <w:sz w:val="24"/>
          <w:szCs w:val="24"/>
        </w:rPr>
        <w:t xml:space="preserve">, 1989, in </w:t>
      </w:r>
      <w:proofErr w:type="spellStart"/>
      <w:r w:rsidRPr="001877E5">
        <w:rPr>
          <w:rFonts w:ascii="Times New Roman" w:hAnsi="Times New Roman" w:cs="Times New Roman"/>
          <w:sz w:val="24"/>
          <w:szCs w:val="24"/>
        </w:rPr>
        <w:t>Anaeto</w:t>
      </w:r>
      <w:proofErr w:type="spellEnd"/>
      <w:r w:rsidRPr="001877E5">
        <w:rPr>
          <w:rFonts w:ascii="Times New Roman" w:hAnsi="Times New Roman" w:cs="Times New Roman"/>
          <w:sz w:val="24"/>
          <w:szCs w:val="24"/>
        </w:rPr>
        <w:t xml:space="preserve"> et al ,2010). The crucial need of the rural people, according to </w:t>
      </w:r>
      <w:proofErr w:type="spellStart"/>
      <w:r w:rsidRPr="001877E5">
        <w:rPr>
          <w:rFonts w:ascii="Times New Roman" w:hAnsi="Times New Roman" w:cs="Times New Roman"/>
          <w:sz w:val="24"/>
          <w:szCs w:val="24"/>
        </w:rPr>
        <w:t>Onabajo</w:t>
      </w:r>
      <w:proofErr w:type="spellEnd"/>
      <w:r w:rsidRPr="001877E5">
        <w:rPr>
          <w:rFonts w:ascii="Times New Roman" w:hAnsi="Times New Roman" w:cs="Times New Roman"/>
          <w:sz w:val="24"/>
          <w:szCs w:val="24"/>
        </w:rPr>
        <w:t xml:space="preserve"> (1002, p. 65) is “practical information; information that will help them…. improve the quality of their diet, and allow them to reduce the incidence of disease, by adopting better health practices in the home”.</w:t>
      </w:r>
    </w:p>
    <w:p w14:paraId="489728ED" w14:textId="77777777" w:rsidR="00732A1C" w:rsidRPr="001877E5" w:rsidRDefault="00732A1C" w:rsidP="001877E5">
      <w:pPr>
        <w:spacing w:after="0"/>
        <w:jc w:val="both"/>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Hajara</w:t>
      </w:r>
      <w:proofErr w:type="spellEnd"/>
      <w:r w:rsidRPr="001877E5">
        <w:rPr>
          <w:rFonts w:ascii="Times New Roman" w:eastAsia="Times New Roman" w:hAnsi="Times New Roman" w:cs="Times New Roman"/>
          <w:sz w:val="24"/>
          <w:szCs w:val="24"/>
        </w:rPr>
        <w:t xml:space="preserve">, U.S. (2014), in a study entitled “media awareness and utilization of ante-natal care services by pregnant women in Kano State, Nigeria” found that the dominant theme was the use of radio as the major source of information on ante-natal care services as well as other sources like health workers and social gatherings among others. In addition, pregnant women demonstrated good knowledge and awareness of ANC services but some of them do not attend ANC even though they are aware of it, while others are not even aware at all of the importance of utilizing ANC services; pregnant women preferred media </w:t>
      </w:r>
      <w:proofErr w:type="spellStart"/>
      <w:r w:rsidRPr="001877E5">
        <w:rPr>
          <w:rFonts w:ascii="Times New Roman" w:eastAsia="Times New Roman" w:hAnsi="Times New Roman" w:cs="Times New Roman"/>
          <w:sz w:val="24"/>
          <w:szCs w:val="24"/>
        </w:rPr>
        <w:t>programmes</w:t>
      </w:r>
      <w:proofErr w:type="spellEnd"/>
      <w:r w:rsidRPr="001877E5">
        <w:rPr>
          <w:rFonts w:ascii="Times New Roman" w:eastAsia="Times New Roman" w:hAnsi="Times New Roman" w:cs="Times New Roman"/>
          <w:sz w:val="24"/>
          <w:szCs w:val="24"/>
        </w:rPr>
        <w:t xml:space="preserve"> in which a health expert discusses ANC and maternal health issues; their preferred timing for the ANC </w:t>
      </w:r>
      <w:proofErr w:type="spellStart"/>
      <w:r w:rsidRPr="001877E5">
        <w:rPr>
          <w:rFonts w:ascii="Times New Roman" w:eastAsia="Times New Roman" w:hAnsi="Times New Roman" w:cs="Times New Roman"/>
          <w:sz w:val="24"/>
          <w:szCs w:val="24"/>
        </w:rPr>
        <w:t>programmes</w:t>
      </w:r>
      <w:proofErr w:type="spellEnd"/>
      <w:r w:rsidRPr="001877E5">
        <w:rPr>
          <w:rFonts w:ascii="Times New Roman" w:eastAsia="Times New Roman" w:hAnsi="Times New Roman" w:cs="Times New Roman"/>
          <w:sz w:val="24"/>
          <w:szCs w:val="24"/>
        </w:rPr>
        <w:t xml:space="preserve"> is 4.00 pm and they shared substantial challenges which tend to inhibit their media usage, and thus which influenced ANC utilization.</w:t>
      </w:r>
    </w:p>
    <w:p w14:paraId="6A09E722" w14:textId="77777777" w:rsidR="00732A1C" w:rsidRPr="001877E5" w:rsidRDefault="00732A1C" w:rsidP="00E46204">
      <w:pPr>
        <w:spacing w:after="0"/>
        <w:ind w:firstLine="720"/>
        <w:jc w:val="both"/>
        <w:rPr>
          <w:rFonts w:ascii="Times New Roman" w:hAnsi="Times New Roman" w:cs="Times New Roman"/>
          <w:sz w:val="24"/>
          <w:szCs w:val="24"/>
        </w:rPr>
      </w:pPr>
      <w:proofErr w:type="spellStart"/>
      <w:r w:rsidRPr="001877E5">
        <w:rPr>
          <w:rFonts w:ascii="Times New Roman" w:hAnsi="Times New Roman" w:cs="Times New Roman"/>
          <w:sz w:val="24"/>
          <w:szCs w:val="24"/>
        </w:rPr>
        <w:t>Mluleki</w:t>
      </w:r>
      <w:proofErr w:type="spellEnd"/>
      <w:r w:rsidRPr="001877E5">
        <w:rPr>
          <w:rFonts w:ascii="Times New Roman" w:hAnsi="Times New Roman" w:cs="Times New Roman"/>
          <w:sz w:val="24"/>
          <w:szCs w:val="24"/>
        </w:rPr>
        <w:t xml:space="preserve">, T. A.; </w:t>
      </w:r>
      <w:proofErr w:type="spellStart"/>
      <w:r w:rsidRPr="001877E5">
        <w:rPr>
          <w:rFonts w:ascii="Times New Roman" w:hAnsi="Times New Roman" w:cs="Times New Roman"/>
          <w:sz w:val="24"/>
          <w:szCs w:val="24"/>
        </w:rPr>
        <w:t>Thendo</w:t>
      </w:r>
      <w:proofErr w:type="spellEnd"/>
      <w:r w:rsidRPr="001877E5">
        <w:rPr>
          <w:rFonts w:ascii="Times New Roman" w:hAnsi="Times New Roman" w:cs="Times New Roman"/>
          <w:sz w:val="24"/>
          <w:szCs w:val="24"/>
        </w:rPr>
        <w:t xml:space="preserve">, N.; </w:t>
      </w:r>
      <w:proofErr w:type="spellStart"/>
      <w:r w:rsidRPr="001877E5">
        <w:rPr>
          <w:rFonts w:ascii="Times New Roman" w:hAnsi="Times New Roman" w:cs="Times New Roman"/>
          <w:sz w:val="24"/>
          <w:szCs w:val="24"/>
        </w:rPr>
        <w:t>Lesego</w:t>
      </w:r>
      <w:proofErr w:type="spellEnd"/>
      <w:r w:rsidRPr="001877E5">
        <w:rPr>
          <w:rFonts w:ascii="Times New Roman" w:hAnsi="Times New Roman" w:cs="Times New Roman"/>
          <w:sz w:val="24"/>
          <w:szCs w:val="24"/>
        </w:rPr>
        <w:t xml:space="preserve">, R.; Cassandra, N.; and </w:t>
      </w:r>
      <w:proofErr w:type="spellStart"/>
      <w:r w:rsidRPr="001877E5">
        <w:rPr>
          <w:rFonts w:ascii="Times New Roman" w:hAnsi="Times New Roman" w:cs="Times New Roman"/>
          <w:sz w:val="24"/>
          <w:szCs w:val="24"/>
        </w:rPr>
        <w:t>Sathiya</w:t>
      </w:r>
      <w:proofErr w:type="spellEnd"/>
      <w:r w:rsidRPr="001877E5">
        <w:rPr>
          <w:rFonts w:ascii="Times New Roman" w:hAnsi="Times New Roman" w:cs="Times New Roman"/>
          <w:sz w:val="24"/>
          <w:szCs w:val="24"/>
        </w:rPr>
        <w:t>, S. (2015), in their study revealed the “factors influencing the use of maternal healthcare services and childhood immunization in Swaziland”, they found that certain factors that influenced the use of maternal healthcare and childhood immunization include: woman's age, parity, media exposure, wealth quintile, and residence. These factors impact on the use of maternal and child health services differently.</w:t>
      </w:r>
    </w:p>
    <w:p w14:paraId="18F4F7CB" w14:textId="77777777" w:rsidR="00732A1C" w:rsidRPr="001877E5" w:rsidRDefault="00732A1C" w:rsidP="001877E5">
      <w:pPr>
        <w:spacing w:after="0"/>
        <w:jc w:val="both"/>
        <w:rPr>
          <w:rFonts w:ascii="Times New Roman" w:hAnsi="Times New Roman" w:cs="Times New Roman"/>
          <w:sz w:val="24"/>
          <w:szCs w:val="24"/>
        </w:rPr>
      </w:pPr>
      <w:proofErr w:type="spellStart"/>
      <w:r w:rsidRPr="001877E5">
        <w:rPr>
          <w:rFonts w:ascii="Times New Roman" w:hAnsi="Times New Roman" w:cs="Times New Roman"/>
          <w:sz w:val="24"/>
          <w:szCs w:val="24"/>
        </w:rPr>
        <w:t>Akkomah</w:t>
      </w:r>
      <w:proofErr w:type="spellEnd"/>
      <w:r w:rsidRPr="001877E5">
        <w:rPr>
          <w:rFonts w:ascii="Times New Roman" w:hAnsi="Times New Roman" w:cs="Times New Roman"/>
          <w:sz w:val="24"/>
          <w:szCs w:val="24"/>
        </w:rPr>
        <w:t xml:space="preserve">, A., Adebayo, S.B., </w:t>
      </w:r>
      <w:proofErr w:type="spellStart"/>
      <w:r w:rsidRPr="001877E5">
        <w:rPr>
          <w:rFonts w:ascii="Times New Roman" w:hAnsi="Times New Roman" w:cs="Times New Roman"/>
          <w:sz w:val="24"/>
          <w:szCs w:val="24"/>
        </w:rPr>
        <w:t>Arogundade</w:t>
      </w:r>
      <w:proofErr w:type="spellEnd"/>
      <w:r w:rsidRPr="001877E5">
        <w:rPr>
          <w:rFonts w:ascii="Times New Roman" w:hAnsi="Times New Roman" w:cs="Times New Roman"/>
          <w:sz w:val="24"/>
          <w:szCs w:val="24"/>
        </w:rPr>
        <w:t xml:space="preserve">, E.D, </w:t>
      </w:r>
      <w:proofErr w:type="spellStart"/>
      <w:r w:rsidRPr="001877E5">
        <w:rPr>
          <w:rFonts w:ascii="Times New Roman" w:hAnsi="Times New Roman" w:cs="Times New Roman"/>
          <w:sz w:val="24"/>
          <w:szCs w:val="24"/>
        </w:rPr>
        <w:t>Anyanti</w:t>
      </w:r>
      <w:proofErr w:type="spellEnd"/>
      <w:r w:rsidRPr="001877E5">
        <w:rPr>
          <w:rFonts w:ascii="Times New Roman" w:hAnsi="Times New Roman" w:cs="Times New Roman"/>
          <w:sz w:val="24"/>
          <w:szCs w:val="24"/>
        </w:rPr>
        <w:t xml:space="preserve">, J., </w:t>
      </w:r>
      <w:proofErr w:type="spellStart"/>
      <w:r w:rsidRPr="001877E5">
        <w:rPr>
          <w:rFonts w:ascii="Times New Roman" w:hAnsi="Times New Roman" w:cs="Times New Roman"/>
          <w:sz w:val="24"/>
          <w:szCs w:val="24"/>
        </w:rPr>
        <w:t>Nwokolo</w:t>
      </w:r>
      <w:proofErr w:type="spellEnd"/>
      <w:r w:rsidRPr="001877E5">
        <w:rPr>
          <w:rFonts w:ascii="Times New Roman" w:hAnsi="Times New Roman" w:cs="Times New Roman"/>
          <w:sz w:val="24"/>
          <w:szCs w:val="24"/>
        </w:rPr>
        <w:t xml:space="preserve">, E., Inyang, U., </w:t>
      </w:r>
      <w:proofErr w:type="spellStart"/>
      <w:r w:rsidRPr="001877E5">
        <w:rPr>
          <w:rFonts w:ascii="Times New Roman" w:hAnsi="Times New Roman" w:cs="Times New Roman"/>
          <w:sz w:val="24"/>
          <w:szCs w:val="24"/>
        </w:rPr>
        <w:t>Oladipupo</w:t>
      </w:r>
      <w:proofErr w:type="spellEnd"/>
      <w:r w:rsidRPr="001877E5">
        <w:rPr>
          <w:rFonts w:ascii="Times New Roman" w:hAnsi="Times New Roman" w:cs="Times New Roman"/>
          <w:sz w:val="24"/>
          <w:szCs w:val="24"/>
        </w:rPr>
        <w:t xml:space="preserve">, B.I. and </w:t>
      </w:r>
      <w:proofErr w:type="spellStart"/>
      <w:r w:rsidRPr="001877E5">
        <w:rPr>
          <w:rFonts w:ascii="Times New Roman" w:hAnsi="Times New Roman" w:cs="Times New Roman"/>
          <w:sz w:val="24"/>
          <w:szCs w:val="24"/>
        </w:rPr>
        <w:t>Mereniku</w:t>
      </w:r>
      <w:proofErr w:type="spellEnd"/>
      <w:r w:rsidRPr="001877E5">
        <w:rPr>
          <w:rFonts w:ascii="Times New Roman" w:hAnsi="Times New Roman" w:cs="Times New Roman"/>
          <w:sz w:val="24"/>
          <w:szCs w:val="24"/>
        </w:rPr>
        <w:t>, M. (2014), in their study on “the effect of mass media campaign on the use of insecticide-treated bed nets among pregnant women in Nigeria” found that pregnant women who listened to media campaigns were tend to adopt strategies to that would protect them from malaria.</w:t>
      </w:r>
    </w:p>
    <w:p w14:paraId="08D2E491" w14:textId="77777777" w:rsidR="00732A1C" w:rsidRPr="001877E5" w:rsidRDefault="00732A1C" w:rsidP="001877E5">
      <w:pPr>
        <w:spacing w:after="0"/>
        <w:jc w:val="both"/>
        <w:rPr>
          <w:rFonts w:ascii="Times New Roman" w:hAnsi="Times New Roman" w:cs="Times New Roman"/>
          <w:sz w:val="24"/>
          <w:szCs w:val="24"/>
        </w:rPr>
      </w:pPr>
      <w:proofErr w:type="spellStart"/>
      <w:r w:rsidRPr="001877E5">
        <w:rPr>
          <w:rFonts w:ascii="Times New Roman" w:hAnsi="Times New Roman" w:cs="Times New Roman"/>
          <w:sz w:val="24"/>
          <w:szCs w:val="24"/>
        </w:rPr>
        <w:t>Abhulinhen-Iyoha</w:t>
      </w:r>
      <w:proofErr w:type="spellEnd"/>
      <w:r w:rsidRPr="001877E5">
        <w:rPr>
          <w:rFonts w:ascii="Times New Roman" w:hAnsi="Times New Roman" w:cs="Times New Roman"/>
          <w:sz w:val="24"/>
          <w:szCs w:val="24"/>
        </w:rPr>
        <w:t>, B.I. (2012), in his study on the determinants of cord care practices among mothers in Benin City, Edo State, Nigeria, found that: beneficial cord care practice increased with increasing maternal educational status. The best predictors of beneficial cord care practices are maternal level of education and infant's sex; the use of more harmful cord are practices was more common among others who delivered outside the teaching hospital; and most of the mothers were aware of hygienic/beneficial cord care. The choices of cord care methods eventually practiced by mothers were influenced mainly by the disposition of nurses.</w:t>
      </w:r>
    </w:p>
    <w:p w14:paraId="1D973C89" w14:textId="77777777" w:rsidR="00732A1C" w:rsidRPr="001877E5" w:rsidRDefault="00732A1C" w:rsidP="00E46204">
      <w:pPr>
        <w:spacing w:after="0"/>
        <w:ind w:firstLine="720"/>
        <w:jc w:val="both"/>
        <w:rPr>
          <w:rFonts w:ascii="Times New Roman" w:hAnsi="Times New Roman" w:cs="Times New Roman"/>
          <w:sz w:val="24"/>
          <w:szCs w:val="24"/>
        </w:rPr>
      </w:pPr>
      <w:proofErr w:type="spellStart"/>
      <w:r w:rsidRPr="001877E5">
        <w:rPr>
          <w:rFonts w:ascii="Times New Roman" w:hAnsi="Times New Roman" w:cs="Times New Roman"/>
          <w:sz w:val="24"/>
          <w:szCs w:val="24"/>
        </w:rPr>
        <w:t>Egube</w:t>
      </w:r>
      <w:proofErr w:type="spellEnd"/>
      <w:r w:rsidRPr="001877E5">
        <w:rPr>
          <w:rFonts w:ascii="Times New Roman" w:hAnsi="Times New Roman" w:cs="Times New Roman"/>
          <w:sz w:val="24"/>
          <w:szCs w:val="24"/>
        </w:rPr>
        <w:t xml:space="preserve">, B.A (2013), in a study entitled “Neonatal jaundice (NNJ)and its management: knowledge, attitude and practice among expectant mothers attending </w:t>
      </w:r>
      <w:r w:rsidRPr="001877E5">
        <w:rPr>
          <w:rFonts w:ascii="Times New Roman" w:hAnsi="Times New Roman" w:cs="Times New Roman"/>
          <w:sz w:val="24"/>
          <w:szCs w:val="24"/>
        </w:rPr>
        <w:lastRenderedPageBreak/>
        <w:t>antenatal clinic at University of Benin Teaching Hospital Benin City, Nigeria”, concludes that expectant mothers attending antenatal clinic at UBTH had good knowledge of the treatment and complication of NNJ but inadequate knowledge of the causes and danger signs of the condition; and their attitude and practice towards the management of NNJ was good.</w:t>
      </w:r>
    </w:p>
    <w:p w14:paraId="4DFA0D8A"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Olusegun, W.O., </w:t>
      </w:r>
      <w:proofErr w:type="spellStart"/>
      <w:r w:rsidRPr="001877E5">
        <w:rPr>
          <w:rFonts w:ascii="Times New Roman" w:hAnsi="Times New Roman" w:cs="Times New Roman"/>
          <w:sz w:val="24"/>
          <w:szCs w:val="24"/>
        </w:rPr>
        <w:t>Wasiu</w:t>
      </w:r>
      <w:proofErr w:type="spellEnd"/>
      <w:r w:rsidRPr="001877E5">
        <w:rPr>
          <w:rFonts w:ascii="Times New Roman" w:hAnsi="Times New Roman" w:cs="Times New Roman"/>
          <w:sz w:val="24"/>
          <w:szCs w:val="24"/>
        </w:rPr>
        <w:t xml:space="preserve">, T. and Olajide, J. (2014), conclude in a study entitled “Evaluation of polio vaccination awareness broadcast messages among Hausa communities in Ogun State”, that radio and television have been used to create awareness for polio vaccination only during the periods of administration; both are effective tools to convey useful information about vaccination among Hausa communities in Ogun State; and the level awareness about polio vaccination among the respondents is low. However, the major challenge facing the respondents in accessing vaccination was their ignorance, insufficient information and erroneous religious beliefs. Also, the </w:t>
      </w:r>
      <w:proofErr w:type="gramStart"/>
      <w:r w:rsidRPr="001877E5">
        <w:rPr>
          <w:rFonts w:ascii="Times New Roman" w:hAnsi="Times New Roman" w:cs="Times New Roman"/>
          <w:sz w:val="24"/>
          <w:szCs w:val="24"/>
        </w:rPr>
        <w:t>high level</w:t>
      </w:r>
      <w:proofErr w:type="gramEnd"/>
      <w:r w:rsidRPr="001877E5">
        <w:rPr>
          <w:rFonts w:ascii="Times New Roman" w:hAnsi="Times New Roman" w:cs="Times New Roman"/>
          <w:sz w:val="24"/>
          <w:szCs w:val="24"/>
        </w:rPr>
        <w:t xml:space="preserve"> illiteracy among the Hausa community prevents them from getting vaccination.</w:t>
      </w:r>
    </w:p>
    <w:p w14:paraId="0CE642B3" w14:textId="77777777" w:rsidR="00732A1C" w:rsidRPr="001877E5" w:rsidRDefault="00732A1C" w:rsidP="00E46204">
      <w:pPr>
        <w:spacing w:after="0"/>
        <w:ind w:firstLine="720"/>
        <w:jc w:val="both"/>
        <w:rPr>
          <w:rFonts w:ascii="Times New Roman" w:hAnsi="Times New Roman" w:cs="Times New Roman"/>
          <w:sz w:val="24"/>
          <w:szCs w:val="24"/>
        </w:rPr>
      </w:pPr>
      <w:proofErr w:type="spellStart"/>
      <w:r w:rsidRPr="001877E5">
        <w:rPr>
          <w:rFonts w:ascii="Times New Roman" w:hAnsi="Times New Roman" w:cs="Times New Roman"/>
          <w:sz w:val="24"/>
          <w:szCs w:val="24"/>
        </w:rPr>
        <w:t>Omoera</w:t>
      </w:r>
      <w:proofErr w:type="spellEnd"/>
      <w:r w:rsidRPr="001877E5">
        <w:rPr>
          <w:rFonts w:ascii="Times New Roman" w:hAnsi="Times New Roman" w:cs="Times New Roman"/>
          <w:sz w:val="24"/>
          <w:szCs w:val="24"/>
        </w:rPr>
        <w:t xml:space="preserve">, O.S. (2010) in a study titled “Broadcast media in family planning matters in rural Nigeria: The </w:t>
      </w:r>
      <w:proofErr w:type="spellStart"/>
      <w:r w:rsidRPr="001877E5">
        <w:rPr>
          <w:rFonts w:ascii="Times New Roman" w:hAnsi="Times New Roman" w:cs="Times New Roman"/>
          <w:sz w:val="24"/>
          <w:szCs w:val="24"/>
        </w:rPr>
        <w:t>Ebelle</w:t>
      </w:r>
      <w:proofErr w:type="spellEnd"/>
      <w:r w:rsidRPr="001877E5">
        <w:rPr>
          <w:rFonts w:ascii="Times New Roman" w:hAnsi="Times New Roman" w:cs="Times New Roman"/>
          <w:sz w:val="24"/>
          <w:szCs w:val="24"/>
        </w:rPr>
        <w:t xml:space="preserve"> Scenario” revealed that radio and television through certain </w:t>
      </w:r>
      <w:proofErr w:type="spellStart"/>
      <w:r w:rsidRPr="001877E5">
        <w:rPr>
          <w:rFonts w:ascii="Times New Roman" w:hAnsi="Times New Roman" w:cs="Times New Roman"/>
          <w:sz w:val="24"/>
          <w:szCs w:val="24"/>
        </w:rPr>
        <w:t>programmes</w:t>
      </w:r>
      <w:proofErr w:type="spellEnd"/>
      <w:r w:rsidRPr="001877E5">
        <w:rPr>
          <w:rFonts w:ascii="Times New Roman" w:hAnsi="Times New Roman" w:cs="Times New Roman"/>
          <w:sz w:val="24"/>
          <w:szCs w:val="24"/>
        </w:rPr>
        <w:t>, have helped in the dissemination of relevant information on family planning in rural settings just as they have purportedly done in urban centre in Nigeria.</w:t>
      </w:r>
    </w:p>
    <w:p w14:paraId="78997F27" w14:textId="77777777" w:rsidR="00E312F1" w:rsidRPr="001877E5" w:rsidRDefault="00732A1C" w:rsidP="001877E5">
      <w:pPr>
        <w:spacing w:after="0"/>
        <w:jc w:val="both"/>
        <w:rPr>
          <w:rFonts w:ascii="Times New Roman" w:hAnsi="Times New Roman" w:cs="Times New Roman"/>
          <w:sz w:val="24"/>
          <w:szCs w:val="24"/>
        </w:rPr>
      </w:pPr>
      <w:proofErr w:type="spellStart"/>
      <w:r w:rsidRPr="001877E5">
        <w:rPr>
          <w:rFonts w:ascii="Times New Roman" w:hAnsi="Times New Roman" w:cs="Times New Roman"/>
          <w:sz w:val="24"/>
          <w:szCs w:val="24"/>
        </w:rPr>
        <w:t>Ezeah</w:t>
      </w:r>
      <w:proofErr w:type="spellEnd"/>
      <w:r w:rsidRPr="001877E5">
        <w:rPr>
          <w:rFonts w:ascii="Times New Roman" w:hAnsi="Times New Roman" w:cs="Times New Roman"/>
          <w:sz w:val="24"/>
          <w:szCs w:val="24"/>
        </w:rPr>
        <w:t xml:space="preserve"> G. </w:t>
      </w:r>
      <w:proofErr w:type="spellStart"/>
      <w:r w:rsidRPr="001877E5">
        <w:rPr>
          <w:rFonts w:ascii="Times New Roman" w:hAnsi="Times New Roman" w:cs="Times New Roman"/>
          <w:sz w:val="24"/>
          <w:szCs w:val="24"/>
        </w:rPr>
        <w:t>Apeh</w:t>
      </w:r>
      <w:proofErr w:type="spellEnd"/>
      <w:r w:rsidRPr="001877E5">
        <w:rPr>
          <w:rFonts w:ascii="Times New Roman" w:hAnsi="Times New Roman" w:cs="Times New Roman"/>
          <w:sz w:val="24"/>
          <w:szCs w:val="24"/>
        </w:rPr>
        <w:t xml:space="preserve"> C. A., </w:t>
      </w:r>
      <w:proofErr w:type="spellStart"/>
      <w:r w:rsidRPr="001877E5">
        <w:rPr>
          <w:rFonts w:ascii="Times New Roman" w:hAnsi="Times New Roman" w:cs="Times New Roman"/>
          <w:sz w:val="24"/>
          <w:szCs w:val="24"/>
        </w:rPr>
        <w:t>Omerigwe</w:t>
      </w:r>
      <w:proofErr w:type="spellEnd"/>
      <w:r w:rsidRPr="001877E5">
        <w:rPr>
          <w:rFonts w:ascii="Times New Roman" w:hAnsi="Times New Roman" w:cs="Times New Roman"/>
          <w:sz w:val="24"/>
          <w:szCs w:val="24"/>
        </w:rPr>
        <w:t xml:space="preserve"> E.G., </w:t>
      </w:r>
      <w:proofErr w:type="spellStart"/>
      <w:r w:rsidRPr="001877E5">
        <w:rPr>
          <w:rFonts w:ascii="Times New Roman" w:hAnsi="Times New Roman" w:cs="Times New Roman"/>
          <w:sz w:val="24"/>
          <w:szCs w:val="24"/>
        </w:rPr>
        <w:t>Ojo</w:t>
      </w:r>
      <w:proofErr w:type="spellEnd"/>
      <w:r w:rsidRPr="001877E5">
        <w:rPr>
          <w:rFonts w:ascii="Times New Roman" w:hAnsi="Times New Roman" w:cs="Times New Roman"/>
          <w:sz w:val="24"/>
          <w:szCs w:val="24"/>
        </w:rPr>
        <w:t xml:space="preserve"> L.I. (2014) examined breast cancer campaigns among women in Benue State. The study found that majority of women in Benue State were exposed to breast cancer campaigns. The awareness level of women on breast cancer was relatively high and knowledge of breast cancer among Benue women was superficial as genetic testing is quite a new subject to most of the respondents. The study found that Benue women have negative attitude towards breast cancer early detection campaigns. This led to poor practice among Benue women.</w:t>
      </w:r>
    </w:p>
    <w:p w14:paraId="33AFE8DD" w14:textId="77777777" w:rsidR="0035558B" w:rsidRPr="001877E5" w:rsidRDefault="0035558B" w:rsidP="001877E5">
      <w:pPr>
        <w:spacing w:after="0"/>
        <w:jc w:val="both"/>
        <w:rPr>
          <w:rFonts w:ascii="Times New Roman" w:hAnsi="Times New Roman" w:cs="Times New Roman"/>
          <w:sz w:val="24"/>
          <w:szCs w:val="24"/>
        </w:rPr>
      </w:pPr>
    </w:p>
    <w:p w14:paraId="7E853D20" w14:textId="77777777" w:rsidR="0035558B" w:rsidRPr="001877E5" w:rsidRDefault="0035558B" w:rsidP="001877E5">
      <w:pPr>
        <w:spacing w:after="0"/>
        <w:jc w:val="both"/>
        <w:rPr>
          <w:rFonts w:ascii="Times New Roman" w:hAnsi="Times New Roman" w:cs="Times New Roman"/>
          <w:sz w:val="24"/>
          <w:szCs w:val="24"/>
        </w:rPr>
      </w:pPr>
    </w:p>
    <w:p w14:paraId="5886E278" w14:textId="77777777" w:rsidR="0035558B" w:rsidRPr="001877E5" w:rsidRDefault="0035558B" w:rsidP="001877E5">
      <w:pPr>
        <w:spacing w:after="0"/>
        <w:jc w:val="both"/>
        <w:rPr>
          <w:rFonts w:ascii="Times New Roman" w:hAnsi="Times New Roman" w:cs="Times New Roman"/>
          <w:sz w:val="24"/>
          <w:szCs w:val="24"/>
        </w:rPr>
      </w:pPr>
    </w:p>
    <w:p w14:paraId="49AAFA86" w14:textId="5056B763" w:rsidR="0035558B" w:rsidRDefault="0035558B" w:rsidP="001877E5">
      <w:pPr>
        <w:spacing w:after="0"/>
        <w:jc w:val="both"/>
        <w:rPr>
          <w:rFonts w:ascii="Times New Roman" w:hAnsi="Times New Roman" w:cs="Times New Roman"/>
          <w:sz w:val="24"/>
          <w:szCs w:val="24"/>
        </w:rPr>
      </w:pPr>
    </w:p>
    <w:p w14:paraId="29C63598" w14:textId="3402DFE3" w:rsidR="001877E5" w:rsidRDefault="001877E5" w:rsidP="001877E5">
      <w:pPr>
        <w:spacing w:after="0"/>
        <w:jc w:val="both"/>
        <w:rPr>
          <w:rFonts w:ascii="Times New Roman" w:hAnsi="Times New Roman" w:cs="Times New Roman"/>
          <w:sz w:val="24"/>
          <w:szCs w:val="24"/>
        </w:rPr>
      </w:pPr>
    </w:p>
    <w:p w14:paraId="6D53CEDE" w14:textId="30CA803F" w:rsidR="001877E5" w:rsidRDefault="001877E5" w:rsidP="001877E5">
      <w:pPr>
        <w:spacing w:after="0"/>
        <w:jc w:val="both"/>
        <w:rPr>
          <w:rFonts w:ascii="Times New Roman" w:hAnsi="Times New Roman" w:cs="Times New Roman"/>
          <w:sz w:val="24"/>
          <w:szCs w:val="24"/>
        </w:rPr>
      </w:pPr>
    </w:p>
    <w:p w14:paraId="63A6AC9A" w14:textId="38488FB9" w:rsidR="001877E5" w:rsidRDefault="001877E5" w:rsidP="001877E5">
      <w:pPr>
        <w:spacing w:after="0"/>
        <w:jc w:val="both"/>
        <w:rPr>
          <w:rFonts w:ascii="Times New Roman" w:hAnsi="Times New Roman" w:cs="Times New Roman"/>
          <w:sz w:val="24"/>
          <w:szCs w:val="24"/>
        </w:rPr>
      </w:pPr>
    </w:p>
    <w:p w14:paraId="52BE745D" w14:textId="4E294A0E" w:rsidR="001877E5" w:rsidRDefault="001877E5" w:rsidP="001877E5">
      <w:pPr>
        <w:spacing w:after="0"/>
        <w:jc w:val="both"/>
        <w:rPr>
          <w:rFonts w:ascii="Times New Roman" w:hAnsi="Times New Roman" w:cs="Times New Roman"/>
          <w:sz w:val="24"/>
          <w:szCs w:val="24"/>
        </w:rPr>
      </w:pPr>
    </w:p>
    <w:p w14:paraId="210AE749" w14:textId="351C4DE8" w:rsidR="001877E5" w:rsidRDefault="001877E5" w:rsidP="001877E5">
      <w:pPr>
        <w:spacing w:after="0"/>
        <w:jc w:val="both"/>
        <w:rPr>
          <w:rFonts w:ascii="Times New Roman" w:hAnsi="Times New Roman" w:cs="Times New Roman"/>
          <w:sz w:val="24"/>
          <w:szCs w:val="24"/>
        </w:rPr>
      </w:pPr>
    </w:p>
    <w:p w14:paraId="19E59C98" w14:textId="29094602" w:rsidR="001877E5" w:rsidRDefault="001877E5" w:rsidP="001877E5">
      <w:pPr>
        <w:spacing w:after="0"/>
        <w:jc w:val="both"/>
        <w:rPr>
          <w:rFonts w:ascii="Times New Roman" w:hAnsi="Times New Roman" w:cs="Times New Roman"/>
          <w:sz w:val="24"/>
          <w:szCs w:val="24"/>
        </w:rPr>
      </w:pPr>
    </w:p>
    <w:p w14:paraId="63CF9204" w14:textId="44ACC38A" w:rsidR="001877E5" w:rsidRDefault="001877E5" w:rsidP="001877E5">
      <w:pPr>
        <w:spacing w:after="0"/>
        <w:jc w:val="both"/>
        <w:rPr>
          <w:rFonts w:ascii="Times New Roman" w:hAnsi="Times New Roman" w:cs="Times New Roman"/>
          <w:sz w:val="24"/>
          <w:szCs w:val="24"/>
        </w:rPr>
      </w:pPr>
    </w:p>
    <w:p w14:paraId="3F59B3DB" w14:textId="77777777" w:rsidR="0035558B" w:rsidRPr="001877E5" w:rsidRDefault="0035558B" w:rsidP="001877E5">
      <w:pPr>
        <w:pStyle w:val="Heading1"/>
        <w:spacing w:before="0"/>
        <w:jc w:val="center"/>
        <w:rPr>
          <w:rFonts w:ascii="Times New Roman" w:eastAsia="Times New Roman" w:hAnsi="Times New Roman" w:cs="Times New Roman"/>
          <w:szCs w:val="24"/>
        </w:rPr>
      </w:pPr>
      <w:bookmarkStart w:id="9" w:name="_Toc140488088"/>
      <w:r w:rsidRPr="001877E5">
        <w:rPr>
          <w:rFonts w:ascii="Times New Roman" w:eastAsia="Times New Roman" w:hAnsi="Times New Roman" w:cs="Times New Roman"/>
          <w:szCs w:val="24"/>
        </w:rPr>
        <w:lastRenderedPageBreak/>
        <w:t>CHAPTER THREE</w:t>
      </w:r>
      <w:bookmarkEnd w:id="9"/>
    </w:p>
    <w:p w14:paraId="6F55B5D7" w14:textId="77777777" w:rsidR="0035558B" w:rsidRPr="001877E5" w:rsidRDefault="0035558B" w:rsidP="001877E5">
      <w:pPr>
        <w:pStyle w:val="Heading1"/>
        <w:spacing w:before="0"/>
        <w:jc w:val="center"/>
        <w:rPr>
          <w:rFonts w:ascii="Times New Roman" w:hAnsi="Times New Roman" w:cs="Times New Roman"/>
          <w:szCs w:val="24"/>
        </w:rPr>
      </w:pPr>
      <w:bookmarkStart w:id="10" w:name="_Toc140488089"/>
      <w:r w:rsidRPr="001877E5">
        <w:rPr>
          <w:rFonts w:ascii="Times New Roman" w:hAnsi="Times New Roman" w:cs="Times New Roman"/>
          <w:szCs w:val="24"/>
        </w:rPr>
        <w:t>RESEARCH METHODOLOGY</w:t>
      </w:r>
      <w:bookmarkEnd w:id="10"/>
    </w:p>
    <w:p w14:paraId="462DFEC7" w14:textId="77777777" w:rsidR="0035558B" w:rsidRPr="001877E5" w:rsidRDefault="0035558B" w:rsidP="001877E5">
      <w:pPr>
        <w:pStyle w:val="Heading1"/>
        <w:spacing w:before="0"/>
        <w:rPr>
          <w:rFonts w:ascii="Times New Roman" w:hAnsi="Times New Roman" w:cs="Times New Roman"/>
          <w:szCs w:val="24"/>
          <w:lang w:val="en-GB"/>
        </w:rPr>
      </w:pPr>
      <w:bookmarkStart w:id="11" w:name="_Toc140488090"/>
      <w:r w:rsidRPr="001877E5">
        <w:rPr>
          <w:rFonts w:ascii="Times New Roman" w:hAnsi="Times New Roman" w:cs="Times New Roman"/>
          <w:szCs w:val="24"/>
          <w:lang w:val="en-GB"/>
        </w:rPr>
        <w:t xml:space="preserve">3.1 </w:t>
      </w:r>
      <w:r w:rsidRPr="001877E5">
        <w:rPr>
          <w:rFonts w:ascii="Times New Roman" w:hAnsi="Times New Roman" w:cs="Times New Roman"/>
          <w:szCs w:val="24"/>
          <w:lang w:val="en-GB"/>
        </w:rPr>
        <w:tab/>
        <w:t>Introduction</w:t>
      </w:r>
      <w:bookmarkEnd w:id="11"/>
    </w:p>
    <w:p w14:paraId="6D93F3EE" w14:textId="77777777" w:rsidR="0035558B" w:rsidRPr="001877E5" w:rsidRDefault="0035558B" w:rsidP="00E46204">
      <w:pPr>
        <w:spacing w:after="0"/>
        <w:ind w:firstLine="720"/>
        <w:jc w:val="both"/>
        <w:rPr>
          <w:rFonts w:ascii="Times New Roman" w:eastAsiaTheme="majorEastAsia" w:hAnsi="Times New Roman" w:cs="Times New Roman"/>
          <w:sz w:val="24"/>
          <w:szCs w:val="24"/>
          <w:lang w:val="en-GB"/>
        </w:rPr>
      </w:pPr>
      <w:r w:rsidRPr="001877E5">
        <w:rPr>
          <w:rFonts w:ascii="Times New Roman" w:eastAsiaTheme="majorEastAsia" w:hAnsi="Times New Roman" w:cs="Times New Roman"/>
          <w:sz w:val="24"/>
          <w:szCs w:val="24"/>
          <w:lang w:val="en-GB"/>
        </w:rPr>
        <w:t>This section covers the methods used to address the objectives of the study. The section discusses the research design, research population and sampling technique, the instrument for data collection, the method of data analysis and the analytical software used for the study.</w:t>
      </w:r>
    </w:p>
    <w:p w14:paraId="6001D0EB" w14:textId="77777777" w:rsidR="0035558B" w:rsidRPr="001877E5" w:rsidRDefault="0035558B" w:rsidP="001877E5">
      <w:pPr>
        <w:pStyle w:val="Heading1"/>
        <w:spacing w:before="0"/>
        <w:rPr>
          <w:rFonts w:ascii="Times New Roman" w:hAnsi="Times New Roman" w:cs="Times New Roman"/>
          <w:szCs w:val="24"/>
          <w:lang w:val="en-GB"/>
        </w:rPr>
      </w:pPr>
      <w:bookmarkStart w:id="12" w:name="_Toc51572047"/>
      <w:bookmarkStart w:id="13" w:name="_Toc140488091"/>
      <w:r w:rsidRPr="001877E5">
        <w:rPr>
          <w:rFonts w:ascii="Times New Roman" w:hAnsi="Times New Roman" w:cs="Times New Roman"/>
          <w:szCs w:val="24"/>
          <w:lang w:val="en-GB"/>
        </w:rPr>
        <w:t xml:space="preserve">3.2 </w:t>
      </w:r>
      <w:r w:rsidRPr="001877E5">
        <w:rPr>
          <w:rFonts w:ascii="Times New Roman" w:hAnsi="Times New Roman" w:cs="Times New Roman"/>
          <w:szCs w:val="24"/>
          <w:lang w:val="en-GB"/>
        </w:rPr>
        <w:tab/>
        <w:t>Research Design</w:t>
      </w:r>
      <w:bookmarkEnd w:id="12"/>
      <w:bookmarkEnd w:id="13"/>
    </w:p>
    <w:p w14:paraId="40B8B118" w14:textId="77777777" w:rsidR="0035558B" w:rsidRPr="001877E5" w:rsidRDefault="0035558B" w:rsidP="00E46204">
      <w:pPr>
        <w:spacing w:after="0"/>
        <w:ind w:firstLine="720"/>
        <w:jc w:val="both"/>
        <w:rPr>
          <w:rFonts w:ascii="Times New Roman" w:eastAsiaTheme="majorEastAsia" w:hAnsi="Times New Roman" w:cs="Times New Roman"/>
          <w:sz w:val="24"/>
          <w:szCs w:val="24"/>
        </w:rPr>
      </w:pPr>
      <w:r w:rsidRPr="001877E5">
        <w:rPr>
          <w:rFonts w:ascii="Times New Roman" w:eastAsiaTheme="majorEastAsia" w:hAnsi="Times New Roman" w:cs="Times New Roman"/>
          <w:sz w:val="24"/>
          <w:szCs w:val="24"/>
          <w:lang w:val="en-GB"/>
        </w:rPr>
        <w:t xml:space="preserve">This study adopted a survey research design, this was chosen based on the objectives of the study. </w:t>
      </w:r>
      <w:r w:rsidRPr="001877E5">
        <w:rPr>
          <w:rFonts w:ascii="Times New Roman" w:eastAsiaTheme="majorEastAsia" w:hAnsi="Times New Roman" w:cs="Times New Roman"/>
          <w:sz w:val="24"/>
          <w:szCs w:val="24"/>
        </w:rPr>
        <w:t xml:space="preserve">Survey method is one of the oldest research methods as defined by Kerlinger&amp; Lee [1000]. According to </w:t>
      </w:r>
      <w:proofErr w:type="spellStart"/>
      <w:r w:rsidRPr="001877E5">
        <w:rPr>
          <w:rFonts w:ascii="Times New Roman" w:eastAsiaTheme="majorEastAsia" w:hAnsi="Times New Roman" w:cs="Times New Roman"/>
          <w:sz w:val="24"/>
          <w:szCs w:val="24"/>
        </w:rPr>
        <w:t>Nzewi</w:t>
      </w:r>
      <w:proofErr w:type="spellEnd"/>
      <w:r w:rsidRPr="001877E5">
        <w:rPr>
          <w:rFonts w:ascii="Times New Roman" w:eastAsiaTheme="majorEastAsia" w:hAnsi="Times New Roman" w:cs="Times New Roman"/>
          <w:sz w:val="24"/>
          <w:szCs w:val="24"/>
        </w:rPr>
        <w:t xml:space="preserve"> (2013) survey research design is the process of collecting data from a population or a sample drawn from a population or with the purpose of investing relative incidence, occurrence or inter relationship among the variables of natural phenomenal.</w:t>
      </w:r>
    </w:p>
    <w:p w14:paraId="086ECAE0" w14:textId="77777777" w:rsidR="0035558B" w:rsidRPr="001877E5" w:rsidRDefault="0035558B" w:rsidP="001877E5">
      <w:pPr>
        <w:pStyle w:val="Heading1"/>
        <w:spacing w:before="0"/>
        <w:rPr>
          <w:rFonts w:ascii="Times New Roman" w:hAnsi="Times New Roman" w:cs="Times New Roman"/>
          <w:szCs w:val="24"/>
        </w:rPr>
      </w:pPr>
      <w:bookmarkStart w:id="14" w:name="_Toc140488092"/>
      <w:r w:rsidRPr="001877E5">
        <w:rPr>
          <w:rFonts w:ascii="Times New Roman" w:hAnsi="Times New Roman" w:cs="Times New Roman"/>
          <w:szCs w:val="24"/>
        </w:rPr>
        <w:t xml:space="preserve">3.3 </w:t>
      </w:r>
      <w:r w:rsidRPr="001877E5">
        <w:rPr>
          <w:rFonts w:ascii="Times New Roman" w:hAnsi="Times New Roman" w:cs="Times New Roman"/>
          <w:szCs w:val="24"/>
        </w:rPr>
        <w:tab/>
        <w:t>Population of the Study</w:t>
      </w:r>
      <w:bookmarkEnd w:id="14"/>
    </w:p>
    <w:p w14:paraId="1D69AF18"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Population is a list of collection of subjects, objects, Variables or concept in a defined environment. It could be a group or class of variables, concept or phenomenal in a given study (Dominick 1006).</w:t>
      </w:r>
    </w:p>
    <w:p w14:paraId="7A6EFCA3"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This study focuses on “the role of radio in the campaign against Polio”. The population of the study covered members of staff in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101.9 FM, Ilorin and students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Polytechnic, Ilorin. Hence, the target population of the study is limited to fifteen 15members of staff in programming, news and current affairs departments and approximately 7,500 students in the departments of Mass Communication, Computer Science and Office Technology Management,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Polytechnic, Ilorin</w:t>
      </w:r>
    </w:p>
    <w:p w14:paraId="0EDF0004" w14:textId="77777777" w:rsidR="0035558B" w:rsidRPr="001877E5" w:rsidRDefault="0035558B" w:rsidP="001877E5">
      <w:pPr>
        <w:pStyle w:val="Heading1"/>
        <w:spacing w:before="0"/>
        <w:rPr>
          <w:rFonts w:ascii="Times New Roman" w:hAnsi="Times New Roman" w:cs="Times New Roman"/>
          <w:szCs w:val="24"/>
          <w:lang w:val="en-GB"/>
        </w:rPr>
      </w:pPr>
      <w:bookmarkStart w:id="15" w:name="_Toc51572049"/>
      <w:bookmarkStart w:id="16" w:name="_Toc140488093"/>
      <w:r w:rsidRPr="001877E5">
        <w:rPr>
          <w:rFonts w:ascii="Times New Roman" w:hAnsi="Times New Roman" w:cs="Times New Roman"/>
          <w:szCs w:val="24"/>
          <w:lang w:val="en-GB"/>
        </w:rPr>
        <w:t xml:space="preserve">3.4 </w:t>
      </w:r>
      <w:r w:rsidRPr="001877E5">
        <w:rPr>
          <w:rFonts w:ascii="Times New Roman" w:hAnsi="Times New Roman" w:cs="Times New Roman"/>
          <w:szCs w:val="24"/>
          <w:lang w:val="en-GB"/>
        </w:rPr>
        <w:tab/>
        <w:t>Sample S</w:t>
      </w:r>
      <w:bookmarkEnd w:id="15"/>
      <w:r w:rsidRPr="001877E5">
        <w:rPr>
          <w:rFonts w:ascii="Times New Roman" w:hAnsi="Times New Roman" w:cs="Times New Roman"/>
          <w:szCs w:val="24"/>
          <w:lang w:val="en-GB"/>
        </w:rPr>
        <w:t>ize</w:t>
      </w:r>
      <w:bookmarkEnd w:id="16"/>
    </w:p>
    <w:p w14:paraId="1C10443D" w14:textId="77777777" w:rsidR="0035558B" w:rsidRPr="001877E5" w:rsidRDefault="0035558B" w:rsidP="00E46204">
      <w:pPr>
        <w:spacing w:after="0"/>
        <w:ind w:firstLine="720"/>
        <w:jc w:val="both"/>
        <w:rPr>
          <w:rFonts w:ascii="Times New Roman" w:hAnsi="Times New Roman" w:cs="Times New Roman"/>
          <w:bCs/>
          <w:sz w:val="24"/>
          <w:szCs w:val="24"/>
        </w:rPr>
      </w:pPr>
      <w:r w:rsidRPr="001877E5">
        <w:rPr>
          <w:rFonts w:ascii="Times New Roman" w:hAnsi="Times New Roman" w:cs="Times New Roman"/>
          <w:bCs/>
          <w:sz w:val="24"/>
          <w:szCs w:val="24"/>
        </w:rPr>
        <w:t>Issa (2012) defined sample size as the study of population from which necessary data for its conduct would be obtained. It can be reemphasized that, to study the entire population of a study may be cumbersome, time consuming and of course very costly, hence a sample takes a fair portion as representative of the entire population.</w:t>
      </w:r>
    </w:p>
    <w:p w14:paraId="3716A723" w14:textId="77777777" w:rsidR="0035558B" w:rsidRPr="001877E5" w:rsidRDefault="0035558B" w:rsidP="001877E5">
      <w:pPr>
        <w:spacing w:after="0"/>
        <w:jc w:val="both"/>
        <w:rPr>
          <w:rFonts w:ascii="Times New Roman" w:hAnsi="Times New Roman" w:cs="Times New Roman"/>
          <w:bCs/>
          <w:sz w:val="24"/>
          <w:szCs w:val="24"/>
        </w:rPr>
      </w:pPr>
      <w:r w:rsidRPr="001877E5">
        <w:rPr>
          <w:rFonts w:ascii="Times New Roman" w:hAnsi="Times New Roman" w:cs="Times New Roman"/>
          <w:sz w:val="24"/>
          <w:szCs w:val="24"/>
        </w:rPr>
        <w:t>The sample size of this study is limited to 100 hundred (100) respondents proportionally selected from the aforesaid target populations. The selections include adult male and female regardless of religious tribal denomination.</w:t>
      </w:r>
    </w:p>
    <w:p w14:paraId="7B16AE6C" w14:textId="77777777" w:rsidR="0035558B" w:rsidRPr="001877E5" w:rsidRDefault="0035558B" w:rsidP="001877E5">
      <w:pPr>
        <w:pStyle w:val="Heading1"/>
        <w:spacing w:before="0"/>
        <w:rPr>
          <w:rFonts w:ascii="Times New Roman" w:hAnsi="Times New Roman" w:cs="Times New Roman"/>
          <w:szCs w:val="24"/>
        </w:rPr>
      </w:pPr>
      <w:bookmarkStart w:id="17" w:name="_Toc140488094"/>
      <w:r w:rsidRPr="001877E5">
        <w:rPr>
          <w:rFonts w:ascii="Times New Roman" w:hAnsi="Times New Roman" w:cs="Times New Roman"/>
          <w:szCs w:val="24"/>
        </w:rPr>
        <w:t>3.5</w:t>
      </w:r>
      <w:r w:rsidRPr="001877E5">
        <w:rPr>
          <w:rFonts w:ascii="Times New Roman" w:hAnsi="Times New Roman" w:cs="Times New Roman"/>
          <w:szCs w:val="24"/>
        </w:rPr>
        <w:tab/>
        <w:t>Sampling techniques</w:t>
      </w:r>
      <w:bookmarkEnd w:id="17"/>
    </w:p>
    <w:p w14:paraId="302E54BB"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Creswell (2012) stated that sampling technique is a method of selecting individual members or a subset of the population to make statistical inferences from them and estimate the characteristics of the whole population.  </w:t>
      </w:r>
    </w:p>
    <w:p w14:paraId="7C754832" w14:textId="77777777" w:rsidR="0035558B" w:rsidRPr="001877E5" w:rsidRDefault="0035558B"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 xml:space="preserve">This study </w:t>
      </w:r>
      <w:proofErr w:type="gramStart"/>
      <w:r w:rsidRPr="001877E5">
        <w:rPr>
          <w:rFonts w:ascii="Times New Roman" w:hAnsi="Times New Roman" w:cs="Times New Roman"/>
          <w:sz w:val="24"/>
          <w:szCs w:val="24"/>
        </w:rPr>
        <w:t>adopt</w:t>
      </w:r>
      <w:proofErr w:type="gramEnd"/>
      <w:r w:rsidRPr="001877E5">
        <w:rPr>
          <w:rFonts w:ascii="Times New Roman" w:hAnsi="Times New Roman" w:cs="Times New Roman"/>
          <w:sz w:val="24"/>
          <w:szCs w:val="24"/>
        </w:rPr>
        <w:t xml:space="preserve"> purposive sampling technique. According to </w:t>
      </w:r>
      <w:proofErr w:type="spellStart"/>
      <w:r w:rsidRPr="001877E5">
        <w:rPr>
          <w:rFonts w:ascii="Times New Roman" w:hAnsi="Times New Roman" w:cs="Times New Roman"/>
          <w:sz w:val="24"/>
          <w:szCs w:val="24"/>
        </w:rPr>
        <w:t>Saadudeen</w:t>
      </w:r>
      <w:proofErr w:type="spellEnd"/>
      <w:r w:rsidRPr="001877E5">
        <w:rPr>
          <w:rFonts w:ascii="Times New Roman" w:hAnsi="Times New Roman" w:cs="Times New Roman"/>
          <w:sz w:val="24"/>
          <w:szCs w:val="24"/>
        </w:rPr>
        <w:t xml:space="preserve"> A.A. (2015) purposive sampling technique is the collection of individuals, subjects, elements, and so forth that a researcher intends to use for their study. In this wise, respondents were selected for this study in the following order: twenty (10) respondents in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101.9 FM, Ilorin. Fifty (50) respondents in Mass Communication department, twenty (20) respondents in Computer Science department and twenty (20) respondents in Office Technology and Management department. </w:t>
      </w:r>
    </w:p>
    <w:p w14:paraId="3A5FA432" w14:textId="77777777" w:rsidR="0035558B" w:rsidRPr="001877E5" w:rsidRDefault="0035558B" w:rsidP="001877E5">
      <w:pPr>
        <w:pStyle w:val="Heading1"/>
        <w:spacing w:before="0"/>
        <w:rPr>
          <w:rFonts w:ascii="Times New Roman" w:hAnsi="Times New Roman" w:cs="Times New Roman"/>
          <w:szCs w:val="24"/>
        </w:rPr>
      </w:pPr>
      <w:bookmarkStart w:id="18" w:name="_Toc140488095"/>
      <w:r w:rsidRPr="001877E5">
        <w:rPr>
          <w:rFonts w:ascii="Times New Roman" w:hAnsi="Times New Roman" w:cs="Times New Roman"/>
          <w:szCs w:val="24"/>
        </w:rPr>
        <w:t xml:space="preserve">3.6 </w:t>
      </w:r>
      <w:r w:rsidRPr="001877E5">
        <w:rPr>
          <w:rFonts w:ascii="Times New Roman" w:hAnsi="Times New Roman" w:cs="Times New Roman"/>
          <w:szCs w:val="24"/>
        </w:rPr>
        <w:tab/>
        <w:t>Instrumentation</w:t>
      </w:r>
      <w:bookmarkEnd w:id="18"/>
    </w:p>
    <w:p w14:paraId="022AD9BA"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Questionnaire is used as instrument of data gathering for this study. The close-ended form of questionnaire used was divided into two parts, part A contains items intended to collect data on demographic characteristics of the respondents, while part B contain items designed to obtain data on the research topic.</w:t>
      </w:r>
    </w:p>
    <w:p w14:paraId="40EF5397" w14:textId="77777777" w:rsidR="0035558B" w:rsidRPr="001877E5" w:rsidRDefault="0035558B" w:rsidP="001877E5">
      <w:pPr>
        <w:pStyle w:val="Heading1"/>
        <w:spacing w:before="0"/>
        <w:rPr>
          <w:rFonts w:ascii="Times New Roman" w:hAnsi="Times New Roman" w:cs="Times New Roman"/>
          <w:szCs w:val="24"/>
        </w:rPr>
      </w:pPr>
      <w:bookmarkStart w:id="19" w:name="_Toc140488096"/>
      <w:r w:rsidRPr="001877E5">
        <w:rPr>
          <w:rFonts w:ascii="Times New Roman" w:hAnsi="Times New Roman" w:cs="Times New Roman"/>
          <w:szCs w:val="24"/>
        </w:rPr>
        <w:t>3.7</w:t>
      </w:r>
      <w:r w:rsidRPr="001877E5">
        <w:rPr>
          <w:rFonts w:ascii="Times New Roman" w:hAnsi="Times New Roman" w:cs="Times New Roman"/>
          <w:szCs w:val="24"/>
        </w:rPr>
        <w:tab/>
        <w:t>Reliability and Validity of the Instrument</w:t>
      </w:r>
      <w:bookmarkEnd w:id="19"/>
    </w:p>
    <w:p w14:paraId="3866A957"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expert in the field in other to go through and criticize. This is imperative in order to make sure that the data collection instrument had face validity.</w:t>
      </w:r>
    </w:p>
    <w:p w14:paraId="557B4526" w14:textId="77777777" w:rsidR="0035558B" w:rsidRPr="001877E5" w:rsidRDefault="0035558B" w:rsidP="001877E5">
      <w:pPr>
        <w:pStyle w:val="Heading1"/>
        <w:spacing w:before="0"/>
        <w:rPr>
          <w:rFonts w:ascii="Times New Roman" w:hAnsi="Times New Roman" w:cs="Times New Roman"/>
          <w:szCs w:val="24"/>
        </w:rPr>
      </w:pPr>
      <w:bookmarkStart w:id="20" w:name="_Toc140488097"/>
      <w:r w:rsidRPr="001877E5">
        <w:rPr>
          <w:rFonts w:ascii="Times New Roman" w:hAnsi="Times New Roman" w:cs="Times New Roman"/>
          <w:szCs w:val="24"/>
        </w:rPr>
        <w:t>3.8</w:t>
      </w:r>
      <w:r w:rsidRPr="001877E5">
        <w:rPr>
          <w:rFonts w:ascii="Times New Roman" w:hAnsi="Times New Roman" w:cs="Times New Roman"/>
          <w:szCs w:val="24"/>
        </w:rPr>
        <w:tab/>
        <w:t xml:space="preserve">Method of </w:t>
      </w:r>
      <w:bookmarkEnd w:id="20"/>
      <w:r w:rsidRPr="001877E5">
        <w:rPr>
          <w:rFonts w:ascii="Times New Roman" w:hAnsi="Times New Roman" w:cs="Times New Roman"/>
          <w:szCs w:val="24"/>
        </w:rPr>
        <w:t>Data Collection</w:t>
      </w:r>
    </w:p>
    <w:p w14:paraId="751894C6"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data of this research word is collected through the administration of questionnaires on respondent within </w:t>
      </w:r>
      <w:proofErr w:type="spellStart"/>
      <w:r w:rsidRPr="001877E5">
        <w:rPr>
          <w:rFonts w:ascii="Times New Roman" w:hAnsi="Times New Roman" w:cs="Times New Roman"/>
          <w:sz w:val="24"/>
          <w:szCs w:val="24"/>
        </w:rPr>
        <w:t>Kwarapoly</w:t>
      </w:r>
      <w:proofErr w:type="spellEnd"/>
      <w:r w:rsidRPr="001877E5">
        <w:rPr>
          <w:rFonts w:ascii="Times New Roman" w:hAnsi="Times New Roman" w:cs="Times New Roman"/>
          <w:sz w:val="24"/>
          <w:szCs w:val="24"/>
        </w:rPr>
        <w:t>. This instrument was used to elicit demographic data for specific questions for the study.</w:t>
      </w:r>
    </w:p>
    <w:p w14:paraId="4B106531" w14:textId="77777777" w:rsidR="0035558B" w:rsidRPr="001877E5" w:rsidRDefault="0035558B"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To ensure accurate data collection, questionnaires were distributed by researcher to respondents. The above instrument used has helped in collecting an aggregate amount of data used for the study.</w:t>
      </w:r>
    </w:p>
    <w:p w14:paraId="4F06ECFB" w14:textId="77777777" w:rsidR="0035558B" w:rsidRPr="001877E5" w:rsidRDefault="0035558B" w:rsidP="001877E5">
      <w:pPr>
        <w:pStyle w:val="Heading1"/>
        <w:spacing w:before="0"/>
        <w:rPr>
          <w:rFonts w:ascii="Times New Roman" w:hAnsi="Times New Roman" w:cs="Times New Roman"/>
          <w:szCs w:val="24"/>
        </w:rPr>
      </w:pPr>
      <w:bookmarkStart w:id="21" w:name="_Toc140488098"/>
      <w:r w:rsidRPr="001877E5">
        <w:rPr>
          <w:rFonts w:ascii="Times New Roman" w:hAnsi="Times New Roman" w:cs="Times New Roman"/>
          <w:szCs w:val="24"/>
        </w:rPr>
        <w:t>3.9</w:t>
      </w:r>
      <w:r w:rsidRPr="001877E5">
        <w:rPr>
          <w:rFonts w:ascii="Times New Roman" w:hAnsi="Times New Roman" w:cs="Times New Roman"/>
          <w:szCs w:val="24"/>
        </w:rPr>
        <w:tab/>
        <w:t>Method Data Analysis</w:t>
      </w:r>
      <w:bookmarkEnd w:id="21"/>
    </w:p>
    <w:p w14:paraId="57BE2D67"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data obtained from the distributed questionnaires were retrieved and analyzed and were show by using simple percentage and cross tabulation table method of data presentation. Furthermore, statistics analysis was adopted for the simplification of data gathering during field work to ease better understanding of the study.</w:t>
      </w:r>
    </w:p>
    <w:p w14:paraId="35E0A88D" w14:textId="17A03AFA" w:rsidR="0035558B" w:rsidRPr="001877E5" w:rsidRDefault="0035558B"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Issa [</w:t>
      </w:r>
      <w:r w:rsidR="00E46204">
        <w:rPr>
          <w:rFonts w:ascii="Times New Roman" w:hAnsi="Times New Roman" w:cs="Times New Roman"/>
          <w:sz w:val="24"/>
          <w:szCs w:val="24"/>
        </w:rPr>
        <w:t>2</w:t>
      </w:r>
      <w:r w:rsidRPr="001877E5">
        <w:rPr>
          <w:rFonts w:ascii="Times New Roman" w:hAnsi="Times New Roman" w:cs="Times New Roman"/>
          <w:sz w:val="24"/>
          <w:szCs w:val="24"/>
        </w:rPr>
        <w:t>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w:t>
      </w:r>
    </w:p>
    <w:p w14:paraId="504A6E99" w14:textId="5281BD92" w:rsidR="00E312F1" w:rsidRPr="001877E5" w:rsidRDefault="00E312F1" w:rsidP="001877E5">
      <w:pPr>
        <w:spacing w:after="0"/>
        <w:jc w:val="both"/>
        <w:rPr>
          <w:rFonts w:ascii="Times New Roman" w:hAnsi="Times New Roman" w:cs="Times New Roman"/>
          <w:sz w:val="24"/>
          <w:szCs w:val="24"/>
        </w:rPr>
      </w:pPr>
    </w:p>
    <w:p w14:paraId="7EE3C494" w14:textId="77777777" w:rsidR="00E312F1" w:rsidRPr="001877E5" w:rsidRDefault="00E312F1" w:rsidP="001877E5">
      <w:pPr>
        <w:pStyle w:val="Heading2"/>
        <w:spacing w:before="0"/>
        <w:jc w:val="center"/>
        <w:rPr>
          <w:rFonts w:ascii="Times New Roman" w:hAnsi="Times New Roman" w:cs="Times New Roman"/>
          <w:b/>
          <w:bCs/>
          <w:color w:val="auto"/>
          <w:sz w:val="24"/>
          <w:szCs w:val="24"/>
        </w:rPr>
      </w:pPr>
      <w:bookmarkStart w:id="22" w:name="_Toc140488099"/>
      <w:r w:rsidRPr="001877E5">
        <w:rPr>
          <w:rFonts w:ascii="Times New Roman" w:hAnsi="Times New Roman" w:cs="Times New Roman"/>
          <w:b/>
          <w:bCs/>
          <w:color w:val="auto"/>
          <w:sz w:val="24"/>
          <w:szCs w:val="24"/>
        </w:rPr>
        <w:lastRenderedPageBreak/>
        <w:t>CHAPTER FOUR</w:t>
      </w:r>
      <w:bookmarkEnd w:id="22"/>
    </w:p>
    <w:p w14:paraId="02F95CF4" w14:textId="77777777" w:rsidR="00E312F1" w:rsidRPr="001877E5" w:rsidRDefault="00E312F1" w:rsidP="001877E5">
      <w:pPr>
        <w:pStyle w:val="Heading2"/>
        <w:spacing w:before="0"/>
        <w:jc w:val="center"/>
        <w:rPr>
          <w:rFonts w:ascii="Times New Roman" w:hAnsi="Times New Roman" w:cs="Times New Roman"/>
          <w:b/>
          <w:bCs/>
          <w:color w:val="auto"/>
          <w:sz w:val="24"/>
          <w:szCs w:val="24"/>
        </w:rPr>
      </w:pPr>
      <w:bookmarkStart w:id="23" w:name="_Toc140488100"/>
      <w:r w:rsidRPr="001877E5">
        <w:rPr>
          <w:rFonts w:ascii="Times New Roman" w:hAnsi="Times New Roman" w:cs="Times New Roman"/>
          <w:b/>
          <w:bCs/>
          <w:color w:val="auto"/>
          <w:sz w:val="24"/>
          <w:szCs w:val="24"/>
        </w:rPr>
        <w:t>DATA PRESENTATION, ANALYSIS AND INTERPRETATION</w:t>
      </w:r>
      <w:bookmarkEnd w:id="23"/>
    </w:p>
    <w:p w14:paraId="336FA16E" w14:textId="77777777" w:rsidR="00E312F1" w:rsidRPr="001877E5" w:rsidRDefault="00E312F1" w:rsidP="001877E5">
      <w:pPr>
        <w:pStyle w:val="Heading2"/>
        <w:spacing w:before="0"/>
        <w:rPr>
          <w:rFonts w:ascii="Times New Roman" w:hAnsi="Times New Roman" w:cs="Times New Roman"/>
          <w:b/>
          <w:bCs/>
          <w:color w:val="auto"/>
          <w:sz w:val="24"/>
          <w:szCs w:val="24"/>
        </w:rPr>
      </w:pPr>
      <w:bookmarkStart w:id="24" w:name="_Toc140488101"/>
      <w:r w:rsidRPr="001877E5">
        <w:rPr>
          <w:rFonts w:ascii="Times New Roman" w:hAnsi="Times New Roman" w:cs="Times New Roman"/>
          <w:b/>
          <w:bCs/>
          <w:color w:val="auto"/>
          <w:sz w:val="24"/>
          <w:szCs w:val="24"/>
        </w:rPr>
        <w:t>4.1</w:t>
      </w:r>
      <w:r w:rsidRPr="001877E5">
        <w:rPr>
          <w:rFonts w:ascii="Times New Roman" w:hAnsi="Times New Roman" w:cs="Times New Roman"/>
          <w:b/>
          <w:bCs/>
          <w:color w:val="auto"/>
          <w:sz w:val="24"/>
          <w:szCs w:val="24"/>
        </w:rPr>
        <w:tab/>
        <w:t>INTRODUCTION</w:t>
      </w:r>
      <w:bookmarkEnd w:id="24"/>
    </w:p>
    <w:p w14:paraId="5C90D9EB" w14:textId="77777777" w:rsidR="00E312F1" w:rsidRPr="001877E5" w:rsidRDefault="00E312F1" w:rsidP="00E46204">
      <w:pPr>
        <w:spacing w:after="0"/>
        <w:ind w:firstLine="72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This chapter presents the analysis and interpretation of data collected from the questionnaires administered to the respondents. The questionnaires were presented in two sections, the questions of section A is all about the demography of the respondents; this includes the age, gender, marital status, educational background and religion.</w:t>
      </w:r>
    </w:p>
    <w:p w14:paraId="3C04FEDD" w14:textId="77777777" w:rsidR="00E312F1" w:rsidRPr="001877E5" w:rsidRDefault="00E312F1" w:rsidP="00E46204">
      <w:pPr>
        <w:spacing w:after="0"/>
        <w:ind w:firstLine="72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 xml:space="preserve"> All data collected from the respondents through questionnaire were presented in tabular from. The analysis was done under each table and the researchers used (hi-square(x)), simple percentage method in testing hypothesis. A total of 100 questionnaires were administered to the respondents and 100 were also recovered at the end of the field work. This is to show that the analysis </w:t>
      </w:r>
      <w:proofErr w:type="gramStart"/>
      <w:r w:rsidRPr="001877E5">
        <w:rPr>
          <w:rFonts w:ascii="Times New Roman" w:eastAsia="Arial Unicode MS" w:hAnsi="Times New Roman" w:cs="Times New Roman"/>
          <w:sz w:val="24"/>
          <w:szCs w:val="24"/>
        </w:rPr>
        <w:t>were</w:t>
      </w:r>
      <w:proofErr w:type="gramEnd"/>
      <w:r w:rsidRPr="001877E5">
        <w:rPr>
          <w:rFonts w:ascii="Times New Roman" w:eastAsia="Arial Unicode MS" w:hAnsi="Times New Roman" w:cs="Times New Roman"/>
          <w:sz w:val="24"/>
          <w:szCs w:val="24"/>
        </w:rPr>
        <w:t xml:space="preserve"> mostly based on the information gotten from the respondents concerning their opinions towards the questions asked, which were used to test the hypothesis through the use of (hi square method.</w:t>
      </w:r>
    </w:p>
    <w:p w14:paraId="26B22CBE" w14:textId="77777777" w:rsidR="00E312F1" w:rsidRPr="001877E5" w:rsidRDefault="00E312F1" w:rsidP="001877E5">
      <w:pPr>
        <w:pStyle w:val="Heading2"/>
        <w:spacing w:before="0"/>
        <w:rPr>
          <w:rFonts w:ascii="Times New Roman" w:eastAsia="Arial Unicode MS" w:hAnsi="Times New Roman" w:cs="Times New Roman"/>
          <w:b/>
          <w:bCs/>
          <w:color w:val="auto"/>
          <w:sz w:val="24"/>
          <w:szCs w:val="24"/>
        </w:rPr>
      </w:pPr>
      <w:bookmarkStart w:id="25" w:name="_Toc140488102"/>
      <w:r w:rsidRPr="001877E5">
        <w:rPr>
          <w:rFonts w:ascii="Times New Roman" w:eastAsia="Arial Unicode MS" w:hAnsi="Times New Roman" w:cs="Times New Roman"/>
          <w:b/>
          <w:bCs/>
          <w:color w:val="auto"/>
          <w:sz w:val="24"/>
          <w:szCs w:val="24"/>
        </w:rPr>
        <w:t>4.2</w:t>
      </w:r>
      <w:r w:rsidRPr="001877E5">
        <w:rPr>
          <w:rFonts w:ascii="Times New Roman" w:eastAsia="Arial Unicode MS" w:hAnsi="Times New Roman" w:cs="Times New Roman"/>
          <w:b/>
          <w:bCs/>
          <w:color w:val="auto"/>
          <w:sz w:val="24"/>
          <w:szCs w:val="24"/>
        </w:rPr>
        <w:tab/>
        <w:t>ANALYSIS OF RESEARCH INSTRUMENT</w:t>
      </w:r>
      <w:bookmarkEnd w:id="25"/>
    </w:p>
    <w:p w14:paraId="1C6B414E" w14:textId="77777777" w:rsidR="00E312F1" w:rsidRPr="001877E5" w:rsidRDefault="00E312F1" w:rsidP="001877E5">
      <w:pPr>
        <w:pStyle w:val="Heading2"/>
        <w:spacing w:before="0"/>
        <w:rPr>
          <w:rFonts w:ascii="Times New Roman" w:hAnsi="Times New Roman" w:cs="Times New Roman"/>
          <w:color w:val="auto"/>
          <w:sz w:val="24"/>
          <w:szCs w:val="24"/>
        </w:rPr>
      </w:pPr>
      <w:bookmarkStart w:id="26" w:name="_Toc140488103"/>
      <w:r w:rsidRPr="001877E5">
        <w:rPr>
          <w:rFonts w:ascii="Times New Roman" w:hAnsi="Times New Roman" w:cs="Times New Roman"/>
          <w:color w:val="auto"/>
          <w:sz w:val="24"/>
          <w:szCs w:val="24"/>
        </w:rPr>
        <w:t>4.2.1</w:t>
      </w:r>
      <w:r w:rsidRPr="001877E5">
        <w:rPr>
          <w:rFonts w:ascii="Times New Roman" w:hAnsi="Times New Roman" w:cs="Times New Roman"/>
          <w:color w:val="auto"/>
          <w:sz w:val="24"/>
          <w:szCs w:val="24"/>
        </w:rPr>
        <w:tab/>
        <w:t>Analysis of Respondents’ Demographic</w:t>
      </w:r>
      <w:bookmarkEnd w:id="26"/>
    </w:p>
    <w:p w14:paraId="59B4FD5D"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1: Sex of respondents</w:t>
      </w:r>
    </w:p>
    <w:tbl>
      <w:tblPr>
        <w:tblStyle w:val="TableGrid"/>
        <w:tblW w:w="0" w:type="auto"/>
        <w:tblLook w:val="04A0" w:firstRow="1" w:lastRow="0" w:firstColumn="1" w:lastColumn="0" w:noHBand="0" w:noVBand="1"/>
      </w:tblPr>
      <w:tblGrid>
        <w:gridCol w:w="2831"/>
        <w:gridCol w:w="2884"/>
        <w:gridCol w:w="2915"/>
      </w:tblGrid>
      <w:tr w:rsidR="00E312F1" w:rsidRPr="001877E5" w14:paraId="0186F58A" w14:textId="77777777" w:rsidTr="00E312F1">
        <w:tc>
          <w:tcPr>
            <w:tcW w:w="3192" w:type="dxa"/>
          </w:tcPr>
          <w:p w14:paraId="0F68C330"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192" w:type="dxa"/>
          </w:tcPr>
          <w:p w14:paraId="4114B93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192" w:type="dxa"/>
          </w:tcPr>
          <w:p w14:paraId="5312565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2AE7B8B0" w14:textId="77777777" w:rsidTr="00E312F1">
        <w:tc>
          <w:tcPr>
            <w:tcW w:w="3192" w:type="dxa"/>
          </w:tcPr>
          <w:p w14:paraId="31866FDF"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Male</w:t>
            </w:r>
          </w:p>
        </w:tc>
        <w:tc>
          <w:tcPr>
            <w:tcW w:w="3192" w:type="dxa"/>
          </w:tcPr>
          <w:p w14:paraId="0D7E957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45</w:t>
            </w:r>
          </w:p>
        </w:tc>
        <w:tc>
          <w:tcPr>
            <w:tcW w:w="3192" w:type="dxa"/>
          </w:tcPr>
          <w:p w14:paraId="4C38678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45%</w:t>
            </w:r>
          </w:p>
        </w:tc>
      </w:tr>
      <w:tr w:rsidR="00E312F1" w:rsidRPr="001877E5" w14:paraId="3D323DD5" w14:textId="77777777" w:rsidTr="00E312F1">
        <w:tc>
          <w:tcPr>
            <w:tcW w:w="3192" w:type="dxa"/>
          </w:tcPr>
          <w:p w14:paraId="16A4FAA0"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Female</w:t>
            </w:r>
          </w:p>
        </w:tc>
        <w:tc>
          <w:tcPr>
            <w:tcW w:w="3192" w:type="dxa"/>
          </w:tcPr>
          <w:p w14:paraId="522F98E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55</w:t>
            </w:r>
          </w:p>
        </w:tc>
        <w:tc>
          <w:tcPr>
            <w:tcW w:w="3192" w:type="dxa"/>
          </w:tcPr>
          <w:p w14:paraId="070A9CE9"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55%</w:t>
            </w:r>
          </w:p>
        </w:tc>
      </w:tr>
      <w:tr w:rsidR="00E312F1" w:rsidRPr="001877E5" w14:paraId="4E8B527E" w14:textId="77777777" w:rsidTr="00E312F1">
        <w:tc>
          <w:tcPr>
            <w:tcW w:w="3192" w:type="dxa"/>
          </w:tcPr>
          <w:p w14:paraId="4B7AEE2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Total</w:t>
            </w:r>
          </w:p>
        </w:tc>
        <w:tc>
          <w:tcPr>
            <w:tcW w:w="3192" w:type="dxa"/>
          </w:tcPr>
          <w:p w14:paraId="460ECC2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192" w:type="dxa"/>
          </w:tcPr>
          <w:p w14:paraId="40BA84F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51E87B0C" w14:textId="22785EAA"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5EC55BF1"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The table above shows that 45(45%) of 100 respondents are male while 55(55%) of the respondents are female.</w:t>
      </w:r>
    </w:p>
    <w:p w14:paraId="4122198B"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 Table 2: Age range </w:t>
      </w:r>
    </w:p>
    <w:tbl>
      <w:tblPr>
        <w:tblStyle w:val="TableGrid"/>
        <w:tblW w:w="0" w:type="auto"/>
        <w:tblLook w:val="04A0" w:firstRow="1" w:lastRow="0" w:firstColumn="1" w:lastColumn="0" w:noHBand="0" w:noVBand="1"/>
      </w:tblPr>
      <w:tblGrid>
        <w:gridCol w:w="2829"/>
        <w:gridCol w:w="2885"/>
        <w:gridCol w:w="2916"/>
      </w:tblGrid>
      <w:tr w:rsidR="00E312F1" w:rsidRPr="001877E5" w14:paraId="646C2B73" w14:textId="77777777" w:rsidTr="00E312F1">
        <w:tc>
          <w:tcPr>
            <w:tcW w:w="3064" w:type="dxa"/>
          </w:tcPr>
          <w:p w14:paraId="543ACEC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4" w:type="dxa"/>
          </w:tcPr>
          <w:p w14:paraId="6F1C5820"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95" w:type="dxa"/>
          </w:tcPr>
          <w:p w14:paraId="2D6DB2A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3FA9C56F" w14:textId="77777777" w:rsidTr="00E312F1">
        <w:tc>
          <w:tcPr>
            <w:tcW w:w="3064" w:type="dxa"/>
          </w:tcPr>
          <w:p w14:paraId="24CBD91C"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20-35</w:t>
            </w:r>
          </w:p>
        </w:tc>
        <w:tc>
          <w:tcPr>
            <w:tcW w:w="3084" w:type="dxa"/>
          </w:tcPr>
          <w:p w14:paraId="3B54C417"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45</w:t>
            </w:r>
          </w:p>
        </w:tc>
        <w:tc>
          <w:tcPr>
            <w:tcW w:w="3095" w:type="dxa"/>
          </w:tcPr>
          <w:p w14:paraId="3DF373AF"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45%</w:t>
            </w:r>
          </w:p>
        </w:tc>
      </w:tr>
      <w:tr w:rsidR="00E312F1" w:rsidRPr="001877E5" w14:paraId="233795CA" w14:textId="77777777" w:rsidTr="00E312F1">
        <w:tc>
          <w:tcPr>
            <w:tcW w:w="3064" w:type="dxa"/>
          </w:tcPr>
          <w:p w14:paraId="6F080A63"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36-45</w:t>
            </w:r>
          </w:p>
        </w:tc>
        <w:tc>
          <w:tcPr>
            <w:tcW w:w="3084" w:type="dxa"/>
          </w:tcPr>
          <w:p w14:paraId="22837AB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39</w:t>
            </w:r>
          </w:p>
        </w:tc>
        <w:tc>
          <w:tcPr>
            <w:tcW w:w="3095" w:type="dxa"/>
          </w:tcPr>
          <w:p w14:paraId="290796F9"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39%</w:t>
            </w:r>
          </w:p>
        </w:tc>
      </w:tr>
      <w:tr w:rsidR="00E312F1" w:rsidRPr="001877E5" w14:paraId="2FCB7C9B" w14:textId="77777777" w:rsidTr="00E312F1">
        <w:tc>
          <w:tcPr>
            <w:tcW w:w="3064" w:type="dxa"/>
          </w:tcPr>
          <w:p w14:paraId="267A3D3A"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46-above</w:t>
            </w:r>
          </w:p>
        </w:tc>
        <w:tc>
          <w:tcPr>
            <w:tcW w:w="3084" w:type="dxa"/>
          </w:tcPr>
          <w:p w14:paraId="3A8BA18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16</w:t>
            </w:r>
          </w:p>
        </w:tc>
        <w:tc>
          <w:tcPr>
            <w:tcW w:w="3095" w:type="dxa"/>
          </w:tcPr>
          <w:p w14:paraId="19C18301"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16%</w:t>
            </w:r>
          </w:p>
        </w:tc>
      </w:tr>
      <w:tr w:rsidR="00E312F1" w:rsidRPr="001877E5" w14:paraId="3ED60428" w14:textId="77777777" w:rsidTr="00E312F1">
        <w:tc>
          <w:tcPr>
            <w:tcW w:w="3064" w:type="dxa"/>
          </w:tcPr>
          <w:p w14:paraId="2C78057A"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Total</w:t>
            </w:r>
          </w:p>
        </w:tc>
        <w:tc>
          <w:tcPr>
            <w:tcW w:w="3084" w:type="dxa"/>
          </w:tcPr>
          <w:p w14:paraId="1376D18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095" w:type="dxa"/>
          </w:tcPr>
          <w:p w14:paraId="505097A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336A585C" w14:textId="3455E1C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11CC957F"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table above, we derived that the total number for the age range for 20-35 were 45%, while the age range for 36-45 were 39</w:t>
      </w:r>
      <w:proofErr w:type="gramStart"/>
      <w:r w:rsidRPr="001877E5">
        <w:rPr>
          <w:rFonts w:ascii="Times New Roman" w:hAnsi="Times New Roman" w:cs="Times New Roman"/>
          <w:sz w:val="24"/>
          <w:szCs w:val="24"/>
        </w:rPr>
        <w:t>% ,</w:t>
      </w:r>
      <w:proofErr w:type="gramEnd"/>
      <w:r w:rsidRPr="001877E5">
        <w:rPr>
          <w:rFonts w:ascii="Times New Roman" w:hAnsi="Times New Roman" w:cs="Times New Roman"/>
          <w:sz w:val="24"/>
          <w:szCs w:val="24"/>
        </w:rPr>
        <w:t xml:space="preserve"> while the age range for 46-above were 16%. </w:t>
      </w:r>
    </w:p>
    <w:p w14:paraId="25904818" w14:textId="77777777" w:rsidR="001877E5" w:rsidRDefault="001877E5" w:rsidP="001877E5">
      <w:pPr>
        <w:spacing w:after="0"/>
        <w:jc w:val="both"/>
        <w:rPr>
          <w:rFonts w:ascii="Times New Roman" w:hAnsi="Times New Roman" w:cs="Times New Roman"/>
          <w:sz w:val="24"/>
          <w:szCs w:val="24"/>
        </w:rPr>
      </w:pPr>
    </w:p>
    <w:p w14:paraId="18AF7D35" w14:textId="77777777" w:rsidR="001877E5" w:rsidRDefault="001877E5" w:rsidP="001877E5">
      <w:pPr>
        <w:spacing w:after="0"/>
        <w:jc w:val="both"/>
        <w:rPr>
          <w:rFonts w:ascii="Times New Roman" w:hAnsi="Times New Roman" w:cs="Times New Roman"/>
          <w:sz w:val="24"/>
          <w:szCs w:val="24"/>
        </w:rPr>
      </w:pPr>
    </w:p>
    <w:p w14:paraId="708FD4F8" w14:textId="2B2A814F"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Table 3: Educational Qualification</w:t>
      </w:r>
    </w:p>
    <w:tbl>
      <w:tblPr>
        <w:tblStyle w:val="TableGrid"/>
        <w:tblW w:w="0" w:type="auto"/>
        <w:tblLook w:val="04A0" w:firstRow="1" w:lastRow="0" w:firstColumn="1" w:lastColumn="0" w:noHBand="0" w:noVBand="1"/>
      </w:tblPr>
      <w:tblGrid>
        <w:gridCol w:w="2831"/>
        <w:gridCol w:w="2884"/>
        <w:gridCol w:w="2915"/>
      </w:tblGrid>
      <w:tr w:rsidR="00E312F1" w:rsidRPr="001877E5" w14:paraId="5D94C63C" w14:textId="77777777" w:rsidTr="00E312F1">
        <w:tc>
          <w:tcPr>
            <w:tcW w:w="3192" w:type="dxa"/>
          </w:tcPr>
          <w:p w14:paraId="58EA11E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192" w:type="dxa"/>
          </w:tcPr>
          <w:p w14:paraId="26BD7C4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192" w:type="dxa"/>
          </w:tcPr>
          <w:p w14:paraId="4E563DF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1B3A6BC9" w14:textId="77777777" w:rsidTr="00E312F1">
        <w:tc>
          <w:tcPr>
            <w:tcW w:w="3192" w:type="dxa"/>
          </w:tcPr>
          <w:p w14:paraId="2F85D5E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ND 1</w:t>
            </w:r>
          </w:p>
        </w:tc>
        <w:tc>
          <w:tcPr>
            <w:tcW w:w="3192" w:type="dxa"/>
          </w:tcPr>
          <w:p w14:paraId="3C6B93D3"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11</w:t>
            </w:r>
          </w:p>
        </w:tc>
        <w:tc>
          <w:tcPr>
            <w:tcW w:w="3192" w:type="dxa"/>
          </w:tcPr>
          <w:p w14:paraId="0612D32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11%</w:t>
            </w:r>
          </w:p>
        </w:tc>
      </w:tr>
      <w:tr w:rsidR="00E312F1" w:rsidRPr="001877E5" w14:paraId="14B04518" w14:textId="77777777" w:rsidTr="00E312F1">
        <w:tc>
          <w:tcPr>
            <w:tcW w:w="3192" w:type="dxa"/>
          </w:tcPr>
          <w:p w14:paraId="2B45CCD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ND II</w:t>
            </w:r>
          </w:p>
        </w:tc>
        <w:tc>
          <w:tcPr>
            <w:tcW w:w="3192" w:type="dxa"/>
          </w:tcPr>
          <w:p w14:paraId="2FD0579B"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40</w:t>
            </w:r>
          </w:p>
        </w:tc>
        <w:tc>
          <w:tcPr>
            <w:tcW w:w="3192" w:type="dxa"/>
          </w:tcPr>
          <w:p w14:paraId="66BDA6AE"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40%</w:t>
            </w:r>
          </w:p>
        </w:tc>
      </w:tr>
      <w:tr w:rsidR="00E312F1" w:rsidRPr="001877E5" w14:paraId="04477AC3" w14:textId="77777777" w:rsidTr="00E312F1">
        <w:tc>
          <w:tcPr>
            <w:tcW w:w="3192" w:type="dxa"/>
          </w:tcPr>
          <w:p w14:paraId="49576211"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HND I</w:t>
            </w:r>
          </w:p>
        </w:tc>
        <w:tc>
          <w:tcPr>
            <w:tcW w:w="3192" w:type="dxa"/>
          </w:tcPr>
          <w:p w14:paraId="3859F06E"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46</w:t>
            </w:r>
          </w:p>
        </w:tc>
        <w:tc>
          <w:tcPr>
            <w:tcW w:w="3192" w:type="dxa"/>
          </w:tcPr>
          <w:p w14:paraId="6D69860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46%</w:t>
            </w:r>
          </w:p>
        </w:tc>
      </w:tr>
      <w:tr w:rsidR="00E312F1" w:rsidRPr="001877E5" w14:paraId="012478B7" w14:textId="77777777" w:rsidTr="00E312F1">
        <w:tc>
          <w:tcPr>
            <w:tcW w:w="3192" w:type="dxa"/>
          </w:tcPr>
          <w:p w14:paraId="453D319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HND II</w:t>
            </w:r>
          </w:p>
        </w:tc>
        <w:tc>
          <w:tcPr>
            <w:tcW w:w="3192" w:type="dxa"/>
          </w:tcPr>
          <w:p w14:paraId="57A3D11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w:t>
            </w:r>
          </w:p>
        </w:tc>
        <w:tc>
          <w:tcPr>
            <w:tcW w:w="3192" w:type="dxa"/>
          </w:tcPr>
          <w:p w14:paraId="4298F60F"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w:t>
            </w:r>
          </w:p>
        </w:tc>
      </w:tr>
      <w:tr w:rsidR="00E312F1" w:rsidRPr="001877E5" w14:paraId="39032035" w14:textId="77777777" w:rsidTr="00E312F1">
        <w:tc>
          <w:tcPr>
            <w:tcW w:w="3192" w:type="dxa"/>
          </w:tcPr>
          <w:p w14:paraId="6F37C11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Total</w:t>
            </w:r>
          </w:p>
        </w:tc>
        <w:tc>
          <w:tcPr>
            <w:tcW w:w="3192" w:type="dxa"/>
          </w:tcPr>
          <w:p w14:paraId="48F7B3E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192" w:type="dxa"/>
          </w:tcPr>
          <w:p w14:paraId="61BD5F6F"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47F766E6" w14:textId="2B859BF5"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793350A1" w14:textId="00143DC3"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table, the total percentage of respondent who are ND I are 11%, while the total percentage of respondent who are ND II are 40%, while the total percentage of respondent who are HND I are 46% and the total percentage of respondent who are HND II are 3%.</w:t>
      </w:r>
    </w:p>
    <w:p w14:paraId="40A930D7"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4: Marital status:</w:t>
      </w:r>
    </w:p>
    <w:tbl>
      <w:tblPr>
        <w:tblStyle w:val="TableGrid"/>
        <w:tblW w:w="0" w:type="auto"/>
        <w:tblLook w:val="04A0" w:firstRow="1" w:lastRow="0" w:firstColumn="1" w:lastColumn="0" w:noHBand="0" w:noVBand="1"/>
      </w:tblPr>
      <w:tblGrid>
        <w:gridCol w:w="2831"/>
        <w:gridCol w:w="2884"/>
        <w:gridCol w:w="2915"/>
      </w:tblGrid>
      <w:tr w:rsidR="00E312F1" w:rsidRPr="001877E5" w14:paraId="143A4525" w14:textId="77777777" w:rsidTr="00E312F1">
        <w:tc>
          <w:tcPr>
            <w:tcW w:w="3192" w:type="dxa"/>
          </w:tcPr>
          <w:p w14:paraId="35C387CA"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192" w:type="dxa"/>
          </w:tcPr>
          <w:p w14:paraId="293D2880"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192" w:type="dxa"/>
          </w:tcPr>
          <w:p w14:paraId="2A47815B"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31DA3443" w14:textId="77777777" w:rsidTr="00E312F1">
        <w:tc>
          <w:tcPr>
            <w:tcW w:w="3192" w:type="dxa"/>
          </w:tcPr>
          <w:p w14:paraId="1A7B620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Single</w:t>
            </w:r>
          </w:p>
        </w:tc>
        <w:tc>
          <w:tcPr>
            <w:tcW w:w="3192" w:type="dxa"/>
          </w:tcPr>
          <w:p w14:paraId="0A6D5CC0"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70%</w:t>
            </w:r>
          </w:p>
        </w:tc>
        <w:tc>
          <w:tcPr>
            <w:tcW w:w="3192" w:type="dxa"/>
          </w:tcPr>
          <w:p w14:paraId="208BE4EE"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70%</w:t>
            </w:r>
          </w:p>
        </w:tc>
      </w:tr>
      <w:tr w:rsidR="00E312F1" w:rsidRPr="001877E5" w14:paraId="2108B814" w14:textId="77777777" w:rsidTr="00E312F1">
        <w:tc>
          <w:tcPr>
            <w:tcW w:w="3192" w:type="dxa"/>
          </w:tcPr>
          <w:p w14:paraId="1B13B1DA"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Married</w:t>
            </w:r>
          </w:p>
        </w:tc>
        <w:tc>
          <w:tcPr>
            <w:tcW w:w="3192" w:type="dxa"/>
          </w:tcPr>
          <w:p w14:paraId="5D9AC4EC"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28%</w:t>
            </w:r>
          </w:p>
        </w:tc>
        <w:tc>
          <w:tcPr>
            <w:tcW w:w="3192" w:type="dxa"/>
          </w:tcPr>
          <w:p w14:paraId="15816B9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27.5%</w:t>
            </w:r>
          </w:p>
        </w:tc>
      </w:tr>
      <w:tr w:rsidR="00E312F1" w:rsidRPr="001877E5" w14:paraId="4216802B" w14:textId="77777777" w:rsidTr="00E312F1">
        <w:tc>
          <w:tcPr>
            <w:tcW w:w="3192" w:type="dxa"/>
          </w:tcPr>
          <w:p w14:paraId="668A8A4A"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Others </w:t>
            </w:r>
          </w:p>
        </w:tc>
        <w:tc>
          <w:tcPr>
            <w:tcW w:w="3192" w:type="dxa"/>
          </w:tcPr>
          <w:p w14:paraId="6BE82D7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3192" w:type="dxa"/>
          </w:tcPr>
          <w:p w14:paraId="452546B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1563DAB2" w14:textId="77777777" w:rsidTr="00E312F1">
        <w:tc>
          <w:tcPr>
            <w:tcW w:w="3192" w:type="dxa"/>
          </w:tcPr>
          <w:p w14:paraId="743FD97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Total</w:t>
            </w:r>
          </w:p>
        </w:tc>
        <w:tc>
          <w:tcPr>
            <w:tcW w:w="3192" w:type="dxa"/>
          </w:tcPr>
          <w:p w14:paraId="5086C75B"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192" w:type="dxa"/>
          </w:tcPr>
          <w:p w14:paraId="5D9AC42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32C99FEE" w14:textId="4A5784FD"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7C0928F3"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table above, total percentage of respondent who are single is 70%, while the total percentage of married respondent is 28% and the total remaining percentage who are divorced is 2%</w:t>
      </w:r>
    </w:p>
    <w:p w14:paraId="0674FB06"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5: Religion</w:t>
      </w:r>
    </w:p>
    <w:tbl>
      <w:tblPr>
        <w:tblStyle w:val="TableGrid"/>
        <w:tblW w:w="9576" w:type="dxa"/>
        <w:tblLook w:val="04A0" w:firstRow="1" w:lastRow="0" w:firstColumn="1" w:lastColumn="0" w:noHBand="0" w:noVBand="1"/>
      </w:tblPr>
      <w:tblGrid>
        <w:gridCol w:w="3192"/>
        <w:gridCol w:w="3192"/>
        <w:gridCol w:w="3192"/>
      </w:tblGrid>
      <w:tr w:rsidR="00E312F1" w:rsidRPr="001877E5" w14:paraId="7F29FA61" w14:textId="77777777" w:rsidTr="00E312F1">
        <w:tc>
          <w:tcPr>
            <w:tcW w:w="3192" w:type="dxa"/>
          </w:tcPr>
          <w:p w14:paraId="50CEDBB0"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192" w:type="dxa"/>
          </w:tcPr>
          <w:p w14:paraId="2ACEC5DB"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192" w:type="dxa"/>
          </w:tcPr>
          <w:p w14:paraId="59893102"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6EA6778B" w14:textId="77777777" w:rsidTr="00E312F1">
        <w:tc>
          <w:tcPr>
            <w:tcW w:w="3192" w:type="dxa"/>
          </w:tcPr>
          <w:p w14:paraId="0877679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Muslim</w:t>
            </w:r>
          </w:p>
        </w:tc>
        <w:tc>
          <w:tcPr>
            <w:tcW w:w="3192" w:type="dxa"/>
          </w:tcPr>
          <w:p w14:paraId="67CD7AD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43</w:t>
            </w:r>
          </w:p>
        </w:tc>
        <w:tc>
          <w:tcPr>
            <w:tcW w:w="3192" w:type="dxa"/>
          </w:tcPr>
          <w:p w14:paraId="50EEA7C1"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43%</w:t>
            </w:r>
          </w:p>
        </w:tc>
      </w:tr>
      <w:tr w:rsidR="00E312F1" w:rsidRPr="001877E5" w14:paraId="09FFA527" w14:textId="77777777" w:rsidTr="00E312F1">
        <w:tc>
          <w:tcPr>
            <w:tcW w:w="3192" w:type="dxa"/>
          </w:tcPr>
          <w:p w14:paraId="034506F0"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Christian</w:t>
            </w:r>
          </w:p>
        </w:tc>
        <w:tc>
          <w:tcPr>
            <w:tcW w:w="3192" w:type="dxa"/>
          </w:tcPr>
          <w:p w14:paraId="0A27C6FC"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3192" w:type="dxa"/>
          </w:tcPr>
          <w:p w14:paraId="330961F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7D69E1BE" w14:textId="77777777" w:rsidTr="00E312F1">
        <w:tc>
          <w:tcPr>
            <w:tcW w:w="3192" w:type="dxa"/>
          </w:tcPr>
          <w:p w14:paraId="2F6F736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Traditionalist</w:t>
            </w:r>
          </w:p>
        </w:tc>
        <w:tc>
          <w:tcPr>
            <w:tcW w:w="3192" w:type="dxa"/>
          </w:tcPr>
          <w:p w14:paraId="61AA979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w:t>
            </w:r>
          </w:p>
        </w:tc>
        <w:tc>
          <w:tcPr>
            <w:tcW w:w="3192" w:type="dxa"/>
          </w:tcPr>
          <w:p w14:paraId="688625E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w:t>
            </w:r>
          </w:p>
        </w:tc>
      </w:tr>
      <w:tr w:rsidR="00E312F1" w:rsidRPr="001877E5" w14:paraId="59F26425" w14:textId="77777777" w:rsidTr="00E312F1">
        <w:tc>
          <w:tcPr>
            <w:tcW w:w="3192" w:type="dxa"/>
          </w:tcPr>
          <w:p w14:paraId="62061E6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Others </w:t>
            </w:r>
          </w:p>
        </w:tc>
        <w:tc>
          <w:tcPr>
            <w:tcW w:w="3192" w:type="dxa"/>
          </w:tcPr>
          <w:p w14:paraId="1FC909F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12</w:t>
            </w:r>
          </w:p>
        </w:tc>
        <w:tc>
          <w:tcPr>
            <w:tcW w:w="3192" w:type="dxa"/>
          </w:tcPr>
          <w:p w14:paraId="7E8F490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12.5%</w:t>
            </w:r>
          </w:p>
        </w:tc>
      </w:tr>
      <w:tr w:rsidR="00E312F1" w:rsidRPr="001877E5" w14:paraId="7716C8F9" w14:textId="77777777" w:rsidTr="00E312F1">
        <w:tc>
          <w:tcPr>
            <w:tcW w:w="3192" w:type="dxa"/>
          </w:tcPr>
          <w:p w14:paraId="42F8B2F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Total</w:t>
            </w:r>
          </w:p>
        </w:tc>
        <w:tc>
          <w:tcPr>
            <w:tcW w:w="3192" w:type="dxa"/>
          </w:tcPr>
          <w:p w14:paraId="59F75BB1"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192" w:type="dxa"/>
          </w:tcPr>
          <w:p w14:paraId="01856F9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4028DF7C" w14:textId="7BA31ED5"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7B127421" w14:textId="77777777" w:rsidR="00E312F1" w:rsidRPr="001877E5" w:rsidRDefault="00E312F1" w:rsidP="001877E5">
      <w:pPr>
        <w:spacing w:after="0"/>
        <w:ind w:left="36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above table, 43% of the respondents were Muslim, while 35% were Christian, while 10% were Traditionalist and the remaining 12% practice other religion. </w:t>
      </w:r>
    </w:p>
    <w:p w14:paraId="0DFE1F43" w14:textId="77777777" w:rsidR="00E312F1" w:rsidRPr="001877E5" w:rsidRDefault="00E312F1" w:rsidP="001877E5">
      <w:pPr>
        <w:pStyle w:val="Heading2"/>
        <w:spacing w:before="0"/>
        <w:rPr>
          <w:rFonts w:ascii="Times New Roman" w:hAnsi="Times New Roman" w:cs="Times New Roman"/>
          <w:color w:val="auto"/>
          <w:sz w:val="24"/>
          <w:szCs w:val="24"/>
        </w:rPr>
      </w:pPr>
      <w:bookmarkStart w:id="27" w:name="_Toc140488104"/>
      <w:r w:rsidRPr="001877E5">
        <w:rPr>
          <w:rFonts w:ascii="Times New Roman" w:hAnsi="Times New Roman" w:cs="Times New Roman"/>
          <w:color w:val="auto"/>
          <w:sz w:val="24"/>
          <w:szCs w:val="24"/>
        </w:rPr>
        <w:lastRenderedPageBreak/>
        <w:t>4.4.2</w:t>
      </w:r>
      <w:r w:rsidRPr="001877E5">
        <w:rPr>
          <w:rFonts w:ascii="Times New Roman" w:hAnsi="Times New Roman" w:cs="Times New Roman"/>
          <w:color w:val="auto"/>
          <w:sz w:val="24"/>
          <w:szCs w:val="24"/>
        </w:rPr>
        <w:tab/>
        <w:t>Analysis of Questions in the Research Instrument</w:t>
      </w:r>
      <w:bookmarkEnd w:id="27"/>
    </w:p>
    <w:p w14:paraId="6901F7D2" w14:textId="77777777" w:rsidR="00E312F1" w:rsidRPr="001877E5" w:rsidRDefault="00E312F1" w:rsidP="001877E5">
      <w:pPr>
        <w:spacing w:after="0"/>
        <w:rPr>
          <w:rFonts w:ascii="Times New Roman" w:hAnsi="Times New Roman" w:cs="Times New Roman"/>
          <w:sz w:val="24"/>
          <w:szCs w:val="24"/>
        </w:rPr>
      </w:pPr>
      <w:r w:rsidRPr="001877E5">
        <w:rPr>
          <w:rFonts w:ascii="Times New Roman" w:hAnsi="Times New Roman" w:cs="Times New Roman"/>
          <w:sz w:val="24"/>
          <w:szCs w:val="24"/>
        </w:rPr>
        <w:t xml:space="preserve">Table 6: How frequently did you hear radio programs related to polio vaccination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during the campaign? </w:t>
      </w:r>
    </w:p>
    <w:tbl>
      <w:tblPr>
        <w:tblStyle w:val="TableGrid"/>
        <w:tblW w:w="0" w:type="auto"/>
        <w:tblLook w:val="04A0" w:firstRow="1" w:lastRow="0" w:firstColumn="1" w:lastColumn="0" w:noHBand="0" w:noVBand="1"/>
      </w:tblPr>
      <w:tblGrid>
        <w:gridCol w:w="2844"/>
        <w:gridCol w:w="2882"/>
        <w:gridCol w:w="2904"/>
      </w:tblGrid>
      <w:tr w:rsidR="00E312F1" w:rsidRPr="001877E5" w14:paraId="28861C0D" w14:textId="77777777" w:rsidTr="00E312F1">
        <w:tc>
          <w:tcPr>
            <w:tcW w:w="3081" w:type="dxa"/>
          </w:tcPr>
          <w:p w14:paraId="0B8D331F"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1" w:type="dxa"/>
          </w:tcPr>
          <w:p w14:paraId="42EEDB1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6057EF59"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551AE820" w14:textId="77777777" w:rsidTr="00E312F1">
        <w:tc>
          <w:tcPr>
            <w:tcW w:w="3081" w:type="dxa"/>
          </w:tcPr>
          <w:p w14:paraId="3BEED5B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Never</w:t>
            </w:r>
          </w:p>
        </w:tc>
        <w:tc>
          <w:tcPr>
            <w:tcW w:w="3081" w:type="dxa"/>
          </w:tcPr>
          <w:p w14:paraId="5489DA1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w:t>
            </w:r>
          </w:p>
        </w:tc>
        <w:tc>
          <w:tcPr>
            <w:tcW w:w="3081" w:type="dxa"/>
          </w:tcPr>
          <w:p w14:paraId="4781AEC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03C5E7FB" w14:textId="77777777" w:rsidTr="00E312F1">
        <w:tc>
          <w:tcPr>
            <w:tcW w:w="3081" w:type="dxa"/>
          </w:tcPr>
          <w:p w14:paraId="0447F9AE"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Rarely</w:t>
            </w:r>
          </w:p>
        </w:tc>
        <w:tc>
          <w:tcPr>
            <w:tcW w:w="3081" w:type="dxa"/>
          </w:tcPr>
          <w:p w14:paraId="58424AD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w:t>
            </w:r>
          </w:p>
        </w:tc>
        <w:tc>
          <w:tcPr>
            <w:tcW w:w="3081" w:type="dxa"/>
          </w:tcPr>
          <w:p w14:paraId="023D467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w:t>
            </w:r>
          </w:p>
        </w:tc>
      </w:tr>
      <w:tr w:rsidR="00E312F1" w:rsidRPr="001877E5" w14:paraId="2C4096E1" w14:textId="77777777" w:rsidTr="00E312F1">
        <w:tc>
          <w:tcPr>
            <w:tcW w:w="3081" w:type="dxa"/>
          </w:tcPr>
          <w:p w14:paraId="5A612EF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Occasionally</w:t>
            </w:r>
          </w:p>
        </w:tc>
        <w:tc>
          <w:tcPr>
            <w:tcW w:w="3081" w:type="dxa"/>
          </w:tcPr>
          <w:p w14:paraId="5D54E0E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c>
          <w:tcPr>
            <w:tcW w:w="3081" w:type="dxa"/>
          </w:tcPr>
          <w:p w14:paraId="1C455E5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r>
      <w:tr w:rsidR="00E312F1" w:rsidRPr="001877E5" w14:paraId="6CD38F92" w14:textId="77777777" w:rsidTr="00E312F1">
        <w:tc>
          <w:tcPr>
            <w:tcW w:w="3081" w:type="dxa"/>
          </w:tcPr>
          <w:p w14:paraId="44E911D3"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 xml:space="preserve">Frequently </w:t>
            </w:r>
          </w:p>
        </w:tc>
        <w:tc>
          <w:tcPr>
            <w:tcW w:w="3081" w:type="dxa"/>
          </w:tcPr>
          <w:p w14:paraId="3C5DAE8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c>
          <w:tcPr>
            <w:tcW w:w="3081" w:type="dxa"/>
          </w:tcPr>
          <w:p w14:paraId="70FE74C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r>
      <w:tr w:rsidR="00E312F1" w:rsidRPr="001877E5" w14:paraId="2B926EB0" w14:textId="77777777" w:rsidTr="00E312F1">
        <w:tc>
          <w:tcPr>
            <w:tcW w:w="3081" w:type="dxa"/>
          </w:tcPr>
          <w:p w14:paraId="0B37CFC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 xml:space="preserve">Very Frequently </w:t>
            </w:r>
          </w:p>
        </w:tc>
        <w:tc>
          <w:tcPr>
            <w:tcW w:w="3081" w:type="dxa"/>
          </w:tcPr>
          <w:p w14:paraId="7729A80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45</w:t>
            </w:r>
          </w:p>
        </w:tc>
        <w:tc>
          <w:tcPr>
            <w:tcW w:w="3081" w:type="dxa"/>
          </w:tcPr>
          <w:p w14:paraId="142005F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45%</w:t>
            </w:r>
          </w:p>
        </w:tc>
      </w:tr>
      <w:tr w:rsidR="00E312F1" w:rsidRPr="001877E5" w14:paraId="7DAD9FFF" w14:textId="77777777" w:rsidTr="00E312F1">
        <w:tc>
          <w:tcPr>
            <w:tcW w:w="3081" w:type="dxa"/>
          </w:tcPr>
          <w:p w14:paraId="2BAD1D1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Total</w:t>
            </w:r>
          </w:p>
        </w:tc>
        <w:tc>
          <w:tcPr>
            <w:tcW w:w="3081" w:type="dxa"/>
          </w:tcPr>
          <w:p w14:paraId="2B42F72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4310FC5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08DFE649" w14:textId="0949BEF7"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109240AF"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2% of the total respondent agreed to the statement that they never heard radio programs related to polio vaccination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during the campaign, while 3% of the total respondent agreed to the statement that they rarely hear radio programs related to polio vaccination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during the campaign, while 22% of the respondent agreed that they occasionally radio programs related to polio vaccination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during the campaign, while 28% of the total respondent agreed that they frequently radio programs related to polio vaccination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during the campaign, while 45% of the total respondent agreed that they do  radio programs related to polio vaccination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during the campaign very frequently. </w:t>
      </w:r>
    </w:p>
    <w:p w14:paraId="55C83BF6" w14:textId="77777777" w:rsidR="00E312F1" w:rsidRPr="001877E5" w:rsidRDefault="00E312F1" w:rsidP="001877E5">
      <w:pPr>
        <w:spacing w:after="0"/>
        <w:rPr>
          <w:rFonts w:ascii="Times New Roman" w:hAnsi="Times New Roman" w:cs="Times New Roman"/>
          <w:sz w:val="24"/>
          <w:szCs w:val="24"/>
        </w:rPr>
      </w:pPr>
      <w:r w:rsidRPr="001877E5">
        <w:rPr>
          <w:rFonts w:ascii="Times New Roman" w:hAnsi="Times New Roman" w:cs="Times New Roman"/>
          <w:sz w:val="24"/>
          <w:szCs w:val="24"/>
        </w:rPr>
        <w:t xml:space="preserve">Table 7: To what extent do you believe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educating the public about the importance of polio vaccination?</w:t>
      </w:r>
    </w:p>
    <w:tbl>
      <w:tblPr>
        <w:tblStyle w:val="TableGrid"/>
        <w:tblW w:w="0" w:type="auto"/>
        <w:tblLook w:val="04A0" w:firstRow="1" w:lastRow="0" w:firstColumn="1" w:lastColumn="0" w:noHBand="0" w:noVBand="1"/>
      </w:tblPr>
      <w:tblGrid>
        <w:gridCol w:w="2844"/>
        <w:gridCol w:w="2882"/>
        <w:gridCol w:w="2904"/>
      </w:tblGrid>
      <w:tr w:rsidR="00E312F1" w:rsidRPr="001877E5" w14:paraId="3A08BBBE" w14:textId="77777777" w:rsidTr="00E312F1">
        <w:tc>
          <w:tcPr>
            <w:tcW w:w="3081" w:type="dxa"/>
          </w:tcPr>
          <w:p w14:paraId="7DB123A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1" w:type="dxa"/>
          </w:tcPr>
          <w:p w14:paraId="0FB1D553"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34519D35"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73ADB35D" w14:textId="77777777" w:rsidTr="00E312F1">
        <w:tc>
          <w:tcPr>
            <w:tcW w:w="3081" w:type="dxa"/>
          </w:tcPr>
          <w:p w14:paraId="7C17386B"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Not at all </w:t>
            </w:r>
          </w:p>
        </w:tc>
        <w:tc>
          <w:tcPr>
            <w:tcW w:w="3081" w:type="dxa"/>
          </w:tcPr>
          <w:p w14:paraId="21DC5D4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5</w:t>
            </w:r>
          </w:p>
        </w:tc>
        <w:tc>
          <w:tcPr>
            <w:tcW w:w="3081" w:type="dxa"/>
          </w:tcPr>
          <w:p w14:paraId="1DF24E2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053B151E" w14:textId="77777777" w:rsidTr="00E312F1">
        <w:tc>
          <w:tcPr>
            <w:tcW w:w="3081" w:type="dxa"/>
          </w:tcPr>
          <w:p w14:paraId="69C6FEA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Slightly</w:t>
            </w:r>
          </w:p>
        </w:tc>
        <w:tc>
          <w:tcPr>
            <w:tcW w:w="3081" w:type="dxa"/>
          </w:tcPr>
          <w:p w14:paraId="12234C7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c>
          <w:tcPr>
            <w:tcW w:w="3081" w:type="dxa"/>
          </w:tcPr>
          <w:p w14:paraId="6F39533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579A79AC" w14:textId="77777777" w:rsidTr="00E312F1">
        <w:tc>
          <w:tcPr>
            <w:tcW w:w="3081" w:type="dxa"/>
          </w:tcPr>
          <w:p w14:paraId="46A5DE2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Moderately</w:t>
            </w:r>
          </w:p>
        </w:tc>
        <w:tc>
          <w:tcPr>
            <w:tcW w:w="3081" w:type="dxa"/>
          </w:tcPr>
          <w:p w14:paraId="6448C8E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c>
          <w:tcPr>
            <w:tcW w:w="3081" w:type="dxa"/>
          </w:tcPr>
          <w:p w14:paraId="5750F38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r>
      <w:tr w:rsidR="00E312F1" w:rsidRPr="001877E5" w14:paraId="1A966936" w14:textId="77777777" w:rsidTr="00E312F1">
        <w:tc>
          <w:tcPr>
            <w:tcW w:w="3081" w:type="dxa"/>
          </w:tcPr>
          <w:p w14:paraId="5C3AA53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Very</w:t>
            </w:r>
          </w:p>
        </w:tc>
        <w:tc>
          <w:tcPr>
            <w:tcW w:w="3081" w:type="dxa"/>
          </w:tcPr>
          <w:p w14:paraId="50E0C76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c>
          <w:tcPr>
            <w:tcW w:w="3081" w:type="dxa"/>
          </w:tcPr>
          <w:p w14:paraId="5A4EC2D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r>
      <w:tr w:rsidR="00E312F1" w:rsidRPr="001877E5" w14:paraId="1C4E3DEA" w14:textId="77777777" w:rsidTr="00E312F1">
        <w:tc>
          <w:tcPr>
            <w:tcW w:w="3081" w:type="dxa"/>
          </w:tcPr>
          <w:p w14:paraId="174EF6B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Extremely</w:t>
            </w:r>
          </w:p>
        </w:tc>
        <w:tc>
          <w:tcPr>
            <w:tcW w:w="3081" w:type="dxa"/>
          </w:tcPr>
          <w:p w14:paraId="4B5A8F0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37%</w:t>
            </w:r>
          </w:p>
        </w:tc>
        <w:tc>
          <w:tcPr>
            <w:tcW w:w="3081" w:type="dxa"/>
          </w:tcPr>
          <w:p w14:paraId="6C2D2E1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37%</w:t>
            </w:r>
          </w:p>
        </w:tc>
      </w:tr>
      <w:tr w:rsidR="00E312F1" w:rsidRPr="001877E5" w14:paraId="50E4C41C" w14:textId="77777777" w:rsidTr="00E312F1">
        <w:tc>
          <w:tcPr>
            <w:tcW w:w="3081" w:type="dxa"/>
          </w:tcPr>
          <w:p w14:paraId="00AA02C4"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Total</w:t>
            </w:r>
          </w:p>
        </w:tc>
        <w:tc>
          <w:tcPr>
            <w:tcW w:w="3081" w:type="dxa"/>
          </w:tcPr>
          <w:p w14:paraId="1538DAFE"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4136082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73443DD6" w14:textId="595564A0"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1C052884"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above table, 5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not at all played a significant role in educating the public about the importance of polio vaccination, while 8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slightly played a significant role in educating the public about the importance of polio vaccination, while 22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moderately played a significant role in educating the public about the importance </w:t>
      </w:r>
      <w:r w:rsidRPr="001877E5">
        <w:rPr>
          <w:rFonts w:ascii="Times New Roman" w:hAnsi="Times New Roman" w:cs="Times New Roman"/>
          <w:sz w:val="24"/>
          <w:szCs w:val="24"/>
        </w:rPr>
        <w:lastRenderedPageBreak/>
        <w:t xml:space="preserve">of polio vaccination, while 28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played a very significant role in educating the public about the importance of polio vaccination, while 37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extremely played a significant role in educating the public about the importance of polio vaccination.</w:t>
      </w:r>
    </w:p>
    <w:p w14:paraId="1C58AB4D" w14:textId="77777777" w:rsidR="00E312F1" w:rsidRPr="001877E5" w:rsidRDefault="00E312F1" w:rsidP="001877E5">
      <w:pPr>
        <w:spacing w:after="0"/>
        <w:rPr>
          <w:rFonts w:ascii="Times New Roman" w:hAnsi="Times New Roman" w:cs="Times New Roman"/>
          <w:sz w:val="24"/>
          <w:szCs w:val="24"/>
        </w:rPr>
      </w:pPr>
      <w:r w:rsidRPr="001877E5">
        <w:rPr>
          <w:rFonts w:ascii="Times New Roman" w:hAnsi="Times New Roman" w:cs="Times New Roman"/>
          <w:sz w:val="24"/>
          <w:szCs w:val="24"/>
        </w:rPr>
        <w:t xml:space="preserve">Table 8: Did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 you to get vaccinated against polio? </w:t>
      </w:r>
    </w:p>
    <w:tbl>
      <w:tblPr>
        <w:tblStyle w:val="TableGrid"/>
        <w:tblW w:w="0" w:type="auto"/>
        <w:tblLook w:val="04A0" w:firstRow="1" w:lastRow="0" w:firstColumn="1" w:lastColumn="0" w:noHBand="0" w:noVBand="1"/>
      </w:tblPr>
      <w:tblGrid>
        <w:gridCol w:w="2844"/>
        <w:gridCol w:w="2882"/>
        <w:gridCol w:w="2904"/>
      </w:tblGrid>
      <w:tr w:rsidR="00E312F1" w:rsidRPr="001877E5" w14:paraId="031E7899" w14:textId="77777777" w:rsidTr="00E312F1">
        <w:tc>
          <w:tcPr>
            <w:tcW w:w="3081" w:type="dxa"/>
          </w:tcPr>
          <w:p w14:paraId="10B070AF"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1" w:type="dxa"/>
          </w:tcPr>
          <w:p w14:paraId="5BDF968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2B9EB8A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776A195F" w14:textId="77777777" w:rsidTr="00E312F1">
        <w:tc>
          <w:tcPr>
            <w:tcW w:w="3081" w:type="dxa"/>
          </w:tcPr>
          <w:p w14:paraId="43053337"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Not at all </w:t>
            </w:r>
          </w:p>
        </w:tc>
        <w:tc>
          <w:tcPr>
            <w:tcW w:w="3081" w:type="dxa"/>
          </w:tcPr>
          <w:p w14:paraId="398A9036"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5</w:t>
            </w:r>
          </w:p>
        </w:tc>
        <w:tc>
          <w:tcPr>
            <w:tcW w:w="3081" w:type="dxa"/>
          </w:tcPr>
          <w:p w14:paraId="13CB402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585508E9" w14:textId="77777777" w:rsidTr="00E312F1">
        <w:tc>
          <w:tcPr>
            <w:tcW w:w="3081" w:type="dxa"/>
          </w:tcPr>
          <w:p w14:paraId="3C5C4A99"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Slightly</w:t>
            </w:r>
          </w:p>
        </w:tc>
        <w:tc>
          <w:tcPr>
            <w:tcW w:w="3081" w:type="dxa"/>
          </w:tcPr>
          <w:p w14:paraId="3BA6977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c>
          <w:tcPr>
            <w:tcW w:w="3081" w:type="dxa"/>
          </w:tcPr>
          <w:p w14:paraId="010C84F3"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027E7800" w14:textId="77777777" w:rsidTr="00E312F1">
        <w:tc>
          <w:tcPr>
            <w:tcW w:w="3081" w:type="dxa"/>
          </w:tcPr>
          <w:p w14:paraId="5143BA0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Moderately</w:t>
            </w:r>
          </w:p>
        </w:tc>
        <w:tc>
          <w:tcPr>
            <w:tcW w:w="3081" w:type="dxa"/>
          </w:tcPr>
          <w:p w14:paraId="2E4536C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c>
          <w:tcPr>
            <w:tcW w:w="3081" w:type="dxa"/>
          </w:tcPr>
          <w:p w14:paraId="305330A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r>
      <w:tr w:rsidR="00E312F1" w:rsidRPr="001877E5" w14:paraId="25A62A97" w14:textId="77777777" w:rsidTr="00E312F1">
        <w:tc>
          <w:tcPr>
            <w:tcW w:w="3081" w:type="dxa"/>
          </w:tcPr>
          <w:p w14:paraId="48CE38BE"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Very</w:t>
            </w:r>
          </w:p>
        </w:tc>
        <w:tc>
          <w:tcPr>
            <w:tcW w:w="3081" w:type="dxa"/>
          </w:tcPr>
          <w:p w14:paraId="2A63B954"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c>
          <w:tcPr>
            <w:tcW w:w="3081" w:type="dxa"/>
          </w:tcPr>
          <w:p w14:paraId="4EC9900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r>
      <w:tr w:rsidR="00E312F1" w:rsidRPr="001877E5" w14:paraId="487D41C9" w14:textId="77777777" w:rsidTr="00E312F1">
        <w:tc>
          <w:tcPr>
            <w:tcW w:w="3081" w:type="dxa"/>
          </w:tcPr>
          <w:p w14:paraId="72BCAD7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Extremely</w:t>
            </w:r>
          </w:p>
        </w:tc>
        <w:tc>
          <w:tcPr>
            <w:tcW w:w="3081" w:type="dxa"/>
          </w:tcPr>
          <w:p w14:paraId="4B58449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37</w:t>
            </w:r>
          </w:p>
        </w:tc>
        <w:tc>
          <w:tcPr>
            <w:tcW w:w="3081" w:type="dxa"/>
          </w:tcPr>
          <w:p w14:paraId="144C26E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37%</w:t>
            </w:r>
          </w:p>
        </w:tc>
      </w:tr>
      <w:tr w:rsidR="00E312F1" w:rsidRPr="001877E5" w14:paraId="1F9EB987" w14:textId="77777777" w:rsidTr="00E312F1">
        <w:tc>
          <w:tcPr>
            <w:tcW w:w="3081" w:type="dxa"/>
          </w:tcPr>
          <w:p w14:paraId="08519C0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Total</w:t>
            </w:r>
          </w:p>
        </w:tc>
        <w:tc>
          <w:tcPr>
            <w:tcW w:w="3081" w:type="dxa"/>
          </w:tcPr>
          <w:p w14:paraId="3DDA9FF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07388DA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27402791" w14:textId="3CAF5EC7"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633AB001"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above table, 5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not at all motivated them to get vaccinated against polio, while 8 respondents agreed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slightly  motivated them to get vaccinated against polio, while 22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moderately motivated them to get vaccinated against polio, while 28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very motivated them to get vaccinated against polio, while 37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extremely motivated them to get vaccinated against polio.</w:t>
      </w:r>
    </w:p>
    <w:p w14:paraId="5D7EF765"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9: How confident are you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w:t>
      </w:r>
    </w:p>
    <w:tbl>
      <w:tblPr>
        <w:tblStyle w:val="TableGrid"/>
        <w:tblW w:w="0" w:type="auto"/>
        <w:tblLook w:val="04A0" w:firstRow="1" w:lastRow="0" w:firstColumn="1" w:lastColumn="0" w:noHBand="0" w:noVBand="1"/>
      </w:tblPr>
      <w:tblGrid>
        <w:gridCol w:w="2844"/>
        <w:gridCol w:w="2882"/>
        <w:gridCol w:w="2904"/>
      </w:tblGrid>
      <w:tr w:rsidR="00E312F1" w:rsidRPr="001877E5" w14:paraId="046EF873" w14:textId="77777777" w:rsidTr="00E312F1">
        <w:tc>
          <w:tcPr>
            <w:tcW w:w="3081" w:type="dxa"/>
          </w:tcPr>
          <w:p w14:paraId="6AE5C025"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1" w:type="dxa"/>
          </w:tcPr>
          <w:p w14:paraId="0B093F3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7CCAA02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0EDC24A1" w14:textId="77777777" w:rsidTr="00E312F1">
        <w:tc>
          <w:tcPr>
            <w:tcW w:w="3081" w:type="dxa"/>
          </w:tcPr>
          <w:p w14:paraId="303E060E"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Not confident at all </w:t>
            </w:r>
          </w:p>
        </w:tc>
        <w:tc>
          <w:tcPr>
            <w:tcW w:w="3081" w:type="dxa"/>
          </w:tcPr>
          <w:p w14:paraId="567B1C5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13</w:t>
            </w:r>
          </w:p>
        </w:tc>
        <w:tc>
          <w:tcPr>
            <w:tcW w:w="3081" w:type="dxa"/>
          </w:tcPr>
          <w:p w14:paraId="4BFB9DA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13%</w:t>
            </w:r>
          </w:p>
        </w:tc>
      </w:tr>
      <w:tr w:rsidR="00E312F1" w:rsidRPr="001877E5" w14:paraId="4BC9060B" w14:textId="77777777" w:rsidTr="00E312F1">
        <w:tc>
          <w:tcPr>
            <w:tcW w:w="3081" w:type="dxa"/>
          </w:tcPr>
          <w:p w14:paraId="2E75EBD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Slightly confident</w:t>
            </w:r>
          </w:p>
        </w:tc>
        <w:tc>
          <w:tcPr>
            <w:tcW w:w="3081" w:type="dxa"/>
          </w:tcPr>
          <w:p w14:paraId="7CE639A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12</w:t>
            </w:r>
          </w:p>
        </w:tc>
        <w:tc>
          <w:tcPr>
            <w:tcW w:w="3081" w:type="dxa"/>
          </w:tcPr>
          <w:p w14:paraId="273F8B2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12%</w:t>
            </w:r>
          </w:p>
        </w:tc>
      </w:tr>
      <w:tr w:rsidR="00E312F1" w:rsidRPr="001877E5" w14:paraId="5C8444FB" w14:textId="77777777" w:rsidTr="00E312F1">
        <w:tc>
          <w:tcPr>
            <w:tcW w:w="3081" w:type="dxa"/>
          </w:tcPr>
          <w:p w14:paraId="79F9AF6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 xml:space="preserve">Moderately confident </w:t>
            </w:r>
          </w:p>
        </w:tc>
        <w:tc>
          <w:tcPr>
            <w:tcW w:w="3081" w:type="dxa"/>
          </w:tcPr>
          <w:p w14:paraId="7ACB19B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c>
          <w:tcPr>
            <w:tcW w:w="3081" w:type="dxa"/>
          </w:tcPr>
          <w:p w14:paraId="5CA5B7A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1060C3A0" w14:textId="77777777" w:rsidTr="00E312F1">
        <w:tc>
          <w:tcPr>
            <w:tcW w:w="3081" w:type="dxa"/>
          </w:tcPr>
          <w:p w14:paraId="595748E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Very confident</w:t>
            </w:r>
          </w:p>
        </w:tc>
        <w:tc>
          <w:tcPr>
            <w:tcW w:w="3081" w:type="dxa"/>
          </w:tcPr>
          <w:p w14:paraId="0495434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c>
          <w:tcPr>
            <w:tcW w:w="3081" w:type="dxa"/>
          </w:tcPr>
          <w:p w14:paraId="6D41CCF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r>
      <w:tr w:rsidR="00E312F1" w:rsidRPr="001877E5" w14:paraId="0E1E232A" w14:textId="77777777" w:rsidTr="00E312F1">
        <w:tc>
          <w:tcPr>
            <w:tcW w:w="3081" w:type="dxa"/>
          </w:tcPr>
          <w:p w14:paraId="6B3D84E6"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Extremely confident</w:t>
            </w:r>
          </w:p>
        </w:tc>
        <w:tc>
          <w:tcPr>
            <w:tcW w:w="3081" w:type="dxa"/>
          </w:tcPr>
          <w:p w14:paraId="3220591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45</w:t>
            </w:r>
          </w:p>
        </w:tc>
        <w:tc>
          <w:tcPr>
            <w:tcW w:w="3081" w:type="dxa"/>
          </w:tcPr>
          <w:p w14:paraId="1E07038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45%</w:t>
            </w:r>
          </w:p>
        </w:tc>
      </w:tr>
      <w:tr w:rsidR="00E312F1" w:rsidRPr="001877E5" w14:paraId="55F2CD8B" w14:textId="77777777" w:rsidTr="00E312F1">
        <w:tc>
          <w:tcPr>
            <w:tcW w:w="3081" w:type="dxa"/>
          </w:tcPr>
          <w:p w14:paraId="3537B7A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Total</w:t>
            </w:r>
          </w:p>
        </w:tc>
        <w:tc>
          <w:tcPr>
            <w:tcW w:w="3081" w:type="dxa"/>
          </w:tcPr>
          <w:p w14:paraId="358E7B9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3628CAA4"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5EC430C6" w14:textId="0F877026"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27900F9F"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above table, 13 respondents agreed that they are not confident at all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while 12 respondents agreed that they are slightly confident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w:t>
      </w:r>
      <w:r w:rsidRPr="001877E5">
        <w:rPr>
          <w:rFonts w:ascii="Times New Roman" w:hAnsi="Times New Roman" w:cs="Times New Roman"/>
          <w:sz w:val="24"/>
          <w:szCs w:val="24"/>
        </w:rPr>
        <w:lastRenderedPageBreak/>
        <w:t xml:space="preserve">vaccine during the campaign, while 8 respondents agreed that they are moderately  confident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while 22 respondents agreed that they are very confident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while 45 respondents agreed they are extremely confident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w:t>
      </w:r>
    </w:p>
    <w:p w14:paraId="5CB40B9F"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10: To what extent did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F.M.'s campaign influence your perception of polio vaccination?</w:t>
      </w:r>
    </w:p>
    <w:tbl>
      <w:tblPr>
        <w:tblStyle w:val="TableGrid"/>
        <w:tblW w:w="0" w:type="auto"/>
        <w:tblLook w:val="04A0" w:firstRow="1" w:lastRow="0" w:firstColumn="1" w:lastColumn="0" w:noHBand="0" w:noVBand="1"/>
      </w:tblPr>
      <w:tblGrid>
        <w:gridCol w:w="2844"/>
        <w:gridCol w:w="2882"/>
        <w:gridCol w:w="2904"/>
      </w:tblGrid>
      <w:tr w:rsidR="00E312F1" w:rsidRPr="001877E5" w14:paraId="58D56A1B" w14:textId="77777777" w:rsidTr="00E312F1">
        <w:tc>
          <w:tcPr>
            <w:tcW w:w="3081" w:type="dxa"/>
          </w:tcPr>
          <w:p w14:paraId="022EA9D5"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1" w:type="dxa"/>
          </w:tcPr>
          <w:p w14:paraId="5336066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5AA075D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7FA62429" w14:textId="77777777" w:rsidTr="00E312F1">
        <w:tc>
          <w:tcPr>
            <w:tcW w:w="3081" w:type="dxa"/>
          </w:tcPr>
          <w:p w14:paraId="0E54861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Not at all </w:t>
            </w:r>
          </w:p>
        </w:tc>
        <w:tc>
          <w:tcPr>
            <w:tcW w:w="3081" w:type="dxa"/>
          </w:tcPr>
          <w:p w14:paraId="5BA8287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9</w:t>
            </w:r>
          </w:p>
        </w:tc>
        <w:tc>
          <w:tcPr>
            <w:tcW w:w="3081" w:type="dxa"/>
          </w:tcPr>
          <w:p w14:paraId="5D256BD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9%</w:t>
            </w:r>
          </w:p>
        </w:tc>
      </w:tr>
      <w:tr w:rsidR="00E312F1" w:rsidRPr="001877E5" w14:paraId="74FB90B1" w14:textId="77777777" w:rsidTr="00E312F1">
        <w:tc>
          <w:tcPr>
            <w:tcW w:w="3081" w:type="dxa"/>
          </w:tcPr>
          <w:p w14:paraId="23C64709"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Slightly</w:t>
            </w:r>
          </w:p>
        </w:tc>
        <w:tc>
          <w:tcPr>
            <w:tcW w:w="3081" w:type="dxa"/>
          </w:tcPr>
          <w:p w14:paraId="089FEDC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7</w:t>
            </w:r>
          </w:p>
        </w:tc>
        <w:tc>
          <w:tcPr>
            <w:tcW w:w="3081" w:type="dxa"/>
          </w:tcPr>
          <w:p w14:paraId="7A71A609"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7%</w:t>
            </w:r>
          </w:p>
        </w:tc>
      </w:tr>
      <w:tr w:rsidR="00E312F1" w:rsidRPr="001877E5" w14:paraId="785F9145" w14:textId="77777777" w:rsidTr="00E312F1">
        <w:tc>
          <w:tcPr>
            <w:tcW w:w="3081" w:type="dxa"/>
          </w:tcPr>
          <w:p w14:paraId="71EAC604"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Moderately</w:t>
            </w:r>
          </w:p>
        </w:tc>
        <w:tc>
          <w:tcPr>
            <w:tcW w:w="3081" w:type="dxa"/>
          </w:tcPr>
          <w:p w14:paraId="56BB811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15</w:t>
            </w:r>
          </w:p>
        </w:tc>
        <w:tc>
          <w:tcPr>
            <w:tcW w:w="3081" w:type="dxa"/>
          </w:tcPr>
          <w:p w14:paraId="7253152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15%</w:t>
            </w:r>
          </w:p>
        </w:tc>
      </w:tr>
      <w:tr w:rsidR="00E312F1" w:rsidRPr="001877E5" w14:paraId="4AC70743" w14:textId="77777777" w:rsidTr="00E312F1">
        <w:tc>
          <w:tcPr>
            <w:tcW w:w="3081" w:type="dxa"/>
          </w:tcPr>
          <w:p w14:paraId="0554FA1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Very</w:t>
            </w:r>
          </w:p>
        </w:tc>
        <w:tc>
          <w:tcPr>
            <w:tcW w:w="3081" w:type="dxa"/>
          </w:tcPr>
          <w:p w14:paraId="280AAE6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34</w:t>
            </w:r>
          </w:p>
        </w:tc>
        <w:tc>
          <w:tcPr>
            <w:tcW w:w="3081" w:type="dxa"/>
          </w:tcPr>
          <w:p w14:paraId="3CD176C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34%</w:t>
            </w:r>
          </w:p>
        </w:tc>
      </w:tr>
      <w:tr w:rsidR="00E312F1" w:rsidRPr="001877E5" w14:paraId="507BB4AD" w14:textId="77777777" w:rsidTr="00E312F1">
        <w:tc>
          <w:tcPr>
            <w:tcW w:w="3081" w:type="dxa"/>
          </w:tcPr>
          <w:p w14:paraId="506E740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Extremely</w:t>
            </w:r>
          </w:p>
        </w:tc>
        <w:tc>
          <w:tcPr>
            <w:tcW w:w="3081" w:type="dxa"/>
          </w:tcPr>
          <w:p w14:paraId="3866E0F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36</w:t>
            </w:r>
          </w:p>
        </w:tc>
        <w:tc>
          <w:tcPr>
            <w:tcW w:w="3081" w:type="dxa"/>
          </w:tcPr>
          <w:p w14:paraId="5DD1B0E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36%</w:t>
            </w:r>
          </w:p>
        </w:tc>
      </w:tr>
      <w:tr w:rsidR="00E312F1" w:rsidRPr="001877E5" w14:paraId="0B49662F" w14:textId="77777777" w:rsidTr="00E312F1">
        <w:tc>
          <w:tcPr>
            <w:tcW w:w="3081" w:type="dxa"/>
          </w:tcPr>
          <w:p w14:paraId="34CF443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Total</w:t>
            </w:r>
          </w:p>
        </w:tc>
        <w:tc>
          <w:tcPr>
            <w:tcW w:w="3081" w:type="dxa"/>
          </w:tcPr>
          <w:p w14:paraId="0E79A783"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6C1C0DC6"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19E1D94A" w14:textId="69724C58"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0859B8EA"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above table, 9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not at all percept their influence on polio vaccination , while 7 respondents agreed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slightly  percept their influence on polio vaccination, while 15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percept their influence on polio vaccination, while 34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very percept their influence on polio vaccination, while 36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extremely percept their influence on polio vaccination. </w:t>
      </w:r>
    </w:p>
    <w:p w14:paraId="62A8000D"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11: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provided me with useful information about polio. </w:t>
      </w:r>
    </w:p>
    <w:tbl>
      <w:tblPr>
        <w:tblStyle w:val="TableGrid"/>
        <w:tblW w:w="0" w:type="auto"/>
        <w:tblLook w:val="04A0" w:firstRow="1" w:lastRow="0" w:firstColumn="1" w:lastColumn="0" w:noHBand="0" w:noVBand="1"/>
      </w:tblPr>
      <w:tblGrid>
        <w:gridCol w:w="2822"/>
        <w:gridCol w:w="2844"/>
        <w:gridCol w:w="2857"/>
      </w:tblGrid>
      <w:tr w:rsidR="00E312F1" w:rsidRPr="001877E5" w14:paraId="0C64A306" w14:textId="77777777" w:rsidTr="00E312F1">
        <w:tc>
          <w:tcPr>
            <w:tcW w:w="2822" w:type="dxa"/>
          </w:tcPr>
          <w:p w14:paraId="6216ED4E"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249AA979"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5C643C2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68B1949D" w14:textId="77777777" w:rsidTr="00E312F1">
        <w:tc>
          <w:tcPr>
            <w:tcW w:w="2822" w:type="dxa"/>
          </w:tcPr>
          <w:p w14:paraId="0BCEE48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1B214C6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2857" w:type="dxa"/>
          </w:tcPr>
          <w:p w14:paraId="677E05C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138803AF" w14:textId="77777777" w:rsidTr="00E312F1">
        <w:tc>
          <w:tcPr>
            <w:tcW w:w="2822" w:type="dxa"/>
          </w:tcPr>
          <w:p w14:paraId="7F9F30A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1919C2B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c>
          <w:tcPr>
            <w:tcW w:w="2857" w:type="dxa"/>
          </w:tcPr>
          <w:p w14:paraId="0C50D1A9"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r>
      <w:tr w:rsidR="00E312F1" w:rsidRPr="001877E5" w14:paraId="0F62A39E" w14:textId="77777777" w:rsidTr="00E312F1">
        <w:tc>
          <w:tcPr>
            <w:tcW w:w="2822" w:type="dxa"/>
          </w:tcPr>
          <w:p w14:paraId="6402086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3D08F0E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1B0E51B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4A67B303" w14:textId="77777777" w:rsidTr="00E312F1">
        <w:tc>
          <w:tcPr>
            <w:tcW w:w="2822" w:type="dxa"/>
          </w:tcPr>
          <w:p w14:paraId="562BA3B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6334699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6CC48679"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7.5%</w:t>
            </w:r>
          </w:p>
        </w:tc>
      </w:tr>
      <w:tr w:rsidR="00E312F1" w:rsidRPr="001877E5" w14:paraId="09A71D1E" w14:textId="77777777" w:rsidTr="00E312F1">
        <w:tc>
          <w:tcPr>
            <w:tcW w:w="2822" w:type="dxa"/>
          </w:tcPr>
          <w:p w14:paraId="074B590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70A31A5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3C36494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3DD227F1" w14:textId="77777777" w:rsidTr="00E312F1">
        <w:tc>
          <w:tcPr>
            <w:tcW w:w="2822" w:type="dxa"/>
          </w:tcPr>
          <w:p w14:paraId="6B14AAF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12EF9FDF"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0DD4F54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555ED107" w14:textId="3185DB2D" w:rsidR="001877E5" w:rsidRDefault="001877E5" w:rsidP="001877E5">
      <w:pPr>
        <w:spacing w:after="0"/>
        <w:ind w:firstLine="720"/>
        <w:jc w:val="both"/>
        <w:rPr>
          <w:rFonts w:ascii="Times New Roman" w:hAnsi="Times New Roman" w:cs="Times New Roman"/>
          <w:sz w:val="24"/>
          <w:szCs w:val="24"/>
        </w:rPr>
      </w:pPr>
      <w:r w:rsidRPr="001877E5">
        <w:rPr>
          <w:rFonts w:ascii="Times New Roman" w:hAnsi="Times New Roman" w:cs="Times New Roman"/>
          <w:b/>
          <w:sz w:val="24"/>
          <w:szCs w:val="24"/>
        </w:rPr>
        <w:t>Source: Field Survey 2025</w:t>
      </w:r>
    </w:p>
    <w:p w14:paraId="42531427" w14:textId="25EB77C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 xml:space="preserve">Analysis:  From the table above, 35 respondents strongly agree with the statement that the </w:t>
      </w:r>
      <w:proofErr w:type="spellStart"/>
      <w:r w:rsidRPr="001877E5">
        <w:rPr>
          <w:rFonts w:ascii="Times New Roman" w:hAnsi="Times New Roman" w:cs="Times New Roman"/>
          <w:sz w:val="24"/>
          <w:szCs w:val="24"/>
        </w:rPr>
        <w:t>the</w:t>
      </w:r>
      <w:proofErr w:type="spellEnd"/>
      <w:r w:rsidRPr="001877E5">
        <w:rPr>
          <w:rFonts w:ascii="Times New Roman" w:hAnsi="Times New Roman" w:cs="Times New Roman"/>
          <w:sz w:val="24"/>
          <w:szCs w:val="24"/>
        </w:rPr>
        <w:t xml:space="preserv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provided them with useful information about polio, while 30 respondents only 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provided them with useful information about polio, while 25 respondents were undecided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provided them with useful information about polio, while 8 respondents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provided them with useful information about polio, while 2 respondents strongly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provided them with useful information about polio. </w:t>
      </w:r>
    </w:p>
    <w:p w14:paraId="08390093"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12: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increased my awareness about the risks and consequences of polio.</w:t>
      </w:r>
    </w:p>
    <w:tbl>
      <w:tblPr>
        <w:tblStyle w:val="TableGrid"/>
        <w:tblW w:w="0" w:type="auto"/>
        <w:tblLook w:val="04A0" w:firstRow="1" w:lastRow="0" w:firstColumn="1" w:lastColumn="0" w:noHBand="0" w:noVBand="1"/>
      </w:tblPr>
      <w:tblGrid>
        <w:gridCol w:w="2822"/>
        <w:gridCol w:w="2844"/>
        <w:gridCol w:w="2857"/>
      </w:tblGrid>
      <w:tr w:rsidR="00E312F1" w:rsidRPr="001877E5" w14:paraId="59A6935C" w14:textId="77777777" w:rsidTr="00E312F1">
        <w:tc>
          <w:tcPr>
            <w:tcW w:w="2822" w:type="dxa"/>
          </w:tcPr>
          <w:p w14:paraId="0DD7CA2B"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2A73810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2C29C63B"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594BBD40" w14:textId="77777777" w:rsidTr="00E312F1">
        <w:tc>
          <w:tcPr>
            <w:tcW w:w="2822" w:type="dxa"/>
          </w:tcPr>
          <w:p w14:paraId="667006A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72BC843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c>
          <w:tcPr>
            <w:tcW w:w="2857" w:type="dxa"/>
          </w:tcPr>
          <w:p w14:paraId="452937B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r>
      <w:tr w:rsidR="00E312F1" w:rsidRPr="001877E5" w14:paraId="247C1CF7" w14:textId="77777777" w:rsidTr="00E312F1">
        <w:tc>
          <w:tcPr>
            <w:tcW w:w="2822" w:type="dxa"/>
          </w:tcPr>
          <w:p w14:paraId="49A8228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5242876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c>
          <w:tcPr>
            <w:tcW w:w="2857" w:type="dxa"/>
          </w:tcPr>
          <w:p w14:paraId="5D51C19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r>
      <w:tr w:rsidR="00E312F1" w:rsidRPr="001877E5" w14:paraId="2132BE9B" w14:textId="77777777" w:rsidTr="00E312F1">
        <w:tc>
          <w:tcPr>
            <w:tcW w:w="2822" w:type="dxa"/>
          </w:tcPr>
          <w:p w14:paraId="486FED2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08EA88B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288C15F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68E00286" w14:textId="77777777" w:rsidTr="00E312F1">
        <w:tc>
          <w:tcPr>
            <w:tcW w:w="2822" w:type="dxa"/>
          </w:tcPr>
          <w:p w14:paraId="32C7040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17F2FBA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5FAC1CF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1F49A815" w14:textId="77777777" w:rsidTr="00E312F1">
        <w:tc>
          <w:tcPr>
            <w:tcW w:w="2822" w:type="dxa"/>
          </w:tcPr>
          <w:p w14:paraId="74CDC3D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14DFF8C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6F58087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49A87B8F" w14:textId="77777777" w:rsidTr="00E312F1">
        <w:tc>
          <w:tcPr>
            <w:tcW w:w="2822" w:type="dxa"/>
          </w:tcPr>
          <w:p w14:paraId="67C1E200"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140818EE"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15B130C4"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49F08318" w14:textId="2AE1FBEC" w:rsidR="001877E5" w:rsidRDefault="001877E5" w:rsidP="001877E5">
      <w:pPr>
        <w:spacing w:after="0"/>
        <w:ind w:left="-90" w:firstLine="810"/>
        <w:jc w:val="both"/>
        <w:rPr>
          <w:rFonts w:ascii="Times New Roman" w:hAnsi="Times New Roman" w:cs="Times New Roman"/>
          <w:sz w:val="24"/>
          <w:szCs w:val="24"/>
        </w:rPr>
      </w:pPr>
      <w:r w:rsidRPr="001877E5">
        <w:rPr>
          <w:rFonts w:ascii="Times New Roman" w:hAnsi="Times New Roman" w:cs="Times New Roman"/>
          <w:b/>
          <w:sz w:val="24"/>
          <w:szCs w:val="24"/>
        </w:rPr>
        <w:t>Source: Field Survey 2025</w:t>
      </w:r>
    </w:p>
    <w:p w14:paraId="5F990B2B" w14:textId="37296410" w:rsidR="00E312F1" w:rsidRPr="001877E5" w:rsidRDefault="00E312F1" w:rsidP="001877E5">
      <w:pPr>
        <w:spacing w:after="0"/>
        <w:ind w:left="-9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36 respondents strongly 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increased their awareness about the risks and consequences of polio, while 29 respondents only 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increased their awareness about the risks and consequences of polio, while 25 respondents were undecided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increased their awareness about the risks and consequences of polio, while 8 respondents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increased their awareness about the risks and consequences of polio, while 2 respondents strongly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provided them with useful information about polio.</w:t>
      </w:r>
    </w:p>
    <w:p w14:paraId="431FC4B9" w14:textId="77777777" w:rsidR="009C5D91" w:rsidRDefault="009C5D91" w:rsidP="001877E5">
      <w:pPr>
        <w:spacing w:after="0"/>
        <w:jc w:val="both"/>
        <w:rPr>
          <w:rFonts w:ascii="Times New Roman" w:hAnsi="Times New Roman" w:cs="Times New Roman"/>
          <w:sz w:val="24"/>
          <w:szCs w:val="24"/>
        </w:rPr>
      </w:pPr>
    </w:p>
    <w:p w14:paraId="640ED456" w14:textId="77777777" w:rsidR="009C5D91" w:rsidRDefault="009C5D91" w:rsidP="001877E5">
      <w:pPr>
        <w:spacing w:after="0"/>
        <w:jc w:val="both"/>
        <w:rPr>
          <w:rFonts w:ascii="Times New Roman" w:hAnsi="Times New Roman" w:cs="Times New Roman"/>
          <w:sz w:val="24"/>
          <w:szCs w:val="24"/>
        </w:rPr>
      </w:pPr>
    </w:p>
    <w:p w14:paraId="783A9F46" w14:textId="77777777" w:rsidR="009C5D91" w:rsidRDefault="009C5D91" w:rsidP="001877E5">
      <w:pPr>
        <w:spacing w:after="0"/>
        <w:jc w:val="both"/>
        <w:rPr>
          <w:rFonts w:ascii="Times New Roman" w:hAnsi="Times New Roman" w:cs="Times New Roman"/>
          <w:sz w:val="24"/>
          <w:szCs w:val="24"/>
        </w:rPr>
      </w:pPr>
    </w:p>
    <w:p w14:paraId="3D54DC38" w14:textId="77777777" w:rsidR="009C5D91" w:rsidRDefault="009C5D91" w:rsidP="001877E5">
      <w:pPr>
        <w:spacing w:after="0"/>
        <w:jc w:val="both"/>
        <w:rPr>
          <w:rFonts w:ascii="Times New Roman" w:hAnsi="Times New Roman" w:cs="Times New Roman"/>
          <w:sz w:val="24"/>
          <w:szCs w:val="24"/>
        </w:rPr>
      </w:pPr>
    </w:p>
    <w:p w14:paraId="0C1492DA" w14:textId="77777777" w:rsidR="009C5D91" w:rsidRDefault="009C5D91" w:rsidP="001877E5">
      <w:pPr>
        <w:spacing w:after="0"/>
        <w:jc w:val="both"/>
        <w:rPr>
          <w:rFonts w:ascii="Times New Roman" w:hAnsi="Times New Roman" w:cs="Times New Roman"/>
          <w:sz w:val="24"/>
          <w:szCs w:val="24"/>
        </w:rPr>
      </w:pPr>
    </w:p>
    <w:p w14:paraId="512758EA" w14:textId="77777777" w:rsidR="009C5D91" w:rsidRDefault="009C5D91" w:rsidP="001877E5">
      <w:pPr>
        <w:spacing w:after="0"/>
        <w:jc w:val="both"/>
        <w:rPr>
          <w:rFonts w:ascii="Times New Roman" w:hAnsi="Times New Roman" w:cs="Times New Roman"/>
          <w:sz w:val="24"/>
          <w:szCs w:val="24"/>
        </w:rPr>
      </w:pPr>
    </w:p>
    <w:p w14:paraId="04053252" w14:textId="77777777" w:rsidR="009C5D91" w:rsidRDefault="009C5D91" w:rsidP="001877E5">
      <w:pPr>
        <w:spacing w:after="0"/>
        <w:jc w:val="both"/>
        <w:rPr>
          <w:rFonts w:ascii="Times New Roman" w:hAnsi="Times New Roman" w:cs="Times New Roman"/>
          <w:sz w:val="24"/>
          <w:szCs w:val="24"/>
        </w:rPr>
      </w:pPr>
    </w:p>
    <w:p w14:paraId="0D4E51E2" w14:textId="6D8AE1CC"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 xml:space="preserve">Table 13: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me to take action to prevent polio.</w:t>
      </w:r>
    </w:p>
    <w:tbl>
      <w:tblPr>
        <w:tblStyle w:val="TableGrid"/>
        <w:tblW w:w="0" w:type="auto"/>
        <w:tblLook w:val="04A0" w:firstRow="1" w:lastRow="0" w:firstColumn="1" w:lastColumn="0" w:noHBand="0" w:noVBand="1"/>
      </w:tblPr>
      <w:tblGrid>
        <w:gridCol w:w="2822"/>
        <w:gridCol w:w="2844"/>
        <w:gridCol w:w="2857"/>
      </w:tblGrid>
      <w:tr w:rsidR="00E312F1" w:rsidRPr="001877E5" w14:paraId="2727DC91" w14:textId="77777777" w:rsidTr="00E312F1">
        <w:tc>
          <w:tcPr>
            <w:tcW w:w="2822" w:type="dxa"/>
          </w:tcPr>
          <w:p w14:paraId="10A7F5BD"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168B14B3"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70A5E3FA"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7AA6A706" w14:textId="77777777" w:rsidTr="00E312F1">
        <w:tc>
          <w:tcPr>
            <w:tcW w:w="2822" w:type="dxa"/>
          </w:tcPr>
          <w:p w14:paraId="3F456C2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65523CC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c>
          <w:tcPr>
            <w:tcW w:w="2857" w:type="dxa"/>
          </w:tcPr>
          <w:p w14:paraId="1EF3664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r>
      <w:tr w:rsidR="00E312F1" w:rsidRPr="001877E5" w14:paraId="10EB2332" w14:textId="77777777" w:rsidTr="00E312F1">
        <w:tc>
          <w:tcPr>
            <w:tcW w:w="2822" w:type="dxa"/>
          </w:tcPr>
          <w:p w14:paraId="6662821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6C25C8B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c>
          <w:tcPr>
            <w:tcW w:w="2857" w:type="dxa"/>
          </w:tcPr>
          <w:p w14:paraId="00928B0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r>
      <w:tr w:rsidR="00E312F1" w:rsidRPr="001877E5" w14:paraId="64F47947" w14:textId="77777777" w:rsidTr="00E312F1">
        <w:tc>
          <w:tcPr>
            <w:tcW w:w="2822" w:type="dxa"/>
          </w:tcPr>
          <w:p w14:paraId="27B1DE6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6DACEA7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1DABDAC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3D30F7F0" w14:textId="77777777" w:rsidTr="00E312F1">
        <w:tc>
          <w:tcPr>
            <w:tcW w:w="2822" w:type="dxa"/>
          </w:tcPr>
          <w:p w14:paraId="11DD7E19"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793B4EB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7348715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5766EADF" w14:textId="77777777" w:rsidTr="00E312F1">
        <w:tc>
          <w:tcPr>
            <w:tcW w:w="2822" w:type="dxa"/>
          </w:tcPr>
          <w:p w14:paraId="1AA48A3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3557BD5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0206BC0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281E9943" w14:textId="77777777" w:rsidTr="00E312F1">
        <w:tc>
          <w:tcPr>
            <w:tcW w:w="2822" w:type="dxa"/>
          </w:tcPr>
          <w:p w14:paraId="224D4090"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08B28CBD"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44CDD985"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68FE590C" w14:textId="3FBD8849" w:rsidR="001877E5" w:rsidRDefault="001877E5" w:rsidP="001877E5">
      <w:pPr>
        <w:spacing w:after="0"/>
        <w:jc w:val="both"/>
        <w:rPr>
          <w:rFonts w:ascii="Times New Roman" w:hAnsi="Times New Roman" w:cs="Times New Roman"/>
          <w:sz w:val="24"/>
          <w:szCs w:val="24"/>
        </w:rPr>
      </w:pPr>
      <w:r>
        <w:rPr>
          <w:rFonts w:ascii="Times New Roman" w:hAnsi="Times New Roman" w:cs="Times New Roman"/>
          <w:sz w:val="24"/>
          <w:szCs w:val="24"/>
        </w:rPr>
        <w:tab/>
      </w:r>
      <w:r w:rsidRPr="001877E5">
        <w:rPr>
          <w:rFonts w:ascii="Times New Roman" w:hAnsi="Times New Roman" w:cs="Times New Roman"/>
          <w:b/>
          <w:sz w:val="24"/>
          <w:szCs w:val="24"/>
        </w:rPr>
        <w:t>Source: Field Survey 2025</w:t>
      </w:r>
    </w:p>
    <w:p w14:paraId="38EA5FEE" w14:textId="3A8A5C29"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36 respondents strongly 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 while 29 respondents only agree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 while 25 respondents were undecided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 while 5 respondents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 while 5 respondents strongly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w:t>
      </w:r>
    </w:p>
    <w:p w14:paraId="126EF6F8"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14: The information provided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was clear and easy to understand.</w:t>
      </w:r>
    </w:p>
    <w:tbl>
      <w:tblPr>
        <w:tblStyle w:val="TableGrid"/>
        <w:tblW w:w="0" w:type="auto"/>
        <w:tblLook w:val="04A0" w:firstRow="1" w:lastRow="0" w:firstColumn="1" w:lastColumn="0" w:noHBand="0" w:noVBand="1"/>
      </w:tblPr>
      <w:tblGrid>
        <w:gridCol w:w="2822"/>
        <w:gridCol w:w="2844"/>
        <w:gridCol w:w="2857"/>
      </w:tblGrid>
      <w:tr w:rsidR="00E312F1" w:rsidRPr="001877E5" w14:paraId="7C11D91E" w14:textId="77777777" w:rsidTr="00E312F1">
        <w:tc>
          <w:tcPr>
            <w:tcW w:w="2822" w:type="dxa"/>
          </w:tcPr>
          <w:p w14:paraId="460542D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52E1F52A"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41873BE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51B0A3EC" w14:textId="77777777" w:rsidTr="00E312F1">
        <w:tc>
          <w:tcPr>
            <w:tcW w:w="2822" w:type="dxa"/>
          </w:tcPr>
          <w:p w14:paraId="53C349A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05EEAD19"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37%</w:t>
            </w:r>
          </w:p>
        </w:tc>
        <w:tc>
          <w:tcPr>
            <w:tcW w:w="2857" w:type="dxa"/>
          </w:tcPr>
          <w:p w14:paraId="3073487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37%</w:t>
            </w:r>
          </w:p>
        </w:tc>
      </w:tr>
      <w:tr w:rsidR="00E312F1" w:rsidRPr="001877E5" w14:paraId="756740B0" w14:textId="77777777" w:rsidTr="00E312F1">
        <w:tc>
          <w:tcPr>
            <w:tcW w:w="2822" w:type="dxa"/>
          </w:tcPr>
          <w:p w14:paraId="008D7DA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4F19951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31</w:t>
            </w:r>
          </w:p>
        </w:tc>
        <w:tc>
          <w:tcPr>
            <w:tcW w:w="2857" w:type="dxa"/>
          </w:tcPr>
          <w:p w14:paraId="2379095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31%</w:t>
            </w:r>
          </w:p>
        </w:tc>
      </w:tr>
      <w:tr w:rsidR="00E312F1" w:rsidRPr="001877E5" w14:paraId="32DF835B" w14:textId="77777777" w:rsidTr="00E312F1">
        <w:tc>
          <w:tcPr>
            <w:tcW w:w="2822" w:type="dxa"/>
          </w:tcPr>
          <w:p w14:paraId="15299F1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78C918A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17</w:t>
            </w:r>
          </w:p>
        </w:tc>
        <w:tc>
          <w:tcPr>
            <w:tcW w:w="2857" w:type="dxa"/>
          </w:tcPr>
          <w:p w14:paraId="55C2F28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17%</w:t>
            </w:r>
          </w:p>
        </w:tc>
      </w:tr>
      <w:tr w:rsidR="00E312F1" w:rsidRPr="001877E5" w14:paraId="24FEB798" w14:textId="77777777" w:rsidTr="00E312F1">
        <w:tc>
          <w:tcPr>
            <w:tcW w:w="2822" w:type="dxa"/>
          </w:tcPr>
          <w:p w14:paraId="43BF112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1400D50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10</w:t>
            </w:r>
          </w:p>
        </w:tc>
        <w:tc>
          <w:tcPr>
            <w:tcW w:w="2857" w:type="dxa"/>
          </w:tcPr>
          <w:p w14:paraId="7EF8AC8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10%</w:t>
            </w:r>
          </w:p>
        </w:tc>
      </w:tr>
      <w:tr w:rsidR="00E312F1" w:rsidRPr="001877E5" w14:paraId="52C91B52" w14:textId="77777777" w:rsidTr="00E312F1">
        <w:tc>
          <w:tcPr>
            <w:tcW w:w="2822" w:type="dxa"/>
          </w:tcPr>
          <w:p w14:paraId="5AD5F6E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5D6D7D4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4C6B7DE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604A11C7" w14:textId="77777777" w:rsidTr="00E312F1">
        <w:tc>
          <w:tcPr>
            <w:tcW w:w="2822" w:type="dxa"/>
          </w:tcPr>
          <w:p w14:paraId="0829F8ED"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4D3F514C"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111EA91A"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6E349690" w14:textId="7280F358" w:rsidR="001877E5" w:rsidRDefault="001877E5" w:rsidP="001877E5">
      <w:pPr>
        <w:spacing w:after="0"/>
        <w:ind w:firstLine="720"/>
        <w:jc w:val="both"/>
        <w:rPr>
          <w:rFonts w:ascii="Times New Roman" w:hAnsi="Times New Roman" w:cs="Times New Roman"/>
          <w:sz w:val="24"/>
          <w:szCs w:val="24"/>
        </w:rPr>
      </w:pPr>
      <w:r w:rsidRPr="001877E5">
        <w:rPr>
          <w:rFonts w:ascii="Times New Roman" w:hAnsi="Times New Roman" w:cs="Times New Roman"/>
          <w:b/>
          <w:sz w:val="24"/>
          <w:szCs w:val="24"/>
        </w:rPr>
        <w:t>Source: Field Survey 2025</w:t>
      </w:r>
    </w:p>
    <w:p w14:paraId="1498D623" w14:textId="6522416B"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37% of the total respondents strongly agree the information provided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is clear and easy to understand, 31% of the total respondents only agree that the information provided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is clear and easy to understand, while 17% were neutral about the fact that the information provided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is clear and easy to understand, and 10% of the total respondents disagree with the statement that the information provided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is clear and easy to understand, and 5% strongly disagree with the statement.</w:t>
      </w:r>
    </w:p>
    <w:p w14:paraId="465BC432"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 xml:space="preserve">Table 15: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presented diverse perspectives on polio and its prevention. </w:t>
      </w:r>
    </w:p>
    <w:tbl>
      <w:tblPr>
        <w:tblStyle w:val="TableGrid"/>
        <w:tblW w:w="0" w:type="auto"/>
        <w:tblLook w:val="04A0" w:firstRow="1" w:lastRow="0" w:firstColumn="1" w:lastColumn="0" w:noHBand="0" w:noVBand="1"/>
      </w:tblPr>
      <w:tblGrid>
        <w:gridCol w:w="2822"/>
        <w:gridCol w:w="2844"/>
        <w:gridCol w:w="2857"/>
      </w:tblGrid>
      <w:tr w:rsidR="00E312F1" w:rsidRPr="001877E5" w14:paraId="15737D3A" w14:textId="77777777" w:rsidTr="00E312F1">
        <w:tc>
          <w:tcPr>
            <w:tcW w:w="2822" w:type="dxa"/>
          </w:tcPr>
          <w:p w14:paraId="498296F1"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31E5812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4C989AB2"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234A9757" w14:textId="77777777" w:rsidTr="00E312F1">
        <w:tc>
          <w:tcPr>
            <w:tcW w:w="2822" w:type="dxa"/>
          </w:tcPr>
          <w:p w14:paraId="0A97D66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7E08764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2857" w:type="dxa"/>
          </w:tcPr>
          <w:p w14:paraId="25AE1AE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62AFAA0E" w14:textId="77777777" w:rsidTr="00E312F1">
        <w:tc>
          <w:tcPr>
            <w:tcW w:w="2822" w:type="dxa"/>
          </w:tcPr>
          <w:p w14:paraId="7F9C976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3569507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c>
          <w:tcPr>
            <w:tcW w:w="2857" w:type="dxa"/>
          </w:tcPr>
          <w:p w14:paraId="2440BD6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r>
      <w:tr w:rsidR="00E312F1" w:rsidRPr="001877E5" w14:paraId="311050BA" w14:textId="77777777" w:rsidTr="00E312F1">
        <w:tc>
          <w:tcPr>
            <w:tcW w:w="2822" w:type="dxa"/>
          </w:tcPr>
          <w:p w14:paraId="081BC26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Neutral</w:t>
            </w:r>
          </w:p>
        </w:tc>
        <w:tc>
          <w:tcPr>
            <w:tcW w:w="2844" w:type="dxa"/>
          </w:tcPr>
          <w:p w14:paraId="2BFE227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4F7E084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4390BE02" w14:textId="77777777" w:rsidTr="00E312F1">
        <w:tc>
          <w:tcPr>
            <w:tcW w:w="2822" w:type="dxa"/>
          </w:tcPr>
          <w:p w14:paraId="59F5CD9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45DD8B9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5F405F3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052EEDB8" w14:textId="77777777" w:rsidTr="00E312F1">
        <w:tc>
          <w:tcPr>
            <w:tcW w:w="2822" w:type="dxa"/>
          </w:tcPr>
          <w:p w14:paraId="22D6191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0A8D29F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64900C2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12DCB41D" w14:textId="77777777" w:rsidTr="00E312F1">
        <w:tc>
          <w:tcPr>
            <w:tcW w:w="2822" w:type="dxa"/>
          </w:tcPr>
          <w:p w14:paraId="74624C23"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7A0FBF91"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49350A6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37F673D5" w14:textId="36DE4DAD"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04C68E2C"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35 respondents strongly 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presented diverse perspectives on polio and its prevention, while 30 respondents only agree with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presented diverse perspectives on polio and its prevention, while 25 respondents were neutral or undecided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presented diverse perspectives on polio and its prevention, while 8 respondents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presented diverse perspectives on polio and its prevention, while 2 respondents strongly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presented diverse perspectives on polio and its prevention.</w:t>
      </w:r>
    </w:p>
    <w:p w14:paraId="782D3002"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16: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conveyed the importance of polio vaccination through its programs.</w:t>
      </w:r>
    </w:p>
    <w:tbl>
      <w:tblPr>
        <w:tblW w:w="0" w:type="auto"/>
        <w:tblLook w:val="0000" w:firstRow="0" w:lastRow="0" w:firstColumn="0" w:lastColumn="0" w:noHBand="0" w:noVBand="0"/>
      </w:tblPr>
      <w:tblGrid>
        <w:gridCol w:w="2835"/>
        <w:gridCol w:w="2891"/>
        <w:gridCol w:w="2904"/>
      </w:tblGrid>
      <w:tr w:rsidR="00E312F1" w:rsidRPr="001877E5" w14:paraId="76226A54" w14:textId="77777777" w:rsidTr="00E312F1">
        <w:tc>
          <w:tcPr>
            <w:tcW w:w="3070" w:type="dxa"/>
            <w:tcBorders>
              <w:top w:val="single" w:sz="4" w:space="0" w:color="auto"/>
              <w:left w:val="single" w:sz="4" w:space="0" w:color="auto"/>
              <w:bottom w:val="single" w:sz="4" w:space="0" w:color="auto"/>
              <w:right w:val="single" w:sz="4" w:space="0" w:color="auto"/>
            </w:tcBorders>
          </w:tcPr>
          <w:p w14:paraId="7897B06A" w14:textId="77777777" w:rsidR="00E312F1" w:rsidRPr="001877E5" w:rsidRDefault="00E312F1" w:rsidP="001877E5">
            <w:pPr>
              <w:spacing w:after="0"/>
              <w:jc w:val="both"/>
              <w:rPr>
                <w:rFonts w:ascii="Times New Roman" w:eastAsia="Arial Unicode MS" w:hAnsi="Times New Roman" w:cs="Times New Roman"/>
                <w:b/>
                <w:sz w:val="24"/>
                <w:szCs w:val="24"/>
              </w:rPr>
            </w:pPr>
            <w:r w:rsidRPr="001877E5">
              <w:rPr>
                <w:rFonts w:ascii="Times New Roman" w:eastAsia="Arial Unicode MS" w:hAnsi="Times New Roman" w:cs="Times New Roman"/>
                <w:b/>
                <w:sz w:val="24"/>
                <w:szCs w:val="24"/>
              </w:rPr>
              <w:t xml:space="preserve">VARIABLE </w:t>
            </w:r>
          </w:p>
        </w:tc>
        <w:tc>
          <w:tcPr>
            <w:tcW w:w="3091" w:type="dxa"/>
            <w:tcBorders>
              <w:top w:val="single" w:sz="4" w:space="0" w:color="auto"/>
              <w:left w:val="single" w:sz="4" w:space="0" w:color="auto"/>
              <w:bottom w:val="single" w:sz="4" w:space="0" w:color="auto"/>
              <w:right w:val="single" w:sz="4" w:space="0" w:color="auto"/>
            </w:tcBorders>
          </w:tcPr>
          <w:p w14:paraId="6E57BDBA" w14:textId="77777777" w:rsidR="00E312F1" w:rsidRPr="001877E5" w:rsidRDefault="00E312F1" w:rsidP="001877E5">
            <w:pPr>
              <w:spacing w:after="0"/>
              <w:jc w:val="both"/>
              <w:rPr>
                <w:rFonts w:ascii="Times New Roman" w:eastAsia="Arial Unicode MS" w:hAnsi="Times New Roman" w:cs="Times New Roman"/>
                <w:b/>
                <w:sz w:val="24"/>
                <w:szCs w:val="24"/>
              </w:rPr>
            </w:pPr>
            <w:r w:rsidRPr="001877E5">
              <w:rPr>
                <w:rFonts w:ascii="Times New Roman" w:eastAsia="Arial Unicode MS" w:hAnsi="Times New Roman" w:cs="Times New Roman"/>
                <w:b/>
                <w:sz w:val="24"/>
                <w:szCs w:val="24"/>
              </w:rPr>
              <w:t>FREQUENCY</w:t>
            </w:r>
          </w:p>
        </w:tc>
        <w:tc>
          <w:tcPr>
            <w:tcW w:w="3082" w:type="dxa"/>
            <w:tcBorders>
              <w:top w:val="single" w:sz="4" w:space="0" w:color="auto"/>
              <w:left w:val="single" w:sz="4" w:space="0" w:color="auto"/>
              <w:bottom w:val="single" w:sz="4" w:space="0" w:color="auto"/>
              <w:right w:val="single" w:sz="4" w:space="0" w:color="auto"/>
            </w:tcBorders>
          </w:tcPr>
          <w:p w14:paraId="37168613" w14:textId="77777777" w:rsidR="00E312F1" w:rsidRPr="001877E5" w:rsidRDefault="00E312F1" w:rsidP="001877E5">
            <w:pPr>
              <w:spacing w:after="0"/>
              <w:jc w:val="both"/>
              <w:rPr>
                <w:rFonts w:ascii="Times New Roman" w:eastAsia="Arial Unicode MS" w:hAnsi="Times New Roman" w:cs="Times New Roman"/>
                <w:b/>
                <w:sz w:val="24"/>
                <w:szCs w:val="24"/>
              </w:rPr>
            </w:pPr>
            <w:r w:rsidRPr="001877E5">
              <w:rPr>
                <w:rFonts w:ascii="Times New Roman" w:eastAsia="Arial Unicode MS" w:hAnsi="Times New Roman" w:cs="Times New Roman"/>
                <w:b/>
                <w:sz w:val="24"/>
                <w:szCs w:val="24"/>
              </w:rPr>
              <w:t xml:space="preserve">PERCENTAGE </w:t>
            </w:r>
          </w:p>
        </w:tc>
      </w:tr>
      <w:tr w:rsidR="00E312F1" w:rsidRPr="001877E5" w14:paraId="5B0A3EFA" w14:textId="77777777" w:rsidTr="00E312F1">
        <w:tc>
          <w:tcPr>
            <w:tcW w:w="3070" w:type="dxa"/>
            <w:tcBorders>
              <w:top w:val="single" w:sz="4" w:space="0" w:color="auto"/>
              <w:left w:val="single" w:sz="4" w:space="0" w:color="auto"/>
              <w:bottom w:val="single" w:sz="4" w:space="0" w:color="auto"/>
              <w:right w:val="single" w:sz="4" w:space="0" w:color="auto"/>
            </w:tcBorders>
          </w:tcPr>
          <w:p w14:paraId="21561A25"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Strongly agree</w:t>
            </w:r>
          </w:p>
        </w:tc>
        <w:tc>
          <w:tcPr>
            <w:tcW w:w="3091" w:type="dxa"/>
            <w:tcBorders>
              <w:top w:val="single" w:sz="4" w:space="0" w:color="auto"/>
              <w:left w:val="single" w:sz="4" w:space="0" w:color="auto"/>
              <w:bottom w:val="single" w:sz="4" w:space="0" w:color="auto"/>
              <w:right w:val="single" w:sz="4" w:space="0" w:color="auto"/>
            </w:tcBorders>
          </w:tcPr>
          <w:p w14:paraId="7F35BA34"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84</w:t>
            </w:r>
          </w:p>
        </w:tc>
        <w:tc>
          <w:tcPr>
            <w:tcW w:w="3082" w:type="dxa"/>
            <w:tcBorders>
              <w:top w:val="single" w:sz="4" w:space="0" w:color="auto"/>
              <w:left w:val="single" w:sz="4" w:space="0" w:color="auto"/>
              <w:bottom w:val="single" w:sz="4" w:space="0" w:color="auto"/>
              <w:right w:val="single" w:sz="4" w:space="0" w:color="auto"/>
            </w:tcBorders>
          </w:tcPr>
          <w:p w14:paraId="4B356902"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42%</w:t>
            </w:r>
          </w:p>
        </w:tc>
      </w:tr>
      <w:tr w:rsidR="00E312F1" w:rsidRPr="001877E5" w14:paraId="11360117" w14:textId="77777777" w:rsidTr="00E312F1">
        <w:tc>
          <w:tcPr>
            <w:tcW w:w="3070" w:type="dxa"/>
            <w:tcBorders>
              <w:top w:val="single" w:sz="4" w:space="0" w:color="auto"/>
              <w:left w:val="single" w:sz="4" w:space="0" w:color="auto"/>
              <w:bottom w:val="single" w:sz="4" w:space="0" w:color="auto"/>
              <w:right w:val="single" w:sz="4" w:space="0" w:color="auto"/>
            </w:tcBorders>
          </w:tcPr>
          <w:p w14:paraId="331EE113"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 xml:space="preserve">Agree </w:t>
            </w:r>
          </w:p>
        </w:tc>
        <w:tc>
          <w:tcPr>
            <w:tcW w:w="3091" w:type="dxa"/>
            <w:tcBorders>
              <w:top w:val="single" w:sz="4" w:space="0" w:color="auto"/>
              <w:left w:val="single" w:sz="4" w:space="0" w:color="auto"/>
              <w:bottom w:val="single" w:sz="4" w:space="0" w:color="auto"/>
              <w:right w:val="single" w:sz="4" w:space="0" w:color="auto"/>
            </w:tcBorders>
          </w:tcPr>
          <w:p w14:paraId="42AD7117"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76</w:t>
            </w:r>
          </w:p>
        </w:tc>
        <w:tc>
          <w:tcPr>
            <w:tcW w:w="3082" w:type="dxa"/>
            <w:tcBorders>
              <w:top w:val="single" w:sz="4" w:space="0" w:color="auto"/>
              <w:left w:val="single" w:sz="4" w:space="0" w:color="auto"/>
              <w:bottom w:val="single" w:sz="4" w:space="0" w:color="auto"/>
              <w:right w:val="single" w:sz="4" w:space="0" w:color="auto"/>
            </w:tcBorders>
          </w:tcPr>
          <w:p w14:paraId="12D85B5F"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38%</w:t>
            </w:r>
          </w:p>
        </w:tc>
      </w:tr>
      <w:tr w:rsidR="00E312F1" w:rsidRPr="001877E5" w14:paraId="36B8D495" w14:textId="77777777" w:rsidTr="00E312F1">
        <w:tc>
          <w:tcPr>
            <w:tcW w:w="3070" w:type="dxa"/>
            <w:tcBorders>
              <w:top w:val="single" w:sz="4" w:space="0" w:color="auto"/>
              <w:left w:val="single" w:sz="4" w:space="0" w:color="auto"/>
              <w:bottom w:val="single" w:sz="4" w:space="0" w:color="auto"/>
              <w:right w:val="single" w:sz="4" w:space="0" w:color="auto"/>
            </w:tcBorders>
          </w:tcPr>
          <w:p w14:paraId="5FD47DF6"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 xml:space="preserve">Undecided </w:t>
            </w:r>
          </w:p>
        </w:tc>
        <w:tc>
          <w:tcPr>
            <w:tcW w:w="3091" w:type="dxa"/>
            <w:tcBorders>
              <w:top w:val="single" w:sz="4" w:space="0" w:color="auto"/>
              <w:left w:val="single" w:sz="4" w:space="0" w:color="auto"/>
              <w:bottom w:val="single" w:sz="4" w:space="0" w:color="auto"/>
              <w:right w:val="single" w:sz="4" w:space="0" w:color="auto"/>
            </w:tcBorders>
          </w:tcPr>
          <w:p w14:paraId="75F11F74"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26</w:t>
            </w:r>
          </w:p>
        </w:tc>
        <w:tc>
          <w:tcPr>
            <w:tcW w:w="3082" w:type="dxa"/>
            <w:tcBorders>
              <w:top w:val="single" w:sz="4" w:space="0" w:color="auto"/>
              <w:left w:val="single" w:sz="4" w:space="0" w:color="auto"/>
              <w:bottom w:val="single" w:sz="4" w:space="0" w:color="auto"/>
              <w:right w:val="single" w:sz="4" w:space="0" w:color="auto"/>
            </w:tcBorders>
          </w:tcPr>
          <w:p w14:paraId="3E50A438"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13%</w:t>
            </w:r>
          </w:p>
        </w:tc>
      </w:tr>
      <w:tr w:rsidR="00E312F1" w:rsidRPr="001877E5" w14:paraId="43469BBF" w14:textId="77777777" w:rsidTr="00E312F1">
        <w:tc>
          <w:tcPr>
            <w:tcW w:w="3070" w:type="dxa"/>
            <w:tcBorders>
              <w:top w:val="single" w:sz="4" w:space="0" w:color="auto"/>
              <w:left w:val="single" w:sz="4" w:space="0" w:color="auto"/>
              <w:bottom w:val="single" w:sz="4" w:space="0" w:color="auto"/>
              <w:right w:val="single" w:sz="4" w:space="0" w:color="auto"/>
            </w:tcBorders>
          </w:tcPr>
          <w:p w14:paraId="6BC0229B"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 xml:space="preserve">Disagree </w:t>
            </w:r>
          </w:p>
        </w:tc>
        <w:tc>
          <w:tcPr>
            <w:tcW w:w="3091" w:type="dxa"/>
            <w:tcBorders>
              <w:top w:val="single" w:sz="4" w:space="0" w:color="auto"/>
              <w:left w:val="single" w:sz="4" w:space="0" w:color="auto"/>
              <w:bottom w:val="single" w:sz="4" w:space="0" w:color="auto"/>
              <w:right w:val="single" w:sz="4" w:space="0" w:color="auto"/>
            </w:tcBorders>
          </w:tcPr>
          <w:p w14:paraId="44FC8347"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14</w:t>
            </w:r>
          </w:p>
        </w:tc>
        <w:tc>
          <w:tcPr>
            <w:tcW w:w="3082" w:type="dxa"/>
            <w:tcBorders>
              <w:top w:val="single" w:sz="4" w:space="0" w:color="auto"/>
              <w:left w:val="single" w:sz="4" w:space="0" w:color="auto"/>
              <w:bottom w:val="single" w:sz="4" w:space="0" w:color="auto"/>
              <w:right w:val="single" w:sz="4" w:space="0" w:color="auto"/>
            </w:tcBorders>
          </w:tcPr>
          <w:p w14:paraId="26451515"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7%</w:t>
            </w:r>
          </w:p>
        </w:tc>
      </w:tr>
      <w:tr w:rsidR="00E312F1" w:rsidRPr="001877E5" w14:paraId="60F8986B" w14:textId="77777777" w:rsidTr="00E312F1">
        <w:tc>
          <w:tcPr>
            <w:tcW w:w="3070" w:type="dxa"/>
            <w:tcBorders>
              <w:top w:val="single" w:sz="4" w:space="0" w:color="auto"/>
              <w:left w:val="single" w:sz="4" w:space="0" w:color="auto"/>
              <w:bottom w:val="single" w:sz="4" w:space="0" w:color="auto"/>
              <w:right w:val="single" w:sz="4" w:space="0" w:color="auto"/>
            </w:tcBorders>
          </w:tcPr>
          <w:p w14:paraId="06D1D56B"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Strongly disagree</w:t>
            </w:r>
          </w:p>
        </w:tc>
        <w:tc>
          <w:tcPr>
            <w:tcW w:w="3091" w:type="dxa"/>
            <w:tcBorders>
              <w:top w:val="single" w:sz="4" w:space="0" w:color="auto"/>
              <w:left w:val="single" w:sz="4" w:space="0" w:color="auto"/>
              <w:bottom w:val="single" w:sz="4" w:space="0" w:color="auto"/>
              <w:right w:val="single" w:sz="4" w:space="0" w:color="auto"/>
            </w:tcBorders>
          </w:tcPr>
          <w:p w14:paraId="3AF513FB"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0</w:t>
            </w:r>
          </w:p>
        </w:tc>
        <w:tc>
          <w:tcPr>
            <w:tcW w:w="3082" w:type="dxa"/>
            <w:tcBorders>
              <w:top w:val="single" w:sz="4" w:space="0" w:color="auto"/>
              <w:left w:val="single" w:sz="4" w:space="0" w:color="auto"/>
              <w:bottom w:val="single" w:sz="4" w:space="0" w:color="auto"/>
              <w:right w:val="single" w:sz="4" w:space="0" w:color="auto"/>
            </w:tcBorders>
          </w:tcPr>
          <w:p w14:paraId="670C612B"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0%</w:t>
            </w:r>
          </w:p>
        </w:tc>
      </w:tr>
      <w:tr w:rsidR="00E312F1" w:rsidRPr="001877E5" w14:paraId="27B662A2" w14:textId="77777777" w:rsidTr="00E312F1">
        <w:tc>
          <w:tcPr>
            <w:tcW w:w="3070" w:type="dxa"/>
            <w:tcBorders>
              <w:top w:val="single" w:sz="4" w:space="0" w:color="auto"/>
              <w:left w:val="single" w:sz="4" w:space="0" w:color="auto"/>
              <w:bottom w:val="single" w:sz="4" w:space="0" w:color="auto"/>
              <w:right w:val="single" w:sz="4" w:space="0" w:color="auto"/>
            </w:tcBorders>
          </w:tcPr>
          <w:p w14:paraId="3BFC2CFE"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 xml:space="preserve">Total </w:t>
            </w:r>
          </w:p>
        </w:tc>
        <w:tc>
          <w:tcPr>
            <w:tcW w:w="3091" w:type="dxa"/>
            <w:tcBorders>
              <w:top w:val="single" w:sz="4" w:space="0" w:color="auto"/>
              <w:left w:val="single" w:sz="4" w:space="0" w:color="auto"/>
              <w:bottom w:val="single" w:sz="4" w:space="0" w:color="auto"/>
              <w:right w:val="single" w:sz="4" w:space="0" w:color="auto"/>
            </w:tcBorders>
          </w:tcPr>
          <w:p w14:paraId="5456EA3C"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100</w:t>
            </w:r>
          </w:p>
        </w:tc>
        <w:tc>
          <w:tcPr>
            <w:tcW w:w="3082" w:type="dxa"/>
            <w:tcBorders>
              <w:top w:val="single" w:sz="4" w:space="0" w:color="auto"/>
              <w:left w:val="single" w:sz="4" w:space="0" w:color="auto"/>
              <w:bottom w:val="single" w:sz="4" w:space="0" w:color="auto"/>
              <w:right w:val="single" w:sz="4" w:space="0" w:color="auto"/>
            </w:tcBorders>
          </w:tcPr>
          <w:p w14:paraId="2564D119"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100%</w:t>
            </w:r>
          </w:p>
        </w:tc>
      </w:tr>
    </w:tbl>
    <w:p w14:paraId="1AF29D52" w14:textId="5DFF2BE3" w:rsidR="00E312F1" w:rsidRPr="001877E5" w:rsidRDefault="00E312F1" w:rsidP="001877E5">
      <w:pPr>
        <w:spacing w:after="0"/>
        <w:jc w:val="both"/>
        <w:rPr>
          <w:rFonts w:ascii="Times New Roman" w:eastAsia="Arial Unicode MS" w:hAnsi="Times New Roman" w:cs="Times New Roman"/>
          <w:b/>
          <w:bCs/>
          <w:sz w:val="24"/>
          <w:szCs w:val="24"/>
        </w:rPr>
      </w:pPr>
      <w:r w:rsidRPr="001877E5">
        <w:rPr>
          <w:rFonts w:ascii="Times New Roman" w:eastAsia="Arial Unicode MS" w:hAnsi="Times New Roman" w:cs="Times New Roman"/>
          <w:b/>
          <w:bCs/>
          <w:sz w:val="24"/>
          <w:szCs w:val="24"/>
        </w:rPr>
        <w:t xml:space="preserve">Source: Research Survey </w:t>
      </w:r>
      <w:r w:rsidR="005B4EBB" w:rsidRPr="001877E5">
        <w:rPr>
          <w:rFonts w:ascii="Times New Roman" w:eastAsia="Arial Unicode MS" w:hAnsi="Times New Roman" w:cs="Times New Roman"/>
          <w:b/>
          <w:bCs/>
          <w:sz w:val="24"/>
          <w:szCs w:val="24"/>
        </w:rPr>
        <w:t>2025</w:t>
      </w:r>
    </w:p>
    <w:p w14:paraId="688A1CAB"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eastAsia="Arial Unicode MS" w:hAnsi="Times New Roman" w:cs="Times New Roman"/>
          <w:sz w:val="24"/>
          <w:szCs w:val="24"/>
        </w:rPr>
        <w:t xml:space="preserve">Analysis: </w:t>
      </w:r>
      <w:r w:rsidRPr="001877E5">
        <w:rPr>
          <w:rFonts w:ascii="Times New Roman" w:hAnsi="Times New Roman" w:cs="Times New Roman"/>
          <w:sz w:val="24"/>
          <w:szCs w:val="24"/>
        </w:rPr>
        <w:t xml:space="preserve">84 respondents strongly agree with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effectively conveyed the importance of polio vaccination through its programs, while 76 respondents only agree with the statement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effectively conveyed the importance of polio vaccination through its programs., while 26 respondents were neutral or undecided with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effectively conveyed the importance of polio vaccination through its programs, while 14 respondents disagree with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w:t>
      </w:r>
      <w:r w:rsidRPr="001877E5">
        <w:rPr>
          <w:rFonts w:ascii="Times New Roman" w:hAnsi="Times New Roman" w:cs="Times New Roman"/>
          <w:sz w:val="24"/>
          <w:szCs w:val="24"/>
        </w:rPr>
        <w:lastRenderedPageBreak/>
        <w:t>effectively conveyed the importance of polio vaccination through its programs, while 0 respondents strongly disagree with the statement.</w:t>
      </w:r>
    </w:p>
    <w:p w14:paraId="157AA9B6"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17: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my interest throughout. </w:t>
      </w:r>
    </w:p>
    <w:tbl>
      <w:tblPr>
        <w:tblStyle w:val="TableGrid"/>
        <w:tblW w:w="0" w:type="auto"/>
        <w:tblLook w:val="04A0" w:firstRow="1" w:lastRow="0" w:firstColumn="1" w:lastColumn="0" w:noHBand="0" w:noVBand="1"/>
      </w:tblPr>
      <w:tblGrid>
        <w:gridCol w:w="2822"/>
        <w:gridCol w:w="2844"/>
        <w:gridCol w:w="2857"/>
      </w:tblGrid>
      <w:tr w:rsidR="00E312F1" w:rsidRPr="001877E5" w14:paraId="1765D6FD" w14:textId="77777777" w:rsidTr="00E312F1">
        <w:tc>
          <w:tcPr>
            <w:tcW w:w="2822" w:type="dxa"/>
          </w:tcPr>
          <w:p w14:paraId="1DCD5993"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69F2278E"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09E4538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2ADF9607" w14:textId="77777777" w:rsidTr="00E312F1">
        <w:tc>
          <w:tcPr>
            <w:tcW w:w="2822" w:type="dxa"/>
          </w:tcPr>
          <w:p w14:paraId="38F5531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3680A4F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37%</w:t>
            </w:r>
          </w:p>
        </w:tc>
        <w:tc>
          <w:tcPr>
            <w:tcW w:w="2857" w:type="dxa"/>
          </w:tcPr>
          <w:p w14:paraId="00467AB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37%</w:t>
            </w:r>
          </w:p>
        </w:tc>
      </w:tr>
      <w:tr w:rsidR="00E312F1" w:rsidRPr="001877E5" w14:paraId="72C7AA11" w14:textId="77777777" w:rsidTr="00E312F1">
        <w:tc>
          <w:tcPr>
            <w:tcW w:w="2822" w:type="dxa"/>
          </w:tcPr>
          <w:p w14:paraId="5E8B5D9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23914F6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31%</w:t>
            </w:r>
          </w:p>
        </w:tc>
        <w:tc>
          <w:tcPr>
            <w:tcW w:w="2857" w:type="dxa"/>
          </w:tcPr>
          <w:p w14:paraId="18A0FAF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31%</w:t>
            </w:r>
          </w:p>
        </w:tc>
      </w:tr>
      <w:tr w:rsidR="00E312F1" w:rsidRPr="001877E5" w14:paraId="235A2CF9" w14:textId="77777777" w:rsidTr="00E312F1">
        <w:tc>
          <w:tcPr>
            <w:tcW w:w="2822" w:type="dxa"/>
          </w:tcPr>
          <w:p w14:paraId="70D4490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1B039A1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17%</w:t>
            </w:r>
          </w:p>
        </w:tc>
        <w:tc>
          <w:tcPr>
            <w:tcW w:w="2857" w:type="dxa"/>
          </w:tcPr>
          <w:p w14:paraId="743B55D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17%</w:t>
            </w:r>
          </w:p>
        </w:tc>
      </w:tr>
      <w:tr w:rsidR="00E312F1" w:rsidRPr="001877E5" w14:paraId="56B07822" w14:textId="77777777" w:rsidTr="00E312F1">
        <w:tc>
          <w:tcPr>
            <w:tcW w:w="2822" w:type="dxa"/>
          </w:tcPr>
          <w:p w14:paraId="557C01B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115B426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10%</w:t>
            </w:r>
          </w:p>
        </w:tc>
        <w:tc>
          <w:tcPr>
            <w:tcW w:w="2857" w:type="dxa"/>
          </w:tcPr>
          <w:p w14:paraId="750EDFE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10%</w:t>
            </w:r>
          </w:p>
        </w:tc>
      </w:tr>
      <w:tr w:rsidR="00E312F1" w:rsidRPr="001877E5" w14:paraId="690F233D" w14:textId="77777777" w:rsidTr="00E312F1">
        <w:tc>
          <w:tcPr>
            <w:tcW w:w="2822" w:type="dxa"/>
          </w:tcPr>
          <w:p w14:paraId="4AFD9AA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7E23AF0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39FE3A4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37FB14E1" w14:textId="77777777" w:rsidTr="00E312F1">
        <w:tc>
          <w:tcPr>
            <w:tcW w:w="2822" w:type="dxa"/>
          </w:tcPr>
          <w:p w14:paraId="04C7CCC1"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0006C9AE"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1F73C937"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39EA57F2" w14:textId="28DC490E" w:rsidR="001877E5" w:rsidRDefault="001877E5" w:rsidP="001877E5">
      <w:pPr>
        <w:spacing w:after="0"/>
        <w:jc w:val="both"/>
        <w:rPr>
          <w:rFonts w:ascii="Times New Roman" w:hAnsi="Times New Roman" w:cs="Times New Roman"/>
          <w:sz w:val="24"/>
          <w:szCs w:val="24"/>
        </w:rPr>
      </w:pPr>
      <w:r>
        <w:rPr>
          <w:rFonts w:ascii="Times New Roman" w:hAnsi="Times New Roman" w:cs="Times New Roman"/>
          <w:sz w:val="24"/>
          <w:szCs w:val="24"/>
        </w:rPr>
        <w:tab/>
      </w:r>
      <w:r w:rsidRPr="001877E5">
        <w:rPr>
          <w:rFonts w:ascii="Times New Roman" w:hAnsi="Times New Roman" w:cs="Times New Roman"/>
          <w:b/>
          <w:sz w:val="24"/>
          <w:szCs w:val="24"/>
        </w:rPr>
        <w:t>Source: Field Survey 2025</w:t>
      </w:r>
    </w:p>
    <w:p w14:paraId="365CD14F" w14:textId="58045980"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37% of the total respondents strongly agree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their interest throughout, 31% of the total respondents only agree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their interest throughout, while 17% were neutral about the fact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their interest throughout, and 10% of the total respondents disagree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their interest throughout, and 5% strongly disagree with the statement.</w:t>
      </w:r>
    </w:p>
    <w:p w14:paraId="21D687D0"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18: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my attitudes towards polio prevention. </w:t>
      </w:r>
    </w:p>
    <w:tbl>
      <w:tblPr>
        <w:tblStyle w:val="TableGrid"/>
        <w:tblW w:w="0" w:type="auto"/>
        <w:tblLook w:val="04A0" w:firstRow="1" w:lastRow="0" w:firstColumn="1" w:lastColumn="0" w:noHBand="0" w:noVBand="1"/>
      </w:tblPr>
      <w:tblGrid>
        <w:gridCol w:w="2822"/>
        <w:gridCol w:w="2844"/>
        <w:gridCol w:w="2857"/>
      </w:tblGrid>
      <w:tr w:rsidR="00E312F1" w:rsidRPr="001877E5" w14:paraId="7DF9795A" w14:textId="77777777" w:rsidTr="00E312F1">
        <w:tc>
          <w:tcPr>
            <w:tcW w:w="2822" w:type="dxa"/>
          </w:tcPr>
          <w:p w14:paraId="3E24EE4F"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29D72BEF"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3EBD447E"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2CADF6D8" w14:textId="77777777" w:rsidTr="00E312F1">
        <w:tc>
          <w:tcPr>
            <w:tcW w:w="2822" w:type="dxa"/>
          </w:tcPr>
          <w:p w14:paraId="66B15AE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3CF8DDE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2857" w:type="dxa"/>
          </w:tcPr>
          <w:p w14:paraId="3266CC0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4DD81FE1" w14:textId="77777777" w:rsidTr="00E312F1">
        <w:tc>
          <w:tcPr>
            <w:tcW w:w="2822" w:type="dxa"/>
          </w:tcPr>
          <w:p w14:paraId="28E38F3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3CF912A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c>
          <w:tcPr>
            <w:tcW w:w="2857" w:type="dxa"/>
          </w:tcPr>
          <w:p w14:paraId="3A4D984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r>
      <w:tr w:rsidR="00E312F1" w:rsidRPr="001877E5" w14:paraId="63AF970F" w14:textId="77777777" w:rsidTr="00E312F1">
        <w:tc>
          <w:tcPr>
            <w:tcW w:w="2822" w:type="dxa"/>
          </w:tcPr>
          <w:p w14:paraId="774BE22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Neutral</w:t>
            </w:r>
          </w:p>
        </w:tc>
        <w:tc>
          <w:tcPr>
            <w:tcW w:w="2844" w:type="dxa"/>
          </w:tcPr>
          <w:p w14:paraId="352F4C0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7284975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68D66FF0" w14:textId="77777777" w:rsidTr="00E312F1">
        <w:tc>
          <w:tcPr>
            <w:tcW w:w="2822" w:type="dxa"/>
          </w:tcPr>
          <w:p w14:paraId="6243175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42E3D00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38B091C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4A792D7D" w14:textId="77777777" w:rsidTr="00E312F1">
        <w:tc>
          <w:tcPr>
            <w:tcW w:w="2822" w:type="dxa"/>
          </w:tcPr>
          <w:p w14:paraId="05913DC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2FFCC5B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0F3A4BC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1886A888" w14:textId="77777777" w:rsidTr="00E312F1">
        <w:tc>
          <w:tcPr>
            <w:tcW w:w="2822" w:type="dxa"/>
          </w:tcPr>
          <w:p w14:paraId="25D2F059"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285B5B4D"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53CA7210"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00FC1F49" w14:textId="3708158A" w:rsidR="00E312F1" w:rsidRPr="001877E5" w:rsidRDefault="00E312F1" w:rsidP="009C5D91">
      <w:pPr>
        <w:spacing w:after="0"/>
        <w:ind w:firstLine="72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6348D7A2"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35 respondents strongly agree with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 while 30 respondents only agree with the radio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 while 25 respondents were neutral or undecided with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 while 8 respondents disagree the </w:t>
      </w:r>
      <w:r w:rsidRPr="001877E5">
        <w:rPr>
          <w:rFonts w:ascii="Times New Roman" w:hAnsi="Times New Roman" w:cs="Times New Roman"/>
          <w:sz w:val="24"/>
          <w:szCs w:val="24"/>
        </w:rPr>
        <w:lastRenderedPageBreak/>
        <w:t xml:space="preserve">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 while 2 respondents strongly disagree with the statement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w:t>
      </w:r>
    </w:p>
    <w:p w14:paraId="7C8550D1"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19: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influenced my behavior towards supporting the polio vaccination campaign.</w:t>
      </w:r>
    </w:p>
    <w:tbl>
      <w:tblPr>
        <w:tblStyle w:val="TableGrid"/>
        <w:tblW w:w="0" w:type="auto"/>
        <w:tblLook w:val="04A0" w:firstRow="1" w:lastRow="0" w:firstColumn="1" w:lastColumn="0" w:noHBand="0" w:noVBand="1"/>
      </w:tblPr>
      <w:tblGrid>
        <w:gridCol w:w="2822"/>
        <w:gridCol w:w="2844"/>
        <w:gridCol w:w="2857"/>
      </w:tblGrid>
      <w:tr w:rsidR="00E312F1" w:rsidRPr="001877E5" w14:paraId="7ECDD82B" w14:textId="77777777" w:rsidTr="00E312F1">
        <w:tc>
          <w:tcPr>
            <w:tcW w:w="2822" w:type="dxa"/>
          </w:tcPr>
          <w:p w14:paraId="217A6DF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70D9894D"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64753061"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6210B6E6" w14:textId="77777777" w:rsidTr="00E312F1">
        <w:tc>
          <w:tcPr>
            <w:tcW w:w="2822" w:type="dxa"/>
          </w:tcPr>
          <w:p w14:paraId="39EAEF2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04E52C4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2857" w:type="dxa"/>
          </w:tcPr>
          <w:p w14:paraId="66E1088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145FEE91" w14:textId="77777777" w:rsidTr="00E312F1">
        <w:tc>
          <w:tcPr>
            <w:tcW w:w="2822" w:type="dxa"/>
          </w:tcPr>
          <w:p w14:paraId="3645749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21959E7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c>
          <w:tcPr>
            <w:tcW w:w="2857" w:type="dxa"/>
          </w:tcPr>
          <w:p w14:paraId="03EC1EA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r>
      <w:tr w:rsidR="00E312F1" w:rsidRPr="001877E5" w14:paraId="55BC1789" w14:textId="77777777" w:rsidTr="00E312F1">
        <w:tc>
          <w:tcPr>
            <w:tcW w:w="2822" w:type="dxa"/>
          </w:tcPr>
          <w:p w14:paraId="3F4FEF9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Neutral</w:t>
            </w:r>
          </w:p>
        </w:tc>
        <w:tc>
          <w:tcPr>
            <w:tcW w:w="2844" w:type="dxa"/>
          </w:tcPr>
          <w:p w14:paraId="78A84A0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6B2DC3C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725245C7" w14:textId="77777777" w:rsidTr="00E312F1">
        <w:tc>
          <w:tcPr>
            <w:tcW w:w="2822" w:type="dxa"/>
          </w:tcPr>
          <w:p w14:paraId="2BDFBAD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410E817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6488E1F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2D4CFDF1" w14:textId="77777777" w:rsidTr="00E312F1">
        <w:tc>
          <w:tcPr>
            <w:tcW w:w="2822" w:type="dxa"/>
          </w:tcPr>
          <w:p w14:paraId="594BDD3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4E71DBB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01080FA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280AD876" w14:textId="77777777" w:rsidTr="00E312F1">
        <w:tc>
          <w:tcPr>
            <w:tcW w:w="2822" w:type="dxa"/>
          </w:tcPr>
          <w:p w14:paraId="7DB6C79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6813C44E"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595EE1D7"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431EFB29" w14:textId="49299FC8" w:rsidR="00E312F1" w:rsidRPr="001877E5" w:rsidRDefault="00E312F1" w:rsidP="009C5D91">
      <w:pPr>
        <w:spacing w:after="0"/>
        <w:ind w:firstLine="72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16963B00"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35 respondents strongly agree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influenced their behavior towards supporting the polio vaccination campaign, while 30 respondents only agree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influenced their behavior towards supporting the polio vaccination campaign, while 25 respondents were neutral or undecided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influenced their behavior towards supporting the polio vaccination campaign, while 8 respondents disagree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influenced their behavior towards supporting the polio vaccination campaign, while 2 respondents strongly disagree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influenced their behavior towards supporting the polio vaccination campaign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presented diverse perspectives on polio and its prevention.</w:t>
      </w:r>
    </w:p>
    <w:p w14:paraId="1C622015"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20: I believe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an important role in the campaign against polio. </w:t>
      </w:r>
    </w:p>
    <w:tbl>
      <w:tblPr>
        <w:tblStyle w:val="TableGrid"/>
        <w:tblW w:w="0" w:type="auto"/>
        <w:tblLook w:val="04A0" w:firstRow="1" w:lastRow="0" w:firstColumn="1" w:lastColumn="0" w:noHBand="0" w:noVBand="1"/>
      </w:tblPr>
      <w:tblGrid>
        <w:gridCol w:w="2822"/>
        <w:gridCol w:w="2844"/>
        <w:gridCol w:w="2857"/>
      </w:tblGrid>
      <w:tr w:rsidR="00E312F1" w:rsidRPr="001877E5" w14:paraId="70797E5C" w14:textId="77777777" w:rsidTr="00E312F1">
        <w:tc>
          <w:tcPr>
            <w:tcW w:w="2822" w:type="dxa"/>
          </w:tcPr>
          <w:p w14:paraId="7B757821"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648E7429"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480B3192"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0256365E" w14:textId="77777777" w:rsidTr="00E312F1">
        <w:tc>
          <w:tcPr>
            <w:tcW w:w="2822" w:type="dxa"/>
          </w:tcPr>
          <w:p w14:paraId="7FF184D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6F81D17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c>
          <w:tcPr>
            <w:tcW w:w="2857" w:type="dxa"/>
          </w:tcPr>
          <w:p w14:paraId="624EC13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r>
      <w:tr w:rsidR="00E312F1" w:rsidRPr="001877E5" w14:paraId="68D06354" w14:textId="77777777" w:rsidTr="00E312F1">
        <w:tc>
          <w:tcPr>
            <w:tcW w:w="2822" w:type="dxa"/>
          </w:tcPr>
          <w:p w14:paraId="4070652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32E55B1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c>
          <w:tcPr>
            <w:tcW w:w="2857" w:type="dxa"/>
          </w:tcPr>
          <w:p w14:paraId="23E37A1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r>
      <w:tr w:rsidR="00E312F1" w:rsidRPr="001877E5" w14:paraId="68BFFF58" w14:textId="77777777" w:rsidTr="00E312F1">
        <w:tc>
          <w:tcPr>
            <w:tcW w:w="2822" w:type="dxa"/>
          </w:tcPr>
          <w:p w14:paraId="1D7F819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3F9AF27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3654A80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763727F4" w14:textId="77777777" w:rsidTr="00E312F1">
        <w:tc>
          <w:tcPr>
            <w:tcW w:w="2822" w:type="dxa"/>
          </w:tcPr>
          <w:p w14:paraId="28B3C02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12DEF18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0DE3C63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4593EB70" w14:textId="77777777" w:rsidTr="00E312F1">
        <w:tc>
          <w:tcPr>
            <w:tcW w:w="2822" w:type="dxa"/>
          </w:tcPr>
          <w:p w14:paraId="3D04B9E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795C629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683EA02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30C86E48" w14:textId="77777777" w:rsidTr="00E312F1">
        <w:tc>
          <w:tcPr>
            <w:tcW w:w="2822" w:type="dxa"/>
          </w:tcPr>
          <w:p w14:paraId="56BC02A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05BE87C7"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796B9F3A"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71CBCEFF" w14:textId="32D109B1" w:rsidR="009C5D91" w:rsidRDefault="009C5D91" w:rsidP="009C5D91">
      <w:pPr>
        <w:spacing w:after="0"/>
        <w:ind w:firstLine="720"/>
        <w:jc w:val="both"/>
        <w:rPr>
          <w:rFonts w:ascii="Times New Roman" w:hAnsi="Times New Roman" w:cs="Times New Roman"/>
          <w:sz w:val="24"/>
          <w:szCs w:val="24"/>
        </w:rPr>
      </w:pPr>
      <w:r w:rsidRPr="001877E5">
        <w:rPr>
          <w:rFonts w:ascii="Times New Roman" w:hAnsi="Times New Roman" w:cs="Times New Roman"/>
          <w:b/>
          <w:sz w:val="24"/>
          <w:szCs w:val="24"/>
        </w:rPr>
        <w:t>Source: Field Survey 2025</w:t>
      </w:r>
    </w:p>
    <w:p w14:paraId="143B7D87" w14:textId="566813C8"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36 respondents strongly agree with the statement that the believes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an important role in the campaign against polio, while </w:t>
      </w:r>
      <w:r w:rsidRPr="001877E5">
        <w:rPr>
          <w:rFonts w:ascii="Times New Roman" w:hAnsi="Times New Roman" w:cs="Times New Roman"/>
          <w:sz w:val="24"/>
          <w:szCs w:val="24"/>
        </w:rPr>
        <w:lastRenderedPageBreak/>
        <w:t xml:space="preserve">29 respondents only agree with the statement that the believes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an important role in the campaign against polio, while 25 respondents were undecided with the statement that the believes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an important role in the campaign against polio, while 5 respondents disagree with the statement that the believes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an important role in the campaign against polio while 5 respondents strongly disagree with the statement that the believes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an important role in the campaign against polio.</w:t>
      </w:r>
    </w:p>
    <w:p w14:paraId="494B4E74" w14:textId="77777777" w:rsidR="00E312F1" w:rsidRPr="001877E5" w:rsidRDefault="00E312F1" w:rsidP="001877E5">
      <w:pPr>
        <w:pStyle w:val="Heading1"/>
        <w:spacing w:before="0"/>
        <w:rPr>
          <w:rFonts w:ascii="Times New Roman" w:hAnsi="Times New Roman" w:cs="Times New Roman"/>
          <w:szCs w:val="24"/>
        </w:rPr>
      </w:pPr>
      <w:bookmarkStart w:id="28" w:name="_Toc140488105"/>
      <w:r w:rsidRPr="001877E5">
        <w:rPr>
          <w:rFonts w:ascii="Times New Roman" w:hAnsi="Times New Roman" w:cs="Times New Roman"/>
          <w:szCs w:val="24"/>
        </w:rPr>
        <w:t>4.3</w:t>
      </w:r>
      <w:r w:rsidRPr="001877E5">
        <w:rPr>
          <w:rFonts w:ascii="Times New Roman" w:hAnsi="Times New Roman" w:cs="Times New Roman"/>
          <w:szCs w:val="24"/>
        </w:rPr>
        <w:tab/>
        <w:t>ANALYSIS OF THE RESEARCH QUESTIONS</w:t>
      </w:r>
      <w:bookmarkEnd w:id="28"/>
    </w:p>
    <w:p w14:paraId="690D8AA2" w14:textId="7777777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RQ 1: What are the strategies and approaches employed by </w:t>
      </w:r>
      <w:proofErr w:type="spellStart"/>
      <w:r w:rsidRPr="001877E5">
        <w:rPr>
          <w:rFonts w:ascii="Times New Roman" w:hAnsi="Times New Roman" w:cs="Times New Roman"/>
          <w:b/>
          <w:sz w:val="24"/>
          <w:szCs w:val="24"/>
        </w:rPr>
        <w:t>Sobi</w:t>
      </w:r>
      <w:proofErr w:type="spellEnd"/>
      <w:r w:rsidRPr="001877E5">
        <w:rPr>
          <w:rFonts w:ascii="Times New Roman" w:hAnsi="Times New Roman" w:cs="Times New Roman"/>
          <w:b/>
          <w:sz w:val="24"/>
          <w:szCs w:val="24"/>
        </w:rPr>
        <w:t xml:space="preserve"> FM in their campaign against polio in </w:t>
      </w:r>
      <w:proofErr w:type="spellStart"/>
      <w:r w:rsidRPr="001877E5">
        <w:rPr>
          <w:rFonts w:ascii="Times New Roman" w:hAnsi="Times New Roman" w:cs="Times New Roman"/>
          <w:b/>
          <w:sz w:val="24"/>
          <w:szCs w:val="24"/>
        </w:rPr>
        <w:t>Kwara</w:t>
      </w:r>
      <w:proofErr w:type="spellEnd"/>
      <w:r w:rsidRPr="001877E5">
        <w:rPr>
          <w:rFonts w:ascii="Times New Roman" w:hAnsi="Times New Roman" w:cs="Times New Roman"/>
          <w:b/>
          <w:sz w:val="24"/>
          <w:szCs w:val="24"/>
        </w:rPr>
        <w:t xml:space="preserve"> State?</w:t>
      </w:r>
    </w:p>
    <w:p w14:paraId="478C6887"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above research questions </w:t>
      </w:r>
      <w:proofErr w:type="gramStart"/>
      <w:r w:rsidRPr="001877E5">
        <w:rPr>
          <w:rFonts w:ascii="Times New Roman" w:hAnsi="Times New Roman" w:cs="Times New Roman"/>
          <w:sz w:val="24"/>
          <w:szCs w:val="24"/>
        </w:rPr>
        <w:t>seeks</w:t>
      </w:r>
      <w:proofErr w:type="gramEnd"/>
      <w:r w:rsidRPr="001877E5">
        <w:rPr>
          <w:rFonts w:ascii="Times New Roman" w:hAnsi="Times New Roman" w:cs="Times New Roman"/>
          <w:sz w:val="24"/>
          <w:szCs w:val="24"/>
        </w:rPr>
        <w:t xml:space="preserve"> to know what strategies and approaches employed by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 their campaign against polio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in which table 9 and 10 answers the question </w:t>
      </w:r>
    </w:p>
    <w:p w14:paraId="7092F0A9" w14:textId="6F5CF605"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table 9,</w:t>
      </w:r>
      <w:r w:rsidR="009E2789" w:rsidRPr="001877E5">
        <w:rPr>
          <w:rFonts w:ascii="Times New Roman" w:hAnsi="Times New Roman" w:cs="Times New Roman"/>
          <w:sz w:val="24"/>
          <w:szCs w:val="24"/>
        </w:rPr>
        <w:t xml:space="preserve"> </w:t>
      </w:r>
      <w:r w:rsidRPr="001877E5">
        <w:rPr>
          <w:rFonts w:ascii="Times New Roman" w:hAnsi="Times New Roman" w:cs="Times New Roman"/>
          <w:sz w:val="24"/>
          <w:szCs w:val="24"/>
        </w:rPr>
        <w:t xml:space="preserve">25 respondents agreed that they are not confident at all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while 25 respondents agreed that they are slightly confident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while 15 respondents agreed that they are moderately  confident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while 45 respondents agreed that they are very confident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while 80 respondents agreed they are extremely confident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w:t>
      </w:r>
    </w:p>
    <w:p w14:paraId="502779A1"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In table 10, 18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not at all percept their influence on polio vaccination , while 13 respondents agreed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slightly  percept their influence on polio vaccination, while 29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percept their influence on polio vaccination, while 67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very percept their influence on polio vaccination, while 73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extremely percept their influence on polio vaccination.</w:t>
      </w:r>
    </w:p>
    <w:p w14:paraId="1572079B" w14:textId="7777777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RQ 2: What impact does </w:t>
      </w:r>
      <w:proofErr w:type="spellStart"/>
      <w:r w:rsidRPr="001877E5">
        <w:rPr>
          <w:rFonts w:ascii="Times New Roman" w:hAnsi="Times New Roman" w:cs="Times New Roman"/>
          <w:b/>
          <w:sz w:val="24"/>
          <w:szCs w:val="24"/>
        </w:rPr>
        <w:t>Sobi</w:t>
      </w:r>
      <w:proofErr w:type="spellEnd"/>
      <w:r w:rsidRPr="001877E5">
        <w:rPr>
          <w:rFonts w:ascii="Times New Roman" w:hAnsi="Times New Roman" w:cs="Times New Roman"/>
          <w:b/>
          <w:sz w:val="24"/>
          <w:szCs w:val="24"/>
        </w:rPr>
        <w:t xml:space="preserve"> FM radio programming has on awareness creation about polio among their target audience?</w:t>
      </w:r>
    </w:p>
    <w:p w14:paraId="529A9149"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above research questions </w:t>
      </w:r>
      <w:proofErr w:type="gramStart"/>
      <w:r w:rsidRPr="001877E5">
        <w:rPr>
          <w:rFonts w:ascii="Times New Roman" w:hAnsi="Times New Roman" w:cs="Times New Roman"/>
          <w:sz w:val="24"/>
          <w:szCs w:val="24"/>
        </w:rPr>
        <w:t>seeks</w:t>
      </w:r>
      <w:proofErr w:type="gramEnd"/>
      <w:r w:rsidRPr="001877E5">
        <w:rPr>
          <w:rFonts w:ascii="Times New Roman" w:hAnsi="Times New Roman" w:cs="Times New Roman"/>
          <w:sz w:val="24"/>
          <w:szCs w:val="24"/>
        </w:rPr>
        <w:t xml:space="preserve"> to know what impact does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radio programming has on awareness creation about polio among their target audience, in which table 8 and 10 gives answers to the above question </w:t>
      </w:r>
    </w:p>
    <w:p w14:paraId="0EC47E68"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 xml:space="preserve">In table 8 , 10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not at all motivated them to get vaccinated against polio, while 15 respondents agreed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slightly  motivated them to get vaccinated against polio, while 45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moderately motivated them to get vaccinated against polio, while 55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very motivated them to get vaccinated against polio, while 75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extremely motivated them to get vaccinated against polio.</w:t>
      </w:r>
    </w:p>
    <w:p w14:paraId="233209F0"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In table 10, 18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not at all percept their influence on polio vaccination , while 13 respondents agreed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slightly  percept their influence on polio vaccination, while 29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percept their influence on polio vaccination, while 67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very percept their influence on polio vaccination, while 73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extremely percept their influence on polio vaccination. </w:t>
      </w:r>
    </w:p>
    <w:p w14:paraId="51B411D4" w14:textId="7777777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RQ 3: What is the influence of </w:t>
      </w:r>
      <w:proofErr w:type="spellStart"/>
      <w:r w:rsidRPr="001877E5">
        <w:rPr>
          <w:rFonts w:ascii="Times New Roman" w:hAnsi="Times New Roman" w:cs="Times New Roman"/>
          <w:b/>
          <w:sz w:val="24"/>
          <w:szCs w:val="24"/>
        </w:rPr>
        <w:t>Sobi</w:t>
      </w:r>
      <w:proofErr w:type="spellEnd"/>
      <w:r w:rsidRPr="001877E5">
        <w:rPr>
          <w:rFonts w:ascii="Times New Roman" w:hAnsi="Times New Roman" w:cs="Times New Roman"/>
          <w:b/>
          <w:sz w:val="24"/>
          <w:szCs w:val="24"/>
        </w:rPr>
        <w:t xml:space="preserve"> FM campaign on knowledge, attitudes, and behavior related to Polio prevention and vaccination?</w:t>
      </w:r>
    </w:p>
    <w:p w14:paraId="041CE376"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above research questions </w:t>
      </w:r>
      <w:proofErr w:type="gramStart"/>
      <w:r w:rsidRPr="001877E5">
        <w:rPr>
          <w:rFonts w:ascii="Times New Roman" w:hAnsi="Times New Roman" w:cs="Times New Roman"/>
          <w:sz w:val="24"/>
          <w:szCs w:val="24"/>
        </w:rPr>
        <w:t>seeks</w:t>
      </w:r>
      <w:proofErr w:type="gramEnd"/>
      <w:r w:rsidRPr="001877E5">
        <w:rPr>
          <w:rFonts w:ascii="Times New Roman" w:hAnsi="Times New Roman" w:cs="Times New Roman"/>
          <w:sz w:val="24"/>
          <w:szCs w:val="24"/>
        </w:rPr>
        <w:t xml:space="preserve"> to know what influence of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campaign on knowledge, attitudes, and behavior related to Polio prevention and vaccination, in which table 13,17and 18 answers it</w:t>
      </w:r>
    </w:p>
    <w:p w14:paraId="634ED97E"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In table 13, 72 respondents strongly 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 while 58 respondents only agree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 while 50 respondents were undecided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 while 10 respondents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 while 10 respondents strongly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w:t>
      </w:r>
    </w:p>
    <w:p w14:paraId="62FA9661"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In table 17, 37% of the total respondents strongly agree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their interest throughout, 30.5% of the total respondents only agree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their interest throughout, while 17.5% were neutral about the fact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their interest throughout, and 10% of the total respondents disagree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their interest throughout, and 5% strongly disagree with the statement.</w:t>
      </w:r>
    </w:p>
    <w:p w14:paraId="4267FEC0"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lastRenderedPageBreak/>
        <w:t xml:space="preserve">In table 18, 70 respondents strongly agree with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 while 60 respondents only agree with the radio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 while 50 respondents were neutral or undecided with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 while 15 respondents disagree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 while 5 respondents strongly disagree with the statement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w:t>
      </w:r>
    </w:p>
    <w:p w14:paraId="2AA4DABA" w14:textId="7777777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RQ 4: What are the challenges and barriers faced by </w:t>
      </w:r>
      <w:proofErr w:type="spellStart"/>
      <w:r w:rsidRPr="001877E5">
        <w:rPr>
          <w:rFonts w:ascii="Times New Roman" w:hAnsi="Times New Roman" w:cs="Times New Roman"/>
          <w:b/>
          <w:sz w:val="24"/>
          <w:szCs w:val="24"/>
        </w:rPr>
        <w:t>Sobi</w:t>
      </w:r>
      <w:proofErr w:type="spellEnd"/>
      <w:r w:rsidRPr="001877E5">
        <w:rPr>
          <w:rFonts w:ascii="Times New Roman" w:hAnsi="Times New Roman" w:cs="Times New Roman"/>
          <w:b/>
          <w:sz w:val="24"/>
          <w:szCs w:val="24"/>
        </w:rPr>
        <w:t xml:space="preserve"> FM in implementing the campaign against Polio in </w:t>
      </w:r>
      <w:proofErr w:type="spellStart"/>
      <w:r w:rsidRPr="001877E5">
        <w:rPr>
          <w:rFonts w:ascii="Times New Roman" w:hAnsi="Times New Roman" w:cs="Times New Roman"/>
          <w:b/>
          <w:sz w:val="24"/>
          <w:szCs w:val="24"/>
        </w:rPr>
        <w:t>Kwara</w:t>
      </w:r>
      <w:proofErr w:type="spellEnd"/>
      <w:r w:rsidRPr="001877E5">
        <w:rPr>
          <w:rFonts w:ascii="Times New Roman" w:hAnsi="Times New Roman" w:cs="Times New Roman"/>
          <w:b/>
          <w:sz w:val="24"/>
          <w:szCs w:val="24"/>
        </w:rPr>
        <w:t xml:space="preserve"> State?</w:t>
      </w:r>
    </w:p>
    <w:p w14:paraId="1167D648"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above research questions seeks to know what challenges and barriers faced by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 implementing the campaign against Polio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in which table 10 answer the research question  In table 10, 18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not at all percept their influence on polio vaccination , while 13 respondents agreed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slightly  percept their influence on polio vaccination, while 29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percept their influence on polio vaccination, while 67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very percept their influence on polio vaccination, while 73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extremely percept their influence on polio vaccination.</w:t>
      </w:r>
    </w:p>
    <w:p w14:paraId="57945149" w14:textId="77777777" w:rsidR="00E312F1" w:rsidRPr="001877E5" w:rsidRDefault="00E312F1" w:rsidP="001877E5">
      <w:pPr>
        <w:pStyle w:val="Heading1"/>
        <w:spacing w:before="0"/>
        <w:rPr>
          <w:rFonts w:ascii="Times New Roman" w:hAnsi="Times New Roman" w:cs="Times New Roman"/>
          <w:szCs w:val="24"/>
        </w:rPr>
      </w:pPr>
      <w:bookmarkStart w:id="29" w:name="_Toc140488106"/>
      <w:r w:rsidRPr="001877E5">
        <w:rPr>
          <w:rFonts w:ascii="Times New Roman" w:hAnsi="Times New Roman" w:cs="Times New Roman"/>
          <w:szCs w:val="24"/>
        </w:rPr>
        <w:t>4.4</w:t>
      </w:r>
      <w:r w:rsidRPr="001877E5">
        <w:rPr>
          <w:rFonts w:ascii="Times New Roman" w:hAnsi="Times New Roman" w:cs="Times New Roman"/>
          <w:szCs w:val="24"/>
        </w:rPr>
        <w:tab/>
        <w:t>DISCUSSION OF FINDINGS</w:t>
      </w:r>
      <w:bookmarkEnd w:id="29"/>
    </w:p>
    <w:p w14:paraId="6FFF4225" w14:textId="50CD1AEF" w:rsidR="00E312F1" w:rsidRPr="001877E5" w:rsidRDefault="00E312F1" w:rsidP="00E46204">
      <w:pPr>
        <w:shd w:val="clear" w:color="auto" w:fill="FFFFFF"/>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In the present study, knowledge means knowing </w:t>
      </w:r>
      <w:proofErr w:type="gramStart"/>
      <w:r w:rsidRPr="001877E5">
        <w:rPr>
          <w:rFonts w:ascii="Times New Roman" w:eastAsia="Times New Roman" w:hAnsi="Times New Roman" w:cs="Times New Roman"/>
          <w:sz w:val="24"/>
          <w:szCs w:val="24"/>
        </w:rPr>
        <w:t>the  importance</w:t>
      </w:r>
      <w:proofErr w:type="gramEnd"/>
      <w:r w:rsidRPr="001877E5">
        <w:rPr>
          <w:rFonts w:ascii="Times New Roman" w:eastAsia="Times New Roman" w:hAnsi="Times New Roman" w:cs="Times New Roman"/>
          <w:sz w:val="24"/>
          <w:szCs w:val="24"/>
        </w:rPr>
        <w:t xml:space="preserve">  of  polio  vaccination.  </w:t>
      </w:r>
      <w:proofErr w:type="gramStart"/>
      <w:r w:rsidRPr="001877E5">
        <w:rPr>
          <w:rFonts w:ascii="Times New Roman" w:eastAsia="Times New Roman" w:hAnsi="Times New Roman" w:cs="Times New Roman"/>
          <w:sz w:val="24"/>
          <w:szCs w:val="24"/>
        </w:rPr>
        <w:t>It  also</w:t>
      </w:r>
      <w:proofErr w:type="gramEnd"/>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 xml:space="preserve">means how  harmful  it can  be  if  the  practice of vaccination is  ignored. How do people become aware that the launching of the polio campaign is </w:t>
      </w:r>
      <w:proofErr w:type="gramStart"/>
      <w:r w:rsidRPr="001877E5">
        <w:rPr>
          <w:rFonts w:ascii="Times New Roman" w:eastAsia="Times New Roman" w:hAnsi="Times New Roman" w:cs="Times New Roman"/>
          <w:sz w:val="24"/>
          <w:szCs w:val="24"/>
        </w:rPr>
        <w:t>also  knowledge</w:t>
      </w:r>
      <w:proofErr w:type="gramEnd"/>
      <w:r w:rsidRPr="001877E5">
        <w:rPr>
          <w:rFonts w:ascii="Times New Roman" w:eastAsia="Times New Roman" w:hAnsi="Times New Roman" w:cs="Times New Roman"/>
          <w:sz w:val="24"/>
          <w:szCs w:val="24"/>
        </w:rPr>
        <w:t xml:space="preserve">? </w:t>
      </w:r>
      <w:proofErr w:type="gramStart"/>
      <w:r w:rsidRPr="001877E5">
        <w:rPr>
          <w:rFonts w:ascii="Times New Roman" w:eastAsia="Times New Roman" w:hAnsi="Times New Roman" w:cs="Times New Roman"/>
          <w:sz w:val="24"/>
          <w:szCs w:val="24"/>
        </w:rPr>
        <w:t>The  knowledge</w:t>
      </w:r>
      <w:proofErr w:type="gramEnd"/>
      <w:r w:rsidRPr="001877E5">
        <w:rPr>
          <w:rFonts w:ascii="Times New Roman" w:eastAsia="Times New Roman" w:hAnsi="Times New Roman" w:cs="Times New Roman"/>
          <w:sz w:val="24"/>
          <w:szCs w:val="24"/>
        </w:rPr>
        <w:t xml:space="preserve">  test  for  this study aims at testing whether people understand the messages on mass media regarding the polio vaccine.  People know </w:t>
      </w:r>
      <w:proofErr w:type="gramStart"/>
      <w:r w:rsidRPr="001877E5">
        <w:rPr>
          <w:rFonts w:ascii="Times New Roman" w:eastAsia="Times New Roman" w:hAnsi="Times New Roman" w:cs="Times New Roman"/>
          <w:sz w:val="24"/>
          <w:szCs w:val="24"/>
        </w:rPr>
        <w:t>the  importance</w:t>
      </w:r>
      <w:proofErr w:type="gramEnd"/>
      <w:r w:rsidRPr="001877E5">
        <w:rPr>
          <w:rFonts w:ascii="Times New Roman" w:eastAsia="Times New Roman" w:hAnsi="Times New Roman" w:cs="Times New Roman"/>
          <w:sz w:val="24"/>
          <w:szCs w:val="24"/>
        </w:rPr>
        <w:t xml:space="preserve">  of  mass media itself.  </w:t>
      </w:r>
      <w:proofErr w:type="gramStart"/>
      <w:r w:rsidRPr="001877E5">
        <w:rPr>
          <w:rFonts w:ascii="Times New Roman" w:eastAsia="Times New Roman" w:hAnsi="Times New Roman" w:cs="Times New Roman"/>
          <w:sz w:val="24"/>
          <w:szCs w:val="24"/>
        </w:rPr>
        <w:t>People  should</w:t>
      </w:r>
      <w:proofErr w:type="gramEnd"/>
      <w:r w:rsidRPr="001877E5">
        <w:rPr>
          <w:rFonts w:ascii="Times New Roman" w:eastAsia="Times New Roman" w:hAnsi="Times New Roman" w:cs="Times New Roman"/>
          <w:sz w:val="24"/>
          <w:szCs w:val="24"/>
        </w:rPr>
        <w:t xml:space="preserve">  also  know that one-time  vaccination  would not  be enough;  for  the complete effectiveness  of  the  vaccine,  people must vaccinate their dependents each time until the age of five (Syed et al., 2018)</w:t>
      </w:r>
      <w:r w:rsidRPr="001877E5">
        <w:rPr>
          <w:rFonts w:ascii="Times New Roman" w:eastAsia="Times New Roman" w:hAnsi="Times New Roman" w:cs="Times New Roman"/>
          <w:spacing w:val="2"/>
          <w:sz w:val="24"/>
          <w:szCs w:val="24"/>
        </w:rPr>
        <w:t xml:space="preserve">.  </w:t>
      </w:r>
      <w:proofErr w:type="gramStart"/>
      <w:r w:rsidRPr="001877E5">
        <w:rPr>
          <w:rFonts w:ascii="Times New Roman" w:eastAsia="Times New Roman" w:hAnsi="Times New Roman" w:cs="Times New Roman"/>
          <w:sz w:val="24"/>
          <w:szCs w:val="24"/>
        </w:rPr>
        <w:t>The  results</w:t>
      </w:r>
      <w:proofErr w:type="gramEnd"/>
      <w:r w:rsidRPr="001877E5">
        <w:rPr>
          <w:rFonts w:ascii="Times New Roman" w:eastAsia="Times New Roman" w:hAnsi="Times New Roman" w:cs="Times New Roman"/>
          <w:sz w:val="24"/>
          <w:szCs w:val="24"/>
        </w:rPr>
        <w:t xml:space="preserve">  proved  that  people  get  more informed  and  aware  about  polio  and  its  cure through</w:t>
      </w:r>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 xml:space="preserve">mass media. (44.0) respondents said that </w:t>
      </w:r>
      <w:proofErr w:type="gramStart"/>
      <w:r w:rsidRPr="001877E5">
        <w:rPr>
          <w:rFonts w:ascii="Times New Roman" w:eastAsia="Times New Roman" w:hAnsi="Times New Roman" w:cs="Times New Roman"/>
          <w:sz w:val="24"/>
          <w:szCs w:val="24"/>
        </w:rPr>
        <w:t>they  have</w:t>
      </w:r>
      <w:proofErr w:type="gramEnd"/>
      <w:r w:rsidRPr="001877E5">
        <w:rPr>
          <w:rFonts w:ascii="Times New Roman" w:eastAsia="Times New Roman" w:hAnsi="Times New Roman" w:cs="Times New Roman"/>
          <w:sz w:val="24"/>
          <w:szCs w:val="24"/>
        </w:rPr>
        <w:t xml:space="preserve">  seen  polio  messages  on  television, (37.7%) people said that the messages on mass media increased their knowledge. They are well </w:t>
      </w:r>
      <w:proofErr w:type="gramStart"/>
      <w:r w:rsidRPr="001877E5">
        <w:rPr>
          <w:rFonts w:ascii="Times New Roman" w:eastAsia="Times New Roman" w:hAnsi="Times New Roman" w:cs="Times New Roman"/>
          <w:sz w:val="24"/>
          <w:szCs w:val="24"/>
        </w:rPr>
        <w:t>aware  of</w:t>
      </w:r>
      <w:proofErr w:type="gramEnd"/>
      <w:r w:rsidRPr="001877E5">
        <w:rPr>
          <w:rFonts w:ascii="Times New Roman" w:eastAsia="Times New Roman" w:hAnsi="Times New Roman" w:cs="Times New Roman"/>
          <w:sz w:val="24"/>
          <w:szCs w:val="24"/>
        </w:rPr>
        <w:t xml:space="preserve">  the  harmfulness  of  polio.  </w:t>
      </w:r>
      <w:proofErr w:type="gramStart"/>
      <w:r w:rsidRPr="001877E5">
        <w:rPr>
          <w:rFonts w:ascii="Times New Roman" w:eastAsia="Times New Roman" w:hAnsi="Times New Roman" w:cs="Times New Roman"/>
          <w:sz w:val="24"/>
          <w:szCs w:val="24"/>
        </w:rPr>
        <w:t>Here,  the</w:t>
      </w:r>
      <w:proofErr w:type="gramEnd"/>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 xml:space="preserve">direct  and  powerful  effects  of the  hypodermic needle  theory  are  confirmed.  </w:t>
      </w:r>
      <w:proofErr w:type="gramStart"/>
      <w:r w:rsidRPr="001877E5">
        <w:rPr>
          <w:rFonts w:ascii="Times New Roman" w:eastAsia="Times New Roman" w:hAnsi="Times New Roman" w:cs="Times New Roman"/>
          <w:sz w:val="24"/>
          <w:szCs w:val="24"/>
        </w:rPr>
        <w:t>People  get</w:t>
      </w:r>
      <w:proofErr w:type="gramEnd"/>
      <w:r w:rsidRPr="001877E5">
        <w:rPr>
          <w:rFonts w:ascii="Times New Roman" w:eastAsia="Times New Roman" w:hAnsi="Times New Roman" w:cs="Times New Roman"/>
          <w:sz w:val="24"/>
          <w:szCs w:val="24"/>
        </w:rPr>
        <w:t xml:space="preserve"> information through  mass  media  and  become conscious  of  their  children's  vaccination  by watching  polio's  devastating  effects  and destructive powers. For (34.6%) of people, polio </w:t>
      </w:r>
      <w:proofErr w:type="gramStart"/>
      <w:r w:rsidRPr="001877E5">
        <w:rPr>
          <w:rFonts w:ascii="Times New Roman" w:eastAsia="Times New Roman" w:hAnsi="Times New Roman" w:cs="Times New Roman"/>
          <w:sz w:val="24"/>
          <w:szCs w:val="24"/>
        </w:rPr>
        <w:t>messages  on</w:t>
      </w:r>
      <w:proofErr w:type="gramEnd"/>
      <w:r w:rsidRPr="001877E5">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lastRenderedPageBreak/>
        <w:t xml:space="preserve">mass  media  were useful.  (50.2%) </w:t>
      </w:r>
      <w:proofErr w:type="gramStart"/>
      <w:r w:rsidRPr="001877E5">
        <w:rPr>
          <w:rFonts w:ascii="Times New Roman" w:eastAsia="Times New Roman" w:hAnsi="Times New Roman" w:cs="Times New Roman"/>
          <w:sz w:val="24"/>
          <w:szCs w:val="24"/>
        </w:rPr>
        <w:t>respondents  get</w:t>
      </w:r>
      <w:proofErr w:type="gramEnd"/>
      <w:r w:rsidRPr="001877E5">
        <w:rPr>
          <w:rFonts w:ascii="Times New Roman" w:eastAsia="Times New Roman" w:hAnsi="Times New Roman" w:cs="Times New Roman"/>
          <w:sz w:val="24"/>
          <w:szCs w:val="24"/>
        </w:rPr>
        <w:t xml:space="preserve"> information  through  television about launching a polio vaccination campaign in their area. </w:t>
      </w:r>
    </w:p>
    <w:p w14:paraId="02ADD0CA" w14:textId="77777777" w:rsidR="003037B4" w:rsidRDefault="00E312F1" w:rsidP="00E46204">
      <w:pPr>
        <w:shd w:val="clear" w:color="auto" w:fill="FFFFFF"/>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In the present study, knowledge means knowing </w:t>
      </w:r>
      <w:proofErr w:type="gramStart"/>
      <w:r w:rsidRPr="001877E5">
        <w:rPr>
          <w:rFonts w:ascii="Times New Roman" w:eastAsia="Times New Roman" w:hAnsi="Times New Roman" w:cs="Times New Roman"/>
          <w:sz w:val="24"/>
          <w:szCs w:val="24"/>
        </w:rPr>
        <w:t>the  importance</w:t>
      </w:r>
      <w:proofErr w:type="gramEnd"/>
      <w:r w:rsidRPr="001877E5">
        <w:rPr>
          <w:rFonts w:ascii="Times New Roman" w:eastAsia="Times New Roman" w:hAnsi="Times New Roman" w:cs="Times New Roman"/>
          <w:sz w:val="24"/>
          <w:szCs w:val="24"/>
        </w:rPr>
        <w:t xml:space="preserve">  of  polio  vaccination.  </w:t>
      </w:r>
      <w:proofErr w:type="gramStart"/>
      <w:r w:rsidRPr="001877E5">
        <w:rPr>
          <w:rFonts w:ascii="Times New Roman" w:eastAsia="Times New Roman" w:hAnsi="Times New Roman" w:cs="Times New Roman"/>
          <w:sz w:val="24"/>
          <w:szCs w:val="24"/>
        </w:rPr>
        <w:t>It  also</w:t>
      </w:r>
      <w:proofErr w:type="gramEnd"/>
      <w:r w:rsidRPr="001877E5">
        <w:rPr>
          <w:rFonts w:ascii="Times New Roman" w:eastAsia="Times New Roman" w:hAnsi="Times New Roman" w:cs="Times New Roman"/>
          <w:sz w:val="24"/>
          <w:szCs w:val="24"/>
        </w:rPr>
        <w:t xml:space="preserve"> means how harmful  it can  be  if  the  practice of  vaccination is  ignored. How do people become aware that the launching of the polio campaign is </w:t>
      </w:r>
      <w:proofErr w:type="gramStart"/>
      <w:r w:rsidRPr="001877E5">
        <w:rPr>
          <w:rFonts w:ascii="Times New Roman" w:eastAsia="Times New Roman" w:hAnsi="Times New Roman" w:cs="Times New Roman"/>
          <w:sz w:val="24"/>
          <w:szCs w:val="24"/>
        </w:rPr>
        <w:t>also  knowledge</w:t>
      </w:r>
      <w:proofErr w:type="gramEnd"/>
      <w:r w:rsidRPr="001877E5">
        <w:rPr>
          <w:rFonts w:ascii="Times New Roman" w:eastAsia="Times New Roman" w:hAnsi="Times New Roman" w:cs="Times New Roman"/>
          <w:sz w:val="24"/>
          <w:szCs w:val="24"/>
        </w:rPr>
        <w:t xml:space="preserve">?  </w:t>
      </w:r>
      <w:proofErr w:type="gramStart"/>
      <w:r w:rsidRPr="001877E5">
        <w:rPr>
          <w:rFonts w:ascii="Times New Roman" w:eastAsia="Times New Roman" w:hAnsi="Times New Roman" w:cs="Times New Roman"/>
          <w:sz w:val="24"/>
          <w:szCs w:val="24"/>
        </w:rPr>
        <w:t>The  knowledge</w:t>
      </w:r>
      <w:proofErr w:type="gramEnd"/>
      <w:r w:rsidRPr="001877E5">
        <w:rPr>
          <w:rFonts w:ascii="Times New Roman" w:eastAsia="Times New Roman" w:hAnsi="Times New Roman" w:cs="Times New Roman"/>
          <w:sz w:val="24"/>
          <w:szCs w:val="24"/>
        </w:rPr>
        <w:t xml:space="preserve">  test  for  this study aims at testing whether people understand the messages on mass media regarding the polio vaccine.  People </w:t>
      </w:r>
      <w:proofErr w:type="gramStart"/>
      <w:r w:rsidRPr="001877E5">
        <w:rPr>
          <w:rFonts w:ascii="Times New Roman" w:eastAsia="Times New Roman" w:hAnsi="Times New Roman" w:cs="Times New Roman"/>
          <w:sz w:val="24"/>
          <w:szCs w:val="24"/>
        </w:rPr>
        <w:t>know  the</w:t>
      </w:r>
      <w:proofErr w:type="gramEnd"/>
      <w:r w:rsidRPr="001877E5">
        <w:rPr>
          <w:rFonts w:ascii="Times New Roman" w:eastAsia="Times New Roman" w:hAnsi="Times New Roman" w:cs="Times New Roman"/>
          <w:sz w:val="24"/>
          <w:szCs w:val="24"/>
        </w:rPr>
        <w:t xml:space="preserve">  importance  of  mass media itself.  </w:t>
      </w:r>
      <w:proofErr w:type="gramStart"/>
      <w:r w:rsidRPr="001877E5">
        <w:rPr>
          <w:rFonts w:ascii="Times New Roman" w:eastAsia="Times New Roman" w:hAnsi="Times New Roman" w:cs="Times New Roman"/>
          <w:sz w:val="24"/>
          <w:szCs w:val="24"/>
        </w:rPr>
        <w:t>People  should</w:t>
      </w:r>
      <w:proofErr w:type="gramEnd"/>
      <w:r w:rsidRPr="001877E5">
        <w:rPr>
          <w:rFonts w:ascii="Times New Roman" w:eastAsia="Times New Roman" w:hAnsi="Times New Roman" w:cs="Times New Roman"/>
          <w:sz w:val="24"/>
          <w:szCs w:val="24"/>
        </w:rPr>
        <w:t xml:space="preserve">  also  know that one-time  vaccination  would not  be enough;  for  the complete  effectiveness  of  the  vaccine,  people must vaccinate their dependents each time until the age of five (Syed et al., 2018)</w:t>
      </w:r>
      <w:r w:rsidRPr="001877E5">
        <w:rPr>
          <w:rFonts w:ascii="Times New Roman" w:eastAsia="Times New Roman" w:hAnsi="Times New Roman" w:cs="Times New Roman"/>
          <w:spacing w:val="2"/>
          <w:sz w:val="24"/>
          <w:szCs w:val="24"/>
        </w:rPr>
        <w:t xml:space="preserve">.  </w:t>
      </w:r>
      <w:proofErr w:type="gramStart"/>
      <w:r w:rsidRPr="001877E5">
        <w:rPr>
          <w:rFonts w:ascii="Times New Roman" w:eastAsia="Times New Roman" w:hAnsi="Times New Roman" w:cs="Times New Roman"/>
          <w:sz w:val="24"/>
          <w:szCs w:val="24"/>
        </w:rPr>
        <w:t>The  results</w:t>
      </w:r>
      <w:proofErr w:type="gramEnd"/>
      <w:r w:rsidRPr="001877E5">
        <w:rPr>
          <w:rFonts w:ascii="Times New Roman" w:eastAsia="Times New Roman" w:hAnsi="Times New Roman" w:cs="Times New Roman"/>
          <w:sz w:val="24"/>
          <w:szCs w:val="24"/>
        </w:rPr>
        <w:t xml:space="preserve">  proved  that  people  get  more informed  and  aware  about  polio  and  its  cure through mass media. (44.0) respondents said that </w:t>
      </w:r>
      <w:proofErr w:type="gramStart"/>
      <w:r w:rsidRPr="001877E5">
        <w:rPr>
          <w:rFonts w:ascii="Times New Roman" w:eastAsia="Times New Roman" w:hAnsi="Times New Roman" w:cs="Times New Roman"/>
          <w:sz w:val="24"/>
          <w:szCs w:val="24"/>
        </w:rPr>
        <w:t>they  have</w:t>
      </w:r>
      <w:proofErr w:type="gramEnd"/>
      <w:r w:rsidRPr="001877E5">
        <w:rPr>
          <w:rFonts w:ascii="Times New Roman" w:eastAsia="Times New Roman" w:hAnsi="Times New Roman" w:cs="Times New Roman"/>
          <w:sz w:val="24"/>
          <w:szCs w:val="24"/>
        </w:rPr>
        <w:t xml:space="preserve">  seen  polio  messages  on  television, (37.7%) people</w:t>
      </w:r>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 xml:space="preserve">said that the messages on mass media increased their knowledge. </w:t>
      </w:r>
    </w:p>
    <w:p w14:paraId="7A1A9524" w14:textId="77777777" w:rsidR="003037B4" w:rsidRDefault="00E312F1" w:rsidP="00E46204">
      <w:pPr>
        <w:shd w:val="clear" w:color="auto" w:fill="FFFFFF"/>
        <w:spacing w:after="0"/>
        <w:ind w:firstLine="720"/>
        <w:jc w:val="both"/>
        <w:rPr>
          <w:rFonts w:ascii="Times New Roman" w:eastAsia="Times New Roman" w:hAnsi="Times New Roman" w:cs="Times New Roman"/>
          <w:spacing w:val="2"/>
          <w:sz w:val="24"/>
          <w:szCs w:val="24"/>
        </w:rPr>
      </w:pPr>
      <w:r w:rsidRPr="001877E5">
        <w:rPr>
          <w:rFonts w:ascii="Times New Roman" w:eastAsia="Times New Roman" w:hAnsi="Times New Roman" w:cs="Times New Roman"/>
          <w:sz w:val="24"/>
          <w:szCs w:val="24"/>
        </w:rPr>
        <w:t xml:space="preserve">They are well </w:t>
      </w:r>
      <w:proofErr w:type="gramStart"/>
      <w:r w:rsidRPr="001877E5">
        <w:rPr>
          <w:rFonts w:ascii="Times New Roman" w:eastAsia="Times New Roman" w:hAnsi="Times New Roman" w:cs="Times New Roman"/>
          <w:sz w:val="24"/>
          <w:szCs w:val="24"/>
        </w:rPr>
        <w:t>aware  of</w:t>
      </w:r>
      <w:proofErr w:type="gramEnd"/>
      <w:r w:rsidRPr="001877E5">
        <w:rPr>
          <w:rFonts w:ascii="Times New Roman" w:eastAsia="Times New Roman" w:hAnsi="Times New Roman" w:cs="Times New Roman"/>
          <w:sz w:val="24"/>
          <w:szCs w:val="24"/>
        </w:rPr>
        <w:t xml:space="preserve">  the  harmfulness  of  polio.  </w:t>
      </w:r>
      <w:proofErr w:type="gramStart"/>
      <w:r w:rsidRPr="001877E5">
        <w:rPr>
          <w:rFonts w:ascii="Times New Roman" w:eastAsia="Times New Roman" w:hAnsi="Times New Roman" w:cs="Times New Roman"/>
          <w:sz w:val="24"/>
          <w:szCs w:val="24"/>
        </w:rPr>
        <w:t>Here,  the</w:t>
      </w:r>
      <w:proofErr w:type="gramEnd"/>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 xml:space="preserve">direct  and  powerful  effects  of the  hypodermic needle  theory  are  confirmed.  </w:t>
      </w:r>
      <w:proofErr w:type="gramStart"/>
      <w:r w:rsidRPr="001877E5">
        <w:rPr>
          <w:rFonts w:ascii="Times New Roman" w:eastAsia="Times New Roman" w:hAnsi="Times New Roman" w:cs="Times New Roman"/>
          <w:sz w:val="24"/>
          <w:szCs w:val="24"/>
        </w:rPr>
        <w:t>People  get</w:t>
      </w:r>
      <w:proofErr w:type="gramEnd"/>
      <w:r w:rsidRPr="001877E5">
        <w:rPr>
          <w:rFonts w:ascii="Times New Roman" w:eastAsia="Times New Roman" w:hAnsi="Times New Roman" w:cs="Times New Roman"/>
          <w:sz w:val="24"/>
          <w:szCs w:val="24"/>
        </w:rPr>
        <w:t xml:space="preserve"> information  through  mass  media  and  become conscious  of  their  children's  vaccination  by watching  polio's  devastating  effects  and destructive powers. For (34.6%) of people, polio messages </w:t>
      </w:r>
      <w:proofErr w:type="gramStart"/>
      <w:r w:rsidRPr="001877E5">
        <w:rPr>
          <w:rFonts w:ascii="Times New Roman" w:eastAsia="Times New Roman" w:hAnsi="Times New Roman" w:cs="Times New Roman"/>
          <w:sz w:val="24"/>
          <w:szCs w:val="24"/>
        </w:rPr>
        <w:t>on  mass</w:t>
      </w:r>
      <w:proofErr w:type="gramEnd"/>
      <w:r w:rsidRPr="001877E5">
        <w:rPr>
          <w:rFonts w:ascii="Times New Roman" w:eastAsia="Times New Roman" w:hAnsi="Times New Roman" w:cs="Times New Roman"/>
          <w:sz w:val="24"/>
          <w:szCs w:val="24"/>
        </w:rPr>
        <w:t xml:space="preserve">  media  were useful.  (50.2%) respondents get information through television about launching a polio vaccination campaign in their area</w:t>
      </w:r>
      <w:r w:rsidR="003037B4">
        <w:rPr>
          <w:rFonts w:ascii="Times New Roman" w:eastAsia="Times New Roman" w:hAnsi="Times New Roman" w:cs="Times New Roman"/>
          <w:sz w:val="24"/>
          <w:szCs w:val="24"/>
        </w:rPr>
        <w:t xml:space="preserve"> of </w:t>
      </w:r>
      <w:r w:rsidRPr="001877E5">
        <w:rPr>
          <w:rFonts w:ascii="Times New Roman" w:eastAsia="Times New Roman" w:hAnsi="Times New Roman" w:cs="Times New Roman"/>
          <w:sz w:val="24"/>
          <w:szCs w:val="24"/>
        </w:rPr>
        <w:t xml:space="preserve">the present study, knowledge means knowing </w:t>
      </w:r>
      <w:proofErr w:type="gramStart"/>
      <w:r w:rsidRPr="001877E5">
        <w:rPr>
          <w:rFonts w:ascii="Times New Roman" w:eastAsia="Times New Roman" w:hAnsi="Times New Roman" w:cs="Times New Roman"/>
          <w:sz w:val="24"/>
          <w:szCs w:val="24"/>
        </w:rPr>
        <w:t>the  importance</w:t>
      </w:r>
      <w:proofErr w:type="gramEnd"/>
      <w:r w:rsidRPr="001877E5">
        <w:rPr>
          <w:rFonts w:ascii="Times New Roman" w:eastAsia="Times New Roman" w:hAnsi="Times New Roman" w:cs="Times New Roman"/>
          <w:sz w:val="24"/>
          <w:szCs w:val="24"/>
        </w:rPr>
        <w:t xml:space="preserve">  of  polio  vaccination.  It also means how harmful it</w:t>
      </w:r>
      <w:r w:rsidR="003037B4">
        <w:rPr>
          <w:rFonts w:ascii="Times New Roman" w:eastAsia="Times New Roman" w:hAnsi="Times New Roman" w:cs="Times New Roman"/>
          <w:sz w:val="24"/>
          <w:szCs w:val="24"/>
        </w:rPr>
        <w:t xml:space="preserve"> </w:t>
      </w:r>
      <w:proofErr w:type="gramStart"/>
      <w:r w:rsidRPr="001877E5">
        <w:rPr>
          <w:rFonts w:ascii="Times New Roman" w:eastAsia="Times New Roman" w:hAnsi="Times New Roman" w:cs="Times New Roman"/>
          <w:sz w:val="24"/>
          <w:szCs w:val="24"/>
        </w:rPr>
        <w:t>can  be</w:t>
      </w:r>
      <w:proofErr w:type="gramEnd"/>
      <w:r w:rsidRPr="001877E5">
        <w:rPr>
          <w:rFonts w:ascii="Times New Roman" w:eastAsia="Times New Roman" w:hAnsi="Times New Roman" w:cs="Times New Roman"/>
          <w:sz w:val="24"/>
          <w:szCs w:val="24"/>
        </w:rPr>
        <w:t xml:space="preserve">  if  the  practice of vaccination is  ignored. How do people become aware that the launching of the polio campaign is also knowledge?  The knowledge test </w:t>
      </w:r>
      <w:proofErr w:type="gramStart"/>
      <w:r w:rsidRPr="001877E5">
        <w:rPr>
          <w:rFonts w:ascii="Times New Roman" w:eastAsia="Times New Roman" w:hAnsi="Times New Roman" w:cs="Times New Roman"/>
          <w:sz w:val="24"/>
          <w:szCs w:val="24"/>
        </w:rPr>
        <w:t>for  this</w:t>
      </w:r>
      <w:proofErr w:type="gramEnd"/>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 xml:space="preserve">study aims at testing whether people understand the messages on mass media regarding the polio vaccine.  People know the </w:t>
      </w:r>
      <w:proofErr w:type="gramStart"/>
      <w:r w:rsidRPr="001877E5">
        <w:rPr>
          <w:rFonts w:ascii="Times New Roman" w:eastAsia="Times New Roman" w:hAnsi="Times New Roman" w:cs="Times New Roman"/>
          <w:sz w:val="24"/>
          <w:szCs w:val="24"/>
        </w:rPr>
        <w:t>importance  of</w:t>
      </w:r>
      <w:proofErr w:type="gramEnd"/>
      <w:r w:rsidRPr="001877E5">
        <w:rPr>
          <w:rFonts w:ascii="Times New Roman" w:eastAsia="Times New Roman" w:hAnsi="Times New Roman" w:cs="Times New Roman"/>
          <w:sz w:val="24"/>
          <w:szCs w:val="24"/>
        </w:rPr>
        <w:t xml:space="preserve">  mass media itself.  People </w:t>
      </w:r>
      <w:proofErr w:type="gramStart"/>
      <w:r w:rsidRPr="001877E5">
        <w:rPr>
          <w:rFonts w:ascii="Times New Roman" w:eastAsia="Times New Roman" w:hAnsi="Times New Roman" w:cs="Times New Roman"/>
          <w:sz w:val="24"/>
          <w:szCs w:val="24"/>
        </w:rPr>
        <w:t>should  also</w:t>
      </w:r>
      <w:proofErr w:type="gramEnd"/>
      <w:r w:rsidRPr="001877E5">
        <w:rPr>
          <w:rFonts w:ascii="Times New Roman" w:eastAsia="Times New Roman" w:hAnsi="Times New Roman" w:cs="Times New Roman"/>
          <w:sz w:val="24"/>
          <w:szCs w:val="24"/>
        </w:rPr>
        <w:t xml:space="preserve">  know that one-time  vaccination  would not  be enough;  for  the complete</w:t>
      </w:r>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effectiveness  of  the  vaccine,  people must vaccinate their dependents each time until the age of five (Syed et al., 2018)</w:t>
      </w:r>
      <w:r w:rsidRPr="001877E5">
        <w:rPr>
          <w:rFonts w:ascii="Times New Roman" w:eastAsia="Times New Roman" w:hAnsi="Times New Roman" w:cs="Times New Roman"/>
          <w:spacing w:val="2"/>
          <w:sz w:val="24"/>
          <w:szCs w:val="24"/>
        </w:rPr>
        <w:t xml:space="preserve">. </w:t>
      </w:r>
    </w:p>
    <w:p w14:paraId="35300D56" w14:textId="612F9957" w:rsidR="00E312F1" w:rsidRPr="001877E5" w:rsidRDefault="00E312F1" w:rsidP="00E46204">
      <w:pPr>
        <w:shd w:val="clear" w:color="auto" w:fill="FFFFFF"/>
        <w:spacing w:after="0"/>
        <w:ind w:firstLine="720"/>
        <w:jc w:val="both"/>
        <w:rPr>
          <w:rFonts w:ascii="Times New Roman" w:eastAsia="Times New Roman" w:hAnsi="Times New Roman" w:cs="Times New Roman"/>
          <w:sz w:val="24"/>
          <w:szCs w:val="24"/>
        </w:rPr>
      </w:pPr>
      <w:r w:rsidRPr="001877E5">
        <w:rPr>
          <w:rFonts w:ascii="Times New Roman" w:hAnsi="Times New Roman" w:cs="Times New Roman"/>
          <w:sz w:val="24"/>
          <w:szCs w:val="24"/>
        </w:rPr>
        <w:t xml:space="preserve">In the present study, knowledge means knowing the importance of polio vaccination. It also means how harmful it can be if the practice of vaccination is ignored. How do people become aware that the launching of the polio campaign is also knowledge? The knowledge test for this study aims at testing whether people understand the messages on mass media regarding the polio vaccine. People know the importance of mass media itself. People should also know that onetime vaccination would not be enough; for the complete effectiveness of the vaccine, people must vaccinate their dependents each time until the age of five (Syed et al., 2018). The results proved that people get more informed and aware about polio and its cure through mass media. (44.0) </w:t>
      </w:r>
      <w:r w:rsidRPr="001877E5">
        <w:rPr>
          <w:rFonts w:ascii="Times New Roman" w:hAnsi="Times New Roman" w:cs="Times New Roman"/>
          <w:sz w:val="24"/>
          <w:szCs w:val="24"/>
        </w:rPr>
        <w:lastRenderedPageBreak/>
        <w:t xml:space="preserve">respondents said that they have seen polio messages on television, (37.7%) people said that the messages on mass media increased their knowledge. They are well aware of the harmfulness of polio. Here, the direct and powerful effects of the hypodermic needle theory are confirmed. People get information through mass media and become conscious of their children's vaccination by watching polio's devastating effects and destructive powers. </w:t>
      </w:r>
    </w:p>
    <w:p w14:paraId="0F7C7DBA" w14:textId="77777777" w:rsidR="00E312F1" w:rsidRPr="001877E5" w:rsidRDefault="00E312F1" w:rsidP="003037B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For (34.6%) of people, polio messages on mass media were useful. (50.2%) respondents get information through television about launching a polio vaccination campaign in their area. Similarly, (71.2%) of respondents got mindful of the prevention and cure of the poliovirus through television. Similarly, knowledge and information sources are not mass media for many people but seek knowledge indirectly, like neighbors, family members, friends, or other sources. Moreover, some people (opinion leaders) get information through mass media. Then they float this information in society similarly the information about polio, its vaccination and its harmfulness are disseminated </w:t>
      </w:r>
      <w:proofErr w:type="gramStart"/>
      <w:r w:rsidRPr="001877E5">
        <w:rPr>
          <w:rFonts w:ascii="Times New Roman" w:hAnsi="Times New Roman" w:cs="Times New Roman"/>
          <w:sz w:val="24"/>
          <w:szCs w:val="24"/>
        </w:rPr>
        <w:t>In</w:t>
      </w:r>
      <w:proofErr w:type="gramEnd"/>
      <w:r w:rsidRPr="001877E5">
        <w:rPr>
          <w:rFonts w:ascii="Times New Roman" w:hAnsi="Times New Roman" w:cs="Times New Roman"/>
          <w:sz w:val="24"/>
          <w:szCs w:val="24"/>
        </w:rPr>
        <w:t xml:space="preserve"> the present study, knowledge means knowing the importance of polio vaccination. It also means how harmful it can be if the practice of vaccination is ignored. How do people become aware that the launching of the polio campaign is also knowledge? The knowledge test for this study aims at testing whether people understand the messages on mass media regarding the polio vaccine. People know the importance of mass media itself. People should also know that onetime vaccination would not be enough; for the complete effectiveness of the vaccine, people must vaccinate their dependents each time until the age of five (Syed et al., 2018). </w:t>
      </w:r>
    </w:p>
    <w:p w14:paraId="35F0081C" w14:textId="4CCCE658" w:rsidR="00E312F1" w:rsidRPr="001877E5" w:rsidRDefault="00E312F1" w:rsidP="003037B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results proved that people get more informed and aware about polio and its cure through mass media. (44.0) respondents said that they have seen polio messages on television, (37.7%) people said that the messages on mass media increased their knowledge. They are well aware of the harmfulness of polio. Here, the direct and powerful effects of the hypodermic needle theory are confirmed. People get information through mass media and become conscious of their children's vaccination by watching polio's devastating effects and destructive powers. For (34.6%) of people, polio messages on mass media were useful. (50.2%) respondents get information through television about launching a polio vaccination campaign in their area. Similarly, (71.2%) of respondents got mindful of the prevention and cure of the poliovirus through television. Similarly, knowledge and information sources are not mass media for many people but seek knowledge indirectly, like neighbors, family members, friends, or other sources. Moreover, some people (opinion leaders) get information through mass media. </w:t>
      </w:r>
    </w:p>
    <w:p w14:paraId="2905BD59" w14:textId="77777777" w:rsidR="00E312F1" w:rsidRPr="001877E5" w:rsidRDefault="00E312F1" w:rsidP="001877E5">
      <w:pPr>
        <w:pStyle w:val="Heading2"/>
        <w:spacing w:before="0"/>
        <w:jc w:val="center"/>
        <w:rPr>
          <w:rFonts w:ascii="Times New Roman" w:hAnsi="Times New Roman" w:cs="Times New Roman"/>
          <w:b/>
          <w:bCs/>
          <w:color w:val="auto"/>
          <w:sz w:val="24"/>
          <w:szCs w:val="24"/>
        </w:rPr>
      </w:pPr>
      <w:bookmarkStart w:id="30" w:name="_Toc140116977"/>
      <w:bookmarkStart w:id="31" w:name="_Toc140488107"/>
      <w:r w:rsidRPr="001877E5">
        <w:rPr>
          <w:rFonts w:ascii="Times New Roman" w:hAnsi="Times New Roman" w:cs="Times New Roman"/>
          <w:b/>
          <w:bCs/>
          <w:color w:val="auto"/>
          <w:sz w:val="24"/>
          <w:szCs w:val="24"/>
        </w:rPr>
        <w:lastRenderedPageBreak/>
        <w:t>CHAPTER FIVE</w:t>
      </w:r>
      <w:bookmarkEnd w:id="30"/>
      <w:bookmarkEnd w:id="31"/>
    </w:p>
    <w:p w14:paraId="5C3DD054" w14:textId="77777777" w:rsidR="00E312F1" w:rsidRPr="001877E5" w:rsidRDefault="00E312F1" w:rsidP="001877E5">
      <w:pPr>
        <w:pStyle w:val="Heading1"/>
        <w:spacing w:before="0"/>
        <w:jc w:val="center"/>
        <w:rPr>
          <w:rFonts w:ascii="Times New Roman" w:hAnsi="Times New Roman" w:cs="Times New Roman"/>
          <w:szCs w:val="24"/>
        </w:rPr>
      </w:pPr>
      <w:bookmarkStart w:id="32" w:name="_Toc140116978"/>
      <w:bookmarkStart w:id="33" w:name="_Toc140488108"/>
      <w:r w:rsidRPr="001877E5">
        <w:rPr>
          <w:rFonts w:ascii="Times New Roman" w:hAnsi="Times New Roman" w:cs="Times New Roman"/>
          <w:szCs w:val="24"/>
        </w:rPr>
        <w:t>SUMMARY CONCLUSION AND RECOMMENDATIONS</w:t>
      </w:r>
      <w:bookmarkEnd w:id="32"/>
      <w:bookmarkEnd w:id="33"/>
    </w:p>
    <w:p w14:paraId="4A6E0DEB" w14:textId="77777777" w:rsidR="00E312F1" w:rsidRPr="001877E5" w:rsidRDefault="00E312F1" w:rsidP="001877E5">
      <w:pPr>
        <w:pStyle w:val="Heading1"/>
        <w:spacing w:before="0"/>
        <w:rPr>
          <w:rFonts w:ascii="Times New Roman" w:hAnsi="Times New Roman" w:cs="Times New Roman"/>
          <w:szCs w:val="24"/>
        </w:rPr>
      </w:pPr>
      <w:bookmarkStart w:id="34" w:name="_Toc140116979"/>
      <w:bookmarkStart w:id="35" w:name="_Toc140488109"/>
      <w:r w:rsidRPr="001877E5">
        <w:rPr>
          <w:rFonts w:ascii="Times New Roman" w:hAnsi="Times New Roman" w:cs="Times New Roman"/>
          <w:szCs w:val="24"/>
        </w:rPr>
        <w:t>5.1</w:t>
      </w:r>
      <w:r w:rsidRPr="001877E5">
        <w:rPr>
          <w:rFonts w:ascii="Times New Roman" w:hAnsi="Times New Roman" w:cs="Times New Roman"/>
          <w:szCs w:val="24"/>
        </w:rPr>
        <w:tab/>
        <w:t>SUMMARY</w:t>
      </w:r>
      <w:bookmarkEnd w:id="34"/>
      <w:bookmarkEnd w:id="35"/>
    </w:p>
    <w:p w14:paraId="7B18BD52" w14:textId="77777777" w:rsidR="00E312F1" w:rsidRPr="001877E5" w:rsidRDefault="00E312F1" w:rsidP="003037B4">
      <w:pPr>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This chapter contains highlights of each chapters as a way of providing summary of the research work in a very brief and concise manner. This becomes necessary considering the total number of topics and sub-topics analyses in the report. </w:t>
      </w:r>
      <w:proofErr w:type="gramStart"/>
      <w:r w:rsidRPr="001877E5">
        <w:rPr>
          <w:rFonts w:ascii="Times New Roman" w:hAnsi="Times New Roman" w:cs="Times New Roman"/>
          <w:sz w:val="24"/>
          <w:szCs w:val="24"/>
        </w:rPr>
        <w:t>Also</w:t>
      </w:r>
      <w:proofErr w:type="gramEnd"/>
      <w:r w:rsidRPr="001877E5">
        <w:rPr>
          <w:rFonts w:ascii="Times New Roman" w:hAnsi="Times New Roman" w:cs="Times New Roman"/>
          <w:sz w:val="24"/>
          <w:szCs w:val="24"/>
        </w:rPr>
        <w:t xml:space="preserve"> in the chapter is conclusion which provides an insight on the major finding identified from the research work while suggestion based on the findings of the study is presented under the recommendations. Other sub-themes discussed in the chapter include the implications of findings, limitations of the study’s findings as well as suggestions for future studies.</w:t>
      </w:r>
    </w:p>
    <w:p w14:paraId="7F23E188" w14:textId="77777777" w:rsidR="00E312F1" w:rsidRPr="001877E5" w:rsidRDefault="00E312F1" w:rsidP="003037B4">
      <w:pPr>
        <w:ind w:firstLine="720"/>
        <w:jc w:val="both"/>
        <w:rPr>
          <w:rFonts w:ascii="Times New Roman" w:eastAsia="Arial Unicode MS" w:hAnsi="Times New Roman" w:cs="Times New Roman"/>
          <w:sz w:val="24"/>
          <w:szCs w:val="24"/>
        </w:rPr>
      </w:pPr>
      <w:r w:rsidRPr="001877E5">
        <w:rPr>
          <w:rFonts w:ascii="Times New Roman" w:hAnsi="Times New Roman" w:cs="Times New Roman"/>
          <w:sz w:val="24"/>
          <w:szCs w:val="24"/>
        </w:rPr>
        <w:t xml:space="preserve">However, </w:t>
      </w:r>
      <w:r w:rsidRPr="001877E5">
        <w:rPr>
          <w:rFonts w:ascii="Times New Roman" w:eastAsia="Arial Unicode MS" w:hAnsi="Times New Roman" w:cs="Times New Roman"/>
          <w:sz w:val="24"/>
          <w:szCs w:val="24"/>
        </w:rPr>
        <w:t>the role of radio in the campaign against polio has been instrumental in raising awareness, disseminating crucial information, and mobilizing communities to participate in vaccination programs. Radio, as a widely accessible medium, has proven to be highly effective in reaching remote areas and marginalized populations, making it an invaluable tool in the fight against polio.</w:t>
      </w:r>
    </w:p>
    <w:p w14:paraId="1E900A3B" w14:textId="77777777" w:rsidR="00E312F1" w:rsidRPr="001877E5" w:rsidRDefault="00E312F1" w:rsidP="003037B4">
      <w:pPr>
        <w:ind w:firstLine="72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In summary, the role of radio in the campaign against polio is multifaceted. It serves as a powerful medium for education, mobilization, advocacy, and surveillance. By leveraging its wide reach and ability to engage communities, radio plays a critical part in the global effort to eradicate polio, ensuring that accurate information is disseminated, vaccine uptake is increased, and every child is protected against this debilitating disease.</w:t>
      </w:r>
    </w:p>
    <w:p w14:paraId="16E53B99" w14:textId="77777777" w:rsidR="00E312F1" w:rsidRPr="001877E5" w:rsidRDefault="00E312F1" w:rsidP="001877E5">
      <w:pPr>
        <w:pStyle w:val="Heading1"/>
        <w:spacing w:before="0"/>
        <w:rPr>
          <w:rFonts w:ascii="Times New Roman" w:eastAsia="Arial Unicode MS" w:hAnsi="Times New Roman" w:cs="Times New Roman"/>
          <w:szCs w:val="24"/>
        </w:rPr>
      </w:pPr>
      <w:bookmarkStart w:id="36" w:name="_Toc140488110"/>
      <w:r w:rsidRPr="001877E5">
        <w:rPr>
          <w:rFonts w:ascii="Times New Roman" w:eastAsia="Arial Unicode MS" w:hAnsi="Times New Roman" w:cs="Times New Roman"/>
          <w:szCs w:val="24"/>
        </w:rPr>
        <w:t>5.2</w:t>
      </w:r>
      <w:r w:rsidRPr="001877E5">
        <w:rPr>
          <w:rFonts w:ascii="Times New Roman" w:eastAsia="Arial Unicode MS" w:hAnsi="Times New Roman" w:cs="Times New Roman"/>
          <w:szCs w:val="24"/>
        </w:rPr>
        <w:tab/>
        <w:t>CONCLUSIONS</w:t>
      </w:r>
      <w:bookmarkEnd w:id="36"/>
    </w:p>
    <w:p w14:paraId="732C1EF7" w14:textId="77777777" w:rsidR="00E312F1" w:rsidRPr="001877E5" w:rsidRDefault="00E312F1" w:rsidP="003037B4">
      <w:pPr>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current study evaluated the role of various opinion leaders who may motivate, inform and convince individuals to vaccinate their dependents up to the age of five. In this regard, various people mentioned different opinion leaders to be practical and valuable. The health experts are the most reliable and the most trusted opinion leaders regarding the Polio vaccine. The health experts can best guide others when the problem is related to health. The media also engages politicians and celebrities to motivate people, but health is sensitive. People may follow an attractive celebrity while buying beauty soap, but on </w:t>
      </w:r>
      <w:proofErr w:type="gramStart"/>
      <w:r w:rsidRPr="001877E5">
        <w:rPr>
          <w:rFonts w:ascii="Times New Roman" w:hAnsi="Times New Roman" w:cs="Times New Roman"/>
          <w:sz w:val="24"/>
          <w:szCs w:val="24"/>
        </w:rPr>
        <w:t>health related</w:t>
      </w:r>
      <w:proofErr w:type="gramEnd"/>
      <w:r w:rsidRPr="001877E5">
        <w:rPr>
          <w:rFonts w:ascii="Times New Roman" w:hAnsi="Times New Roman" w:cs="Times New Roman"/>
          <w:sz w:val="24"/>
          <w:szCs w:val="24"/>
        </w:rPr>
        <w:t xml:space="preserve"> issues, a health expert is a suitable person to seek an opinion. This study shows (81.7%) people trust health experts on the issue of polio, and only (2.3%) follow celebrities and politicians. The concept of halal/haram associated with the vaccine made the opinion of religious leaders valuable. The religious minded people would only be satisfied with the vaccine when religious leaders opine favor the vaccination. The current study shows that (13.2%) people believe religious leaders to be </w:t>
      </w:r>
      <w:r w:rsidRPr="001877E5">
        <w:rPr>
          <w:rFonts w:ascii="Times New Roman" w:hAnsi="Times New Roman" w:cs="Times New Roman"/>
          <w:sz w:val="24"/>
          <w:szCs w:val="24"/>
        </w:rPr>
        <w:lastRenderedPageBreak/>
        <w:t>the right people to guide about the vaccine. The overall result of the study proves that Mass Media and Interpersonal communication have a significant role in delivering the proper knowledge about the Polio disease. Through Mass Media and Interpersonal Communication, the masses may know the harmful consequences of Polio disease and the influential role of the vaccine in curing this disease. These tools help eradicate various misconceptions about the vaccine, resulting in the complete wipeout of Polio.</w:t>
      </w:r>
    </w:p>
    <w:p w14:paraId="7EACE762" w14:textId="77777777" w:rsidR="00E312F1" w:rsidRPr="001877E5" w:rsidRDefault="00E312F1" w:rsidP="001877E5">
      <w:pPr>
        <w:pStyle w:val="Heading1"/>
        <w:spacing w:before="0"/>
        <w:rPr>
          <w:rFonts w:ascii="Times New Roman" w:hAnsi="Times New Roman" w:cs="Times New Roman"/>
          <w:szCs w:val="24"/>
        </w:rPr>
      </w:pPr>
      <w:bookmarkStart w:id="37" w:name="_Toc140488111"/>
      <w:r w:rsidRPr="001877E5">
        <w:rPr>
          <w:rFonts w:ascii="Times New Roman" w:hAnsi="Times New Roman" w:cs="Times New Roman"/>
          <w:szCs w:val="24"/>
        </w:rPr>
        <w:t>5.3</w:t>
      </w:r>
      <w:r w:rsidRPr="001877E5">
        <w:rPr>
          <w:rFonts w:ascii="Times New Roman" w:hAnsi="Times New Roman" w:cs="Times New Roman"/>
          <w:szCs w:val="24"/>
        </w:rPr>
        <w:tab/>
        <w:t>RECOMMENDATIONS</w:t>
      </w:r>
      <w:bookmarkEnd w:id="37"/>
    </w:p>
    <w:p w14:paraId="4A358BF8" w14:textId="77777777" w:rsidR="00E312F1" w:rsidRPr="001877E5" w:rsidRDefault="00E312F1" w:rsidP="003037B4">
      <w:pPr>
        <w:ind w:firstLine="360"/>
        <w:jc w:val="both"/>
        <w:rPr>
          <w:rFonts w:ascii="Times New Roman" w:hAnsi="Times New Roman" w:cs="Times New Roman"/>
          <w:sz w:val="24"/>
          <w:szCs w:val="24"/>
        </w:rPr>
      </w:pPr>
      <w:r w:rsidRPr="001877E5">
        <w:rPr>
          <w:rFonts w:ascii="Times New Roman" w:hAnsi="Times New Roman" w:cs="Times New Roman"/>
          <w:sz w:val="24"/>
          <w:szCs w:val="24"/>
        </w:rPr>
        <w:t>Radio can play a crucial role in the campaign against polio by effectively disseminating information, raising awareness, and mobilizing communities. Here are some recommendations on how radio can contribute to the fight against polio:</w:t>
      </w:r>
    </w:p>
    <w:p w14:paraId="03477C31"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Public Service Announcements (PSAs): Radio stations can regularly air PSAs to educate listeners about the importance of polio vaccination, the benefits of immunization, and the locations and schedules of vaccination campaigns. These announcements should be concise, engaging, and easily understandable by the target audience.</w:t>
      </w:r>
    </w:p>
    <w:p w14:paraId="68742822"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Interviews with Experts: Arrange interviews with medical professionals, public health officials, and community leaders who can speak about the importance of polio vaccination. They can address common misconceptions, provide accurate information, and clarify any concerns or doubts that people may have. These interviews should be conducted by experienced hosts who can engage the audience effectively.</w:t>
      </w:r>
    </w:p>
    <w:p w14:paraId="4B34935E"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Personal Stories: Radio programs can share personal stories of individuals who have been affected by polio or have overcome the disease through vaccination. These stories can create an emotional connection with the listeners and serve as powerful testimonials to encourage polio vaccination.</w:t>
      </w:r>
    </w:p>
    <w:p w14:paraId="3B066706"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Call-in Programs: Radio shows can host call-in segments where listeners can ask questions and express their concerns about polio and vaccination. Trained professionals should be available to provide accurate information, dispel myths, and address any misconceptions or fears raised by the callers.</w:t>
      </w:r>
    </w:p>
    <w:p w14:paraId="7FAB1DE7"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Mobilizing Communities: Radio stations can collaborate with local health authorities, NGOs, and community leaders to organize live broadcasts from vaccination campaigns, awareness events, and community mobilization activities. This will help create a sense of urgency and encourage people to actively participate in the campaign against polio.</w:t>
      </w:r>
    </w:p>
    <w:p w14:paraId="62A7271E"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lastRenderedPageBreak/>
        <w:t>Local Language Broadcasts: Ensure that radio programs are broadcast in local languages, as this will enhance understanding and engagement among the target population. Local dialects and cultural nuances should be taken into account to make the messages relatable and accessible to all listeners.</w:t>
      </w:r>
    </w:p>
    <w:p w14:paraId="4194A202"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Jingles and Creative Content: Develop catchy jingles, songs, and skits related to polio vaccination. These can be used as part of radio commercials, programs, and PSAs to create a memorable impact and reinforce key messages in an entertaining and engaging manner.</w:t>
      </w:r>
    </w:p>
    <w:p w14:paraId="7E180715"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Partnerships and Sponsorships: Seek partnerships with relevant stakeholders, such as government agencies, NGOs, and private organizations, to secure sponsorships for radio campaigns against polio. This can help ensure the sustainability of radio initiatives and expand the reach of messages to a larger audience.</w:t>
      </w:r>
    </w:p>
    <w:p w14:paraId="7AD4A118"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Monitoring and Evaluation: Establish mechanisms to monitor the impact of radio campaigns, such as tracking listenership, conducting surveys, and collecting feedback from the community. This data can be used to assess the effectiveness of different approaches and make necessary adjustments to improve future campaigns.</w:t>
      </w:r>
    </w:p>
    <w:p w14:paraId="4A350849" w14:textId="77777777" w:rsidR="00E312F1" w:rsidRPr="001877E5" w:rsidRDefault="00E312F1" w:rsidP="001877E5">
      <w:pPr>
        <w:jc w:val="both"/>
        <w:rPr>
          <w:rFonts w:ascii="Times New Roman" w:hAnsi="Times New Roman" w:cs="Times New Roman"/>
          <w:sz w:val="24"/>
          <w:szCs w:val="24"/>
        </w:rPr>
      </w:pPr>
      <w:r w:rsidRPr="001877E5">
        <w:rPr>
          <w:rFonts w:ascii="Times New Roman" w:hAnsi="Times New Roman" w:cs="Times New Roman"/>
          <w:sz w:val="24"/>
          <w:szCs w:val="24"/>
        </w:rPr>
        <w:t>By implementing these recommendations, radio can serve as a powerful medium to educate, motivate, and mobilize communities in the campaign against polio, ultimately contributing to the eradication of this devastating disease.</w:t>
      </w:r>
    </w:p>
    <w:p w14:paraId="6F8BA804" w14:textId="77777777" w:rsidR="00E312F1" w:rsidRPr="001877E5" w:rsidRDefault="00E312F1" w:rsidP="001877E5">
      <w:pPr>
        <w:jc w:val="both"/>
        <w:rPr>
          <w:rFonts w:ascii="Times New Roman" w:hAnsi="Times New Roman" w:cs="Times New Roman"/>
          <w:sz w:val="24"/>
          <w:szCs w:val="24"/>
        </w:rPr>
      </w:pPr>
    </w:p>
    <w:p w14:paraId="5BB996F0" w14:textId="77777777" w:rsidR="00E312F1" w:rsidRPr="001877E5" w:rsidRDefault="00E312F1" w:rsidP="001877E5">
      <w:pPr>
        <w:jc w:val="both"/>
        <w:rPr>
          <w:rFonts w:ascii="Times New Roman" w:hAnsi="Times New Roman" w:cs="Times New Roman"/>
          <w:sz w:val="24"/>
          <w:szCs w:val="24"/>
        </w:rPr>
      </w:pPr>
    </w:p>
    <w:p w14:paraId="79E06E32" w14:textId="77777777" w:rsidR="00E312F1" w:rsidRPr="001877E5" w:rsidRDefault="00E312F1" w:rsidP="001877E5">
      <w:pPr>
        <w:jc w:val="both"/>
        <w:rPr>
          <w:rFonts w:ascii="Times New Roman" w:hAnsi="Times New Roman" w:cs="Times New Roman"/>
          <w:sz w:val="24"/>
          <w:szCs w:val="24"/>
        </w:rPr>
      </w:pPr>
    </w:p>
    <w:p w14:paraId="31F05B6B" w14:textId="77777777" w:rsidR="00E312F1" w:rsidRPr="001877E5" w:rsidRDefault="00E312F1" w:rsidP="001877E5">
      <w:pPr>
        <w:jc w:val="both"/>
        <w:rPr>
          <w:rFonts w:ascii="Times New Roman" w:hAnsi="Times New Roman" w:cs="Times New Roman"/>
          <w:sz w:val="24"/>
          <w:szCs w:val="24"/>
        </w:rPr>
      </w:pPr>
    </w:p>
    <w:p w14:paraId="6CEFD709" w14:textId="77777777" w:rsidR="00E312F1" w:rsidRPr="001877E5" w:rsidRDefault="00E312F1" w:rsidP="001877E5">
      <w:pPr>
        <w:pStyle w:val="Heading1"/>
        <w:spacing w:before="0"/>
        <w:rPr>
          <w:rFonts w:ascii="Times New Roman" w:hAnsi="Times New Roman" w:cs="Times New Roman"/>
          <w:szCs w:val="24"/>
        </w:rPr>
      </w:pPr>
    </w:p>
    <w:p w14:paraId="481952D4" w14:textId="77777777" w:rsidR="00E312F1" w:rsidRPr="001877E5" w:rsidRDefault="00E312F1" w:rsidP="001877E5">
      <w:pPr>
        <w:rPr>
          <w:rFonts w:ascii="Times New Roman" w:hAnsi="Times New Roman" w:cs="Times New Roman"/>
          <w:sz w:val="24"/>
          <w:szCs w:val="24"/>
        </w:rPr>
      </w:pPr>
    </w:p>
    <w:p w14:paraId="0E8B71D9" w14:textId="5D9C4CC2" w:rsidR="00E312F1" w:rsidRDefault="00E312F1" w:rsidP="001877E5">
      <w:pPr>
        <w:pStyle w:val="Heading1"/>
        <w:spacing w:before="0"/>
        <w:rPr>
          <w:rFonts w:ascii="Times New Roman" w:hAnsi="Times New Roman" w:cs="Times New Roman"/>
          <w:szCs w:val="24"/>
        </w:rPr>
      </w:pPr>
    </w:p>
    <w:p w14:paraId="50398505" w14:textId="49B0E2CA" w:rsidR="009C656A" w:rsidRDefault="009C656A" w:rsidP="009C656A"/>
    <w:p w14:paraId="21F92E49" w14:textId="6F716442" w:rsidR="009C656A" w:rsidRDefault="009C656A" w:rsidP="009C656A"/>
    <w:p w14:paraId="6C202B97" w14:textId="77777777" w:rsidR="009C656A" w:rsidRPr="009C656A" w:rsidRDefault="009C656A" w:rsidP="009C656A"/>
    <w:p w14:paraId="169B5BB7" w14:textId="77777777" w:rsidR="00E312F1" w:rsidRPr="001877E5" w:rsidRDefault="00E312F1" w:rsidP="001877E5">
      <w:pPr>
        <w:pStyle w:val="Heading1"/>
        <w:spacing w:before="0"/>
        <w:rPr>
          <w:rFonts w:ascii="Times New Roman" w:hAnsi="Times New Roman" w:cs="Times New Roman"/>
          <w:szCs w:val="24"/>
        </w:rPr>
      </w:pPr>
      <w:r w:rsidRPr="001877E5">
        <w:rPr>
          <w:rFonts w:ascii="Times New Roman" w:hAnsi="Times New Roman" w:cs="Times New Roman"/>
          <w:szCs w:val="24"/>
        </w:rPr>
        <w:lastRenderedPageBreak/>
        <w:t>REFERENCE</w:t>
      </w:r>
    </w:p>
    <w:p w14:paraId="79630858" w14:textId="77777777" w:rsidR="009C656A" w:rsidRDefault="00E312F1" w:rsidP="009C656A">
      <w:pPr>
        <w:jc w:val="both"/>
        <w:rPr>
          <w:rFonts w:ascii="Times New Roman" w:hAnsi="Times New Roman" w:cs="Times New Roman"/>
          <w:sz w:val="24"/>
          <w:szCs w:val="24"/>
        </w:rPr>
      </w:pPr>
      <w:r w:rsidRPr="001877E5">
        <w:rPr>
          <w:rFonts w:ascii="Times New Roman" w:hAnsi="Times New Roman" w:cs="Times New Roman"/>
          <w:sz w:val="24"/>
          <w:szCs w:val="24"/>
        </w:rPr>
        <w:t xml:space="preserve">Adnan, M., Malik, S. M., &amp;Hameed, M. B. (2020). Communication Strategies for Polio </w:t>
      </w:r>
    </w:p>
    <w:p w14:paraId="4517F836" w14:textId="244154E8" w:rsidR="00E312F1" w:rsidRPr="001877E5" w:rsidRDefault="00E312F1" w:rsidP="009C656A">
      <w:pPr>
        <w:ind w:left="720"/>
        <w:jc w:val="both"/>
        <w:rPr>
          <w:rFonts w:ascii="Times New Roman" w:hAnsi="Times New Roman" w:cs="Times New Roman"/>
          <w:sz w:val="24"/>
          <w:szCs w:val="24"/>
        </w:rPr>
      </w:pPr>
      <w:r w:rsidRPr="001877E5">
        <w:rPr>
          <w:rFonts w:ascii="Times New Roman" w:hAnsi="Times New Roman" w:cs="Times New Roman"/>
          <w:sz w:val="24"/>
          <w:szCs w:val="24"/>
        </w:rPr>
        <w:t xml:space="preserve">Eradication in Pakistan: The Case Study of Polio Vaccination Campaign in South Punjab. Global Regional Review, V(I), 15– 22. </w:t>
      </w:r>
      <w:hyperlink r:id="rId8" w:history="1">
        <w:r w:rsidRPr="001877E5">
          <w:rPr>
            <w:rStyle w:val="Hyperlink"/>
            <w:rFonts w:ascii="Times New Roman" w:hAnsi="Times New Roman" w:cs="Times New Roman"/>
            <w:color w:val="auto"/>
            <w:sz w:val="24"/>
            <w:szCs w:val="24"/>
          </w:rPr>
          <w:t>https://doi.org/10.31703/grr.2020(VI).03</w:t>
        </w:r>
      </w:hyperlink>
      <w:r w:rsidRPr="001877E5">
        <w:rPr>
          <w:rFonts w:ascii="Times New Roman" w:hAnsi="Times New Roman" w:cs="Times New Roman"/>
          <w:sz w:val="24"/>
          <w:szCs w:val="24"/>
        </w:rPr>
        <w:t>.</w:t>
      </w:r>
    </w:p>
    <w:p w14:paraId="4399FAC5"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Goldstein, S., MacDonald, N. E., &amp;</w:t>
      </w:r>
      <w:proofErr w:type="spellStart"/>
      <w:r w:rsidRPr="001877E5">
        <w:rPr>
          <w:rFonts w:ascii="Times New Roman" w:hAnsi="Times New Roman" w:cs="Times New Roman"/>
          <w:sz w:val="24"/>
          <w:szCs w:val="24"/>
        </w:rPr>
        <w:t>Guirguis</w:t>
      </w:r>
      <w:proofErr w:type="spellEnd"/>
      <w:r w:rsidRPr="001877E5">
        <w:rPr>
          <w:rFonts w:ascii="Times New Roman" w:hAnsi="Times New Roman" w:cs="Times New Roman"/>
          <w:sz w:val="24"/>
          <w:szCs w:val="24"/>
        </w:rPr>
        <w:t xml:space="preserve">, S. (2015). Health communication and </w:t>
      </w:r>
    </w:p>
    <w:p w14:paraId="05363887" w14:textId="77777777" w:rsidR="00E312F1" w:rsidRPr="001877E5" w:rsidRDefault="00E312F1" w:rsidP="001877E5">
      <w:pPr>
        <w:spacing w:after="0"/>
        <w:ind w:left="720"/>
        <w:jc w:val="both"/>
        <w:rPr>
          <w:rFonts w:ascii="Times New Roman" w:hAnsi="Times New Roman" w:cs="Times New Roman"/>
          <w:sz w:val="24"/>
          <w:szCs w:val="24"/>
        </w:rPr>
      </w:pPr>
      <w:proofErr w:type="spellStart"/>
      <w:r w:rsidRPr="001877E5">
        <w:rPr>
          <w:rFonts w:ascii="Times New Roman" w:hAnsi="Times New Roman" w:cs="Times New Roman"/>
          <w:sz w:val="24"/>
          <w:szCs w:val="24"/>
        </w:rPr>
        <w:t>vaccinehesitancy</w:t>
      </w:r>
      <w:proofErr w:type="spellEnd"/>
      <w:r w:rsidRPr="001877E5">
        <w:rPr>
          <w:rFonts w:ascii="Times New Roman" w:hAnsi="Times New Roman" w:cs="Times New Roman"/>
          <w:sz w:val="24"/>
          <w:szCs w:val="24"/>
        </w:rPr>
        <w:t xml:space="preserve">. Vaccine, 33(34), 4212–4214. </w:t>
      </w:r>
      <w:hyperlink r:id="rId9" w:history="1">
        <w:r w:rsidRPr="001877E5">
          <w:rPr>
            <w:rStyle w:val="Hyperlink"/>
            <w:rFonts w:ascii="Times New Roman" w:hAnsi="Times New Roman" w:cs="Times New Roman"/>
            <w:color w:val="auto"/>
            <w:sz w:val="24"/>
            <w:szCs w:val="24"/>
          </w:rPr>
          <w:t>https://doi.org/10.1016/j.vaccine.2015.04.0 42</w:t>
        </w:r>
      </w:hyperlink>
      <w:r w:rsidRPr="001877E5">
        <w:rPr>
          <w:rFonts w:ascii="Times New Roman" w:hAnsi="Times New Roman" w:cs="Times New Roman"/>
          <w:sz w:val="24"/>
          <w:szCs w:val="24"/>
        </w:rPr>
        <w:t>.</w:t>
      </w:r>
    </w:p>
    <w:p w14:paraId="0C23482C" w14:textId="77777777" w:rsidR="00E312F1" w:rsidRPr="001877E5" w:rsidRDefault="00E312F1" w:rsidP="001877E5">
      <w:pPr>
        <w:jc w:val="both"/>
        <w:rPr>
          <w:rFonts w:ascii="Times New Roman" w:hAnsi="Times New Roman" w:cs="Times New Roman"/>
          <w:sz w:val="24"/>
          <w:szCs w:val="24"/>
        </w:rPr>
      </w:pPr>
      <w:proofErr w:type="spellStart"/>
      <w:r w:rsidRPr="001877E5">
        <w:rPr>
          <w:rFonts w:ascii="Times New Roman" w:hAnsi="Times New Roman" w:cs="Times New Roman"/>
          <w:sz w:val="24"/>
          <w:szCs w:val="24"/>
        </w:rPr>
        <w:t>Hovland</w:t>
      </w:r>
      <w:proofErr w:type="spellEnd"/>
      <w:r w:rsidRPr="001877E5">
        <w:rPr>
          <w:rFonts w:ascii="Times New Roman" w:hAnsi="Times New Roman" w:cs="Times New Roman"/>
          <w:sz w:val="24"/>
          <w:szCs w:val="24"/>
        </w:rPr>
        <w:t xml:space="preserve">, C. I. (1951). Changes in attitude through communication. The Journal of </w:t>
      </w:r>
    </w:p>
    <w:p w14:paraId="40946B25" w14:textId="77777777" w:rsidR="00E312F1" w:rsidRPr="001877E5" w:rsidRDefault="00E312F1" w:rsidP="001877E5">
      <w:pPr>
        <w:ind w:left="720"/>
        <w:jc w:val="both"/>
        <w:rPr>
          <w:rFonts w:ascii="Times New Roman" w:hAnsi="Times New Roman" w:cs="Times New Roman"/>
          <w:sz w:val="24"/>
          <w:szCs w:val="24"/>
        </w:rPr>
      </w:pPr>
      <w:r w:rsidRPr="001877E5">
        <w:rPr>
          <w:rFonts w:ascii="Times New Roman" w:hAnsi="Times New Roman" w:cs="Times New Roman"/>
          <w:sz w:val="24"/>
          <w:szCs w:val="24"/>
        </w:rPr>
        <w:t>Abnormal and</w:t>
      </w:r>
      <w:r w:rsidRPr="001877E5">
        <w:rPr>
          <w:rFonts w:ascii="Times New Roman" w:hAnsi="Times New Roman" w:cs="Times New Roman"/>
          <w:sz w:val="24"/>
          <w:szCs w:val="24"/>
        </w:rPr>
        <w:tab/>
        <w:t xml:space="preserve">Social Psychology, 46(3), 424–437. </w:t>
      </w:r>
      <w:hyperlink r:id="rId10" w:history="1">
        <w:r w:rsidRPr="001877E5">
          <w:rPr>
            <w:rStyle w:val="Hyperlink"/>
            <w:rFonts w:ascii="Times New Roman" w:hAnsi="Times New Roman" w:cs="Times New Roman"/>
            <w:color w:val="auto"/>
            <w:sz w:val="24"/>
            <w:szCs w:val="24"/>
          </w:rPr>
          <w:t>https://doi.org/10.1037/h0055656</w:t>
        </w:r>
      </w:hyperlink>
      <w:r w:rsidRPr="001877E5">
        <w:rPr>
          <w:rFonts w:ascii="Times New Roman" w:hAnsi="Times New Roman" w:cs="Times New Roman"/>
          <w:sz w:val="24"/>
          <w:szCs w:val="24"/>
        </w:rPr>
        <w:t>.</w:t>
      </w:r>
    </w:p>
    <w:p w14:paraId="18DF35E6" w14:textId="77777777" w:rsidR="00E312F1" w:rsidRPr="001877E5" w:rsidRDefault="00E312F1" w:rsidP="001877E5">
      <w:pPr>
        <w:jc w:val="both"/>
        <w:rPr>
          <w:rFonts w:ascii="Times New Roman" w:hAnsi="Times New Roman" w:cs="Times New Roman"/>
          <w:sz w:val="24"/>
          <w:szCs w:val="24"/>
        </w:rPr>
      </w:pPr>
      <w:r w:rsidRPr="001877E5">
        <w:rPr>
          <w:rFonts w:ascii="Times New Roman" w:hAnsi="Times New Roman" w:cs="Times New Roman"/>
          <w:sz w:val="24"/>
          <w:szCs w:val="24"/>
        </w:rPr>
        <w:t xml:space="preserve">Jamal, D., Zaidi, S., Husain, S., Orr, D. W., Riaz, A., </w:t>
      </w:r>
      <w:proofErr w:type="spellStart"/>
      <w:r w:rsidRPr="001877E5">
        <w:rPr>
          <w:rFonts w:ascii="Times New Roman" w:hAnsi="Times New Roman" w:cs="Times New Roman"/>
          <w:sz w:val="24"/>
          <w:szCs w:val="24"/>
        </w:rPr>
        <w:t>Farrukhi</w:t>
      </w:r>
      <w:proofErr w:type="spellEnd"/>
      <w:r w:rsidRPr="001877E5">
        <w:rPr>
          <w:rFonts w:ascii="Times New Roman" w:hAnsi="Times New Roman" w:cs="Times New Roman"/>
          <w:sz w:val="24"/>
          <w:szCs w:val="24"/>
        </w:rPr>
        <w:t>, A. A., &amp;</w:t>
      </w:r>
      <w:proofErr w:type="spellStart"/>
      <w:r w:rsidRPr="001877E5">
        <w:rPr>
          <w:rFonts w:ascii="Times New Roman" w:hAnsi="Times New Roman" w:cs="Times New Roman"/>
          <w:sz w:val="24"/>
          <w:szCs w:val="24"/>
        </w:rPr>
        <w:t>Najmi</w:t>
      </w:r>
      <w:proofErr w:type="spellEnd"/>
      <w:r w:rsidRPr="001877E5">
        <w:rPr>
          <w:rFonts w:ascii="Times New Roman" w:hAnsi="Times New Roman" w:cs="Times New Roman"/>
          <w:sz w:val="24"/>
          <w:szCs w:val="24"/>
        </w:rPr>
        <w:t xml:space="preserve">, R. </w:t>
      </w:r>
    </w:p>
    <w:p w14:paraId="462368A9" w14:textId="77777777" w:rsidR="00E312F1" w:rsidRPr="001877E5" w:rsidRDefault="00E312F1" w:rsidP="001877E5">
      <w:pPr>
        <w:ind w:left="720"/>
        <w:jc w:val="both"/>
        <w:rPr>
          <w:rFonts w:ascii="Times New Roman" w:hAnsi="Times New Roman" w:cs="Times New Roman"/>
          <w:sz w:val="24"/>
          <w:szCs w:val="24"/>
        </w:rPr>
      </w:pPr>
      <w:r w:rsidRPr="001877E5">
        <w:rPr>
          <w:rFonts w:ascii="Times New Roman" w:hAnsi="Times New Roman" w:cs="Times New Roman"/>
          <w:sz w:val="24"/>
          <w:szCs w:val="24"/>
        </w:rPr>
        <w:t>(2020). Low</w:t>
      </w:r>
      <w:r w:rsidRPr="001877E5">
        <w:rPr>
          <w:rFonts w:ascii="Times New Roman" w:hAnsi="Times New Roman" w:cs="Times New Roman"/>
          <w:sz w:val="24"/>
          <w:szCs w:val="24"/>
        </w:rPr>
        <w:tab/>
        <w:t xml:space="preserve">vaccination in rural Sindh, Pakistan: A case of refusal, ignorance or access? Vaccine, 38(30), 4747–4754. </w:t>
      </w:r>
      <w:hyperlink r:id="rId11" w:history="1">
        <w:r w:rsidRPr="001877E5">
          <w:rPr>
            <w:rStyle w:val="Hyperlink"/>
            <w:rFonts w:ascii="Times New Roman" w:hAnsi="Times New Roman" w:cs="Times New Roman"/>
            <w:color w:val="auto"/>
            <w:sz w:val="24"/>
            <w:szCs w:val="24"/>
          </w:rPr>
          <w:t>https://doi.org/10.1016/j.vaccine.2020.05.0 18</w:t>
        </w:r>
      </w:hyperlink>
      <w:r w:rsidRPr="001877E5">
        <w:rPr>
          <w:rFonts w:ascii="Times New Roman" w:hAnsi="Times New Roman" w:cs="Times New Roman"/>
          <w:sz w:val="24"/>
          <w:szCs w:val="24"/>
        </w:rPr>
        <w:t>.</w:t>
      </w:r>
    </w:p>
    <w:p w14:paraId="5772E666" w14:textId="77777777" w:rsidR="00E312F1" w:rsidRPr="001877E5" w:rsidRDefault="00E312F1" w:rsidP="001877E5">
      <w:pPr>
        <w:jc w:val="both"/>
        <w:rPr>
          <w:rFonts w:ascii="Times New Roman" w:hAnsi="Times New Roman" w:cs="Times New Roman"/>
          <w:sz w:val="24"/>
          <w:szCs w:val="24"/>
        </w:rPr>
      </w:pPr>
      <w:r w:rsidRPr="001877E5">
        <w:rPr>
          <w:rFonts w:ascii="Times New Roman" w:hAnsi="Times New Roman" w:cs="Times New Roman"/>
          <w:sz w:val="24"/>
          <w:szCs w:val="24"/>
        </w:rPr>
        <w:t xml:space="preserve">Khan, M. U., Ahmad, A., Salman, S., </w:t>
      </w:r>
      <w:proofErr w:type="spellStart"/>
      <w:r w:rsidRPr="001877E5">
        <w:rPr>
          <w:rFonts w:ascii="Times New Roman" w:hAnsi="Times New Roman" w:cs="Times New Roman"/>
          <w:sz w:val="24"/>
          <w:szCs w:val="24"/>
        </w:rPr>
        <w:t>Ayub</w:t>
      </w:r>
      <w:proofErr w:type="spellEnd"/>
      <w:r w:rsidRPr="001877E5">
        <w:rPr>
          <w:rFonts w:ascii="Times New Roman" w:hAnsi="Times New Roman" w:cs="Times New Roman"/>
          <w:sz w:val="24"/>
          <w:szCs w:val="24"/>
        </w:rPr>
        <w:t xml:space="preserve">, M., Aqeel, T., </w:t>
      </w:r>
      <w:proofErr w:type="spellStart"/>
      <w:r w:rsidRPr="001877E5">
        <w:rPr>
          <w:rFonts w:ascii="Times New Roman" w:hAnsi="Times New Roman" w:cs="Times New Roman"/>
          <w:sz w:val="24"/>
          <w:szCs w:val="24"/>
        </w:rPr>
        <w:t>Haq</w:t>
      </w:r>
      <w:proofErr w:type="spellEnd"/>
      <w:r w:rsidRPr="001877E5">
        <w:rPr>
          <w:rFonts w:ascii="Times New Roman" w:hAnsi="Times New Roman" w:cs="Times New Roman"/>
          <w:sz w:val="24"/>
          <w:szCs w:val="24"/>
        </w:rPr>
        <w:t>, N. U., Saleem, F., &amp;</w:t>
      </w:r>
    </w:p>
    <w:p w14:paraId="6DFDAA13" w14:textId="77777777" w:rsidR="00E312F1" w:rsidRPr="001877E5" w:rsidRDefault="00E312F1" w:rsidP="001877E5">
      <w:pPr>
        <w:ind w:left="720"/>
        <w:jc w:val="both"/>
        <w:rPr>
          <w:rFonts w:ascii="Times New Roman" w:hAnsi="Times New Roman" w:cs="Times New Roman"/>
          <w:sz w:val="24"/>
          <w:szCs w:val="24"/>
        </w:rPr>
      </w:pPr>
      <w:r w:rsidRPr="001877E5">
        <w:rPr>
          <w:rFonts w:ascii="Times New Roman" w:hAnsi="Times New Roman" w:cs="Times New Roman"/>
          <w:sz w:val="24"/>
          <w:szCs w:val="24"/>
        </w:rPr>
        <w:t>Khan, M. U.</w:t>
      </w:r>
      <w:r w:rsidRPr="001877E5">
        <w:rPr>
          <w:rFonts w:ascii="Times New Roman" w:hAnsi="Times New Roman" w:cs="Times New Roman"/>
          <w:sz w:val="24"/>
          <w:szCs w:val="24"/>
        </w:rPr>
        <w:tab/>
        <w:t xml:space="preserve">(2017). Muslim Scholars’ Knowledge, Attitudes and Perceived Barriers Towards Polio         Immunization in Pakistan. Journal of Religion and Health, 56(2), 635–648. </w:t>
      </w:r>
      <w:hyperlink r:id="rId12" w:history="1">
        <w:r w:rsidRPr="001877E5">
          <w:rPr>
            <w:rStyle w:val="Hyperlink"/>
            <w:rFonts w:ascii="Times New Roman" w:hAnsi="Times New Roman" w:cs="Times New Roman"/>
            <w:color w:val="auto"/>
            <w:sz w:val="24"/>
            <w:szCs w:val="24"/>
          </w:rPr>
          <w:t>https://doi.org/10.1007/s10943-016-0308-6</w:t>
        </w:r>
      </w:hyperlink>
      <w:r w:rsidRPr="001877E5">
        <w:rPr>
          <w:rFonts w:ascii="Times New Roman" w:hAnsi="Times New Roman" w:cs="Times New Roman"/>
          <w:sz w:val="24"/>
          <w:szCs w:val="24"/>
        </w:rPr>
        <w:t xml:space="preserve">. </w:t>
      </w:r>
    </w:p>
    <w:p w14:paraId="37727EA2" w14:textId="77777777" w:rsidR="00E312F1" w:rsidRPr="001877E5" w:rsidRDefault="00E312F1" w:rsidP="001877E5">
      <w:pPr>
        <w:jc w:val="both"/>
        <w:rPr>
          <w:rFonts w:ascii="Times New Roman" w:hAnsi="Times New Roman" w:cs="Times New Roman"/>
          <w:sz w:val="24"/>
          <w:szCs w:val="24"/>
        </w:rPr>
      </w:pPr>
      <w:proofErr w:type="spellStart"/>
      <w:r w:rsidRPr="001877E5">
        <w:rPr>
          <w:rFonts w:ascii="Times New Roman" w:hAnsi="Times New Roman" w:cs="Times New Roman"/>
          <w:sz w:val="24"/>
          <w:szCs w:val="24"/>
        </w:rPr>
        <w:t>Klapper</w:t>
      </w:r>
      <w:proofErr w:type="spellEnd"/>
      <w:r w:rsidRPr="001877E5">
        <w:rPr>
          <w:rFonts w:ascii="Times New Roman" w:hAnsi="Times New Roman" w:cs="Times New Roman"/>
          <w:sz w:val="24"/>
          <w:szCs w:val="24"/>
        </w:rPr>
        <w:t>, J. T. (1960). The Effects of Mass Communication. New York: Free Press.</w:t>
      </w:r>
    </w:p>
    <w:p w14:paraId="3E70DDB3" w14:textId="77777777" w:rsidR="00E312F1" w:rsidRPr="001877E5" w:rsidRDefault="00E312F1" w:rsidP="001877E5">
      <w:pPr>
        <w:jc w:val="both"/>
        <w:rPr>
          <w:rFonts w:ascii="Times New Roman" w:hAnsi="Times New Roman" w:cs="Times New Roman"/>
          <w:sz w:val="24"/>
          <w:szCs w:val="24"/>
        </w:rPr>
      </w:pPr>
      <w:proofErr w:type="spellStart"/>
      <w:r w:rsidRPr="001877E5">
        <w:rPr>
          <w:rFonts w:ascii="Times New Roman" w:hAnsi="Times New Roman" w:cs="Times New Roman"/>
          <w:sz w:val="24"/>
          <w:szCs w:val="24"/>
        </w:rPr>
        <w:t>McQuail</w:t>
      </w:r>
      <w:proofErr w:type="spellEnd"/>
      <w:r w:rsidRPr="001877E5">
        <w:rPr>
          <w:rFonts w:ascii="Times New Roman" w:hAnsi="Times New Roman" w:cs="Times New Roman"/>
          <w:sz w:val="24"/>
          <w:szCs w:val="24"/>
        </w:rPr>
        <w:t>, D. (1983). Mass Communication Theory: An Introduction. Sage Publications.</w:t>
      </w:r>
    </w:p>
    <w:p w14:paraId="0AF5F57F" w14:textId="77777777" w:rsidR="00E312F1" w:rsidRPr="001877E5" w:rsidRDefault="00E312F1" w:rsidP="001877E5">
      <w:pPr>
        <w:jc w:val="both"/>
        <w:rPr>
          <w:rFonts w:ascii="Times New Roman" w:hAnsi="Times New Roman" w:cs="Times New Roman"/>
          <w:sz w:val="24"/>
          <w:szCs w:val="24"/>
        </w:rPr>
      </w:pPr>
      <w:proofErr w:type="spellStart"/>
      <w:r w:rsidRPr="001877E5">
        <w:rPr>
          <w:rFonts w:ascii="Times New Roman" w:hAnsi="Times New Roman" w:cs="Times New Roman"/>
          <w:sz w:val="24"/>
          <w:szCs w:val="24"/>
        </w:rPr>
        <w:t>Obregón</w:t>
      </w:r>
      <w:proofErr w:type="spellEnd"/>
      <w:r w:rsidRPr="001877E5">
        <w:rPr>
          <w:rFonts w:ascii="Times New Roman" w:hAnsi="Times New Roman" w:cs="Times New Roman"/>
          <w:sz w:val="24"/>
          <w:szCs w:val="24"/>
        </w:rPr>
        <w:t xml:space="preserve">, R., </w:t>
      </w:r>
      <w:proofErr w:type="spellStart"/>
      <w:r w:rsidRPr="001877E5">
        <w:rPr>
          <w:rFonts w:ascii="Times New Roman" w:hAnsi="Times New Roman" w:cs="Times New Roman"/>
          <w:sz w:val="24"/>
          <w:szCs w:val="24"/>
        </w:rPr>
        <w:t>Chitnis</w:t>
      </w:r>
      <w:proofErr w:type="spellEnd"/>
      <w:r w:rsidRPr="001877E5">
        <w:rPr>
          <w:rFonts w:ascii="Times New Roman" w:hAnsi="Times New Roman" w:cs="Times New Roman"/>
          <w:sz w:val="24"/>
          <w:szCs w:val="24"/>
        </w:rPr>
        <w:t xml:space="preserve">, K., </w:t>
      </w:r>
      <w:proofErr w:type="spellStart"/>
      <w:r w:rsidRPr="001877E5">
        <w:rPr>
          <w:rFonts w:ascii="Times New Roman" w:hAnsi="Times New Roman" w:cs="Times New Roman"/>
          <w:sz w:val="24"/>
          <w:szCs w:val="24"/>
        </w:rPr>
        <w:t>Morry</w:t>
      </w:r>
      <w:proofErr w:type="spellEnd"/>
      <w:r w:rsidRPr="001877E5">
        <w:rPr>
          <w:rFonts w:ascii="Times New Roman" w:hAnsi="Times New Roman" w:cs="Times New Roman"/>
          <w:sz w:val="24"/>
          <w:szCs w:val="24"/>
        </w:rPr>
        <w:t xml:space="preserve">, C., </w:t>
      </w:r>
      <w:proofErr w:type="spellStart"/>
      <w:r w:rsidRPr="001877E5">
        <w:rPr>
          <w:rFonts w:ascii="Times New Roman" w:hAnsi="Times New Roman" w:cs="Times New Roman"/>
          <w:sz w:val="24"/>
          <w:szCs w:val="24"/>
        </w:rPr>
        <w:t>Feek</w:t>
      </w:r>
      <w:proofErr w:type="spellEnd"/>
      <w:r w:rsidRPr="001877E5">
        <w:rPr>
          <w:rFonts w:ascii="Times New Roman" w:hAnsi="Times New Roman" w:cs="Times New Roman"/>
          <w:sz w:val="24"/>
          <w:szCs w:val="24"/>
        </w:rPr>
        <w:t>, W., Bates, J., Galway, M., &amp; Ogden, E.</w:t>
      </w:r>
    </w:p>
    <w:p w14:paraId="18D7B7F8" w14:textId="77777777" w:rsidR="00E312F1" w:rsidRPr="001877E5" w:rsidRDefault="00E312F1" w:rsidP="001877E5">
      <w:pPr>
        <w:ind w:left="720"/>
        <w:jc w:val="both"/>
        <w:rPr>
          <w:rFonts w:ascii="Times New Roman" w:hAnsi="Times New Roman" w:cs="Times New Roman"/>
          <w:sz w:val="24"/>
          <w:szCs w:val="24"/>
        </w:rPr>
      </w:pPr>
      <w:r w:rsidRPr="001877E5">
        <w:rPr>
          <w:rFonts w:ascii="Times New Roman" w:hAnsi="Times New Roman" w:cs="Times New Roman"/>
          <w:sz w:val="24"/>
          <w:szCs w:val="24"/>
        </w:rPr>
        <w:t xml:space="preserve">(1009). Achieving polio eradication: a review of health communication evidence and lessons learned in India and Pakistan. Bulletin of the World Health Organization, 87(8), 624–630. </w:t>
      </w:r>
      <w:hyperlink r:id="rId13" w:history="1">
        <w:r w:rsidRPr="001877E5">
          <w:rPr>
            <w:rStyle w:val="Hyperlink"/>
            <w:rFonts w:ascii="Times New Roman" w:hAnsi="Times New Roman" w:cs="Times New Roman"/>
            <w:color w:val="auto"/>
            <w:sz w:val="24"/>
            <w:szCs w:val="24"/>
          </w:rPr>
          <w:t>https://doi.org/10.2471/blt.08.060863</w:t>
        </w:r>
      </w:hyperlink>
    </w:p>
    <w:p w14:paraId="26B96CBA"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Becker, M. H. (1974). The Health Belief Model and Personal Health Behavior (2nd ed.). </w:t>
      </w:r>
    </w:p>
    <w:p w14:paraId="328CE7EC" w14:textId="77777777" w:rsidR="00E312F1" w:rsidRPr="001877E5" w:rsidRDefault="00E312F1" w:rsidP="001877E5">
      <w:pPr>
        <w:spacing w:after="100" w:afterAutospacing="1"/>
        <w:ind w:left="720"/>
        <w:rPr>
          <w:rFonts w:ascii="Times New Roman" w:eastAsia="Times New Roman" w:hAnsi="Times New Roman" w:cs="Times New Roman"/>
          <w:i/>
          <w:iCs/>
          <w:sz w:val="24"/>
          <w:szCs w:val="24"/>
        </w:rPr>
      </w:pPr>
      <w:proofErr w:type="spellStart"/>
      <w:r w:rsidRPr="001877E5">
        <w:rPr>
          <w:rFonts w:ascii="Times New Roman" w:eastAsia="Times New Roman" w:hAnsi="Times New Roman" w:cs="Times New Roman"/>
          <w:i/>
          <w:iCs/>
          <w:sz w:val="24"/>
          <w:szCs w:val="24"/>
        </w:rPr>
        <w:lastRenderedPageBreak/>
        <w:t>HealthEducation</w:t>
      </w:r>
      <w:proofErr w:type="spellEnd"/>
      <w:r w:rsidRPr="001877E5">
        <w:rPr>
          <w:rFonts w:ascii="Times New Roman" w:eastAsia="Times New Roman" w:hAnsi="Times New Roman" w:cs="Times New Roman"/>
          <w:i/>
          <w:iCs/>
          <w:sz w:val="24"/>
          <w:szCs w:val="24"/>
        </w:rPr>
        <w:t xml:space="preserve"> Monograph, 2</w:t>
      </w:r>
      <w:r w:rsidRPr="001877E5">
        <w:rPr>
          <w:rFonts w:ascii="Times New Roman" w:eastAsia="Times New Roman" w:hAnsi="Times New Roman" w:cs="Times New Roman"/>
          <w:sz w:val="24"/>
          <w:szCs w:val="24"/>
        </w:rPr>
        <w:t>(Special Issue). Ibadan: College Press and Publishers Limited.</w:t>
      </w:r>
    </w:p>
    <w:p w14:paraId="62AA2618"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Egube</w:t>
      </w:r>
      <w:proofErr w:type="spellEnd"/>
      <w:r w:rsidRPr="001877E5">
        <w:rPr>
          <w:rFonts w:ascii="Times New Roman" w:eastAsia="Times New Roman" w:hAnsi="Times New Roman" w:cs="Times New Roman"/>
          <w:sz w:val="24"/>
          <w:szCs w:val="24"/>
        </w:rPr>
        <w:t>, B. A. (2013). Nigeria.</w:t>
      </w:r>
    </w:p>
    <w:p w14:paraId="34844CFF"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Ezeah</w:t>
      </w:r>
      <w:proofErr w:type="spellEnd"/>
      <w:r w:rsidRPr="001877E5">
        <w:rPr>
          <w:rFonts w:ascii="Times New Roman" w:eastAsia="Times New Roman" w:hAnsi="Times New Roman" w:cs="Times New Roman"/>
          <w:sz w:val="24"/>
          <w:szCs w:val="24"/>
        </w:rPr>
        <w:t xml:space="preserve">, G., </w:t>
      </w:r>
      <w:proofErr w:type="spellStart"/>
      <w:r w:rsidRPr="001877E5">
        <w:rPr>
          <w:rFonts w:ascii="Times New Roman" w:eastAsia="Times New Roman" w:hAnsi="Times New Roman" w:cs="Times New Roman"/>
          <w:sz w:val="24"/>
          <w:szCs w:val="24"/>
        </w:rPr>
        <w:t>Apeh</w:t>
      </w:r>
      <w:proofErr w:type="spellEnd"/>
      <w:r w:rsidRPr="001877E5">
        <w:rPr>
          <w:rFonts w:ascii="Times New Roman" w:eastAsia="Times New Roman" w:hAnsi="Times New Roman" w:cs="Times New Roman"/>
          <w:sz w:val="24"/>
          <w:szCs w:val="24"/>
        </w:rPr>
        <w:t xml:space="preserve">, C. A., </w:t>
      </w:r>
      <w:proofErr w:type="spellStart"/>
      <w:r w:rsidRPr="001877E5">
        <w:rPr>
          <w:rFonts w:ascii="Times New Roman" w:eastAsia="Times New Roman" w:hAnsi="Times New Roman" w:cs="Times New Roman"/>
          <w:sz w:val="24"/>
          <w:szCs w:val="24"/>
        </w:rPr>
        <w:t>Omerigwe</w:t>
      </w:r>
      <w:proofErr w:type="spellEnd"/>
      <w:r w:rsidRPr="001877E5">
        <w:rPr>
          <w:rFonts w:ascii="Times New Roman" w:eastAsia="Times New Roman" w:hAnsi="Times New Roman" w:cs="Times New Roman"/>
          <w:sz w:val="24"/>
          <w:szCs w:val="24"/>
        </w:rPr>
        <w:t>, E. G., &amp;</w:t>
      </w:r>
      <w:proofErr w:type="spellStart"/>
      <w:r w:rsidRPr="001877E5">
        <w:rPr>
          <w:rFonts w:ascii="Times New Roman" w:eastAsia="Times New Roman" w:hAnsi="Times New Roman" w:cs="Times New Roman"/>
          <w:sz w:val="24"/>
          <w:szCs w:val="24"/>
        </w:rPr>
        <w:t>Ojo</w:t>
      </w:r>
      <w:proofErr w:type="spellEnd"/>
      <w:r w:rsidRPr="001877E5">
        <w:rPr>
          <w:rFonts w:ascii="Times New Roman" w:eastAsia="Times New Roman" w:hAnsi="Times New Roman" w:cs="Times New Roman"/>
          <w:sz w:val="24"/>
          <w:szCs w:val="24"/>
        </w:rPr>
        <w:t xml:space="preserve">, L. I. (2014). Breast cancer campaigns </w:t>
      </w:r>
    </w:p>
    <w:p w14:paraId="528AAA27"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amongwomen</w:t>
      </w:r>
      <w:proofErr w:type="spellEnd"/>
      <w:r w:rsidRPr="001877E5">
        <w:rPr>
          <w:rFonts w:ascii="Times New Roman" w:eastAsia="Times New Roman" w:hAnsi="Times New Roman" w:cs="Times New Roman"/>
          <w:sz w:val="24"/>
          <w:szCs w:val="24"/>
        </w:rPr>
        <w:t xml:space="preserve"> in Benue State: When knowledge does not translate to practice.</w:t>
      </w:r>
    </w:p>
    <w:p w14:paraId="2CAE7A01"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Hajara</w:t>
      </w:r>
      <w:proofErr w:type="spellEnd"/>
      <w:r w:rsidRPr="001877E5">
        <w:rPr>
          <w:rFonts w:ascii="Times New Roman" w:eastAsia="Times New Roman" w:hAnsi="Times New Roman" w:cs="Times New Roman"/>
          <w:sz w:val="24"/>
          <w:szCs w:val="24"/>
        </w:rPr>
        <w:t xml:space="preserve">, U. S. (2014). Media awareness and utilization of antenatal care services by </w:t>
      </w:r>
    </w:p>
    <w:p w14:paraId="3C8B380E"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pregnantwomen</w:t>
      </w:r>
      <w:proofErr w:type="spellEnd"/>
      <w:r w:rsidRPr="001877E5">
        <w:rPr>
          <w:rFonts w:ascii="Times New Roman" w:eastAsia="Times New Roman" w:hAnsi="Times New Roman" w:cs="Times New Roman"/>
          <w:sz w:val="24"/>
          <w:szCs w:val="24"/>
        </w:rPr>
        <w:t xml:space="preserve"> in Kano, Nigeria.</w:t>
      </w:r>
    </w:p>
    <w:p w14:paraId="43F233B3"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Mluleki</w:t>
      </w:r>
      <w:proofErr w:type="spellEnd"/>
      <w:r w:rsidRPr="001877E5">
        <w:rPr>
          <w:rFonts w:ascii="Times New Roman" w:eastAsia="Times New Roman" w:hAnsi="Times New Roman" w:cs="Times New Roman"/>
          <w:sz w:val="24"/>
          <w:szCs w:val="24"/>
        </w:rPr>
        <w:t xml:space="preserve">, T. A., </w:t>
      </w:r>
      <w:proofErr w:type="spellStart"/>
      <w:r w:rsidRPr="001877E5">
        <w:rPr>
          <w:rFonts w:ascii="Times New Roman" w:eastAsia="Times New Roman" w:hAnsi="Times New Roman" w:cs="Times New Roman"/>
          <w:sz w:val="24"/>
          <w:szCs w:val="24"/>
        </w:rPr>
        <w:t>Thendo</w:t>
      </w:r>
      <w:proofErr w:type="spellEnd"/>
      <w:r w:rsidRPr="001877E5">
        <w:rPr>
          <w:rFonts w:ascii="Times New Roman" w:eastAsia="Times New Roman" w:hAnsi="Times New Roman" w:cs="Times New Roman"/>
          <w:sz w:val="24"/>
          <w:szCs w:val="24"/>
        </w:rPr>
        <w:t xml:space="preserve">, N., </w:t>
      </w:r>
      <w:proofErr w:type="spellStart"/>
      <w:r w:rsidRPr="001877E5">
        <w:rPr>
          <w:rFonts w:ascii="Times New Roman" w:eastAsia="Times New Roman" w:hAnsi="Times New Roman" w:cs="Times New Roman"/>
          <w:sz w:val="24"/>
          <w:szCs w:val="24"/>
        </w:rPr>
        <w:t>Lesego</w:t>
      </w:r>
      <w:proofErr w:type="spellEnd"/>
      <w:r w:rsidRPr="001877E5">
        <w:rPr>
          <w:rFonts w:ascii="Times New Roman" w:eastAsia="Times New Roman" w:hAnsi="Times New Roman" w:cs="Times New Roman"/>
          <w:sz w:val="24"/>
          <w:szCs w:val="24"/>
        </w:rPr>
        <w:t>, R., Cassandra, N., &amp;</w:t>
      </w:r>
      <w:proofErr w:type="spellStart"/>
      <w:r w:rsidRPr="001877E5">
        <w:rPr>
          <w:rFonts w:ascii="Times New Roman" w:eastAsia="Times New Roman" w:hAnsi="Times New Roman" w:cs="Times New Roman"/>
          <w:sz w:val="24"/>
          <w:szCs w:val="24"/>
        </w:rPr>
        <w:t>Sathiya</w:t>
      </w:r>
      <w:proofErr w:type="spellEnd"/>
      <w:r w:rsidRPr="001877E5">
        <w:rPr>
          <w:rFonts w:ascii="Times New Roman" w:eastAsia="Times New Roman" w:hAnsi="Times New Roman" w:cs="Times New Roman"/>
          <w:sz w:val="24"/>
          <w:szCs w:val="24"/>
        </w:rPr>
        <w:t xml:space="preserve">, S. (2015). [Title not </w:t>
      </w:r>
    </w:p>
    <w:p w14:paraId="3DB61FDC"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provided].</w:t>
      </w:r>
    </w:p>
    <w:p w14:paraId="0EF11FDB"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Nnabuihe</w:t>
      </w:r>
      <w:proofErr w:type="spellEnd"/>
      <w:r w:rsidRPr="001877E5">
        <w:rPr>
          <w:rFonts w:ascii="Times New Roman" w:eastAsia="Times New Roman" w:hAnsi="Times New Roman" w:cs="Times New Roman"/>
          <w:sz w:val="24"/>
          <w:szCs w:val="24"/>
        </w:rPr>
        <w:t>, N. S., Lizzy, E., &amp;</w:t>
      </w:r>
      <w:proofErr w:type="spellStart"/>
      <w:r w:rsidRPr="001877E5">
        <w:rPr>
          <w:rFonts w:ascii="Times New Roman" w:eastAsia="Times New Roman" w:hAnsi="Times New Roman" w:cs="Times New Roman"/>
          <w:sz w:val="24"/>
          <w:szCs w:val="24"/>
        </w:rPr>
        <w:t>Odunze</w:t>
      </w:r>
      <w:proofErr w:type="spellEnd"/>
      <w:r w:rsidRPr="001877E5">
        <w:rPr>
          <w:rFonts w:ascii="Times New Roman" w:eastAsia="Times New Roman" w:hAnsi="Times New Roman" w:cs="Times New Roman"/>
          <w:sz w:val="24"/>
          <w:szCs w:val="24"/>
        </w:rPr>
        <w:t xml:space="preserve">, T. W. (2015). Rural poor and rural health care in </w:t>
      </w:r>
    </w:p>
    <w:p w14:paraId="535FBB5F"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Nigeria.</w:t>
      </w:r>
    </w:p>
    <w:p w14:paraId="1AA408CD"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Odedeji</w:t>
      </w:r>
      <w:proofErr w:type="spellEnd"/>
      <w:r w:rsidRPr="001877E5">
        <w:rPr>
          <w:rFonts w:ascii="Times New Roman" w:eastAsia="Times New Roman" w:hAnsi="Times New Roman" w:cs="Times New Roman"/>
          <w:sz w:val="24"/>
          <w:szCs w:val="24"/>
        </w:rPr>
        <w:t>, A. (1003). Community and rural society: A sociological perspective. In I. Oso</w:t>
      </w:r>
    </w:p>
    <w:p w14:paraId="21F2596C" w14:textId="77777777" w:rsidR="00E312F1" w:rsidRPr="001877E5" w:rsidRDefault="00E312F1" w:rsidP="001877E5">
      <w:pPr>
        <w:spacing w:after="100" w:afterAutospacing="1"/>
        <w:ind w:left="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(Ed.), </w:t>
      </w:r>
      <w:r w:rsidRPr="001877E5">
        <w:rPr>
          <w:rFonts w:ascii="Times New Roman" w:eastAsia="Times New Roman" w:hAnsi="Times New Roman" w:cs="Times New Roman"/>
          <w:i/>
          <w:iCs/>
          <w:sz w:val="24"/>
          <w:szCs w:val="24"/>
        </w:rPr>
        <w:t>Communication and development: A reader</w:t>
      </w:r>
      <w:r w:rsidRPr="001877E5">
        <w:rPr>
          <w:rFonts w:ascii="Times New Roman" w:eastAsia="Times New Roman" w:hAnsi="Times New Roman" w:cs="Times New Roman"/>
          <w:sz w:val="24"/>
          <w:szCs w:val="24"/>
        </w:rPr>
        <w:t xml:space="preserve"> (pp. 1-32). </w:t>
      </w:r>
      <w:proofErr w:type="spellStart"/>
      <w:r w:rsidRPr="001877E5">
        <w:rPr>
          <w:rFonts w:ascii="Times New Roman" w:eastAsia="Times New Roman" w:hAnsi="Times New Roman" w:cs="Times New Roman"/>
          <w:sz w:val="24"/>
          <w:szCs w:val="24"/>
        </w:rPr>
        <w:t>Abeuoka</w:t>
      </w:r>
      <w:proofErr w:type="spellEnd"/>
      <w:r w:rsidRPr="001877E5">
        <w:rPr>
          <w:rFonts w:ascii="Times New Roman" w:eastAsia="Times New Roman" w:hAnsi="Times New Roman" w:cs="Times New Roman"/>
          <w:sz w:val="24"/>
          <w:szCs w:val="24"/>
        </w:rPr>
        <w:t>: Jedidiah Publishers.</w:t>
      </w:r>
    </w:p>
    <w:p w14:paraId="650B8EE4" w14:textId="77777777" w:rsidR="007E3A92"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Okofo</w:t>
      </w:r>
      <w:proofErr w:type="spellEnd"/>
      <w:r w:rsidRPr="001877E5">
        <w:rPr>
          <w:rFonts w:ascii="Times New Roman" w:eastAsia="Times New Roman" w:hAnsi="Times New Roman" w:cs="Times New Roman"/>
          <w:sz w:val="24"/>
          <w:szCs w:val="24"/>
        </w:rPr>
        <w:t xml:space="preserve">, L. (1009). The influence of media campaign in the eradication of female genital mutilation practice in </w:t>
      </w:r>
    </w:p>
    <w:p w14:paraId="38740FB0" w14:textId="427030C3"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selected communities of south-south, Nigeria. A Research Project submitted to the Department of Mass Communication, University of Nigeria, Nsukka, in partial fulfillment of the Requirement for the Award of Masters of Arts (M.A) Degree in Mass Communication.</w:t>
      </w:r>
    </w:p>
    <w:p w14:paraId="578A9626"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Okoro, N., Nwachukwu, C., &amp;</w:t>
      </w:r>
      <w:proofErr w:type="spellStart"/>
      <w:r w:rsidRPr="001877E5">
        <w:rPr>
          <w:rFonts w:ascii="Times New Roman" w:eastAsia="Times New Roman" w:hAnsi="Times New Roman" w:cs="Times New Roman"/>
          <w:sz w:val="24"/>
          <w:szCs w:val="24"/>
        </w:rPr>
        <w:t>Ajaero</w:t>
      </w:r>
      <w:proofErr w:type="spellEnd"/>
      <w:r w:rsidRPr="001877E5">
        <w:rPr>
          <w:rFonts w:ascii="Times New Roman" w:eastAsia="Times New Roman" w:hAnsi="Times New Roman" w:cs="Times New Roman"/>
          <w:sz w:val="24"/>
          <w:szCs w:val="24"/>
        </w:rPr>
        <w:t>, I. (2015</w:t>
      </w:r>
      <w:proofErr w:type="gramStart"/>
      <w:r w:rsidRPr="001877E5">
        <w:rPr>
          <w:rFonts w:ascii="Times New Roman" w:eastAsia="Times New Roman" w:hAnsi="Times New Roman" w:cs="Times New Roman"/>
          <w:sz w:val="24"/>
          <w:szCs w:val="24"/>
        </w:rPr>
        <w:t>).Health</w:t>
      </w:r>
      <w:proofErr w:type="gramEnd"/>
      <w:r w:rsidRPr="001877E5">
        <w:rPr>
          <w:rFonts w:ascii="Times New Roman" w:eastAsia="Times New Roman" w:hAnsi="Times New Roman" w:cs="Times New Roman"/>
          <w:sz w:val="24"/>
          <w:szCs w:val="24"/>
        </w:rPr>
        <w:t xml:space="preserve"> communication </w:t>
      </w:r>
      <w:proofErr w:type="spellStart"/>
      <w:r w:rsidRPr="001877E5">
        <w:rPr>
          <w:rFonts w:ascii="Times New Roman" w:eastAsia="Times New Roman" w:hAnsi="Times New Roman" w:cs="Times New Roman"/>
          <w:sz w:val="24"/>
          <w:szCs w:val="24"/>
        </w:rPr>
        <w:t>strategies.In</w:t>
      </w:r>
      <w:proofErr w:type="spellEnd"/>
      <w:r w:rsidRPr="001877E5">
        <w:rPr>
          <w:rFonts w:ascii="Times New Roman" w:eastAsia="Times New Roman" w:hAnsi="Times New Roman" w:cs="Times New Roman"/>
          <w:sz w:val="24"/>
          <w:szCs w:val="24"/>
        </w:rPr>
        <w:t xml:space="preserve"> O.</w:t>
      </w:r>
    </w:p>
    <w:p w14:paraId="7AAF0705"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F. Ike &amp; S. E. </w:t>
      </w:r>
      <w:proofErr w:type="spellStart"/>
      <w:r w:rsidRPr="001877E5">
        <w:rPr>
          <w:rFonts w:ascii="Times New Roman" w:eastAsia="Times New Roman" w:hAnsi="Times New Roman" w:cs="Times New Roman"/>
          <w:sz w:val="24"/>
          <w:szCs w:val="24"/>
        </w:rPr>
        <w:t>Udeze</w:t>
      </w:r>
      <w:proofErr w:type="spellEnd"/>
      <w:r w:rsidRPr="001877E5">
        <w:rPr>
          <w:rFonts w:ascii="Times New Roman" w:eastAsia="Times New Roman" w:hAnsi="Times New Roman" w:cs="Times New Roman"/>
          <w:sz w:val="24"/>
          <w:szCs w:val="24"/>
        </w:rPr>
        <w:t xml:space="preserve"> (Eds.), [Title not provided].</w:t>
      </w:r>
    </w:p>
    <w:p w14:paraId="27AD3524"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lastRenderedPageBreak/>
        <w:t>Okoroma</w:t>
      </w:r>
      <w:proofErr w:type="spellEnd"/>
      <w:r w:rsidRPr="001877E5">
        <w:rPr>
          <w:rFonts w:ascii="Times New Roman" w:eastAsia="Times New Roman" w:hAnsi="Times New Roman" w:cs="Times New Roman"/>
          <w:sz w:val="24"/>
          <w:szCs w:val="24"/>
        </w:rPr>
        <w:t xml:space="preserve">, E. O., </w:t>
      </w:r>
      <w:proofErr w:type="spellStart"/>
      <w:r w:rsidRPr="001877E5">
        <w:rPr>
          <w:rFonts w:ascii="Times New Roman" w:eastAsia="Times New Roman" w:hAnsi="Times New Roman" w:cs="Times New Roman"/>
          <w:sz w:val="24"/>
          <w:szCs w:val="24"/>
        </w:rPr>
        <w:t>Nnadi</w:t>
      </w:r>
      <w:proofErr w:type="spellEnd"/>
      <w:r w:rsidRPr="001877E5">
        <w:rPr>
          <w:rFonts w:ascii="Times New Roman" w:eastAsia="Times New Roman" w:hAnsi="Times New Roman" w:cs="Times New Roman"/>
          <w:sz w:val="24"/>
          <w:szCs w:val="24"/>
        </w:rPr>
        <w:t xml:space="preserve">, F. N., </w:t>
      </w:r>
      <w:proofErr w:type="spellStart"/>
      <w:r w:rsidRPr="001877E5">
        <w:rPr>
          <w:rFonts w:ascii="Times New Roman" w:eastAsia="Times New Roman" w:hAnsi="Times New Roman" w:cs="Times New Roman"/>
          <w:sz w:val="24"/>
          <w:szCs w:val="24"/>
        </w:rPr>
        <w:t>Anaeto</w:t>
      </w:r>
      <w:proofErr w:type="spellEnd"/>
      <w:r w:rsidRPr="001877E5">
        <w:rPr>
          <w:rFonts w:ascii="Times New Roman" w:eastAsia="Times New Roman" w:hAnsi="Times New Roman" w:cs="Times New Roman"/>
          <w:sz w:val="24"/>
          <w:szCs w:val="24"/>
        </w:rPr>
        <w:t xml:space="preserve">, F. C., </w:t>
      </w:r>
      <w:proofErr w:type="spellStart"/>
      <w:r w:rsidRPr="001877E5">
        <w:rPr>
          <w:rFonts w:ascii="Times New Roman" w:eastAsia="Times New Roman" w:hAnsi="Times New Roman" w:cs="Times New Roman"/>
          <w:sz w:val="24"/>
          <w:szCs w:val="24"/>
        </w:rPr>
        <w:t>Echetama</w:t>
      </w:r>
      <w:proofErr w:type="spellEnd"/>
      <w:r w:rsidRPr="001877E5">
        <w:rPr>
          <w:rFonts w:ascii="Times New Roman" w:eastAsia="Times New Roman" w:hAnsi="Times New Roman" w:cs="Times New Roman"/>
          <w:sz w:val="24"/>
          <w:szCs w:val="24"/>
        </w:rPr>
        <w:t xml:space="preserve">, J. </w:t>
      </w:r>
      <w:proofErr w:type="gramStart"/>
      <w:r w:rsidRPr="001877E5">
        <w:rPr>
          <w:rFonts w:ascii="Times New Roman" w:eastAsia="Times New Roman" w:hAnsi="Times New Roman" w:cs="Times New Roman"/>
          <w:sz w:val="24"/>
          <w:szCs w:val="24"/>
        </w:rPr>
        <w:t>A.,</w:t>
      </w:r>
      <w:proofErr w:type="spellStart"/>
      <w:r w:rsidRPr="001877E5">
        <w:rPr>
          <w:rFonts w:ascii="Times New Roman" w:eastAsia="Times New Roman" w:hAnsi="Times New Roman" w:cs="Times New Roman"/>
          <w:sz w:val="24"/>
          <w:szCs w:val="24"/>
        </w:rPr>
        <w:t>Uche</w:t>
      </w:r>
      <w:proofErr w:type="gramEnd"/>
      <w:r w:rsidRPr="001877E5">
        <w:rPr>
          <w:rFonts w:ascii="Times New Roman" w:eastAsia="Times New Roman" w:hAnsi="Times New Roman" w:cs="Times New Roman"/>
          <w:sz w:val="24"/>
          <w:szCs w:val="24"/>
        </w:rPr>
        <w:t>-N</w:t>
      </w:r>
      <w:proofErr w:type="spellEnd"/>
      <w:r w:rsidRPr="001877E5">
        <w:rPr>
          <w:rFonts w:ascii="Times New Roman" w:eastAsia="Times New Roman" w:hAnsi="Times New Roman" w:cs="Times New Roman"/>
          <w:sz w:val="24"/>
          <w:szCs w:val="24"/>
        </w:rPr>
        <w:t>wachi, M. N., &amp;</w:t>
      </w:r>
    </w:p>
    <w:p w14:paraId="3ADC7654" w14:textId="77777777" w:rsidR="00E312F1" w:rsidRPr="001877E5" w:rsidRDefault="00E312F1" w:rsidP="001877E5">
      <w:pPr>
        <w:spacing w:after="100" w:afterAutospacing="1"/>
        <w:ind w:left="720"/>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Anaeto</w:t>
      </w:r>
      <w:proofErr w:type="spellEnd"/>
      <w:r w:rsidRPr="001877E5">
        <w:rPr>
          <w:rFonts w:ascii="Times New Roman" w:eastAsia="Times New Roman" w:hAnsi="Times New Roman" w:cs="Times New Roman"/>
          <w:sz w:val="24"/>
          <w:szCs w:val="24"/>
        </w:rPr>
        <w:t xml:space="preserve">, C. A. (2015). Utilization of radio farmer </w:t>
      </w:r>
      <w:proofErr w:type="spellStart"/>
      <w:r w:rsidRPr="001877E5">
        <w:rPr>
          <w:rFonts w:ascii="Times New Roman" w:eastAsia="Times New Roman" w:hAnsi="Times New Roman" w:cs="Times New Roman"/>
          <w:sz w:val="24"/>
          <w:szCs w:val="24"/>
        </w:rPr>
        <w:t>programme</w:t>
      </w:r>
      <w:proofErr w:type="spellEnd"/>
      <w:r w:rsidRPr="001877E5">
        <w:rPr>
          <w:rFonts w:ascii="Times New Roman" w:eastAsia="Times New Roman" w:hAnsi="Times New Roman" w:cs="Times New Roman"/>
          <w:sz w:val="24"/>
          <w:szCs w:val="24"/>
        </w:rPr>
        <w:t xml:space="preserve"> of Imo agricultural development </w:t>
      </w:r>
      <w:proofErr w:type="spellStart"/>
      <w:r w:rsidRPr="001877E5">
        <w:rPr>
          <w:rFonts w:ascii="Times New Roman" w:eastAsia="Times New Roman" w:hAnsi="Times New Roman" w:cs="Times New Roman"/>
          <w:sz w:val="24"/>
          <w:szCs w:val="24"/>
        </w:rPr>
        <w:t>programme</w:t>
      </w:r>
      <w:proofErr w:type="spellEnd"/>
      <w:r w:rsidRPr="001877E5">
        <w:rPr>
          <w:rFonts w:ascii="Times New Roman" w:eastAsia="Times New Roman" w:hAnsi="Times New Roman" w:cs="Times New Roman"/>
          <w:sz w:val="24"/>
          <w:szCs w:val="24"/>
        </w:rPr>
        <w:t xml:space="preserve"> by rural farmers in Imo State, Nigeria.</w:t>
      </w:r>
    </w:p>
    <w:p w14:paraId="36B43C99"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Olaniyi</w:t>
      </w:r>
      <w:proofErr w:type="spellEnd"/>
      <w:r w:rsidRPr="001877E5">
        <w:rPr>
          <w:rFonts w:ascii="Times New Roman" w:eastAsia="Times New Roman" w:hAnsi="Times New Roman" w:cs="Times New Roman"/>
          <w:sz w:val="24"/>
          <w:szCs w:val="24"/>
        </w:rPr>
        <w:t xml:space="preserve">, S. (1008). An assessment of the effectiveness of radio theatre in promoting good </w:t>
      </w:r>
    </w:p>
    <w:p w14:paraId="3B858962"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healthyliving</w:t>
      </w:r>
      <w:proofErr w:type="spellEnd"/>
      <w:r w:rsidRPr="001877E5">
        <w:rPr>
          <w:rFonts w:ascii="Times New Roman" w:eastAsia="Times New Roman" w:hAnsi="Times New Roman" w:cs="Times New Roman"/>
          <w:sz w:val="24"/>
          <w:szCs w:val="24"/>
        </w:rPr>
        <w:t xml:space="preserve"> among rural communities in Osun state.</w:t>
      </w:r>
    </w:p>
    <w:p w14:paraId="0CF4393D"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Olusegun, W. O., </w:t>
      </w:r>
      <w:proofErr w:type="spellStart"/>
      <w:r w:rsidRPr="001877E5">
        <w:rPr>
          <w:rFonts w:ascii="Times New Roman" w:eastAsia="Times New Roman" w:hAnsi="Times New Roman" w:cs="Times New Roman"/>
          <w:sz w:val="24"/>
          <w:szCs w:val="24"/>
        </w:rPr>
        <w:t>Wasiu</w:t>
      </w:r>
      <w:proofErr w:type="spellEnd"/>
      <w:r w:rsidRPr="001877E5">
        <w:rPr>
          <w:rFonts w:ascii="Times New Roman" w:eastAsia="Times New Roman" w:hAnsi="Times New Roman" w:cs="Times New Roman"/>
          <w:sz w:val="24"/>
          <w:szCs w:val="24"/>
        </w:rPr>
        <w:t xml:space="preserve">, T., &amp;Olajide, J. (2014). Evaluation of polio vaccination </w:t>
      </w:r>
    </w:p>
    <w:p w14:paraId="10449B53"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awarenessbroadcast</w:t>
      </w:r>
      <w:proofErr w:type="spellEnd"/>
      <w:r w:rsidRPr="001877E5">
        <w:rPr>
          <w:rFonts w:ascii="Times New Roman" w:eastAsia="Times New Roman" w:hAnsi="Times New Roman" w:cs="Times New Roman"/>
          <w:sz w:val="24"/>
          <w:szCs w:val="24"/>
        </w:rPr>
        <w:t xml:space="preserve"> messages among Hausa communities in Ogun State.</w:t>
      </w:r>
    </w:p>
    <w:p w14:paraId="3307818A"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Omoera</w:t>
      </w:r>
      <w:proofErr w:type="spellEnd"/>
      <w:r w:rsidRPr="001877E5">
        <w:rPr>
          <w:rFonts w:ascii="Times New Roman" w:eastAsia="Times New Roman" w:hAnsi="Times New Roman" w:cs="Times New Roman"/>
          <w:sz w:val="24"/>
          <w:szCs w:val="24"/>
        </w:rPr>
        <w:t xml:space="preserve">, O. S. (2010). Broadcast media in family planning matters in rural Nigeria: The </w:t>
      </w:r>
    </w:p>
    <w:p w14:paraId="4201626D"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EbelleScenario</w:t>
      </w:r>
      <w:proofErr w:type="spellEnd"/>
      <w:r w:rsidRPr="001877E5">
        <w:rPr>
          <w:rFonts w:ascii="Times New Roman" w:eastAsia="Times New Roman" w:hAnsi="Times New Roman" w:cs="Times New Roman"/>
          <w:sz w:val="24"/>
          <w:szCs w:val="24"/>
        </w:rPr>
        <w:t>. Retrieved from [URL]</w:t>
      </w:r>
    </w:p>
    <w:p w14:paraId="4A29BA87"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Owens-</w:t>
      </w:r>
      <w:proofErr w:type="spellStart"/>
      <w:r w:rsidRPr="001877E5">
        <w:rPr>
          <w:rFonts w:ascii="Times New Roman" w:eastAsia="Times New Roman" w:hAnsi="Times New Roman" w:cs="Times New Roman"/>
          <w:sz w:val="24"/>
          <w:szCs w:val="24"/>
        </w:rPr>
        <w:t>Ibie</w:t>
      </w:r>
      <w:proofErr w:type="spellEnd"/>
      <w:r w:rsidRPr="001877E5">
        <w:rPr>
          <w:rFonts w:ascii="Times New Roman" w:eastAsia="Times New Roman" w:hAnsi="Times New Roman" w:cs="Times New Roman"/>
          <w:sz w:val="24"/>
          <w:szCs w:val="24"/>
        </w:rPr>
        <w:t xml:space="preserve">, N. (1002). Communicating health issues in Nigeria: Challenges for </w:t>
      </w:r>
    </w:p>
    <w:p w14:paraId="3DE59918" w14:textId="77777777" w:rsidR="00E312F1" w:rsidRPr="001877E5" w:rsidRDefault="00E312F1" w:rsidP="001877E5">
      <w:pPr>
        <w:spacing w:after="100" w:afterAutospacing="1"/>
        <w:ind w:left="720"/>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immunizationactivities</w:t>
      </w:r>
      <w:proofErr w:type="spellEnd"/>
      <w:r w:rsidRPr="001877E5">
        <w:rPr>
          <w:rFonts w:ascii="Times New Roman" w:eastAsia="Times New Roman" w:hAnsi="Times New Roman" w:cs="Times New Roman"/>
          <w:sz w:val="24"/>
          <w:szCs w:val="24"/>
        </w:rPr>
        <w:t xml:space="preserve">. In I. Oso (Ed.), </w:t>
      </w:r>
      <w:r w:rsidRPr="001877E5">
        <w:rPr>
          <w:rFonts w:ascii="Times New Roman" w:eastAsia="Times New Roman" w:hAnsi="Times New Roman" w:cs="Times New Roman"/>
          <w:i/>
          <w:iCs/>
          <w:sz w:val="24"/>
          <w:szCs w:val="24"/>
        </w:rPr>
        <w:t>Communication and development: A reader</w:t>
      </w:r>
      <w:r w:rsidRPr="001877E5">
        <w:rPr>
          <w:rFonts w:ascii="Times New Roman" w:eastAsia="Times New Roman" w:hAnsi="Times New Roman" w:cs="Times New Roman"/>
          <w:sz w:val="24"/>
          <w:szCs w:val="24"/>
        </w:rPr>
        <w:t xml:space="preserve"> (pp. 229-230). Abeokuta: Jedidiah Publishers.</w:t>
      </w:r>
    </w:p>
    <w:p w14:paraId="2C2F1592"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Owuamalam</w:t>
      </w:r>
      <w:proofErr w:type="spellEnd"/>
      <w:r w:rsidRPr="001877E5">
        <w:rPr>
          <w:rFonts w:ascii="Times New Roman" w:eastAsia="Times New Roman" w:hAnsi="Times New Roman" w:cs="Times New Roman"/>
          <w:sz w:val="24"/>
          <w:szCs w:val="24"/>
        </w:rPr>
        <w:t xml:space="preserve">, E. O. (2012). Data analysis and research project writing. Owerri: </w:t>
      </w:r>
    </w:p>
    <w:p w14:paraId="255B5270" w14:textId="159E281C" w:rsidR="00E312F1" w:rsidRPr="001877E5" w:rsidRDefault="00E312F1" w:rsidP="001877E5">
      <w:pPr>
        <w:spacing w:after="100" w:afterAutospacing="1"/>
        <w:ind w:firstLine="720"/>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TopclassAgencies</w:t>
      </w:r>
      <w:proofErr w:type="spellEnd"/>
      <w:r w:rsidRPr="001877E5">
        <w:rPr>
          <w:rFonts w:ascii="Times New Roman" w:eastAsia="Times New Roman" w:hAnsi="Times New Roman" w:cs="Times New Roman"/>
          <w:sz w:val="24"/>
          <w:szCs w:val="24"/>
        </w:rPr>
        <w:t xml:space="preserve"> Ltd.</w:t>
      </w:r>
    </w:p>
    <w:p w14:paraId="6F75749D" w14:textId="1BB01293" w:rsidR="001877E5" w:rsidRPr="001877E5" w:rsidRDefault="001877E5" w:rsidP="001877E5">
      <w:pPr>
        <w:spacing w:after="100" w:afterAutospacing="1"/>
        <w:ind w:firstLine="720"/>
        <w:rPr>
          <w:rFonts w:ascii="Times New Roman" w:eastAsia="Times New Roman" w:hAnsi="Times New Roman" w:cs="Times New Roman"/>
          <w:sz w:val="24"/>
          <w:szCs w:val="24"/>
        </w:rPr>
      </w:pPr>
    </w:p>
    <w:p w14:paraId="4CC5446E" w14:textId="46DEFE30" w:rsidR="001877E5" w:rsidRPr="001877E5" w:rsidRDefault="001877E5" w:rsidP="001877E5">
      <w:pPr>
        <w:spacing w:after="100" w:afterAutospacing="1"/>
        <w:ind w:firstLine="720"/>
        <w:rPr>
          <w:rFonts w:ascii="Times New Roman" w:eastAsia="Times New Roman" w:hAnsi="Times New Roman" w:cs="Times New Roman"/>
          <w:sz w:val="24"/>
          <w:szCs w:val="24"/>
        </w:rPr>
      </w:pPr>
    </w:p>
    <w:p w14:paraId="73CA4330" w14:textId="31807AC7" w:rsidR="001877E5" w:rsidRPr="001877E5" w:rsidRDefault="001877E5" w:rsidP="001877E5">
      <w:pPr>
        <w:spacing w:after="100" w:afterAutospacing="1"/>
        <w:ind w:firstLine="720"/>
        <w:rPr>
          <w:rFonts w:ascii="Times New Roman" w:eastAsia="Times New Roman" w:hAnsi="Times New Roman" w:cs="Times New Roman"/>
          <w:sz w:val="24"/>
          <w:szCs w:val="24"/>
        </w:rPr>
      </w:pPr>
    </w:p>
    <w:p w14:paraId="0E20239D" w14:textId="29352430" w:rsidR="001877E5" w:rsidRDefault="001877E5" w:rsidP="001877E5">
      <w:pPr>
        <w:pStyle w:val="Heading2"/>
        <w:spacing w:before="0"/>
        <w:jc w:val="center"/>
        <w:rPr>
          <w:rFonts w:ascii="Times New Roman" w:hAnsi="Times New Roman" w:cs="Times New Roman"/>
          <w:sz w:val="24"/>
          <w:szCs w:val="24"/>
        </w:rPr>
      </w:pPr>
    </w:p>
    <w:p w14:paraId="76BA014D" w14:textId="58D0EC32" w:rsidR="009C656A" w:rsidRDefault="009C656A" w:rsidP="009C656A"/>
    <w:p w14:paraId="62021281" w14:textId="048CBEA0" w:rsidR="009C656A" w:rsidRDefault="009C656A" w:rsidP="009C656A"/>
    <w:p w14:paraId="2679B8D9" w14:textId="77777777" w:rsidR="009C656A" w:rsidRPr="009C656A" w:rsidRDefault="009C656A" w:rsidP="009C656A"/>
    <w:p w14:paraId="0202E514"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lastRenderedPageBreak/>
        <w:t>QUESTIONNAIRE</w:t>
      </w:r>
    </w:p>
    <w:p w14:paraId="441AD5BB"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KWARA STATE POLYTECHNIC, ILORIN</w:t>
      </w:r>
    </w:p>
    <w:p w14:paraId="548639E1" w14:textId="77777777" w:rsidR="001877E5" w:rsidRPr="001877E5" w:rsidRDefault="001877E5"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INSTITUTE OF INFORMATION AND COMMUNICATION TECHNOLOGY</w:t>
      </w:r>
    </w:p>
    <w:p w14:paraId="3C676081" w14:textId="77777777" w:rsidR="001877E5" w:rsidRPr="001877E5" w:rsidRDefault="001877E5"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DEPARTMENT OF MASS COMMUNICATION</w:t>
      </w:r>
    </w:p>
    <w:p w14:paraId="199D5940" w14:textId="77777777" w:rsidR="001877E5" w:rsidRPr="001877E5" w:rsidRDefault="001877E5" w:rsidP="00170A50">
      <w:pPr>
        <w:pBdr>
          <w:top w:val="single" w:sz="4" w:space="1" w:color="auto"/>
          <w:bottom w:val="single" w:sz="4" w:space="1" w:color="auto"/>
        </w:pBdr>
        <w:spacing w:after="0"/>
        <w:jc w:val="center"/>
        <w:rPr>
          <w:rFonts w:ascii="Times New Roman" w:hAnsi="Times New Roman" w:cs="Times New Roman"/>
          <w:b/>
          <w:sz w:val="24"/>
          <w:szCs w:val="24"/>
        </w:rPr>
      </w:pPr>
      <w:r w:rsidRPr="001877E5">
        <w:rPr>
          <w:rFonts w:ascii="Times New Roman" w:hAnsi="Times New Roman" w:cs="Times New Roman"/>
          <w:b/>
          <w:sz w:val="24"/>
          <w:szCs w:val="24"/>
        </w:rPr>
        <w:t>QUESTIONNAIRE</w:t>
      </w:r>
    </w:p>
    <w:p w14:paraId="6FED8F32"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sz w:val="24"/>
          <w:szCs w:val="24"/>
        </w:rPr>
        <w:t>Dear respondent,</w:t>
      </w:r>
    </w:p>
    <w:p w14:paraId="079B69A7"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sz w:val="24"/>
          <w:szCs w:val="24"/>
        </w:rPr>
        <w:t>I am carrying out a research on the topic: “</w:t>
      </w:r>
      <w:r w:rsidRPr="001877E5">
        <w:rPr>
          <w:rFonts w:ascii="Times New Roman" w:hAnsi="Times New Roman" w:cs="Times New Roman"/>
          <w:b/>
          <w:sz w:val="24"/>
          <w:szCs w:val="24"/>
        </w:rPr>
        <w:t xml:space="preserve">Public Perception of Radio Campaign </w:t>
      </w:r>
      <w:proofErr w:type="spellStart"/>
      <w:r w:rsidRPr="001877E5">
        <w:rPr>
          <w:rFonts w:ascii="Times New Roman" w:hAnsi="Times New Roman" w:cs="Times New Roman"/>
          <w:b/>
          <w:sz w:val="24"/>
          <w:szCs w:val="24"/>
        </w:rPr>
        <w:t>Programme</w:t>
      </w:r>
      <w:proofErr w:type="spellEnd"/>
      <w:r w:rsidRPr="001877E5">
        <w:rPr>
          <w:rFonts w:ascii="Times New Roman" w:hAnsi="Times New Roman" w:cs="Times New Roman"/>
          <w:b/>
          <w:sz w:val="24"/>
          <w:szCs w:val="24"/>
        </w:rPr>
        <w:t xml:space="preserve"> on Healthcare Insurance Scheme Among </w:t>
      </w:r>
      <w:proofErr w:type="gramStart"/>
      <w:r w:rsidRPr="001877E5">
        <w:rPr>
          <w:rFonts w:ascii="Times New Roman" w:hAnsi="Times New Roman" w:cs="Times New Roman"/>
          <w:b/>
          <w:sz w:val="24"/>
          <w:szCs w:val="24"/>
        </w:rPr>
        <w:t>The</w:t>
      </w:r>
      <w:proofErr w:type="gramEnd"/>
      <w:r w:rsidRPr="001877E5">
        <w:rPr>
          <w:rFonts w:ascii="Times New Roman" w:hAnsi="Times New Roman" w:cs="Times New Roman"/>
          <w:b/>
          <w:sz w:val="24"/>
          <w:szCs w:val="24"/>
        </w:rPr>
        <w:t xml:space="preserve"> Residence of </w:t>
      </w:r>
      <w:proofErr w:type="spellStart"/>
      <w:r w:rsidRPr="001877E5">
        <w:rPr>
          <w:rFonts w:ascii="Times New Roman" w:hAnsi="Times New Roman" w:cs="Times New Roman"/>
          <w:b/>
          <w:sz w:val="24"/>
          <w:szCs w:val="24"/>
        </w:rPr>
        <w:t>Kwara</w:t>
      </w:r>
      <w:proofErr w:type="spellEnd"/>
      <w:r w:rsidRPr="001877E5">
        <w:rPr>
          <w:rFonts w:ascii="Times New Roman" w:hAnsi="Times New Roman" w:cs="Times New Roman"/>
          <w:b/>
          <w:sz w:val="24"/>
          <w:szCs w:val="24"/>
        </w:rPr>
        <w:t xml:space="preserve"> State</w:t>
      </w:r>
      <w:r w:rsidRPr="001877E5">
        <w:rPr>
          <w:rFonts w:ascii="Times New Roman" w:hAnsi="Times New Roman" w:cs="Times New Roman"/>
          <w:b/>
          <w:i/>
          <w:sz w:val="24"/>
          <w:szCs w:val="24"/>
        </w:rPr>
        <w:t>”</w:t>
      </w:r>
      <w:r w:rsidRPr="001877E5">
        <w:rPr>
          <w:rFonts w:ascii="Times New Roman" w:hAnsi="Times New Roman" w:cs="Times New Roman"/>
          <w:sz w:val="24"/>
          <w:szCs w:val="24"/>
        </w:rPr>
        <w:t xml:space="preserve"> The study is exclusively an academic exercise. </w:t>
      </w:r>
      <w:r w:rsidRPr="001877E5">
        <w:rPr>
          <w:rFonts w:ascii="Times New Roman" w:hAnsi="Times New Roman" w:cs="Times New Roman"/>
          <w:color w:val="000000"/>
          <w:sz w:val="24"/>
          <w:szCs w:val="24"/>
        </w:rPr>
        <w:t xml:space="preserve">I hereby seek your indulgence to assist by filling the following questions as honestly as possible. I affirm that all information given shall be treated with anonymity and use for academic purpose only. </w:t>
      </w:r>
    </w:p>
    <w:p w14:paraId="7030E223"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sz w:val="24"/>
          <w:szCs w:val="24"/>
        </w:rPr>
        <w:t>Thank you for your cooperation.</w:t>
      </w:r>
      <w:r w:rsidRPr="001877E5">
        <w:rPr>
          <w:rFonts w:ascii="Times New Roman" w:hAnsi="Times New Roman" w:cs="Times New Roman"/>
          <w:sz w:val="24"/>
          <w:szCs w:val="24"/>
        </w:rPr>
        <w:tab/>
      </w:r>
    </w:p>
    <w:p w14:paraId="1E605AF1"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sz w:val="24"/>
          <w:szCs w:val="24"/>
        </w:rPr>
        <w:t>Researcher</w:t>
      </w:r>
      <w:r w:rsidRPr="001877E5">
        <w:rPr>
          <w:rFonts w:ascii="Times New Roman" w:hAnsi="Times New Roman" w:cs="Times New Roman"/>
          <w:sz w:val="24"/>
          <w:szCs w:val="24"/>
        </w:rPr>
        <w:tab/>
      </w:r>
      <w:r w:rsidRPr="001877E5">
        <w:rPr>
          <w:rFonts w:ascii="Times New Roman" w:hAnsi="Times New Roman" w:cs="Times New Roman"/>
          <w:sz w:val="24"/>
          <w:szCs w:val="24"/>
        </w:rPr>
        <w:tab/>
        <w:t xml:space="preserve">                          </w:t>
      </w:r>
      <w:r w:rsidRPr="001877E5">
        <w:rPr>
          <w:rFonts w:ascii="Times New Roman" w:hAnsi="Times New Roman" w:cs="Times New Roman"/>
          <w:sz w:val="24"/>
          <w:szCs w:val="24"/>
        </w:rPr>
        <w:tab/>
      </w:r>
      <w:r w:rsidRPr="001877E5">
        <w:rPr>
          <w:rFonts w:ascii="Times New Roman" w:hAnsi="Times New Roman" w:cs="Times New Roman"/>
          <w:sz w:val="24"/>
          <w:szCs w:val="24"/>
        </w:rPr>
        <w:tab/>
      </w:r>
      <w:r w:rsidRPr="001877E5">
        <w:rPr>
          <w:rFonts w:ascii="Times New Roman" w:hAnsi="Times New Roman" w:cs="Times New Roman"/>
          <w:sz w:val="24"/>
          <w:szCs w:val="24"/>
        </w:rPr>
        <w:tab/>
        <w:t xml:space="preserve">            </w:t>
      </w:r>
    </w:p>
    <w:p w14:paraId="718D9DB3"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SECTION A</w:t>
      </w:r>
    </w:p>
    <w:p w14:paraId="60E7C72C"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Demographic Profile of Respondents</w:t>
      </w:r>
    </w:p>
    <w:p w14:paraId="36D0D999" w14:textId="77777777" w:rsidR="001877E5" w:rsidRPr="001877E5" w:rsidRDefault="001877E5" w:rsidP="001877E5">
      <w:pPr>
        <w:spacing w:after="0"/>
        <w:rPr>
          <w:rFonts w:ascii="Times New Roman" w:hAnsi="Times New Roman" w:cs="Times New Roman"/>
          <w:bCs/>
          <w:i/>
          <w:sz w:val="24"/>
          <w:szCs w:val="24"/>
        </w:rPr>
      </w:pPr>
      <w:r w:rsidRPr="001877E5">
        <w:rPr>
          <w:rFonts w:ascii="Times New Roman" w:hAnsi="Times New Roman" w:cs="Times New Roman"/>
          <w:b/>
          <w:i/>
          <w:sz w:val="24"/>
          <w:szCs w:val="24"/>
        </w:rPr>
        <w:t>Instruction:</w:t>
      </w:r>
      <w:r w:rsidRPr="001877E5">
        <w:rPr>
          <w:rFonts w:ascii="Times New Roman" w:hAnsi="Times New Roman" w:cs="Times New Roman"/>
          <w:b/>
          <w:bCs/>
          <w:i/>
          <w:sz w:val="24"/>
          <w:szCs w:val="24"/>
        </w:rPr>
        <w:t xml:space="preserve"> </w:t>
      </w:r>
      <w:r w:rsidRPr="001877E5">
        <w:rPr>
          <w:rFonts w:ascii="Times New Roman" w:hAnsi="Times New Roman" w:cs="Times New Roman"/>
          <w:bCs/>
          <w:i/>
          <w:sz w:val="24"/>
          <w:szCs w:val="24"/>
        </w:rPr>
        <w:t>Kindly tick (√) appropriately an option most suitable to you in the space boxes provided below:</w:t>
      </w:r>
    </w:p>
    <w:p w14:paraId="652C6B8E" w14:textId="77777777" w:rsidR="001877E5" w:rsidRPr="001877E5" w:rsidRDefault="001877E5" w:rsidP="001877E5">
      <w:pPr>
        <w:pStyle w:val="ListParagraph"/>
        <w:numPr>
          <w:ilvl w:val="0"/>
          <w:numId w:val="5"/>
        </w:numPr>
        <w:ind w:left="284"/>
        <w:rPr>
          <w:rFonts w:ascii="Times New Roman" w:hAnsi="Times New Roman" w:cs="Times New Roman"/>
          <w:sz w:val="24"/>
          <w:szCs w:val="24"/>
        </w:rPr>
      </w:pPr>
      <w:r w:rsidRPr="001877E5">
        <w:rPr>
          <w:rFonts w:ascii="Times New Roman" w:hAnsi="Times New Roman" w:cs="Times New Roman"/>
          <w:sz w:val="24"/>
          <w:szCs w:val="24"/>
        </w:rPr>
        <w:t xml:space="preserve">Gender: (a) Male [ </w:t>
      </w:r>
      <w:proofErr w:type="gramStart"/>
      <w:r w:rsidRPr="001877E5">
        <w:rPr>
          <w:rFonts w:ascii="Times New Roman" w:hAnsi="Times New Roman" w:cs="Times New Roman"/>
          <w:sz w:val="24"/>
          <w:szCs w:val="24"/>
        </w:rPr>
        <w:t xml:space="preserve">  ]</w:t>
      </w:r>
      <w:proofErr w:type="gramEnd"/>
      <w:r w:rsidRPr="001877E5">
        <w:rPr>
          <w:rFonts w:ascii="Times New Roman" w:hAnsi="Times New Roman" w:cs="Times New Roman"/>
          <w:sz w:val="24"/>
          <w:szCs w:val="24"/>
        </w:rPr>
        <w:t xml:space="preserve">   (b) Female [   ]</w:t>
      </w:r>
    </w:p>
    <w:p w14:paraId="74271195" w14:textId="77777777" w:rsidR="001877E5" w:rsidRPr="001877E5" w:rsidRDefault="001877E5" w:rsidP="001877E5">
      <w:pPr>
        <w:pStyle w:val="ListParagraph"/>
        <w:numPr>
          <w:ilvl w:val="0"/>
          <w:numId w:val="5"/>
        </w:numPr>
        <w:ind w:left="284"/>
        <w:rPr>
          <w:rFonts w:ascii="Times New Roman" w:hAnsi="Times New Roman" w:cs="Times New Roman"/>
          <w:sz w:val="24"/>
          <w:szCs w:val="24"/>
        </w:rPr>
      </w:pPr>
      <w:r w:rsidRPr="001877E5">
        <w:rPr>
          <w:rFonts w:ascii="Times New Roman" w:hAnsi="Times New Roman" w:cs="Times New Roman"/>
          <w:sz w:val="24"/>
          <w:szCs w:val="24"/>
        </w:rPr>
        <w:t>Age: (a) 20-</w:t>
      </w:r>
      <w:proofErr w:type="gramStart"/>
      <w:r w:rsidRPr="001877E5">
        <w:rPr>
          <w:rFonts w:ascii="Times New Roman" w:hAnsi="Times New Roman" w:cs="Times New Roman"/>
          <w:sz w:val="24"/>
          <w:szCs w:val="24"/>
        </w:rPr>
        <w:t>35  [</w:t>
      </w:r>
      <w:proofErr w:type="gramEnd"/>
      <w:r w:rsidRPr="001877E5">
        <w:rPr>
          <w:rFonts w:ascii="Times New Roman" w:hAnsi="Times New Roman" w:cs="Times New Roman"/>
          <w:sz w:val="24"/>
          <w:szCs w:val="24"/>
        </w:rPr>
        <w:t xml:space="preserve">   ]   (b) 36-45 [   ]  (c) 46 and above [  ]</w:t>
      </w:r>
    </w:p>
    <w:p w14:paraId="19DA69A8" w14:textId="77777777" w:rsidR="001877E5" w:rsidRPr="001877E5" w:rsidRDefault="001877E5" w:rsidP="001877E5">
      <w:pPr>
        <w:pStyle w:val="ListParagraph"/>
        <w:numPr>
          <w:ilvl w:val="0"/>
          <w:numId w:val="5"/>
        </w:numPr>
        <w:ind w:left="284"/>
        <w:rPr>
          <w:rFonts w:ascii="Times New Roman" w:hAnsi="Times New Roman" w:cs="Times New Roman"/>
          <w:sz w:val="24"/>
          <w:szCs w:val="24"/>
        </w:rPr>
      </w:pPr>
      <w:r w:rsidRPr="001877E5">
        <w:rPr>
          <w:rFonts w:ascii="Times New Roman" w:hAnsi="Times New Roman" w:cs="Times New Roman"/>
          <w:sz w:val="24"/>
          <w:szCs w:val="24"/>
        </w:rPr>
        <w:t xml:space="preserve">Marital status: (a) Single [ </w:t>
      </w:r>
      <w:proofErr w:type="gramStart"/>
      <w:r w:rsidRPr="001877E5">
        <w:rPr>
          <w:rFonts w:ascii="Times New Roman" w:hAnsi="Times New Roman" w:cs="Times New Roman"/>
          <w:sz w:val="24"/>
          <w:szCs w:val="24"/>
        </w:rPr>
        <w:t xml:space="preserve">  ]</w:t>
      </w:r>
      <w:proofErr w:type="gramEnd"/>
      <w:r w:rsidRPr="001877E5">
        <w:rPr>
          <w:rFonts w:ascii="Times New Roman" w:hAnsi="Times New Roman" w:cs="Times New Roman"/>
          <w:sz w:val="24"/>
          <w:szCs w:val="24"/>
        </w:rPr>
        <w:t xml:space="preserve">   (b)  Married [   ]    (c) Others [   ]</w:t>
      </w:r>
    </w:p>
    <w:p w14:paraId="6B14147E" w14:textId="77777777" w:rsidR="001877E5" w:rsidRPr="001877E5" w:rsidRDefault="001877E5" w:rsidP="001877E5">
      <w:pPr>
        <w:pStyle w:val="ListParagraph"/>
        <w:numPr>
          <w:ilvl w:val="0"/>
          <w:numId w:val="5"/>
        </w:numPr>
        <w:ind w:left="284"/>
        <w:rPr>
          <w:rFonts w:ascii="Times New Roman" w:hAnsi="Times New Roman" w:cs="Times New Roman"/>
          <w:sz w:val="24"/>
          <w:szCs w:val="24"/>
        </w:rPr>
      </w:pPr>
      <w:r w:rsidRPr="001877E5">
        <w:rPr>
          <w:rFonts w:ascii="Times New Roman" w:hAnsi="Times New Roman" w:cs="Times New Roman"/>
          <w:sz w:val="24"/>
          <w:szCs w:val="24"/>
        </w:rPr>
        <w:t xml:space="preserve">Academic Level: (a) ND I [ </w:t>
      </w:r>
      <w:proofErr w:type="gramStart"/>
      <w:r w:rsidRPr="001877E5">
        <w:rPr>
          <w:rFonts w:ascii="Times New Roman" w:hAnsi="Times New Roman" w:cs="Times New Roman"/>
          <w:sz w:val="24"/>
          <w:szCs w:val="24"/>
        </w:rPr>
        <w:t xml:space="preserve">  ]</w:t>
      </w:r>
      <w:proofErr w:type="gramEnd"/>
      <w:r w:rsidRPr="001877E5">
        <w:rPr>
          <w:rFonts w:ascii="Times New Roman" w:hAnsi="Times New Roman" w:cs="Times New Roman"/>
          <w:sz w:val="24"/>
          <w:szCs w:val="24"/>
        </w:rPr>
        <w:t xml:space="preserve">    (b)  ND II [   ]   (c)  HND I  [   ]   (d) HND II [  ] </w:t>
      </w:r>
    </w:p>
    <w:p w14:paraId="7C630408" w14:textId="77777777" w:rsidR="001877E5" w:rsidRPr="001877E5" w:rsidRDefault="001877E5" w:rsidP="00170A50">
      <w:pPr>
        <w:pStyle w:val="ListParagraph"/>
        <w:numPr>
          <w:ilvl w:val="0"/>
          <w:numId w:val="5"/>
        </w:numPr>
        <w:spacing w:after="0"/>
        <w:ind w:left="284"/>
        <w:rPr>
          <w:rFonts w:ascii="Times New Roman" w:hAnsi="Times New Roman" w:cs="Times New Roman"/>
          <w:sz w:val="24"/>
          <w:szCs w:val="24"/>
        </w:rPr>
      </w:pPr>
      <w:r w:rsidRPr="001877E5">
        <w:rPr>
          <w:rFonts w:ascii="Times New Roman" w:hAnsi="Times New Roman" w:cs="Times New Roman"/>
          <w:sz w:val="24"/>
          <w:szCs w:val="24"/>
        </w:rPr>
        <w:t xml:space="preserve">Religion: (a) Christian </w:t>
      </w:r>
      <w:proofErr w:type="gramStart"/>
      <w:r w:rsidRPr="001877E5">
        <w:rPr>
          <w:rFonts w:ascii="Times New Roman" w:hAnsi="Times New Roman" w:cs="Times New Roman"/>
          <w:sz w:val="24"/>
          <w:szCs w:val="24"/>
        </w:rPr>
        <w:t>[  ]</w:t>
      </w:r>
      <w:proofErr w:type="gramEnd"/>
      <w:r w:rsidRPr="001877E5">
        <w:rPr>
          <w:rFonts w:ascii="Times New Roman" w:hAnsi="Times New Roman" w:cs="Times New Roman"/>
          <w:sz w:val="24"/>
          <w:szCs w:val="24"/>
        </w:rPr>
        <w:t xml:space="preserve">   (b)  Muslim [   ]  (c)  Traditionalist [   ]  (d) Others [  ]</w:t>
      </w:r>
    </w:p>
    <w:p w14:paraId="7D9E9439" w14:textId="77777777" w:rsidR="001877E5" w:rsidRPr="001877E5" w:rsidRDefault="001877E5" w:rsidP="00170A50">
      <w:pPr>
        <w:spacing w:after="0"/>
        <w:ind w:left="-76"/>
        <w:jc w:val="center"/>
        <w:rPr>
          <w:rFonts w:ascii="Times New Roman" w:hAnsi="Times New Roman" w:cs="Times New Roman"/>
          <w:b/>
          <w:sz w:val="24"/>
          <w:szCs w:val="24"/>
        </w:rPr>
      </w:pPr>
      <w:r w:rsidRPr="001877E5">
        <w:rPr>
          <w:rFonts w:ascii="Times New Roman" w:hAnsi="Times New Roman" w:cs="Times New Roman"/>
          <w:b/>
          <w:sz w:val="24"/>
          <w:szCs w:val="24"/>
        </w:rPr>
        <w:t>SECTION B</w:t>
      </w:r>
    </w:p>
    <w:p w14:paraId="47A94F82"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Questions on Research Topic</w:t>
      </w:r>
    </w:p>
    <w:p w14:paraId="455C115B" w14:textId="77777777" w:rsidR="001877E5" w:rsidRPr="001877E5" w:rsidRDefault="001877E5" w:rsidP="001877E5">
      <w:pPr>
        <w:spacing w:after="0"/>
        <w:rPr>
          <w:rFonts w:ascii="Times New Roman" w:hAnsi="Times New Roman" w:cs="Times New Roman"/>
          <w:bCs/>
          <w:i/>
          <w:sz w:val="24"/>
          <w:szCs w:val="24"/>
        </w:rPr>
      </w:pPr>
      <w:r w:rsidRPr="001877E5">
        <w:rPr>
          <w:rFonts w:ascii="Times New Roman" w:hAnsi="Times New Roman" w:cs="Times New Roman"/>
          <w:b/>
          <w:i/>
          <w:sz w:val="24"/>
          <w:szCs w:val="24"/>
        </w:rPr>
        <w:t>Instruction:</w:t>
      </w:r>
      <w:r w:rsidRPr="001877E5">
        <w:rPr>
          <w:rFonts w:ascii="Times New Roman" w:hAnsi="Times New Roman" w:cs="Times New Roman"/>
          <w:b/>
          <w:bCs/>
          <w:i/>
          <w:sz w:val="24"/>
          <w:szCs w:val="24"/>
        </w:rPr>
        <w:t xml:space="preserve"> </w:t>
      </w:r>
      <w:r w:rsidRPr="001877E5">
        <w:rPr>
          <w:rFonts w:ascii="Times New Roman" w:hAnsi="Times New Roman" w:cs="Times New Roman"/>
          <w:bCs/>
          <w:i/>
          <w:sz w:val="24"/>
          <w:szCs w:val="24"/>
        </w:rPr>
        <w:t>Kindly tick (√) appropriately an option most suitable to you in the space boxes provided below:</w:t>
      </w:r>
    </w:p>
    <w:p w14:paraId="7812B5CF" w14:textId="77777777"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 xml:space="preserve">How frequently did you hear radio programs related to polio vaccination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during the campaign? (a) Never </w:t>
      </w:r>
      <w:proofErr w:type="gramStart"/>
      <w:r w:rsidRPr="001877E5">
        <w:rPr>
          <w:rFonts w:ascii="Times New Roman" w:hAnsi="Times New Roman" w:cs="Times New Roman"/>
          <w:sz w:val="24"/>
          <w:szCs w:val="24"/>
        </w:rPr>
        <w:t>[  ]</w:t>
      </w:r>
      <w:proofErr w:type="gramEnd"/>
      <w:r w:rsidRPr="001877E5">
        <w:rPr>
          <w:rFonts w:ascii="Times New Roman" w:hAnsi="Times New Roman" w:cs="Times New Roman"/>
          <w:sz w:val="24"/>
          <w:szCs w:val="24"/>
        </w:rPr>
        <w:t xml:space="preserve">  (b) Rarely [  ] (c) Occasionally [  ]  (d) Frequently [  ] (e) Very frequently [  ] </w:t>
      </w:r>
    </w:p>
    <w:p w14:paraId="00D5B9AB" w14:textId="77777777"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 xml:space="preserve">To what extent do you believe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educating the public about the importance of polio vaccination? (a) Not at all </w:t>
      </w:r>
      <w:proofErr w:type="gramStart"/>
      <w:r w:rsidRPr="001877E5">
        <w:rPr>
          <w:rFonts w:ascii="Times New Roman" w:hAnsi="Times New Roman" w:cs="Times New Roman"/>
          <w:sz w:val="24"/>
          <w:szCs w:val="24"/>
        </w:rPr>
        <w:t>[  ]</w:t>
      </w:r>
      <w:proofErr w:type="gramEnd"/>
      <w:r w:rsidRPr="001877E5">
        <w:rPr>
          <w:rFonts w:ascii="Times New Roman" w:hAnsi="Times New Roman" w:cs="Times New Roman"/>
          <w:sz w:val="24"/>
          <w:szCs w:val="24"/>
        </w:rPr>
        <w:t xml:space="preserve">  (b) Slightly [  ] (c) Moderately [  ]  (d) Very [  ]  (e) Extremely [  ]</w:t>
      </w:r>
    </w:p>
    <w:p w14:paraId="22408527" w14:textId="77777777"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 xml:space="preserve">Did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 you to get vaccinated against polio? (a) Not at all </w:t>
      </w:r>
      <w:proofErr w:type="gramStart"/>
      <w:r w:rsidRPr="001877E5">
        <w:rPr>
          <w:rFonts w:ascii="Times New Roman" w:hAnsi="Times New Roman" w:cs="Times New Roman"/>
          <w:sz w:val="24"/>
          <w:szCs w:val="24"/>
        </w:rPr>
        <w:t>[  ]</w:t>
      </w:r>
      <w:proofErr w:type="gramEnd"/>
      <w:r w:rsidRPr="001877E5">
        <w:rPr>
          <w:rFonts w:ascii="Times New Roman" w:hAnsi="Times New Roman" w:cs="Times New Roman"/>
          <w:sz w:val="24"/>
          <w:szCs w:val="24"/>
        </w:rPr>
        <w:t xml:space="preserve">  (b) Slightly [  ] (c) Moderately [  ]  (d) Very [  ]  (e) Extremely [  ]</w:t>
      </w:r>
    </w:p>
    <w:p w14:paraId="2040ED35" w14:textId="77777777"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 xml:space="preserve">How confident are you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(a) Not confident at all </w:t>
      </w:r>
      <w:proofErr w:type="gramStart"/>
      <w:r w:rsidRPr="001877E5">
        <w:rPr>
          <w:rFonts w:ascii="Times New Roman" w:hAnsi="Times New Roman" w:cs="Times New Roman"/>
          <w:sz w:val="24"/>
          <w:szCs w:val="24"/>
        </w:rPr>
        <w:t xml:space="preserve">[  </w:t>
      </w:r>
      <w:r w:rsidRPr="001877E5">
        <w:rPr>
          <w:rFonts w:ascii="Times New Roman" w:hAnsi="Times New Roman" w:cs="Times New Roman"/>
          <w:sz w:val="24"/>
          <w:szCs w:val="24"/>
        </w:rPr>
        <w:lastRenderedPageBreak/>
        <w:t>]</w:t>
      </w:r>
      <w:proofErr w:type="gramEnd"/>
      <w:r w:rsidRPr="001877E5">
        <w:rPr>
          <w:rFonts w:ascii="Times New Roman" w:hAnsi="Times New Roman" w:cs="Times New Roman"/>
          <w:sz w:val="24"/>
          <w:szCs w:val="24"/>
        </w:rPr>
        <w:t xml:space="preserve">  (b) Slightly confident [  ] (c) Moderately confident [  ]  (d) Very confident [  ] (e) Extremely confident [  ]</w:t>
      </w:r>
    </w:p>
    <w:p w14:paraId="75D8C688" w14:textId="6B8E0300"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 xml:space="preserve">To what extent did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F.M.'s campaign influence your perception of polio vaccination? (a) Not at all </w:t>
      </w:r>
      <w:proofErr w:type="gramStart"/>
      <w:r w:rsidRPr="001877E5">
        <w:rPr>
          <w:rFonts w:ascii="Times New Roman" w:hAnsi="Times New Roman" w:cs="Times New Roman"/>
          <w:sz w:val="24"/>
          <w:szCs w:val="24"/>
        </w:rPr>
        <w:t>[ ]</w:t>
      </w:r>
      <w:proofErr w:type="gramEnd"/>
      <w:r w:rsidRPr="001877E5">
        <w:rPr>
          <w:rFonts w:ascii="Times New Roman" w:hAnsi="Times New Roman" w:cs="Times New Roman"/>
          <w:sz w:val="24"/>
          <w:szCs w:val="24"/>
        </w:rPr>
        <w:t xml:space="preserve"> (b) Slightly [ ]  (c) Moderately [ ] (d) Very Extremely [ ] </w:t>
      </w:r>
    </w:p>
    <w:p w14:paraId="33EB2DE4" w14:textId="77777777" w:rsidR="001877E5" w:rsidRPr="001877E5" w:rsidRDefault="001877E5" w:rsidP="00170A50">
      <w:pPr>
        <w:spacing w:after="0"/>
        <w:rPr>
          <w:rFonts w:ascii="Times New Roman" w:hAnsi="Times New Roman" w:cs="Times New Roman"/>
          <w:b/>
          <w:sz w:val="24"/>
          <w:szCs w:val="24"/>
        </w:rPr>
      </w:pPr>
      <w:r w:rsidRPr="001877E5">
        <w:rPr>
          <w:rFonts w:ascii="Times New Roman" w:hAnsi="Times New Roman" w:cs="Times New Roman"/>
          <w:b/>
          <w:sz w:val="24"/>
          <w:szCs w:val="24"/>
        </w:rPr>
        <w:t>Likert Scale Questions</w:t>
      </w:r>
    </w:p>
    <w:p w14:paraId="604C4803"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b/>
          <w:i/>
          <w:sz w:val="24"/>
          <w:szCs w:val="24"/>
        </w:rPr>
        <w:t xml:space="preserve">Instruction: </w:t>
      </w:r>
      <w:r w:rsidRPr="001877E5">
        <w:rPr>
          <w:rFonts w:ascii="Times New Roman" w:hAnsi="Times New Roman" w:cs="Times New Roman"/>
          <w:i/>
          <w:sz w:val="24"/>
          <w:szCs w:val="24"/>
        </w:rPr>
        <w:t xml:space="preserve">Tick </w:t>
      </w:r>
      <w:r w:rsidRPr="001877E5">
        <w:rPr>
          <w:rFonts w:ascii="Times New Roman" w:hAnsi="Times New Roman" w:cs="Times New Roman"/>
          <w:bCs/>
          <w:i/>
          <w:sz w:val="24"/>
          <w:szCs w:val="24"/>
        </w:rPr>
        <w:t>(√)</w:t>
      </w:r>
      <w:r w:rsidRPr="001877E5">
        <w:rPr>
          <w:rFonts w:ascii="Times New Roman" w:hAnsi="Times New Roman" w:cs="Times New Roman"/>
          <w:i/>
          <w:sz w:val="24"/>
          <w:szCs w:val="24"/>
        </w:rPr>
        <w:t xml:space="preserve"> an option in the space boxes provided that best describe your level of agreement with the statements below:</w:t>
      </w:r>
    </w:p>
    <w:p w14:paraId="0F08CCBD" w14:textId="77777777" w:rsidR="001877E5" w:rsidRPr="001877E5" w:rsidRDefault="001877E5"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Keywords: </w:t>
      </w:r>
      <w:r w:rsidRPr="001877E5">
        <w:rPr>
          <w:rFonts w:ascii="Times New Roman" w:hAnsi="Times New Roman" w:cs="Times New Roman"/>
          <w:sz w:val="24"/>
          <w:szCs w:val="24"/>
        </w:rPr>
        <w:t>Strongly agree [SA] -</w:t>
      </w:r>
      <w:r w:rsidRPr="001877E5">
        <w:rPr>
          <w:rFonts w:ascii="Times New Roman" w:hAnsi="Times New Roman" w:cs="Times New Roman"/>
          <w:b/>
          <w:sz w:val="24"/>
          <w:szCs w:val="24"/>
        </w:rPr>
        <w:t xml:space="preserve"> </w:t>
      </w:r>
      <w:r w:rsidRPr="001877E5">
        <w:rPr>
          <w:rFonts w:ascii="Times New Roman" w:hAnsi="Times New Roman" w:cs="Times New Roman"/>
          <w:sz w:val="24"/>
          <w:szCs w:val="24"/>
        </w:rPr>
        <w:t>Agree [A] -</w:t>
      </w:r>
      <w:r w:rsidRPr="001877E5">
        <w:rPr>
          <w:rFonts w:ascii="Times New Roman" w:hAnsi="Times New Roman" w:cs="Times New Roman"/>
          <w:b/>
          <w:sz w:val="24"/>
          <w:szCs w:val="24"/>
        </w:rPr>
        <w:t xml:space="preserve"> </w:t>
      </w:r>
      <w:r w:rsidRPr="001877E5">
        <w:rPr>
          <w:rFonts w:ascii="Times New Roman" w:hAnsi="Times New Roman" w:cs="Times New Roman"/>
          <w:sz w:val="24"/>
          <w:szCs w:val="24"/>
        </w:rPr>
        <w:t>Undecided [U] -</w:t>
      </w:r>
      <w:r w:rsidRPr="001877E5">
        <w:rPr>
          <w:rFonts w:ascii="Times New Roman" w:hAnsi="Times New Roman" w:cs="Times New Roman"/>
          <w:b/>
          <w:sz w:val="24"/>
          <w:szCs w:val="24"/>
        </w:rPr>
        <w:t xml:space="preserve"> </w:t>
      </w:r>
      <w:r w:rsidRPr="001877E5">
        <w:rPr>
          <w:rFonts w:ascii="Times New Roman" w:hAnsi="Times New Roman" w:cs="Times New Roman"/>
          <w:sz w:val="24"/>
          <w:szCs w:val="24"/>
        </w:rPr>
        <w:t>Disagree [D] -</w:t>
      </w:r>
      <w:r w:rsidRPr="001877E5">
        <w:rPr>
          <w:rFonts w:ascii="Times New Roman" w:hAnsi="Times New Roman" w:cs="Times New Roman"/>
          <w:b/>
          <w:sz w:val="24"/>
          <w:szCs w:val="24"/>
        </w:rPr>
        <w:t xml:space="preserve"> </w:t>
      </w:r>
      <w:r w:rsidRPr="001877E5">
        <w:rPr>
          <w:rFonts w:ascii="Times New Roman" w:hAnsi="Times New Roman" w:cs="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6600"/>
        <w:gridCol w:w="567"/>
        <w:gridCol w:w="283"/>
        <w:gridCol w:w="284"/>
        <w:gridCol w:w="283"/>
        <w:gridCol w:w="547"/>
      </w:tblGrid>
      <w:tr w:rsidR="001877E5" w:rsidRPr="001877E5" w14:paraId="1ACD314F" w14:textId="77777777" w:rsidTr="009C5D91">
        <w:trPr>
          <w:trHeight w:val="243"/>
          <w:jc w:val="center"/>
        </w:trPr>
        <w:tc>
          <w:tcPr>
            <w:tcW w:w="625" w:type="dxa"/>
            <w:vMerge w:val="restart"/>
          </w:tcPr>
          <w:p w14:paraId="5FA31D57"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S/N</w:t>
            </w:r>
          </w:p>
        </w:tc>
        <w:tc>
          <w:tcPr>
            <w:tcW w:w="6600" w:type="dxa"/>
            <w:vMerge w:val="restart"/>
          </w:tcPr>
          <w:p w14:paraId="0FA972AB" w14:textId="77777777" w:rsidR="001877E5" w:rsidRPr="001877E5" w:rsidRDefault="001877E5" w:rsidP="001877E5">
            <w:pPr>
              <w:tabs>
                <w:tab w:val="left" w:pos="1053"/>
              </w:tabs>
              <w:spacing w:line="276" w:lineRule="auto"/>
              <w:contextualSpacing/>
              <w:jc w:val="center"/>
              <w:rPr>
                <w:rFonts w:ascii="Times New Roman" w:hAnsi="Times New Roman" w:cs="Times New Roman"/>
                <w:b/>
                <w:sz w:val="24"/>
                <w:szCs w:val="24"/>
              </w:rPr>
            </w:pPr>
            <w:r w:rsidRPr="001877E5">
              <w:rPr>
                <w:rFonts w:ascii="Times New Roman" w:hAnsi="Times New Roman" w:cs="Times New Roman"/>
                <w:b/>
                <w:sz w:val="24"/>
                <w:szCs w:val="24"/>
              </w:rPr>
              <w:t>STATEMENTS</w:t>
            </w:r>
          </w:p>
        </w:tc>
        <w:tc>
          <w:tcPr>
            <w:tcW w:w="1964" w:type="dxa"/>
            <w:gridSpan w:val="5"/>
          </w:tcPr>
          <w:p w14:paraId="72A0B859" w14:textId="77777777" w:rsidR="001877E5" w:rsidRPr="001877E5" w:rsidRDefault="001877E5" w:rsidP="001877E5">
            <w:pPr>
              <w:tabs>
                <w:tab w:val="left" w:pos="1053"/>
              </w:tabs>
              <w:spacing w:line="276" w:lineRule="auto"/>
              <w:contextualSpacing/>
              <w:jc w:val="center"/>
              <w:rPr>
                <w:rFonts w:ascii="Times New Roman" w:hAnsi="Times New Roman" w:cs="Times New Roman"/>
                <w:b/>
                <w:sz w:val="24"/>
                <w:szCs w:val="24"/>
              </w:rPr>
            </w:pPr>
            <w:r w:rsidRPr="001877E5">
              <w:rPr>
                <w:rFonts w:ascii="Times New Roman" w:hAnsi="Times New Roman" w:cs="Times New Roman"/>
                <w:b/>
                <w:sz w:val="24"/>
                <w:szCs w:val="24"/>
              </w:rPr>
              <w:t>OPTIONS</w:t>
            </w:r>
          </w:p>
        </w:tc>
      </w:tr>
      <w:tr w:rsidR="001877E5" w:rsidRPr="001877E5" w14:paraId="20AD40FF" w14:textId="77777777" w:rsidTr="009C5D91">
        <w:trPr>
          <w:trHeight w:val="105"/>
          <w:jc w:val="center"/>
        </w:trPr>
        <w:tc>
          <w:tcPr>
            <w:tcW w:w="625" w:type="dxa"/>
            <w:vMerge/>
          </w:tcPr>
          <w:p w14:paraId="4CE96AA8" w14:textId="77777777" w:rsidR="001877E5" w:rsidRPr="001877E5" w:rsidRDefault="001877E5" w:rsidP="001877E5">
            <w:pPr>
              <w:tabs>
                <w:tab w:val="left" w:pos="1053"/>
              </w:tabs>
              <w:spacing w:line="276" w:lineRule="auto"/>
              <w:contextualSpacing/>
              <w:rPr>
                <w:rFonts w:ascii="Times New Roman" w:hAnsi="Times New Roman" w:cs="Times New Roman"/>
                <w:sz w:val="24"/>
                <w:szCs w:val="24"/>
              </w:rPr>
            </w:pPr>
          </w:p>
        </w:tc>
        <w:tc>
          <w:tcPr>
            <w:tcW w:w="6600" w:type="dxa"/>
            <w:vMerge/>
          </w:tcPr>
          <w:p w14:paraId="31AD8965" w14:textId="77777777" w:rsidR="001877E5" w:rsidRPr="001877E5" w:rsidRDefault="001877E5" w:rsidP="001877E5">
            <w:pPr>
              <w:tabs>
                <w:tab w:val="left" w:pos="1053"/>
              </w:tabs>
              <w:spacing w:line="276" w:lineRule="auto"/>
              <w:contextualSpacing/>
              <w:jc w:val="center"/>
              <w:rPr>
                <w:rFonts w:ascii="Times New Roman" w:hAnsi="Times New Roman" w:cs="Times New Roman"/>
                <w:sz w:val="24"/>
                <w:szCs w:val="24"/>
              </w:rPr>
            </w:pPr>
          </w:p>
        </w:tc>
        <w:tc>
          <w:tcPr>
            <w:tcW w:w="567" w:type="dxa"/>
          </w:tcPr>
          <w:p w14:paraId="697CC3C7"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SA</w:t>
            </w:r>
          </w:p>
        </w:tc>
        <w:tc>
          <w:tcPr>
            <w:tcW w:w="283" w:type="dxa"/>
          </w:tcPr>
          <w:p w14:paraId="726F8C32"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A</w:t>
            </w:r>
          </w:p>
        </w:tc>
        <w:tc>
          <w:tcPr>
            <w:tcW w:w="284" w:type="dxa"/>
          </w:tcPr>
          <w:p w14:paraId="3C625160"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U</w:t>
            </w:r>
          </w:p>
        </w:tc>
        <w:tc>
          <w:tcPr>
            <w:tcW w:w="283" w:type="dxa"/>
          </w:tcPr>
          <w:p w14:paraId="22D8A96B"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D</w:t>
            </w:r>
          </w:p>
        </w:tc>
        <w:tc>
          <w:tcPr>
            <w:tcW w:w="547" w:type="dxa"/>
          </w:tcPr>
          <w:p w14:paraId="6CE823AB"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SD</w:t>
            </w:r>
          </w:p>
        </w:tc>
      </w:tr>
      <w:tr w:rsidR="001877E5" w:rsidRPr="001877E5" w14:paraId="1483E4CC" w14:textId="77777777" w:rsidTr="009C5D91">
        <w:trPr>
          <w:trHeight w:val="379"/>
          <w:jc w:val="center"/>
        </w:trPr>
        <w:tc>
          <w:tcPr>
            <w:tcW w:w="625" w:type="dxa"/>
          </w:tcPr>
          <w:p w14:paraId="31A3437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6.</w:t>
            </w:r>
          </w:p>
        </w:tc>
        <w:tc>
          <w:tcPr>
            <w:tcW w:w="6600" w:type="dxa"/>
          </w:tcPr>
          <w:p w14:paraId="5F5F007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 xml:space="preserve">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provided me with useful information about polio.</w:t>
            </w:r>
          </w:p>
        </w:tc>
        <w:tc>
          <w:tcPr>
            <w:tcW w:w="567" w:type="dxa"/>
          </w:tcPr>
          <w:p w14:paraId="5AA2D5B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33EC9AB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16F7B61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3811943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1570694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1D6F1308" w14:textId="77777777" w:rsidTr="009C5D91">
        <w:trPr>
          <w:trHeight w:val="379"/>
          <w:jc w:val="center"/>
        </w:trPr>
        <w:tc>
          <w:tcPr>
            <w:tcW w:w="625" w:type="dxa"/>
          </w:tcPr>
          <w:p w14:paraId="22ED205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7.</w:t>
            </w:r>
          </w:p>
        </w:tc>
        <w:tc>
          <w:tcPr>
            <w:tcW w:w="6600" w:type="dxa"/>
          </w:tcPr>
          <w:p w14:paraId="7DFE158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 xml:space="preserve">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increased my awareness about the risks and consequences of polio.</w:t>
            </w:r>
          </w:p>
        </w:tc>
        <w:tc>
          <w:tcPr>
            <w:tcW w:w="567" w:type="dxa"/>
          </w:tcPr>
          <w:p w14:paraId="178C9BCF"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08421DDC"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6B80233D"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2DD4BC5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554A461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2E3A26A8" w14:textId="77777777" w:rsidTr="009C5D91">
        <w:trPr>
          <w:trHeight w:val="379"/>
          <w:jc w:val="center"/>
        </w:trPr>
        <w:tc>
          <w:tcPr>
            <w:tcW w:w="625" w:type="dxa"/>
          </w:tcPr>
          <w:p w14:paraId="4939E25D"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6600" w:type="dxa"/>
          </w:tcPr>
          <w:p w14:paraId="4CADD61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 xml:space="preserve">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me to take action to prevent polio.</w:t>
            </w:r>
          </w:p>
        </w:tc>
        <w:tc>
          <w:tcPr>
            <w:tcW w:w="567" w:type="dxa"/>
          </w:tcPr>
          <w:p w14:paraId="43F9FA3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6800874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7752F90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5283E8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33F3E237"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2C9D899F" w14:textId="77777777" w:rsidTr="009C5D91">
        <w:trPr>
          <w:trHeight w:val="379"/>
          <w:jc w:val="center"/>
        </w:trPr>
        <w:tc>
          <w:tcPr>
            <w:tcW w:w="625" w:type="dxa"/>
          </w:tcPr>
          <w:p w14:paraId="07E9CA3C"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9.</w:t>
            </w:r>
          </w:p>
        </w:tc>
        <w:tc>
          <w:tcPr>
            <w:tcW w:w="6600" w:type="dxa"/>
          </w:tcPr>
          <w:p w14:paraId="2F00130D"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 xml:space="preserve">The information provided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was clear and easy to understand.</w:t>
            </w:r>
          </w:p>
        </w:tc>
        <w:tc>
          <w:tcPr>
            <w:tcW w:w="567" w:type="dxa"/>
          </w:tcPr>
          <w:p w14:paraId="30E7967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3F851F2A"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71095B5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0F02AEB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74F66C1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3E5B2B72" w14:textId="77777777" w:rsidTr="009C5D91">
        <w:trPr>
          <w:trHeight w:val="379"/>
          <w:jc w:val="center"/>
        </w:trPr>
        <w:tc>
          <w:tcPr>
            <w:tcW w:w="625" w:type="dxa"/>
          </w:tcPr>
          <w:p w14:paraId="32B5558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10.</w:t>
            </w:r>
          </w:p>
        </w:tc>
        <w:tc>
          <w:tcPr>
            <w:tcW w:w="6600" w:type="dxa"/>
          </w:tcPr>
          <w:p w14:paraId="719F01C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 xml:space="preserve">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presented diverse perspectives on polio and its prevention.</w:t>
            </w:r>
          </w:p>
        </w:tc>
        <w:tc>
          <w:tcPr>
            <w:tcW w:w="567" w:type="dxa"/>
          </w:tcPr>
          <w:p w14:paraId="7C14BC3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2853A0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0C0F493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17807A3"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34C9D773"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0E4DB7BF" w14:textId="77777777" w:rsidTr="009C5D91">
        <w:trPr>
          <w:trHeight w:val="379"/>
          <w:jc w:val="center"/>
        </w:trPr>
        <w:tc>
          <w:tcPr>
            <w:tcW w:w="625" w:type="dxa"/>
          </w:tcPr>
          <w:p w14:paraId="4A9E97F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11.</w:t>
            </w:r>
          </w:p>
        </w:tc>
        <w:tc>
          <w:tcPr>
            <w:tcW w:w="6600" w:type="dxa"/>
          </w:tcPr>
          <w:p w14:paraId="4139D47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conveyed the importance of polio vaccination through its programs</w:t>
            </w:r>
          </w:p>
        </w:tc>
        <w:tc>
          <w:tcPr>
            <w:tcW w:w="567" w:type="dxa"/>
          </w:tcPr>
          <w:p w14:paraId="629900B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22BC853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354FF6BC"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57B95D0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7D3250A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5593E874" w14:textId="77777777" w:rsidTr="009C5D91">
        <w:trPr>
          <w:trHeight w:val="379"/>
          <w:jc w:val="center"/>
        </w:trPr>
        <w:tc>
          <w:tcPr>
            <w:tcW w:w="625" w:type="dxa"/>
          </w:tcPr>
          <w:p w14:paraId="568EC52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12.</w:t>
            </w:r>
          </w:p>
        </w:tc>
        <w:tc>
          <w:tcPr>
            <w:tcW w:w="6600" w:type="dxa"/>
          </w:tcPr>
          <w:p w14:paraId="3E2EF7F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 xml:space="preserve">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my interest throughout.</w:t>
            </w:r>
          </w:p>
        </w:tc>
        <w:tc>
          <w:tcPr>
            <w:tcW w:w="567" w:type="dxa"/>
          </w:tcPr>
          <w:p w14:paraId="2AEB5D1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225E916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20FCB453"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199E857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7172A0E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0DD160F0" w14:textId="77777777" w:rsidTr="009C5D91">
        <w:trPr>
          <w:trHeight w:val="379"/>
          <w:jc w:val="center"/>
        </w:trPr>
        <w:tc>
          <w:tcPr>
            <w:tcW w:w="625" w:type="dxa"/>
          </w:tcPr>
          <w:p w14:paraId="264993D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13.</w:t>
            </w:r>
          </w:p>
        </w:tc>
        <w:tc>
          <w:tcPr>
            <w:tcW w:w="6600" w:type="dxa"/>
          </w:tcPr>
          <w:p w14:paraId="6FBA6A7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my attitudes towards polio prevention.</w:t>
            </w:r>
          </w:p>
        </w:tc>
        <w:tc>
          <w:tcPr>
            <w:tcW w:w="567" w:type="dxa"/>
          </w:tcPr>
          <w:p w14:paraId="5D922CC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BCC529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788845B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1EE74A6F"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2A1F4CC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5A53FB2F" w14:textId="77777777" w:rsidTr="009C5D91">
        <w:trPr>
          <w:trHeight w:val="379"/>
          <w:jc w:val="center"/>
        </w:trPr>
        <w:tc>
          <w:tcPr>
            <w:tcW w:w="625" w:type="dxa"/>
          </w:tcPr>
          <w:p w14:paraId="3480873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14.</w:t>
            </w:r>
          </w:p>
        </w:tc>
        <w:tc>
          <w:tcPr>
            <w:tcW w:w="6600" w:type="dxa"/>
          </w:tcPr>
          <w:p w14:paraId="41D03361"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 xml:space="preserve">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influenced my behavior towards supporting the polio vaccination campaign.</w:t>
            </w:r>
          </w:p>
        </w:tc>
        <w:tc>
          <w:tcPr>
            <w:tcW w:w="567" w:type="dxa"/>
          </w:tcPr>
          <w:p w14:paraId="6B4FE761"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736C5797"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1E6936AA"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562E68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7E31DF6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30C4EC9C" w14:textId="77777777" w:rsidTr="009C5D91">
        <w:trPr>
          <w:trHeight w:val="379"/>
          <w:jc w:val="center"/>
        </w:trPr>
        <w:tc>
          <w:tcPr>
            <w:tcW w:w="625" w:type="dxa"/>
          </w:tcPr>
          <w:p w14:paraId="62D81DA7"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15.</w:t>
            </w:r>
          </w:p>
        </w:tc>
        <w:tc>
          <w:tcPr>
            <w:tcW w:w="6600" w:type="dxa"/>
          </w:tcPr>
          <w:p w14:paraId="17F678DF"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 xml:space="preserve">I believe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an important role in the campaign against polio.</w:t>
            </w:r>
          </w:p>
        </w:tc>
        <w:tc>
          <w:tcPr>
            <w:tcW w:w="567" w:type="dxa"/>
          </w:tcPr>
          <w:p w14:paraId="6587B76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2293298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02AD14B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500367A"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3436AE2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bl>
    <w:p w14:paraId="57C39BB9" w14:textId="77777777" w:rsidR="00E312F1" w:rsidRPr="001877E5" w:rsidRDefault="00E312F1" w:rsidP="001877E5">
      <w:pPr>
        <w:jc w:val="both"/>
        <w:rPr>
          <w:rFonts w:ascii="Times New Roman" w:hAnsi="Times New Roman" w:cs="Times New Roman"/>
          <w:sz w:val="24"/>
          <w:szCs w:val="24"/>
        </w:rPr>
      </w:pPr>
    </w:p>
    <w:sectPr w:rsidR="00E312F1" w:rsidRPr="001877E5" w:rsidSect="00EF0421">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4B23F" w14:textId="77777777" w:rsidR="00B80D34" w:rsidRDefault="00B80D34" w:rsidP="001877E5">
      <w:pPr>
        <w:spacing w:after="0" w:line="240" w:lineRule="auto"/>
      </w:pPr>
      <w:r>
        <w:separator/>
      </w:r>
    </w:p>
  </w:endnote>
  <w:endnote w:type="continuationSeparator" w:id="0">
    <w:p w14:paraId="331D65DA" w14:textId="77777777" w:rsidR="00B80D34" w:rsidRDefault="00B80D34" w:rsidP="00187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4681433"/>
      <w:docPartObj>
        <w:docPartGallery w:val="Page Numbers (Bottom of Page)"/>
        <w:docPartUnique/>
      </w:docPartObj>
    </w:sdtPr>
    <w:sdtEndPr>
      <w:rPr>
        <w:noProof/>
      </w:rPr>
    </w:sdtEndPr>
    <w:sdtContent>
      <w:p w14:paraId="36F7EDA6" w14:textId="16DCC5ED" w:rsidR="00E46204" w:rsidRDefault="00E462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047D69" w14:textId="77777777" w:rsidR="00E46204" w:rsidRDefault="00E46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2311F" w14:textId="77777777" w:rsidR="00B80D34" w:rsidRDefault="00B80D34" w:rsidP="001877E5">
      <w:pPr>
        <w:spacing w:after="0" w:line="240" w:lineRule="auto"/>
      </w:pPr>
      <w:r>
        <w:separator/>
      </w:r>
    </w:p>
  </w:footnote>
  <w:footnote w:type="continuationSeparator" w:id="0">
    <w:p w14:paraId="6BAEB584" w14:textId="77777777" w:rsidR="00B80D34" w:rsidRDefault="00B80D34" w:rsidP="00187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C4AB9"/>
    <w:multiLevelType w:val="multilevel"/>
    <w:tmpl w:val="D2D25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2744C4"/>
    <w:multiLevelType w:val="hybridMultilevel"/>
    <w:tmpl w:val="3CB8EB6A"/>
    <w:lvl w:ilvl="0" w:tplc="0409001B">
      <w:start w:val="1"/>
      <w:numFmt w:val="lowerRoman"/>
      <w:lvlText w:val="%1."/>
      <w:lvlJc w:val="right"/>
      <w:pPr>
        <w:ind w:left="720" w:hanging="360"/>
      </w:pPr>
    </w:lvl>
    <w:lvl w:ilvl="1" w:tplc="FD66CA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30C32"/>
    <w:multiLevelType w:val="multilevel"/>
    <w:tmpl w:val="0FCC8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1D5A2C"/>
    <w:multiLevelType w:val="multilevel"/>
    <w:tmpl w:val="2AEC2504"/>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C111803"/>
    <w:multiLevelType w:val="hybridMultilevel"/>
    <w:tmpl w:val="B9FA3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70"/>
    <w:rsid w:val="00170A50"/>
    <w:rsid w:val="001877E5"/>
    <w:rsid w:val="003037B4"/>
    <w:rsid w:val="00334870"/>
    <w:rsid w:val="0035558B"/>
    <w:rsid w:val="003D1E6B"/>
    <w:rsid w:val="00405472"/>
    <w:rsid w:val="00577C01"/>
    <w:rsid w:val="00584A60"/>
    <w:rsid w:val="005B4EBB"/>
    <w:rsid w:val="0066279E"/>
    <w:rsid w:val="00726D82"/>
    <w:rsid w:val="00732A1C"/>
    <w:rsid w:val="0077473D"/>
    <w:rsid w:val="007C2B7D"/>
    <w:rsid w:val="007E3A92"/>
    <w:rsid w:val="009C5D91"/>
    <w:rsid w:val="009C656A"/>
    <w:rsid w:val="009E2789"/>
    <w:rsid w:val="00A15A37"/>
    <w:rsid w:val="00A424A6"/>
    <w:rsid w:val="00B80D34"/>
    <w:rsid w:val="00BD6F3E"/>
    <w:rsid w:val="00C06F07"/>
    <w:rsid w:val="00DC4357"/>
    <w:rsid w:val="00E312F1"/>
    <w:rsid w:val="00E46204"/>
    <w:rsid w:val="00EF0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6B84"/>
  <w15:docId w15:val="{744B20C3-A61D-4141-9776-37785AC7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870"/>
  </w:style>
  <w:style w:type="paragraph" w:styleId="Heading1">
    <w:name w:val="heading 1"/>
    <w:aliases w:val="Heading G"/>
    <w:basedOn w:val="Normal"/>
    <w:next w:val="Normal"/>
    <w:link w:val="Heading1Char"/>
    <w:uiPriority w:val="9"/>
    <w:qFormat/>
    <w:rsid w:val="0035558B"/>
    <w:pPr>
      <w:keepNext/>
      <w:keepLines/>
      <w:spacing w:before="120" w:after="0"/>
      <w:jc w:val="both"/>
      <w:outlineLvl w:val="0"/>
    </w:pPr>
    <w:rPr>
      <w:rFonts w:ascii="Cambria" w:eastAsiaTheme="majorEastAsia" w:hAnsi="Cambria" w:cstheme="majorBidi"/>
      <w:b/>
      <w:sz w:val="24"/>
      <w:szCs w:val="32"/>
    </w:rPr>
  </w:style>
  <w:style w:type="paragraph" w:styleId="Heading2">
    <w:name w:val="heading 2"/>
    <w:basedOn w:val="Normal"/>
    <w:next w:val="Normal"/>
    <w:link w:val="Heading2Char"/>
    <w:uiPriority w:val="9"/>
    <w:unhideWhenUsed/>
    <w:qFormat/>
    <w:rsid w:val="00E312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48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4870"/>
    <w:rPr>
      <w:b/>
      <w:bCs/>
    </w:rPr>
  </w:style>
  <w:style w:type="character" w:customStyle="1" w:styleId="Heading1Char">
    <w:name w:val="Heading 1 Char"/>
    <w:aliases w:val="Heading G Char"/>
    <w:basedOn w:val="DefaultParagraphFont"/>
    <w:link w:val="Heading1"/>
    <w:uiPriority w:val="9"/>
    <w:rsid w:val="0035558B"/>
    <w:rPr>
      <w:rFonts w:ascii="Cambria" w:eastAsiaTheme="majorEastAsia" w:hAnsi="Cambria" w:cstheme="majorBidi"/>
      <w:b/>
      <w:sz w:val="24"/>
      <w:szCs w:val="32"/>
    </w:rPr>
  </w:style>
  <w:style w:type="character" w:customStyle="1" w:styleId="Heading2Char">
    <w:name w:val="Heading 2 Char"/>
    <w:basedOn w:val="DefaultParagraphFont"/>
    <w:link w:val="Heading2"/>
    <w:uiPriority w:val="9"/>
    <w:rsid w:val="00E312F1"/>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E312F1"/>
    <w:pPr>
      <w:ind w:left="720"/>
      <w:contextualSpacing/>
    </w:pPr>
  </w:style>
  <w:style w:type="character" w:styleId="Hyperlink">
    <w:name w:val="Hyperlink"/>
    <w:basedOn w:val="DefaultParagraphFont"/>
    <w:uiPriority w:val="99"/>
    <w:unhideWhenUsed/>
    <w:rsid w:val="00E312F1"/>
    <w:rPr>
      <w:color w:val="0000FF" w:themeColor="hyperlink"/>
      <w:u w:val="single"/>
    </w:rPr>
  </w:style>
  <w:style w:type="table" w:styleId="TableGrid">
    <w:name w:val="Table Grid"/>
    <w:basedOn w:val="TableNormal"/>
    <w:uiPriority w:val="39"/>
    <w:rsid w:val="00E312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31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2F1"/>
  </w:style>
  <w:style w:type="paragraph" w:styleId="Footer">
    <w:name w:val="footer"/>
    <w:basedOn w:val="Normal"/>
    <w:link w:val="FooterChar"/>
    <w:uiPriority w:val="99"/>
    <w:unhideWhenUsed/>
    <w:rsid w:val="00E31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1088304">
      <w:bodyDiv w:val="1"/>
      <w:marLeft w:val="0"/>
      <w:marRight w:val="0"/>
      <w:marTop w:val="0"/>
      <w:marBottom w:val="0"/>
      <w:divBdr>
        <w:top w:val="none" w:sz="0" w:space="0" w:color="auto"/>
        <w:left w:val="none" w:sz="0" w:space="0" w:color="auto"/>
        <w:bottom w:val="none" w:sz="0" w:space="0" w:color="auto"/>
        <w:right w:val="none" w:sz="0" w:space="0" w:color="auto"/>
      </w:divBdr>
    </w:div>
    <w:div w:id="20209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1703/grr.2020(VI).03" TargetMode="External"/><Relationship Id="rId13" Type="http://schemas.openxmlformats.org/officeDocument/2006/relationships/hyperlink" Target="https://doi.org/10.2471/blt.08.060863"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0943-016-030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vaccine.2020.05.0%201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37/h0055656" TargetMode="External"/><Relationship Id="rId4" Type="http://schemas.openxmlformats.org/officeDocument/2006/relationships/webSettings" Target="webSettings.xml"/><Relationship Id="rId9" Type="http://schemas.openxmlformats.org/officeDocument/2006/relationships/hyperlink" Target="https://doi.org/10.1016/j.vaccine.2015.04.0%204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16871</Words>
  <Characters>96168</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2025-09-20T08:14:00Z</dcterms:created>
  <dcterms:modified xsi:type="dcterms:W3CDTF">2025-09-20T08:14:00Z</dcterms:modified>
</cp:coreProperties>
</file>