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127A" w14:textId="77777777" w:rsidR="009B067F" w:rsidRPr="00FE5962" w:rsidRDefault="009B067F" w:rsidP="009B067F">
      <w:pPr>
        <w:jc w:val="center"/>
        <w:rPr>
          <w:rFonts w:ascii="Times New Roman" w:hAnsi="Times New Roman"/>
          <w:b/>
          <w:sz w:val="28"/>
        </w:rPr>
      </w:pPr>
      <w:r>
        <w:rPr>
          <w:b/>
          <w:noProof/>
          <w:sz w:val="32"/>
          <w:szCs w:val="32"/>
          <w:lang w:eastAsia="en-US"/>
        </w:rPr>
        <w:drawing>
          <wp:inline distT="0" distB="0" distL="0" distR="0" wp14:anchorId="23CC439E" wp14:editId="6E4AD372">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6326B91F" w14:textId="77777777" w:rsidR="009B067F" w:rsidRPr="001B25BC" w:rsidRDefault="009B067F" w:rsidP="009B067F">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5F98BC31" w14:textId="77777777" w:rsidR="009B067F" w:rsidRPr="00D9069C" w:rsidRDefault="009B067F" w:rsidP="009B067F">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14:paraId="01788D27" w14:textId="77777777" w:rsidR="009B067F" w:rsidRPr="00FE5962" w:rsidRDefault="009B067F" w:rsidP="009B067F">
      <w:pPr>
        <w:spacing w:before="240"/>
        <w:jc w:val="center"/>
        <w:rPr>
          <w:rFonts w:ascii="Times New Roman" w:hAnsi="Times New Roman"/>
          <w:b/>
          <w:i/>
          <w:sz w:val="28"/>
        </w:rPr>
      </w:pPr>
      <w:r w:rsidRPr="00FE5962">
        <w:rPr>
          <w:rFonts w:ascii="Times New Roman" w:hAnsi="Times New Roman"/>
          <w:b/>
          <w:i/>
          <w:sz w:val="28"/>
        </w:rPr>
        <w:t xml:space="preserve">BY </w:t>
      </w:r>
    </w:p>
    <w:p w14:paraId="08CBD37C" w14:textId="77777777" w:rsidR="009B067F" w:rsidRDefault="009B067F" w:rsidP="009B067F">
      <w:pPr>
        <w:spacing w:after="0"/>
        <w:jc w:val="center"/>
        <w:rPr>
          <w:rFonts w:ascii="Times New Roman" w:hAnsi="Times New Roman"/>
          <w:b/>
          <w:sz w:val="26"/>
        </w:rPr>
      </w:pPr>
      <w:r>
        <w:rPr>
          <w:rFonts w:ascii="Times New Roman" w:hAnsi="Times New Roman"/>
          <w:b/>
          <w:sz w:val="26"/>
        </w:rPr>
        <w:t>OJO DEBORAH BUSAYO</w:t>
      </w:r>
    </w:p>
    <w:p w14:paraId="0E7CE603" w14:textId="176FFD57" w:rsidR="009B067F" w:rsidRPr="001B25BC" w:rsidRDefault="009B067F" w:rsidP="009B067F">
      <w:pPr>
        <w:spacing w:after="0"/>
        <w:jc w:val="center"/>
        <w:rPr>
          <w:rFonts w:ascii="Times New Roman" w:hAnsi="Times New Roman"/>
          <w:b/>
          <w:sz w:val="26"/>
        </w:rPr>
      </w:pPr>
      <w:r>
        <w:rPr>
          <w:rFonts w:ascii="Times New Roman" w:hAnsi="Times New Roman"/>
          <w:b/>
          <w:sz w:val="26"/>
        </w:rPr>
        <w:t>HND/23/SLT/FT/059</w:t>
      </w:r>
      <w:r w:rsidR="005C11E7">
        <w:rPr>
          <w:rFonts w:ascii="Times New Roman" w:hAnsi="Times New Roman"/>
          <w:b/>
          <w:sz w:val="26"/>
        </w:rPr>
        <w:t>4</w:t>
      </w:r>
    </w:p>
    <w:p w14:paraId="6890B546" w14:textId="77777777" w:rsidR="009B067F" w:rsidRDefault="009B067F" w:rsidP="009B067F">
      <w:pPr>
        <w:jc w:val="center"/>
        <w:rPr>
          <w:rFonts w:ascii="Times New Roman" w:hAnsi="Times New Roman"/>
        </w:rPr>
      </w:pPr>
    </w:p>
    <w:p w14:paraId="12873F1F" w14:textId="77777777" w:rsidR="009B067F" w:rsidRPr="00F36161" w:rsidRDefault="009B067F" w:rsidP="009B067F">
      <w:pPr>
        <w:jc w:val="center"/>
        <w:rPr>
          <w:rFonts w:ascii="Times New Roman" w:hAnsi="Times New Roman"/>
        </w:rPr>
      </w:pPr>
      <w:r w:rsidRPr="00F36161">
        <w:rPr>
          <w:rFonts w:ascii="Times New Roman" w:hAnsi="Times New Roman"/>
        </w:rPr>
        <w:t>BEING PROJECT SUBMITTED TO</w:t>
      </w:r>
    </w:p>
    <w:p w14:paraId="698D4DA5" w14:textId="77777777" w:rsidR="009B067F" w:rsidRPr="00F36161" w:rsidRDefault="009B067F" w:rsidP="009B067F">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6CE8946C" w14:textId="77777777" w:rsidR="009B067F" w:rsidRPr="00F36161" w:rsidRDefault="009B067F" w:rsidP="009B067F">
      <w:pPr>
        <w:jc w:val="center"/>
        <w:rPr>
          <w:rFonts w:ascii="Times New Roman" w:hAnsi="Times New Roman"/>
          <w:b/>
        </w:rPr>
      </w:pPr>
      <w:r w:rsidRPr="00F36161">
        <w:rPr>
          <w:rFonts w:ascii="Times New Roman" w:hAnsi="Times New Roman"/>
          <w:b/>
        </w:rPr>
        <w:t>KWARA STATE POLYTECHNIC ILORIN, KWARA STATE</w:t>
      </w:r>
    </w:p>
    <w:p w14:paraId="3192D923" w14:textId="77777777" w:rsidR="009B067F" w:rsidRPr="00F36161" w:rsidRDefault="009B067F" w:rsidP="009B067F">
      <w:pPr>
        <w:jc w:val="center"/>
        <w:rPr>
          <w:rFonts w:ascii="Times New Roman" w:hAnsi="Times New Roman"/>
          <w:b/>
          <w:sz w:val="8"/>
        </w:rPr>
      </w:pPr>
    </w:p>
    <w:p w14:paraId="69A0EEC0" w14:textId="77777777" w:rsidR="009B067F" w:rsidRPr="00F36161" w:rsidRDefault="009B067F" w:rsidP="009B067F">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5DF43030" w14:textId="77777777" w:rsidR="009B067F" w:rsidRPr="00F36161" w:rsidRDefault="009B067F" w:rsidP="009B067F">
      <w:pPr>
        <w:spacing w:before="240"/>
        <w:jc w:val="center"/>
        <w:rPr>
          <w:rFonts w:ascii="Times New Roman" w:hAnsi="Times New Roman"/>
          <w:b/>
        </w:rPr>
      </w:pPr>
      <w:r w:rsidRPr="00F36161">
        <w:rPr>
          <w:rFonts w:ascii="Times New Roman" w:hAnsi="Times New Roman"/>
          <w:b/>
        </w:rPr>
        <w:t xml:space="preserve">SUPERVISED BY: MR. A. P.  OKEDIRAN </w:t>
      </w:r>
    </w:p>
    <w:p w14:paraId="7BE9859D" w14:textId="77777777" w:rsidR="009B067F" w:rsidRPr="00FE5962" w:rsidRDefault="009B067F" w:rsidP="009B067F">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14:paraId="48B7D29E" w14:textId="77777777" w:rsidR="009B067F" w:rsidRDefault="009B067F" w:rsidP="009B067F">
      <w:pPr>
        <w:jc w:val="center"/>
        <w:rPr>
          <w:rFonts w:ascii="Times New Roman" w:hAnsi="Times New Roman"/>
          <w:b/>
          <w:sz w:val="28"/>
          <w:szCs w:val="28"/>
        </w:rPr>
      </w:pPr>
    </w:p>
    <w:p w14:paraId="4F17D788" w14:textId="77777777" w:rsidR="009B067F" w:rsidRDefault="009B067F" w:rsidP="009B067F">
      <w:pPr>
        <w:jc w:val="center"/>
        <w:rPr>
          <w:rFonts w:ascii="Times New Roman" w:hAnsi="Times New Roman"/>
          <w:b/>
          <w:sz w:val="28"/>
          <w:szCs w:val="28"/>
        </w:rPr>
      </w:pPr>
    </w:p>
    <w:p w14:paraId="60B457F8" w14:textId="77777777" w:rsidR="009B067F" w:rsidRDefault="009B067F" w:rsidP="009B067F">
      <w:pPr>
        <w:spacing w:after="160" w:line="259" w:lineRule="auto"/>
        <w:rPr>
          <w:rFonts w:ascii="Times New Roman" w:hAnsi="Times New Roman"/>
          <w:b/>
          <w:sz w:val="28"/>
          <w:szCs w:val="28"/>
        </w:rPr>
      </w:pPr>
      <w:r>
        <w:rPr>
          <w:rFonts w:ascii="Times New Roman" w:hAnsi="Times New Roman"/>
          <w:b/>
          <w:sz w:val="28"/>
          <w:szCs w:val="28"/>
        </w:rPr>
        <w:br w:type="page"/>
      </w:r>
    </w:p>
    <w:p w14:paraId="019F9D97" w14:textId="77777777" w:rsidR="009B067F" w:rsidRPr="0060347F" w:rsidRDefault="009B4756" w:rsidP="009B067F">
      <w:pPr>
        <w:jc w:val="center"/>
        <w:rPr>
          <w:rFonts w:ascii="Times New Roman" w:hAnsi="Times New Roman"/>
          <w:b/>
          <w:sz w:val="28"/>
          <w:szCs w:val="28"/>
        </w:rPr>
      </w:pPr>
      <w:r>
        <w:rPr>
          <w:rFonts w:ascii="Times New Roman" w:hAnsi="Times New Roman"/>
          <w:b/>
          <w:noProof/>
          <w:sz w:val="28"/>
          <w:szCs w:val="28"/>
          <w:lang w:eastAsia="en-US"/>
        </w:rPr>
        <w:drawing>
          <wp:inline distT="0" distB="0" distL="0" distR="0" wp14:anchorId="479EAE74" wp14:editId="2D9783AA">
            <wp:extent cx="5479415" cy="7315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AYO.jpg"/>
                    <pic:cNvPicPr/>
                  </pic:nvPicPr>
                  <pic:blipFill>
                    <a:blip r:embed="rId9">
                      <a:extLst>
                        <a:ext uri="{28A0092B-C50C-407E-A947-70E740481C1C}">
                          <a14:useLocalDpi xmlns:a14="http://schemas.microsoft.com/office/drawing/2010/main" val="0"/>
                        </a:ext>
                      </a:extLst>
                    </a:blip>
                    <a:stretch>
                      <a:fillRect/>
                    </a:stretch>
                  </pic:blipFill>
                  <pic:spPr>
                    <a:xfrm>
                      <a:off x="0" y="0"/>
                      <a:ext cx="5479415" cy="7315200"/>
                    </a:xfrm>
                    <a:prstGeom prst="rect">
                      <a:avLst/>
                    </a:prstGeom>
                  </pic:spPr>
                </pic:pic>
              </a:graphicData>
            </a:graphic>
          </wp:inline>
        </w:drawing>
      </w:r>
      <w:r w:rsidR="009B067F">
        <w:rPr>
          <w:rFonts w:ascii="Times New Roman" w:hAnsi="Times New Roman"/>
          <w:b/>
          <w:sz w:val="28"/>
          <w:szCs w:val="28"/>
        </w:rPr>
        <w:br w:type="page"/>
      </w:r>
      <w:r w:rsidR="009B067F" w:rsidRPr="0060347F">
        <w:rPr>
          <w:rFonts w:ascii="Times New Roman" w:hAnsi="Times New Roman"/>
          <w:b/>
          <w:sz w:val="28"/>
          <w:szCs w:val="28"/>
        </w:rPr>
        <w:t>DEDICATION</w:t>
      </w:r>
    </w:p>
    <w:p w14:paraId="636D4AD2" w14:textId="77777777"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This project is dedicated to Almighty God, whose grace and mercy have guided me throughout this journey.</w:t>
      </w:r>
    </w:p>
    <w:p w14:paraId="72DC577E" w14:textId="77777777"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To my beloved parents, for their endless love, sacrifices, prayers, and support, I am forever grateful.</w:t>
      </w:r>
    </w:p>
    <w:p w14:paraId="0A157616" w14:textId="77777777"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To my siblings and friends, who stood by me with encouragement and motivation during challenging times.</w:t>
      </w:r>
    </w:p>
    <w:p w14:paraId="745FE076" w14:textId="77777777"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Finally, I dedicate this work to all my lecturers and mentors, who have shaped my academic journey and contributed to my growth and knowledge.</w:t>
      </w:r>
    </w:p>
    <w:p w14:paraId="1D331118" w14:textId="77777777" w:rsidR="009B067F" w:rsidRPr="00A76710" w:rsidRDefault="00EE0749" w:rsidP="00EE0749">
      <w:pPr>
        <w:spacing w:after="0" w:line="480" w:lineRule="auto"/>
        <w:jc w:val="both"/>
        <w:rPr>
          <w:rFonts w:ascii="Times New Roman" w:hAnsi="Times New Roman"/>
          <w:sz w:val="28"/>
        </w:rPr>
      </w:pPr>
      <w:r w:rsidRPr="00EE0749">
        <w:rPr>
          <w:rFonts w:ascii="Times New Roman" w:hAnsi="Times New Roman"/>
          <w:sz w:val="28"/>
          <w:szCs w:val="28"/>
        </w:rPr>
        <w:t>This dedication is a token of my appreciation for all the love, patience, and support I received during this final year.</w:t>
      </w:r>
      <w:r w:rsidR="009B067F">
        <w:rPr>
          <w:b/>
          <w:szCs w:val="28"/>
        </w:rPr>
        <w:br w:type="page"/>
      </w:r>
    </w:p>
    <w:p w14:paraId="4B2393DE" w14:textId="77777777" w:rsidR="009B067F" w:rsidRPr="0060347F" w:rsidRDefault="009B067F" w:rsidP="009B067F">
      <w:pPr>
        <w:spacing w:before="240" w:line="480" w:lineRule="auto"/>
        <w:jc w:val="center"/>
        <w:rPr>
          <w:rFonts w:ascii="Times New Roman" w:hAnsi="Times New Roman"/>
          <w:b/>
          <w:sz w:val="28"/>
          <w:szCs w:val="28"/>
        </w:rPr>
      </w:pPr>
      <w:r w:rsidRPr="0060347F">
        <w:rPr>
          <w:rFonts w:ascii="Times New Roman" w:hAnsi="Times New Roman"/>
          <w:b/>
          <w:sz w:val="28"/>
          <w:szCs w:val="28"/>
        </w:rPr>
        <w:t>ACKNOWLEDGEMENT</w:t>
      </w:r>
    </w:p>
    <w:p w14:paraId="2EEC96CC" w14:textId="77777777"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I am sincerely grateful to Almighty God for the strength, wisdom, and good health granted to me throughout the completion of this final year project.</w:t>
      </w:r>
    </w:p>
    <w:p w14:paraId="4561E035" w14:textId="77777777"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 xml:space="preserve">I would like to express my heartfelt appreciation to my supervisor, </w:t>
      </w:r>
      <w:proofErr w:type="spellStart"/>
      <w:r w:rsidRPr="00EE0749">
        <w:rPr>
          <w:rFonts w:ascii="Times New Roman" w:hAnsi="Times New Roman"/>
          <w:sz w:val="28"/>
          <w:szCs w:val="28"/>
        </w:rPr>
        <w:t>Mr</w:t>
      </w:r>
      <w:proofErr w:type="spellEnd"/>
      <w:r w:rsidRPr="00EE0749">
        <w:rPr>
          <w:rFonts w:ascii="Times New Roman" w:hAnsi="Times New Roman"/>
          <w:sz w:val="28"/>
          <w:szCs w:val="28"/>
        </w:rPr>
        <w:t xml:space="preserve"> </w:t>
      </w:r>
      <w:proofErr w:type="spellStart"/>
      <w:r w:rsidRPr="00EE0749">
        <w:rPr>
          <w:rFonts w:ascii="Times New Roman" w:hAnsi="Times New Roman"/>
          <w:sz w:val="28"/>
          <w:szCs w:val="28"/>
        </w:rPr>
        <w:t>okediran</w:t>
      </w:r>
      <w:proofErr w:type="spellEnd"/>
      <w:r w:rsidRPr="00EE0749">
        <w:rPr>
          <w:rFonts w:ascii="Times New Roman" w:hAnsi="Times New Roman"/>
          <w:sz w:val="28"/>
          <w:szCs w:val="28"/>
        </w:rPr>
        <w:t xml:space="preserve"> for his continuous support, expert and guidance   towards the  success of this project.</w:t>
      </w:r>
    </w:p>
    <w:p w14:paraId="56E331C3" w14:textId="77777777"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 xml:space="preserve">My sincere thanks also go to the entire staff and lecturers of the Department of science laboratory technology of </w:t>
      </w:r>
      <w:proofErr w:type="spellStart"/>
      <w:r w:rsidRPr="00EE0749">
        <w:rPr>
          <w:rFonts w:ascii="Times New Roman" w:hAnsi="Times New Roman"/>
          <w:sz w:val="28"/>
          <w:szCs w:val="28"/>
        </w:rPr>
        <w:t>Kwara</w:t>
      </w:r>
      <w:proofErr w:type="spellEnd"/>
      <w:r w:rsidRPr="00EE0749">
        <w:rPr>
          <w:rFonts w:ascii="Times New Roman" w:hAnsi="Times New Roman"/>
          <w:sz w:val="28"/>
          <w:szCs w:val="28"/>
        </w:rPr>
        <w:t xml:space="preserve"> state polytechnic  for their support and knowledge shared during my academic journey.</w:t>
      </w:r>
    </w:p>
    <w:p w14:paraId="64F8DDE1" w14:textId="77777777"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I am also thankful to my family and friends for their encouragement, patience, and unwavering support throughout this final year.</w:t>
      </w:r>
    </w:p>
    <w:p w14:paraId="3A64EAFD" w14:textId="77777777" w:rsidR="009B067F" w:rsidRPr="009B067F"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Lastly, I appreciate all individuals and organizations who contributed, directly or indirectly, to the successful completion of this project.</w:t>
      </w:r>
      <w:r w:rsidR="009B067F">
        <w:rPr>
          <w:rFonts w:ascii="Times New Roman" w:hAnsi="Times New Roman"/>
          <w:b/>
          <w:bCs/>
          <w:sz w:val="28"/>
        </w:rPr>
        <w:br w:type="page"/>
      </w:r>
    </w:p>
    <w:p w14:paraId="4C97B51D" w14:textId="77777777" w:rsidR="009B067F" w:rsidRPr="00404465" w:rsidRDefault="009B067F" w:rsidP="009B067F">
      <w:pPr>
        <w:spacing w:line="360" w:lineRule="auto"/>
        <w:rPr>
          <w:rFonts w:ascii="Times New Roman" w:hAnsi="Times New Roman"/>
          <w:sz w:val="28"/>
        </w:rPr>
      </w:pPr>
      <w:r w:rsidRPr="00404465">
        <w:rPr>
          <w:rFonts w:ascii="Times New Roman" w:hAnsi="Times New Roman"/>
          <w:b/>
          <w:bCs/>
          <w:sz w:val="28"/>
        </w:rPr>
        <w:t>Contents</w:t>
      </w:r>
    </w:p>
    <w:p w14:paraId="730C0521" w14:textId="77777777"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Title page</w:t>
      </w:r>
    </w:p>
    <w:p w14:paraId="2F2DBCE6" w14:textId="77777777"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Certification</w:t>
      </w:r>
    </w:p>
    <w:p w14:paraId="08B48B6A" w14:textId="77777777"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Dedication</w:t>
      </w:r>
    </w:p>
    <w:p w14:paraId="11551C68" w14:textId="77777777"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Acknowledgements</w:t>
      </w:r>
    </w:p>
    <w:p w14:paraId="092F6C6B" w14:textId="77777777"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Table of Content</w:t>
      </w:r>
    </w:p>
    <w:p w14:paraId="7B5F05E8"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14:paraId="0772889A" w14:textId="77777777"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14:paraId="4FEF1E09"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14:paraId="236031E9"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14:paraId="3C678E0A"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14:paraId="6BC0D9AA"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14:paraId="606B4C43"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14:paraId="0F5989C6"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14:paraId="790725D3"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1.6 </w:t>
      </w:r>
      <w:r w:rsidRPr="00B614BF">
        <w:rPr>
          <w:rFonts w:ascii="Times New Roman" w:hAnsi="Times New Roman"/>
          <w:sz w:val="28"/>
          <w:szCs w:val="28"/>
        </w:rPr>
        <w:tab/>
        <w:t xml:space="preserve">Flax of an Animal Feed </w:t>
      </w:r>
    </w:p>
    <w:p w14:paraId="224318FF"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14:paraId="0322C688" w14:textId="77777777"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14:paraId="6827055A"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14:paraId="3C054582"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14:paraId="314867B7"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14:paraId="41BFA901"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14:paraId="70C356D0"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14:paraId="10E66665"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14:paraId="71F2FBD7"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14:paraId="11B46E6E"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14:paraId="51FD273C" w14:textId="77777777"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14:paraId="77D70841"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14:paraId="0F648F31"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3.1</w:t>
      </w:r>
      <w:r w:rsidRPr="00B614BF">
        <w:rPr>
          <w:rFonts w:ascii="Times New Roman" w:hAnsi="Times New Roman"/>
          <w:sz w:val="28"/>
          <w:szCs w:val="28"/>
        </w:rPr>
        <w:tab/>
        <w:t xml:space="preserve">Results </w:t>
      </w:r>
    </w:p>
    <w:p w14:paraId="1FD5FBBB" w14:textId="77777777"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14:paraId="6F26FFDC" w14:textId="77777777" w:rsidR="009B067F" w:rsidRPr="00B614BF" w:rsidRDefault="009B067F" w:rsidP="009B067F">
      <w:pPr>
        <w:spacing w:before="240" w:line="480" w:lineRule="auto"/>
        <w:jc w:val="both"/>
        <w:rPr>
          <w:rFonts w:ascii="Times New Roman" w:hAnsi="Times New Roman"/>
          <w:sz w:val="28"/>
          <w:szCs w:val="28"/>
        </w:rPr>
      </w:pPr>
    </w:p>
    <w:p w14:paraId="46328D56" w14:textId="77777777" w:rsidR="009B067F" w:rsidRPr="00B614BF" w:rsidRDefault="009B067F" w:rsidP="009B067F">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t>ABSTRACT</w:t>
      </w:r>
    </w:p>
    <w:p w14:paraId="1C65042C" w14:textId="77777777" w:rsidR="009B067F" w:rsidRPr="00B614BF" w:rsidRDefault="009B067F" w:rsidP="009B067F">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polyphenolic compounds all of which contribute to their potent antioxidant properties, The objective of this research is to evaluate the free radical scavenging potential of flax seed extracts using standard in vitro assays such as DPPH (2,2-diphenyl-1-picrylhydrazyl)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These findings supports the potential application of flax seeds as a natural source of antioxidants in functional foods, nutraceuticals and preventive health strategies. Further studies are recommended to isolate specific bioactive constituents responsible for the observed activity and to explore their mechanisms of action in biological systems.</w:t>
      </w:r>
    </w:p>
    <w:p w14:paraId="6A5DBCFC" w14:textId="77777777" w:rsidR="009B067F" w:rsidRPr="00B614BF" w:rsidRDefault="009B067F" w:rsidP="009B067F">
      <w:pPr>
        <w:spacing w:before="240" w:after="160" w:line="480" w:lineRule="auto"/>
        <w:rPr>
          <w:rFonts w:ascii="Times New Roman" w:hAnsi="Times New Roman"/>
          <w:b/>
          <w:sz w:val="28"/>
          <w:szCs w:val="28"/>
        </w:rPr>
      </w:pPr>
    </w:p>
    <w:p w14:paraId="292807CF" w14:textId="77777777" w:rsidR="009B067F" w:rsidRDefault="009B067F" w:rsidP="009B067F"/>
    <w:p w14:paraId="7FC05820" w14:textId="77777777" w:rsidR="009B067F" w:rsidRDefault="009B067F" w:rsidP="009B067F"/>
    <w:p w14:paraId="1101D237" w14:textId="77777777" w:rsidR="008B7163" w:rsidRPr="00B614BF" w:rsidRDefault="009B067F"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t>CHAPTER ONE</w:t>
      </w:r>
    </w:p>
    <w:p w14:paraId="0DEA54EF" w14:textId="77777777"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14:paraId="71C91D34" w14:textId="77777777"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14:paraId="4B723F90" w14:textId="77777777"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w:t>
      </w:r>
      <w:proofErr w:type="spellStart"/>
      <w:r w:rsidRPr="00B614BF">
        <w:rPr>
          <w:rFonts w:ascii="Times New Roman" w:hAnsi="Times New Roman"/>
          <w:sz w:val="28"/>
          <w:szCs w:val="28"/>
        </w:rPr>
        <w:t>linolenic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linolenic</w:t>
      </w:r>
      <w:proofErr w:type="spellEnd"/>
      <w:r w:rsidRPr="00B614BF">
        <w:rPr>
          <w:rFonts w:ascii="Times New Roman" w:hAnsi="Times New Roman"/>
          <w:sz w:val="28"/>
          <w:szCs w:val="28"/>
        </w:rPr>
        <w:t xml:space="preserve">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14:paraId="78FD51E6" w14:textId="77777777"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14:paraId="293BD58C"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are not intended to only satisfy hunger and to provide basic nutritional requirements but also to prevent nutrition-related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defined that a food product can only be considered functional if together with the basic nutritional impact it 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r w:rsidRPr="00B614BF">
        <w:rPr>
          <w:rFonts w:ascii="Times New Roman" w:hAnsi="Times New Roman"/>
          <w:sz w:val="28"/>
          <w:szCs w:val="28"/>
        </w:rPr>
        <w:t>al(2015) ).</w:t>
      </w:r>
    </w:p>
    <w:p w14:paraId="777C3266" w14:textId="77777777"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14:paraId="72A66B63"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flaxseed score based on the limiting amino acid is 82, 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14:paraId="4DEBAD7A" w14:textId="77777777" w:rsidTr="00F3523C">
        <w:tc>
          <w:tcPr>
            <w:tcW w:w="1726" w:type="dxa"/>
          </w:tcPr>
          <w:p w14:paraId="7572AA60" w14:textId="77777777"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14:paraId="4AFF16FE" w14:textId="77777777"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14:paraId="3721DA54" w14:textId="77777777"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14:paraId="28C18A01" w14:textId="77777777"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14:paraId="23D818C3" w14:textId="77777777"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14:paraId="343AC6DC" w14:textId="77777777"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14:paraId="1003443E" w14:textId="77777777" w:rsidTr="00F3523C">
        <w:tc>
          <w:tcPr>
            <w:tcW w:w="1726" w:type="dxa"/>
          </w:tcPr>
          <w:p w14:paraId="656B0D11"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14:paraId="56E126A8"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14:paraId="1694E0F0"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proofErr w:type="spellStart"/>
            <w:r w:rsidRPr="00B614BF">
              <w:rPr>
                <w:rFonts w:ascii="Times New Roman" w:hAnsi="Times New Roman"/>
                <w:sz w:val="28"/>
                <w:szCs w:val="28"/>
              </w:rPr>
              <w:t>linolenic</w:t>
            </w:r>
            <w:proofErr w:type="spellEnd"/>
            <w:r w:rsidRPr="00B614BF">
              <w:rPr>
                <w:rFonts w:ascii="Times New Roman" w:hAnsi="Times New Roman"/>
                <w:sz w:val="28"/>
                <w:szCs w:val="28"/>
              </w:rPr>
              <w:t xml:space="preserve"> acid </w:t>
            </w:r>
          </w:p>
        </w:tc>
        <w:tc>
          <w:tcPr>
            <w:tcW w:w="1302" w:type="dxa"/>
          </w:tcPr>
          <w:p w14:paraId="68860BDC"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14:paraId="7981EB5B"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14:paraId="082F0C9B"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14:paraId="1944222E" w14:textId="77777777" w:rsidTr="00F3523C">
        <w:tc>
          <w:tcPr>
            <w:tcW w:w="1726" w:type="dxa"/>
          </w:tcPr>
          <w:p w14:paraId="685DBF42"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14:paraId="6F7F44C7"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14:paraId="007E8587"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14:paraId="10D529A5"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14:paraId="5CAB48C0"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14:paraId="3212E0BB" w14:textId="77777777"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14:paraId="4407B206" w14:textId="77777777" w:rsidTr="00F3523C">
        <w:tc>
          <w:tcPr>
            <w:tcW w:w="1726" w:type="dxa"/>
          </w:tcPr>
          <w:p w14:paraId="65DFF3AF" w14:textId="77777777"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14:paraId="5B946A85" w14:textId="77777777"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14:paraId="67C76A5F" w14:textId="77777777"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14:paraId="6848BA97" w14:textId="77777777"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14:paraId="492B2B44" w14:textId="77777777"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14:paraId="1827A593" w14:textId="77777777"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14:paraId="344EC4B5" w14:textId="77777777" w:rsidTr="00F3523C">
        <w:tc>
          <w:tcPr>
            <w:tcW w:w="1726" w:type="dxa"/>
          </w:tcPr>
          <w:p w14:paraId="76455DCD" w14:textId="77777777"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14:paraId="5E2C8891" w14:textId="77777777"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14:paraId="6D800FB2" w14:textId="77777777"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14:paraId="64E70484" w14:textId="77777777"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14:paraId="0DA528AD" w14:textId="77777777"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14:paraId="14163DD5" w14:textId="77777777"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14:paraId="2400C89A" w14:textId="77777777" w:rsidTr="00F3523C">
        <w:tc>
          <w:tcPr>
            <w:tcW w:w="1726" w:type="dxa"/>
          </w:tcPr>
          <w:p w14:paraId="4CDD33A9" w14:textId="77777777"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14:paraId="5D13C76A" w14:textId="77777777"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14:paraId="5AD6125C" w14:textId="77777777" w:rsidR="0044154D" w:rsidRPr="00B614BF" w:rsidRDefault="00A33E87"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Palmitic</w:t>
            </w:r>
            <w:proofErr w:type="spellEnd"/>
            <w:r w:rsidRPr="00B614BF">
              <w:rPr>
                <w:rFonts w:ascii="Times New Roman" w:hAnsi="Times New Roman"/>
                <w:sz w:val="28"/>
                <w:szCs w:val="28"/>
              </w:rPr>
              <w:t xml:space="preserve"> acid </w:t>
            </w:r>
          </w:p>
        </w:tc>
        <w:tc>
          <w:tcPr>
            <w:tcW w:w="1302" w:type="dxa"/>
          </w:tcPr>
          <w:p w14:paraId="618B3FFE" w14:textId="77777777"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14:paraId="3622D4AE" w14:textId="77777777"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14:paraId="7145F624" w14:textId="77777777"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14:paraId="7DC8C007" w14:textId="77777777" w:rsidTr="00F3523C">
        <w:tc>
          <w:tcPr>
            <w:tcW w:w="1726" w:type="dxa"/>
          </w:tcPr>
          <w:p w14:paraId="4D1C89CC" w14:textId="77777777"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Fiber</w:t>
            </w:r>
          </w:p>
        </w:tc>
        <w:tc>
          <w:tcPr>
            <w:tcW w:w="1181" w:type="dxa"/>
          </w:tcPr>
          <w:p w14:paraId="5ADF2662" w14:textId="77777777" w:rsidR="00D02655" w:rsidRPr="00B614BF" w:rsidRDefault="00D02655" w:rsidP="00B614BF">
            <w:pPr>
              <w:spacing w:before="240" w:line="480" w:lineRule="auto"/>
              <w:jc w:val="both"/>
              <w:rPr>
                <w:rFonts w:ascii="Times New Roman" w:hAnsi="Times New Roman"/>
                <w:sz w:val="28"/>
                <w:szCs w:val="28"/>
              </w:rPr>
            </w:pPr>
          </w:p>
        </w:tc>
        <w:tc>
          <w:tcPr>
            <w:tcW w:w="1726" w:type="dxa"/>
          </w:tcPr>
          <w:p w14:paraId="3DD05E2F" w14:textId="77777777" w:rsidR="00D02655" w:rsidRPr="00B614BF" w:rsidRDefault="00D02655" w:rsidP="00B614BF">
            <w:pPr>
              <w:spacing w:before="240" w:line="480" w:lineRule="auto"/>
              <w:jc w:val="both"/>
              <w:rPr>
                <w:rFonts w:ascii="Times New Roman" w:hAnsi="Times New Roman"/>
                <w:sz w:val="28"/>
                <w:szCs w:val="28"/>
              </w:rPr>
            </w:pPr>
          </w:p>
        </w:tc>
        <w:tc>
          <w:tcPr>
            <w:tcW w:w="1302" w:type="dxa"/>
          </w:tcPr>
          <w:p w14:paraId="7DBA1014" w14:textId="77777777" w:rsidR="00D02655" w:rsidRPr="00B614BF" w:rsidRDefault="00D02655" w:rsidP="00B614BF">
            <w:pPr>
              <w:spacing w:before="240" w:line="480" w:lineRule="auto"/>
              <w:jc w:val="both"/>
              <w:rPr>
                <w:rFonts w:ascii="Times New Roman" w:hAnsi="Times New Roman"/>
                <w:sz w:val="28"/>
                <w:szCs w:val="28"/>
              </w:rPr>
            </w:pPr>
          </w:p>
        </w:tc>
        <w:tc>
          <w:tcPr>
            <w:tcW w:w="1800" w:type="dxa"/>
          </w:tcPr>
          <w:p w14:paraId="6607DBC1" w14:textId="77777777" w:rsidR="00D02655" w:rsidRPr="00B614BF" w:rsidRDefault="00D02655" w:rsidP="00B614BF">
            <w:pPr>
              <w:spacing w:before="240" w:line="480" w:lineRule="auto"/>
              <w:jc w:val="both"/>
              <w:rPr>
                <w:rFonts w:ascii="Times New Roman" w:hAnsi="Times New Roman"/>
                <w:sz w:val="28"/>
                <w:szCs w:val="28"/>
              </w:rPr>
            </w:pPr>
          </w:p>
        </w:tc>
        <w:tc>
          <w:tcPr>
            <w:tcW w:w="1350" w:type="dxa"/>
          </w:tcPr>
          <w:p w14:paraId="56866B21" w14:textId="77777777" w:rsidR="00D02655" w:rsidRPr="00B614BF" w:rsidRDefault="00D02655" w:rsidP="00B614BF">
            <w:pPr>
              <w:spacing w:before="240" w:line="480" w:lineRule="auto"/>
              <w:jc w:val="both"/>
              <w:rPr>
                <w:rFonts w:ascii="Times New Roman" w:hAnsi="Times New Roman"/>
                <w:sz w:val="28"/>
                <w:szCs w:val="28"/>
              </w:rPr>
            </w:pPr>
          </w:p>
        </w:tc>
      </w:tr>
      <w:tr w:rsidR="00C92EBF" w:rsidRPr="00B614BF" w14:paraId="272152B4" w14:textId="77777777" w:rsidTr="00F3523C">
        <w:tc>
          <w:tcPr>
            <w:tcW w:w="1726" w:type="dxa"/>
          </w:tcPr>
          <w:p w14:paraId="197BD417" w14:textId="77777777"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14:paraId="3E844076" w14:textId="77777777"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14:paraId="72A9BAFE" w14:textId="77777777"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14:paraId="74779117" w14:textId="77777777"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14:paraId="2A061213" w14:textId="77777777"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14:paraId="45F019F9" w14:textId="77777777"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14:paraId="150EC5BA" w14:textId="77777777" w:rsidTr="00F3523C">
        <w:tc>
          <w:tcPr>
            <w:tcW w:w="1726" w:type="dxa"/>
          </w:tcPr>
          <w:p w14:paraId="446E96C9" w14:textId="77777777" w:rsidR="009D5994" w:rsidRPr="00B614BF" w:rsidRDefault="009D5994" w:rsidP="00B614BF">
            <w:pPr>
              <w:spacing w:before="240" w:line="480" w:lineRule="auto"/>
              <w:jc w:val="both"/>
              <w:rPr>
                <w:rFonts w:ascii="Times New Roman" w:hAnsi="Times New Roman"/>
                <w:sz w:val="28"/>
                <w:szCs w:val="28"/>
              </w:rPr>
            </w:pPr>
          </w:p>
        </w:tc>
        <w:tc>
          <w:tcPr>
            <w:tcW w:w="1181" w:type="dxa"/>
          </w:tcPr>
          <w:p w14:paraId="619B7D3A" w14:textId="77777777" w:rsidR="009D5994" w:rsidRPr="00B614BF" w:rsidRDefault="009D5994" w:rsidP="00B614BF">
            <w:pPr>
              <w:spacing w:before="240" w:line="480" w:lineRule="auto"/>
              <w:jc w:val="both"/>
              <w:rPr>
                <w:rFonts w:ascii="Times New Roman" w:hAnsi="Times New Roman"/>
                <w:sz w:val="28"/>
                <w:szCs w:val="28"/>
              </w:rPr>
            </w:pPr>
          </w:p>
        </w:tc>
        <w:tc>
          <w:tcPr>
            <w:tcW w:w="1726" w:type="dxa"/>
          </w:tcPr>
          <w:p w14:paraId="251FFC9A" w14:textId="77777777"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14:paraId="572A7450" w14:textId="77777777"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14:paraId="12BD0F23" w14:textId="77777777"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14:paraId="79FA5EAB" w14:textId="77777777"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14:paraId="72C430EE" w14:textId="77777777" w:rsidR="00054914" w:rsidRPr="00B614BF" w:rsidRDefault="00054914" w:rsidP="00B614BF">
      <w:pPr>
        <w:spacing w:before="240" w:line="480" w:lineRule="auto"/>
        <w:jc w:val="both"/>
        <w:rPr>
          <w:rFonts w:ascii="Times New Roman" w:hAnsi="Times New Roman"/>
          <w:sz w:val="28"/>
          <w:szCs w:val="28"/>
        </w:rPr>
      </w:pPr>
    </w:p>
    <w:p w14:paraId="6B961BC9" w14:textId="77777777"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14:paraId="4668B28C" w14:textId="77777777" w:rsidTr="00400A7E">
        <w:tc>
          <w:tcPr>
            <w:tcW w:w="1726" w:type="dxa"/>
          </w:tcPr>
          <w:p w14:paraId="78B4DBA3" w14:textId="77777777"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14:paraId="4D5AF287" w14:textId="77777777"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14:paraId="3516F7B1" w14:textId="77777777"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14:paraId="4D290230" w14:textId="77777777"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14:paraId="3945D0D1" w14:textId="77777777"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14:paraId="27F0FAF2" w14:textId="77777777" w:rsidTr="00400A7E">
        <w:tc>
          <w:tcPr>
            <w:tcW w:w="1726" w:type="dxa"/>
          </w:tcPr>
          <w:p w14:paraId="39968FC8"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14:paraId="6016CD36"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14:paraId="65CB7D7C"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w:t>
            </w:r>
            <w:proofErr w:type="spellStart"/>
            <w:r w:rsidRPr="00B614BF">
              <w:rPr>
                <w:rFonts w:ascii="Times New Roman" w:hAnsi="Times New Roman"/>
                <w:sz w:val="28"/>
                <w:szCs w:val="28"/>
              </w:rPr>
              <w:t>tocopherol</w:t>
            </w:r>
            <w:proofErr w:type="spellEnd"/>
          </w:p>
        </w:tc>
        <w:tc>
          <w:tcPr>
            <w:tcW w:w="1181" w:type="dxa"/>
          </w:tcPr>
          <w:p w14:paraId="4A99FB54"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14:paraId="104B93F8" w14:textId="77777777"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14:paraId="3E784B63"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14:paraId="5F50C3D8" w14:textId="77777777" w:rsidTr="00400A7E">
        <w:tc>
          <w:tcPr>
            <w:tcW w:w="1726" w:type="dxa"/>
          </w:tcPr>
          <w:p w14:paraId="62D7D18E"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14:paraId="0C8F24E8"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14:paraId="6A879678"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14:paraId="6EA470A7"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14:paraId="3582A88F" w14:textId="77777777"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14:paraId="70895362"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14:paraId="4A871012" w14:textId="77777777" w:rsidTr="00400A7E">
        <w:tc>
          <w:tcPr>
            <w:tcW w:w="1726" w:type="dxa"/>
          </w:tcPr>
          <w:p w14:paraId="38762F61"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Phosphorus </w:t>
            </w:r>
          </w:p>
        </w:tc>
        <w:tc>
          <w:tcPr>
            <w:tcW w:w="1181" w:type="dxa"/>
          </w:tcPr>
          <w:p w14:paraId="29046405"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14:paraId="287DEE1B"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14:paraId="022456EE" w14:textId="77777777"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14:paraId="4727A920" w14:textId="77777777"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14:paraId="57900119" w14:textId="77777777"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14:paraId="3344EBEE" w14:textId="77777777" w:rsidTr="00400A7E">
        <w:tc>
          <w:tcPr>
            <w:tcW w:w="1726" w:type="dxa"/>
          </w:tcPr>
          <w:p w14:paraId="3A806346" w14:textId="77777777"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14:paraId="6A6D3B03" w14:textId="77777777"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14:paraId="7B7DBFF9" w14:textId="77777777"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14:paraId="223AA427" w14:textId="77777777"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14:paraId="3EB826D6" w14:textId="77777777"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14:paraId="39B6C233" w14:textId="77777777"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14:paraId="5C096010" w14:textId="77777777" w:rsidTr="00400A7E">
        <w:tc>
          <w:tcPr>
            <w:tcW w:w="1726" w:type="dxa"/>
          </w:tcPr>
          <w:p w14:paraId="761BD549"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14:paraId="24D24AD5"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14:paraId="328D83DA"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14:paraId="7A081E0E"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14:paraId="2475F374" w14:textId="77777777" w:rsidR="00400A7E" w:rsidRPr="00B614BF" w:rsidRDefault="00400A7E" w:rsidP="00B614BF">
            <w:pPr>
              <w:spacing w:before="240" w:line="480" w:lineRule="auto"/>
              <w:jc w:val="both"/>
              <w:rPr>
                <w:rFonts w:ascii="Times New Roman" w:hAnsi="Times New Roman"/>
                <w:sz w:val="28"/>
                <w:szCs w:val="28"/>
              </w:rPr>
            </w:pPr>
          </w:p>
        </w:tc>
      </w:tr>
      <w:tr w:rsidR="00400A7E" w:rsidRPr="00B614BF" w14:paraId="6E8CC347" w14:textId="77777777" w:rsidTr="00400A7E">
        <w:tc>
          <w:tcPr>
            <w:tcW w:w="1726" w:type="dxa"/>
          </w:tcPr>
          <w:p w14:paraId="6EB7251E"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14:paraId="0317F1E7"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14:paraId="48A7E417"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14:paraId="6BE61089"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14:paraId="741541DD" w14:textId="77777777" w:rsidR="00400A7E" w:rsidRPr="00B614BF" w:rsidRDefault="00400A7E" w:rsidP="00B614BF">
            <w:pPr>
              <w:spacing w:before="240" w:line="480" w:lineRule="auto"/>
              <w:jc w:val="both"/>
              <w:rPr>
                <w:rFonts w:ascii="Times New Roman" w:hAnsi="Times New Roman"/>
                <w:sz w:val="28"/>
                <w:szCs w:val="28"/>
              </w:rPr>
            </w:pPr>
          </w:p>
        </w:tc>
      </w:tr>
      <w:tr w:rsidR="00400A7E" w:rsidRPr="00B614BF" w14:paraId="234D11CB" w14:textId="77777777" w:rsidTr="000856CB">
        <w:tc>
          <w:tcPr>
            <w:tcW w:w="1726" w:type="dxa"/>
          </w:tcPr>
          <w:p w14:paraId="292C6EB5"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14:paraId="289FEF98"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14:paraId="1AB76BE5" w14:textId="77777777"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14:paraId="09B2E339" w14:textId="77777777"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14:paraId="2EC3A992" w14:textId="77777777" w:rsidR="00400A7E" w:rsidRPr="00B614BF" w:rsidRDefault="00400A7E" w:rsidP="00B614BF">
            <w:pPr>
              <w:spacing w:before="240" w:line="480" w:lineRule="auto"/>
              <w:jc w:val="both"/>
              <w:rPr>
                <w:rFonts w:ascii="Times New Roman" w:hAnsi="Times New Roman"/>
                <w:sz w:val="28"/>
                <w:szCs w:val="28"/>
              </w:rPr>
            </w:pPr>
          </w:p>
        </w:tc>
      </w:tr>
      <w:tr w:rsidR="00EC43F3" w:rsidRPr="00B614BF" w14:paraId="40E9D82E" w14:textId="77777777" w:rsidTr="000856CB">
        <w:tc>
          <w:tcPr>
            <w:tcW w:w="1726" w:type="dxa"/>
          </w:tcPr>
          <w:p w14:paraId="5EB064B9"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14:paraId="3014EE17"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14:paraId="2DFEBCE0"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14:paraId="20A0B305"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14:paraId="500091E5" w14:textId="77777777" w:rsidR="00EC43F3" w:rsidRPr="00B614BF" w:rsidRDefault="00EC43F3" w:rsidP="00B614BF">
            <w:pPr>
              <w:spacing w:before="240" w:line="480" w:lineRule="auto"/>
              <w:jc w:val="both"/>
              <w:rPr>
                <w:rFonts w:ascii="Times New Roman" w:hAnsi="Times New Roman"/>
                <w:sz w:val="28"/>
                <w:szCs w:val="28"/>
              </w:rPr>
            </w:pPr>
          </w:p>
        </w:tc>
      </w:tr>
      <w:tr w:rsidR="00EC43F3" w:rsidRPr="00B614BF" w14:paraId="14812157" w14:textId="77777777" w:rsidTr="000856CB">
        <w:tc>
          <w:tcPr>
            <w:tcW w:w="1726" w:type="dxa"/>
          </w:tcPr>
          <w:p w14:paraId="66173C51"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w:t>
            </w:r>
            <w:proofErr w:type="spellStart"/>
            <w:r w:rsidRPr="00B614BF">
              <w:rPr>
                <w:rFonts w:ascii="Times New Roman" w:hAnsi="Times New Roman"/>
                <w:sz w:val="28"/>
                <w:szCs w:val="28"/>
              </w:rPr>
              <w:t>tocopherol</w:t>
            </w:r>
            <w:proofErr w:type="spellEnd"/>
          </w:p>
        </w:tc>
        <w:tc>
          <w:tcPr>
            <w:tcW w:w="1181" w:type="dxa"/>
          </w:tcPr>
          <w:p w14:paraId="2471E6F0"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14:paraId="40B5542A" w14:textId="77777777"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14:paraId="076A93F9" w14:textId="77777777"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14:paraId="1EBB5A3A" w14:textId="77777777" w:rsidR="00EC43F3" w:rsidRPr="00B614BF" w:rsidRDefault="00EC43F3" w:rsidP="00B614BF">
            <w:pPr>
              <w:spacing w:before="240" w:line="480" w:lineRule="auto"/>
              <w:jc w:val="both"/>
              <w:rPr>
                <w:rFonts w:ascii="Times New Roman" w:hAnsi="Times New Roman"/>
                <w:sz w:val="28"/>
                <w:szCs w:val="28"/>
              </w:rPr>
            </w:pPr>
          </w:p>
        </w:tc>
      </w:tr>
      <w:tr w:rsidR="000856CB" w:rsidRPr="00B614BF" w14:paraId="1128122A" w14:textId="77777777" w:rsidTr="000856CB">
        <w:tc>
          <w:tcPr>
            <w:tcW w:w="1726" w:type="dxa"/>
          </w:tcPr>
          <w:p w14:paraId="38E8B7E9" w14:textId="77777777"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proofErr w:type="spellStart"/>
            <w:r w:rsidRPr="00B614BF">
              <w:rPr>
                <w:rFonts w:ascii="Times New Roman" w:hAnsi="Times New Roman"/>
                <w:sz w:val="28"/>
                <w:szCs w:val="28"/>
              </w:rPr>
              <w:t>tocopherol</w:t>
            </w:r>
            <w:proofErr w:type="spellEnd"/>
            <w:r w:rsidRPr="00B614BF">
              <w:rPr>
                <w:rFonts w:ascii="Times New Roman" w:hAnsi="Times New Roman"/>
                <w:sz w:val="28"/>
                <w:szCs w:val="28"/>
              </w:rPr>
              <w:t xml:space="preserve"> </w:t>
            </w:r>
          </w:p>
        </w:tc>
        <w:tc>
          <w:tcPr>
            <w:tcW w:w="1181" w:type="dxa"/>
          </w:tcPr>
          <w:p w14:paraId="52E42D0D" w14:textId="77777777"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14:paraId="16A12989" w14:textId="77777777"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14:paraId="3FC33021" w14:textId="77777777"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14:paraId="3E1A4724" w14:textId="77777777" w:rsidR="000856CB" w:rsidRPr="00B614BF" w:rsidRDefault="000856CB" w:rsidP="00B614BF">
            <w:pPr>
              <w:spacing w:before="240" w:line="480" w:lineRule="auto"/>
              <w:jc w:val="both"/>
              <w:rPr>
                <w:rFonts w:ascii="Times New Roman" w:hAnsi="Times New Roman"/>
                <w:sz w:val="28"/>
                <w:szCs w:val="28"/>
              </w:rPr>
            </w:pPr>
          </w:p>
        </w:tc>
      </w:tr>
      <w:tr w:rsidR="000856CB" w:rsidRPr="00B614BF" w14:paraId="2ECC8130" w14:textId="77777777" w:rsidTr="000856CB">
        <w:tc>
          <w:tcPr>
            <w:tcW w:w="1726" w:type="dxa"/>
          </w:tcPr>
          <w:p w14:paraId="494D7FD1" w14:textId="77777777" w:rsidR="000856CB" w:rsidRPr="00B614BF" w:rsidRDefault="000856CB" w:rsidP="00B614BF">
            <w:pPr>
              <w:spacing w:before="240" w:line="480" w:lineRule="auto"/>
              <w:jc w:val="both"/>
              <w:rPr>
                <w:rFonts w:ascii="Times New Roman" w:hAnsi="Times New Roman"/>
                <w:sz w:val="28"/>
                <w:szCs w:val="28"/>
              </w:rPr>
            </w:pPr>
          </w:p>
        </w:tc>
        <w:tc>
          <w:tcPr>
            <w:tcW w:w="1181" w:type="dxa"/>
          </w:tcPr>
          <w:p w14:paraId="3D2D555C" w14:textId="77777777" w:rsidR="000856CB" w:rsidRPr="00B614BF" w:rsidRDefault="000856CB" w:rsidP="00B614BF">
            <w:pPr>
              <w:spacing w:before="240" w:line="480" w:lineRule="auto"/>
              <w:jc w:val="both"/>
              <w:rPr>
                <w:rFonts w:ascii="Times New Roman" w:hAnsi="Times New Roman"/>
                <w:sz w:val="28"/>
                <w:szCs w:val="28"/>
              </w:rPr>
            </w:pPr>
          </w:p>
        </w:tc>
        <w:tc>
          <w:tcPr>
            <w:tcW w:w="1726" w:type="dxa"/>
          </w:tcPr>
          <w:p w14:paraId="0F307B7F" w14:textId="77777777"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14:paraId="51FE7F24" w14:textId="77777777"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14:paraId="2B607746" w14:textId="77777777" w:rsidR="000856CB" w:rsidRPr="00B614BF" w:rsidRDefault="000856CB" w:rsidP="00B614BF">
            <w:pPr>
              <w:spacing w:before="240" w:line="480" w:lineRule="auto"/>
              <w:jc w:val="both"/>
              <w:rPr>
                <w:rFonts w:ascii="Times New Roman" w:hAnsi="Times New Roman"/>
                <w:sz w:val="28"/>
                <w:szCs w:val="28"/>
              </w:rPr>
            </w:pPr>
          </w:p>
        </w:tc>
      </w:tr>
    </w:tbl>
    <w:p w14:paraId="7684D039" w14:textId="77777777" w:rsidR="00737B9D" w:rsidRPr="00B614BF" w:rsidRDefault="00737B9D" w:rsidP="00B614BF">
      <w:pPr>
        <w:spacing w:before="240" w:line="480" w:lineRule="auto"/>
        <w:ind w:left="720" w:firstLine="720"/>
        <w:jc w:val="both"/>
        <w:rPr>
          <w:rFonts w:ascii="Times New Roman" w:hAnsi="Times New Roman"/>
          <w:sz w:val="28"/>
          <w:szCs w:val="28"/>
        </w:rPr>
      </w:pPr>
    </w:p>
    <w:p w14:paraId="603506FA" w14:textId="77777777"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flaxseed </w:t>
      </w:r>
      <w:r w:rsidR="000856CB" w:rsidRPr="00B614BF">
        <w:rPr>
          <w:rFonts w:ascii="Times New Roman" w:hAnsi="Times New Roman"/>
          <w:sz w:val="28"/>
          <w:szCs w:val="28"/>
        </w:rPr>
        <w:t xml:space="preserve">are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w:t>
      </w:r>
      <w:proofErr w:type="spellStart"/>
      <w:r w:rsidR="00160274" w:rsidRPr="00B614BF">
        <w:rPr>
          <w:rFonts w:ascii="Times New Roman" w:hAnsi="Times New Roman"/>
          <w:sz w:val="28"/>
          <w:szCs w:val="28"/>
        </w:rPr>
        <w:t>linolenic</w:t>
      </w:r>
      <w:proofErr w:type="spellEnd"/>
      <w:r w:rsidR="00160274" w:rsidRPr="00B614BF">
        <w:rPr>
          <w:rFonts w:ascii="Times New Roman" w:hAnsi="Times New Roman"/>
          <w:sz w:val="28"/>
          <w:szCs w:val="28"/>
        </w:rPr>
        <w:t xml:space="preserve">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14:paraId="6D5990CA" w14:textId="77777777"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14:paraId="20148BC6" w14:textId="77777777"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w:t>
      </w:r>
      <w:proofErr w:type="spellStart"/>
      <w:r w:rsidRPr="00B614BF">
        <w:rPr>
          <w:rFonts w:ascii="Times New Roman" w:hAnsi="Times New Roman"/>
          <w:sz w:val="28"/>
          <w:szCs w:val="28"/>
        </w:rPr>
        <w:t>tocopherol</w:t>
      </w:r>
      <w:proofErr w:type="spellEnd"/>
      <w:r w:rsidR="00937DB6" w:rsidRPr="00B614BF">
        <w:rPr>
          <w:rFonts w:ascii="Times New Roman" w:hAnsi="Times New Roman"/>
          <w:sz w:val="28"/>
          <w:szCs w:val="28"/>
        </w:rPr>
        <w:t>.</w:t>
      </w:r>
    </w:p>
    <w:p w14:paraId="4F42DE1B" w14:textId="77777777"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sources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14:paraId="534F8DF8" w14:textId="77777777" w:rsidR="00AF595E" w:rsidRPr="00B614BF" w:rsidRDefault="00AF595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Cyanogenic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14:paraId="2E064CF8" w14:textId="77777777"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process of 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14:paraId="42C392D2" w14:textId="77777777"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14:paraId="63E45C20" w14:textId="77777777"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14:paraId="4AAF2FA9" w14:textId="77777777"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14:paraId="3DC43FC9" w14:textId="77777777"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are products were 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14:paraId="2CCFD03F" w14:textId="77777777"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w:t>
      </w:r>
      <w:proofErr w:type="spellStart"/>
      <w:r w:rsidR="008F6D50" w:rsidRPr="00B614BF">
        <w:rPr>
          <w:rFonts w:ascii="Times New Roman" w:hAnsi="Times New Roman"/>
          <w:sz w:val="28"/>
          <w:szCs w:val="28"/>
        </w:rPr>
        <w:t>linolenic</w:t>
      </w:r>
      <w:proofErr w:type="spellEnd"/>
      <w:r w:rsidR="008F6D50" w:rsidRPr="00B614BF">
        <w:rPr>
          <w:rFonts w:ascii="Times New Roman" w:hAnsi="Times New Roman"/>
          <w:sz w:val="28"/>
          <w:szCs w:val="28"/>
        </w:rPr>
        <w:t xml:space="preserve">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w:t>
      </w:r>
      <w:proofErr w:type="spellStart"/>
      <w:r w:rsidR="00833489" w:rsidRPr="00B614BF">
        <w:rPr>
          <w:rFonts w:ascii="Times New Roman" w:hAnsi="Times New Roman"/>
          <w:sz w:val="28"/>
          <w:szCs w:val="28"/>
        </w:rPr>
        <w:t>linolenic</w:t>
      </w:r>
      <w:proofErr w:type="spellEnd"/>
      <w:r w:rsidR="00833489" w:rsidRPr="00B614BF">
        <w:rPr>
          <w:rFonts w:ascii="Times New Roman" w:hAnsi="Times New Roman"/>
          <w:sz w:val="28"/>
          <w:szCs w:val="28"/>
        </w:rPr>
        <w:t xml:space="preserve">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14:paraId="3B74CCA4" w14:textId="77777777"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looring. 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proofErr w:type="spellStart"/>
      <w:r w:rsidR="00D172B5" w:rsidRPr="00B614BF">
        <w:rPr>
          <w:rFonts w:ascii="Times New Roman" w:hAnsi="Times New Roman"/>
          <w:sz w:val="28"/>
          <w:szCs w:val="28"/>
        </w:rPr>
        <w:t>docosahexaenoic</w:t>
      </w:r>
      <w:proofErr w:type="spellEnd"/>
      <w:r w:rsidR="00D172B5" w:rsidRPr="00B614BF">
        <w:rPr>
          <w:rFonts w:ascii="Times New Roman" w:hAnsi="Times New Roman"/>
          <w:sz w:val="28"/>
          <w:szCs w:val="28"/>
        </w:rPr>
        <w:t xml:space="preserve"> acid (DHA C22:6) Heart and stroke foundation of Canada 2003.</w:t>
      </w:r>
    </w:p>
    <w:p w14:paraId="0ADB7B8F" w14:textId="77777777"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14:paraId="211FD778" w14:textId="77777777"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14:paraId="5D99EB1D" w14:textId="77777777"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14:paraId="74DD8D2D" w14:textId="77777777"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14:paraId="727DE8C9" w14:textId="77777777"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14:paraId="12FE726B" w14:textId="77777777" w:rsidTr="00B760E2">
        <w:tc>
          <w:tcPr>
            <w:tcW w:w="2875" w:type="dxa"/>
          </w:tcPr>
          <w:p w14:paraId="63586785" w14:textId="77777777"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14:paraId="518846F0" w14:textId="77777777"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14:paraId="7416350F" w14:textId="77777777"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14:paraId="302B0022" w14:textId="77777777" w:rsidTr="00B760E2">
        <w:tc>
          <w:tcPr>
            <w:tcW w:w="2875" w:type="dxa"/>
          </w:tcPr>
          <w:p w14:paraId="467830FD" w14:textId="77777777"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fatty acids </w:t>
            </w:r>
          </w:p>
        </w:tc>
        <w:tc>
          <w:tcPr>
            <w:tcW w:w="2520" w:type="dxa"/>
          </w:tcPr>
          <w:p w14:paraId="0BFC23A5" w14:textId="77777777"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14:paraId="62F01A3A" w14:textId="77777777"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14:paraId="45D2B4CA" w14:textId="77777777" w:rsidTr="00B760E2">
        <w:tc>
          <w:tcPr>
            <w:tcW w:w="2875" w:type="dxa"/>
          </w:tcPr>
          <w:p w14:paraId="7CB0E2C1" w14:textId="77777777"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14:paraId="28F7EE1E" w14:textId="77777777"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14:paraId="4A76ACDF" w14:textId="77777777"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14:paraId="3A140444" w14:textId="77777777" w:rsidTr="00B760E2">
        <w:tc>
          <w:tcPr>
            <w:tcW w:w="2875" w:type="dxa"/>
          </w:tcPr>
          <w:p w14:paraId="3F6E71B0" w14:textId="77777777"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14:paraId="0B0C51A5" w14:textId="77777777"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14:paraId="72A4DF36" w14:textId="77777777"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14:paraId="5044187B" w14:textId="77777777" w:rsidTr="00B760E2">
        <w:tc>
          <w:tcPr>
            <w:tcW w:w="2875" w:type="dxa"/>
          </w:tcPr>
          <w:p w14:paraId="2CF4830A" w14:textId="77777777"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14:paraId="3B53E469"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14:paraId="1C6E5874"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14:paraId="1D37FB32" w14:textId="77777777" w:rsidTr="00B760E2">
        <w:tc>
          <w:tcPr>
            <w:tcW w:w="2875" w:type="dxa"/>
          </w:tcPr>
          <w:p w14:paraId="5F6C0551"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14:paraId="4E14DE13"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14:paraId="11985D17"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14:paraId="7EE0CD8C" w14:textId="77777777" w:rsidTr="00B760E2">
        <w:tc>
          <w:tcPr>
            <w:tcW w:w="2875" w:type="dxa"/>
          </w:tcPr>
          <w:p w14:paraId="07AC7DB7"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14:paraId="7F5F9311"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14:paraId="1099FF38" w14:textId="77777777"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14:paraId="113A7BA2" w14:textId="77777777" w:rsidR="0051778A" w:rsidRPr="00B614BF" w:rsidRDefault="0051778A" w:rsidP="00B614BF">
      <w:pPr>
        <w:spacing w:before="240" w:line="480" w:lineRule="auto"/>
        <w:ind w:left="720"/>
        <w:jc w:val="both"/>
        <w:rPr>
          <w:rFonts w:ascii="Times New Roman" w:hAnsi="Times New Roman"/>
          <w:sz w:val="28"/>
          <w:szCs w:val="28"/>
          <w:vertAlign w:val="superscript"/>
        </w:rPr>
      </w:pPr>
    </w:p>
    <w:p w14:paraId="0BA5AE6D" w14:textId="77777777"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14:paraId="6E214464" w14:textId="77777777"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14:paraId="0D49A465" w14:textId="77777777"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14:paraId="5D34781A" w14:textId="77777777"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14:paraId="359EF32D" w14:textId="77777777" w:rsidTr="003C3759">
        <w:tc>
          <w:tcPr>
            <w:tcW w:w="2508" w:type="dxa"/>
          </w:tcPr>
          <w:p w14:paraId="40F06D3D" w14:textId="77777777"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14:paraId="629B974C" w14:textId="77777777"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14:paraId="06082C29" w14:textId="77777777"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14:paraId="0292C371" w14:textId="77777777"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14:paraId="53606F69" w14:textId="77777777"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14:paraId="34525ECF" w14:textId="77777777" w:rsidTr="003C3759">
        <w:tc>
          <w:tcPr>
            <w:tcW w:w="2508" w:type="dxa"/>
          </w:tcPr>
          <w:p w14:paraId="2DE3E2A3"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14:paraId="1A7A402A"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14:paraId="5EFC4088"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14:paraId="0E4480DE"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14:paraId="751087DB"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14:paraId="1638DA24"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14:paraId="1E155B0A"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14:paraId="420EBFD8" w14:textId="77777777" w:rsidTr="003C3759">
        <w:tc>
          <w:tcPr>
            <w:tcW w:w="2508" w:type="dxa"/>
          </w:tcPr>
          <w:p w14:paraId="570BEC50"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14:paraId="7F758CFB"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14:paraId="5BAE63CE" w14:textId="77777777"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14:paraId="4C37C1F5" w14:textId="77777777" w:rsidR="00681E64" w:rsidRPr="00B614BF" w:rsidRDefault="00681E64" w:rsidP="00B614BF">
            <w:pPr>
              <w:spacing w:before="240" w:line="480" w:lineRule="auto"/>
              <w:jc w:val="both"/>
              <w:rPr>
                <w:rFonts w:ascii="Times New Roman" w:hAnsi="Times New Roman"/>
                <w:sz w:val="28"/>
                <w:szCs w:val="28"/>
              </w:rPr>
            </w:pPr>
          </w:p>
          <w:p w14:paraId="1218B1F8"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14:paraId="58702207"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14:paraId="60D64374" w14:textId="77777777" w:rsidR="00681E64" w:rsidRPr="00B614BF" w:rsidRDefault="00681E64" w:rsidP="00B614BF">
            <w:pPr>
              <w:spacing w:before="240" w:line="480" w:lineRule="auto"/>
              <w:jc w:val="both"/>
              <w:rPr>
                <w:rFonts w:ascii="Times New Roman" w:hAnsi="Times New Roman"/>
                <w:sz w:val="28"/>
                <w:szCs w:val="28"/>
              </w:rPr>
            </w:pPr>
          </w:p>
          <w:p w14:paraId="16E69BF9"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14:paraId="27FA6957"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14:paraId="4CA7E5D4" w14:textId="77777777" w:rsidR="00681E64" w:rsidRPr="00B614BF" w:rsidRDefault="00681E64" w:rsidP="00B614BF">
            <w:pPr>
              <w:spacing w:before="240" w:line="480" w:lineRule="auto"/>
              <w:jc w:val="both"/>
              <w:rPr>
                <w:rFonts w:ascii="Times New Roman" w:hAnsi="Times New Roman"/>
                <w:sz w:val="28"/>
                <w:szCs w:val="28"/>
              </w:rPr>
            </w:pPr>
          </w:p>
          <w:p w14:paraId="6028CAD5"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14:paraId="17FA3EE6" w14:textId="77777777"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14:paraId="764BB825" w14:textId="77777777" w:rsidR="00681E64" w:rsidRPr="00B614BF" w:rsidRDefault="00681E64" w:rsidP="00B614BF">
            <w:pPr>
              <w:spacing w:before="240" w:line="480" w:lineRule="auto"/>
              <w:jc w:val="both"/>
              <w:rPr>
                <w:rFonts w:ascii="Times New Roman" w:hAnsi="Times New Roman"/>
                <w:sz w:val="28"/>
                <w:szCs w:val="28"/>
              </w:rPr>
            </w:pPr>
          </w:p>
          <w:p w14:paraId="51E4654B" w14:textId="77777777"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14:paraId="726980B1" w14:textId="77777777" w:rsidTr="003C3759">
        <w:tc>
          <w:tcPr>
            <w:tcW w:w="2508" w:type="dxa"/>
          </w:tcPr>
          <w:p w14:paraId="4AE293E4"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14:paraId="7150642C"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p w14:paraId="341FDDBA"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w:t>
            </w:r>
            <w:proofErr w:type="spellStart"/>
            <w:r w:rsidRPr="00B614BF">
              <w:rPr>
                <w:rFonts w:ascii="Times New Roman" w:hAnsi="Times New Roman"/>
                <w:sz w:val="28"/>
                <w:szCs w:val="28"/>
              </w:rPr>
              <w:t>linolenic</w:t>
            </w:r>
            <w:proofErr w:type="spellEnd"/>
            <w:r w:rsidRPr="00B614BF">
              <w:rPr>
                <w:rFonts w:ascii="Times New Roman" w:hAnsi="Times New Roman"/>
                <w:sz w:val="28"/>
                <w:szCs w:val="28"/>
              </w:rPr>
              <w:t xml:space="preserve"> acid (ALA)</w:t>
            </w:r>
          </w:p>
        </w:tc>
        <w:tc>
          <w:tcPr>
            <w:tcW w:w="1408" w:type="dxa"/>
          </w:tcPr>
          <w:p w14:paraId="4589F838" w14:textId="77777777" w:rsidR="00E35EBE" w:rsidRPr="00B614BF" w:rsidRDefault="00E35EBE" w:rsidP="00B614BF">
            <w:pPr>
              <w:spacing w:before="240" w:line="480" w:lineRule="auto"/>
              <w:jc w:val="both"/>
              <w:rPr>
                <w:rFonts w:ascii="Times New Roman" w:hAnsi="Times New Roman"/>
                <w:sz w:val="28"/>
                <w:szCs w:val="28"/>
              </w:rPr>
            </w:pPr>
          </w:p>
          <w:p w14:paraId="59045967"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14:paraId="16E6B530"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14:paraId="2BC1B414" w14:textId="77777777" w:rsidR="00E35EBE" w:rsidRPr="00B614BF" w:rsidRDefault="00E35EBE" w:rsidP="00B614BF">
            <w:pPr>
              <w:spacing w:before="240" w:line="480" w:lineRule="auto"/>
              <w:jc w:val="both"/>
              <w:rPr>
                <w:rFonts w:ascii="Times New Roman" w:hAnsi="Times New Roman"/>
                <w:sz w:val="28"/>
                <w:szCs w:val="28"/>
              </w:rPr>
            </w:pPr>
          </w:p>
          <w:p w14:paraId="41261B3D"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14:paraId="6DEFC0EF"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14:paraId="21C97F7F" w14:textId="77777777" w:rsidR="00E35EBE" w:rsidRPr="00B614BF" w:rsidRDefault="00E35EBE" w:rsidP="00B614BF">
            <w:pPr>
              <w:spacing w:before="240" w:line="480" w:lineRule="auto"/>
              <w:jc w:val="both"/>
              <w:rPr>
                <w:rFonts w:ascii="Times New Roman" w:hAnsi="Times New Roman"/>
                <w:sz w:val="28"/>
                <w:szCs w:val="28"/>
              </w:rPr>
            </w:pPr>
          </w:p>
          <w:p w14:paraId="4A2CE98D"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14:paraId="3808ABD4"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14:paraId="3FB4A32E" w14:textId="77777777" w:rsidR="00E35EBE" w:rsidRPr="00B614BF" w:rsidRDefault="00E35EBE" w:rsidP="00B614BF">
            <w:pPr>
              <w:spacing w:before="240" w:line="480" w:lineRule="auto"/>
              <w:jc w:val="both"/>
              <w:rPr>
                <w:rFonts w:ascii="Times New Roman" w:hAnsi="Times New Roman"/>
                <w:sz w:val="28"/>
                <w:szCs w:val="28"/>
              </w:rPr>
            </w:pPr>
          </w:p>
          <w:p w14:paraId="0FE4FA46"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w:t>
            </w:r>
          </w:p>
          <w:p w14:paraId="5E620BBF"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14:paraId="1B1ED310" w14:textId="77777777" w:rsidTr="003C3759">
        <w:tc>
          <w:tcPr>
            <w:tcW w:w="2508" w:type="dxa"/>
          </w:tcPr>
          <w:p w14:paraId="547AEC21" w14:textId="77777777"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Solin</w:t>
            </w:r>
            <w:proofErr w:type="spellEnd"/>
            <w:r w:rsidRPr="00B614BF">
              <w:rPr>
                <w:rFonts w:ascii="Times New Roman" w:hAnsi="Times New Roman"/>
                <w:sz w:val="28"/>
                <w:szCs w:val="28"/>
              </w:rPr>
              <w:t xml:space="preserve"> flax </w:t>
            </w:r>
          </w:p>
          <w:p w14:paraId="0AC18223"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14:paraId="3CAA2B84" w14:textId="77777777" w:rsidR="00E35EBE" w:rsidRPr="00B614BF" w:rsidRDefault="00E35EBE" w:rsidP="00B614BF">
            <w:pPr>
              <w:spacing w:before="240" w:line="480" w:lineRule="auto"/>
              <w:jc w:val="both"/>
              <w:rPr>
                <w:rFonts w:ascii="Times New Roman" w:hAnsi="Times New Roman"/>
                <w:sz w:val="28"/>
                <w:szCs w:val="28"/>
              </w:rPr>
            </w:pPr>
          </w:p>
          <w:p w14:paraId="675446A2"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14:paraId="2726B355" w14:textId="77777777" w:rsidR="00E35EBE" w:rsidRPr="00B614BF" w:rsidRDefault="00E35EBE" w:rsidP="00B614BF">
            <w:pPr>
              <w:spacing w:before="240" w:line="480" w:lineRule="auto"/>
              <w:jc w:val="both"/>
              <w:rPr>
                <w:rFonts w:ascii="Times New Roman" w:hAnsi="Times New Roman"/>
                <w:sz w:val="28"/>
                <w:szCs w:val="28"/>
              </w:rPr>
            </w:pPr>
          </w:p>
          <w:p w14:paraId="12BA8EBC"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14:paraId="1A028762" w14:textId="77777777" w:rsidR="00E35EBE" w:rsidRPr="00B614BF" w:rsidRDefault="00E35EBE" w:rsidP="00B614BF">
            <w:pPr>
              <w:spacing w:before="240" w:line="480" w:lineRule="auto"/>
              <w:jc w:val="both"/>
              <w:rPr>
                <w:rFonts w:ascii="Times New Roman" w:hAnsi="Times New Roman"/>
                <w:sz w:val="28"/>
                <w:szCs w:val="28"/>
              </w:rPr>
            </w:pPr>
          </w:p>
          <w:p w14:paraId="6E108035"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14:paraId="0A1367A5" w14:textId="77777777" w:rsidR="00E35EBE" w:rsidRPr="00B614BF" w:rsidRDefault="00E35EBE" w:rsidP="00B614BF">
            <w:pPr>
              <w:spacing w:before="240" w:line="480" w:lineRule="auto"/>
              <w:jc w:val="both"/>
              <w:rPr>
                <w:rFonts w:ascii="Times New Roman" w:hAnsi="Times New Roman"/>
                <w:sz w:val="28"/>
                <w:szCs w:val="28"/>
              </w:rPr>
            </w:pPr>
          </w:p>
          <w:p w14:paraId="257BD81F" w14:textId="77777777"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14:paraId="78D30EF3" w14:textId="77777777" w:rsidTr="003C3759">
        <w:tc>
          <w:tcPr>
            <w:tcW w:w="2508" w:type="dxa"/>
          </w:tcPr>
          <w:p w14:paraId="0893D054"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14:paraId="29ABCCE1"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14:paraId="3EDFAD94" w14:textId="77777777"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14:paraId="2612D870" w14:textId="77777777" w:rsidR="003C3759" w:rsidRPr="00B614BF" w:rsidRDefault="003C3759" w:rsidP="00B614BF">
            <w:pPr>
              <w:spacing w:before="240" w:line="480" w:lineRule="auto"/>
              <w:jc w:val="both"/>
              <w:rPr>
                <w:rFonts w:ascii="Times New Roman" w:hAnsi="Times New Roman"/>
                <w:sz w:val="28"/>
                <w:szCs w:val="28"/>
              </w:rPr>
            </w:pPr>
          </w:p>
          <w:p w14:paraId="3C061A14"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14:paraId="51233F7D"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14:paraId="50479086" w14:textId="77777777" w:rsidR="003C3759" w:rsidRPr="00B614BF" w:rsidRDefault="003C3759" w:rsidP="00B614BF">
            <w:pPr>
              <w:spacing w:before="240" w:line="480" w:lineRule="auto"/>
              <w:jc w:val="both"/>
              <w:rPr>
                <w:rFonts w:ascii="Times New Roman" w:hAnsi="Times New Roman"/>
                <w:sz w:val="28"/>
                <w:szCs w:val="28"/>
              </w:rPr>
            </w:pPr>
          </w:p>
          <w:p w14:paraId="64805705"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14:paraId="2A973BB3"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14:paraId="06DA168D" w14:textId="77777777" w:rsidR="003C3759" w:rsidRPr="00B614BF" w:rsidRDefault="003C3759" w:rsidP="00B614BF">
            <w:pPr>
              <w:spacing w:before="240" w:line="480" w:lineRule="auto"/>
              <w:jc w:val="both"/>
              <w:rPr>
                <w:rFonts w:ascii="Times New Roman" w:hAnsi="Times New Roman"/>
                <w:sz w:val="28"/>
                <w:szCs w:val="28"/>
              </w:rPr>
            </w:pPr>
          </w:p>
          <w:p w14:paraId="779FCE80"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14:paraId="48C1F5F1"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14:paraId="5404F8B0" w14:textId="77777777" w:rsidR="003C3759" w:rsidRPr="00B614BF" w:rsidRDefault="003C3759" w:rsidP="00B614BF">
            <w:pPr>
              <w:spacing w:before="240" w:line="480" w:lineRule="auto"/>
              <w:jc w:val="both"/>
              <w:rPr>
                <w:rFonts w:ascii="Times New Roman" w:hAnsi="Times New Roman"/>
                <w:sz w:val="28"/>
                <w:szCs w:val="28"/>
              </w:rPr>
            </w:pPr>
          </w:p>
          <w:p w14:paraId="5DC5657B"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14:paraId="4C4C0D28" w14:textId="77777777" w:rsidTr="003C3759">
        <w:tc>
          <w:tcPr>
            <w:tcW w:w="2508" w:type="dxa"/>
          </w:tcPr>
          <w:p w14:paraId="53F1765D"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14:paraId="7156B1D0"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14:paraId="25F06536" w14:textId="77777777" w:rsidR="003C3759" w:rsidRPr="00B614BF" w:rsidRDefault="003C3759" w:rsidP="00B614BF">
            <w:pPr>
              <w:spacing w:before="240" w:line="480" w:lineRule="auto"/>
              <w:jc w:val="both"/>
              <w:rPr>
                <w:rFonts w:ascii="Times New Roman" w:hAnsi="Times New Roman"/>
                <w:sz w:val="28"/>
                <w:szCs w:val="28"/>
              </w:rPr>
            </w:pPr>
          </w:p>
          <w:p w14:paraId="12678AC8"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14:paraId="2943DD0B"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14:paraId="2B83C64A" w14:textId="77777777" w:rsidR="003C3759" w:rsidRPr="00B614BF" w:rsidRDefault="003C3759" w:rsidP="00B614BF">
            <w:pPr>
              <w:spacing w:before="240" w:line="480" w:lineRule="auto"/>
              <w:jc w:val="both"/>
              <w:rPr>
                <w:rFonts w:ascii="Times New Roman" w:hAnsi="Times New Roman"/>
                <w:sz w:val="28"/>
                <w:szCs w:val="28"/>
              </w:rPr>
            </w:pPr>
          </w:p>
          <w:p w14:paraId="795ACFCF"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14:paraId="2BE32A9E"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14:paraId="44E6B0F6" w14:textId="77777777" w:rsidR="003C3759" w:rsidRPr="00B614BF" w:rsidRDefault="003C3759" w:rsidP="00B614BF">
            <w:pPr>
              <w:spacing w:before="240" w:line="480" w:lineRule="auto"/>
              <w:jc w:val="both"/>
              <w:rPr>
                <w:rFonts w:ascii="Times New Roman" w:hAnsi="Times New Roman"/>
                <w:sz w:val="28"/>
                <w:szCs w:val="28"/>
              </w:rPr>
            </w:pPr>
          </w:p>
          <w:p w14:paraId="611FA4BB"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14:paraId="15FF9232"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14:paraId="08985019" w14:textId="77777777" w:rsidR="003C3759" w:rsidRPr="00B614BF" w:rsidRDefault="003C3759" w:rsidP="00B614BF">
            <w:pPr>
              <w:spacing w:before="240" w:line="480" w:lineRule="auto"/>
              <w:jc w:val="both"/>
              <w:rPr>
                <w:rFonts w:ascii="Times New Roman" w:hAnsi="Times New Roman"/>
                <w:sz w:val="28"/>
                <w:szCs w:val="28"/>
              </w:rPr>
            </w:pPr>
          </w:p>
          <w:p w14:paraId="564590F1"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14:paraId="45D660CA" w14:textId="77777777"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14:paraId="1CA1A754" w14:textId="77777777" w:rsidR="00681E64" w:rsidRPr="00B614BF" w:rsidRDefault="00681E64" w:rsidP="00B614BF">
      <w:pPr>
        <w:spacing w:before="240" w:line="480" w:lineRule="auto"/>
        <w:ind w:left="720"/>
        <w:jc w:val="both"/>
        <w:rPr>
          <w:rFonts w:ascii="Times New Roman" w:hAnsi="Times New Roman"/>
          <w:sz w:val="28"/>
          <w:szCs w:val="28"/>
        </w:rPr>
      </w:pPr>
    </w:p>
    <w:p w14:paraId="009CF54C" w14:textId="77777777"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14:paraId="207B056E" w14:textId="77777777"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14:paraId="2A8C15DE" w14:textId="77777777"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14:paraId="5B2FC0DF" w14:textId="77777777"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linolenic</w:t>
      </w:r>
      <w:proofErr w:type="spellEnd"/>
      <w:r w:rsidR="00054914" w:rsidRPr="00B614BF">
        <w:rPr>
          <w:rFonts w:ascii="Times New Roman" w:hAnsi="Times New Roman"/>
          <w:sz w:val="28"/>
          <w:szCs w:val="28"/>
        </w:rPr>
        <w:t xml:space="preserve">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c</w:t>
      </w:r>
      <w:r w:rsidR="00054914" w:rsidRPr="00B614BF">
        <w:rPr>
          <w:rFonts w:ascii="Times New Roman" w:hAnsi="Times New Roman"/>
          <w:sz w:val="28"/>
          <w:szCs w:val="28"/>
        </w:rPr>
        <w:t xml:space="preserve">ouncil of </w:t>
      </w:r>
      <w:r w:rsidRPr="00B614BF">
        <w:rPr>
          <w:rFonts w:ascii="Times New Roman" w:hAnsi="Times New Roman"/>
          <w:sz w:val="28"/>
          <w:szCs w:val="28"/>
        </w:rPr>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14:paraId="52071DB0"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w:t>
      </w:r>
      <w:proofErr w:type="spellStart"/>
      <w:r w:rsidRPr="00B614BF">
        <w:rPr>
          <w:rFonts w:ascii="Times New Roman" w:hAnsi="Times New Roman"/>
          <w:sz w:val="28"/>
          <w:szCs w:val="28"/>
        </w:rPr>
        <w:t>palmitic</w:t>
      </w:r>
      <w:proofErr w:type="spellEnd"/>
      <w:r w:rsidRPr="00B614BF">
        <w:rPr>
          <w:rFonts w:ascii="Times New Roman" w:hAnsi="Times New Roman"/>
          <w:sz w:val="28"/>
          <w:szCs w:val="28"/>
        </w:rPr>
        <w:t xml:space="preserve">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14:paraId="760AD608" w14:textId="77777777"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14:paraId="18C1DCBB" w14:textId="77777777"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14:paraId="603DB418" w14:textId="77777777"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14:paraId="3A32E578" w14:textId="77777777"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14:paraId="4D9A03E2" w14:textId="77777777"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14:paraId="2893E665" w14:textId="77777777"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14:paraId="4CFA7CBE" w14:textId="77777777"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prostrate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ax contributes to prostrate</w:t>
      </w:r>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14:paraId="40906CE0" w14:textId="77777777"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14:paraId="7FAD9DC5" w14:textId="77777777"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eported that insoluble fibers is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14:paraId="428A8AF3" w14:textId="77777777"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14:paraId="580153D5" w14:textId="77777777"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14:paraId="45F9FE20" w14:textId="77777777"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ave originated in Egypt because 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14:paraId="2296F31C" w14:textId="77777777"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14:paraId="13F938B7" w14:textId="77777777"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14:paraId="5B017927" w14:textId="77777777"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14:paraId="6291C19B" w14:textId="77777777"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14:paraId="0CBD3B7E" w14:textId="77777777"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fabrics such as damasks, lace and sheeting. Coarser grades are used for the manufacturing of twine and rope.</w:t>
      </w:r>
    </w:p>
    <w:p w14:paraId="529FFEA1" w14:textId="77777777"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14:paraId="5EF8469F"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a raw materials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14:paraId="75BA1D52" w14:textId="77777777"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14:paraId="0003D1A6" w14:textId="77777777"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14:paraId="2D8E6E59" w14:textId="77777777"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14:paraId="4C2C2A25" w14:textId="77777777"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14:paraId="55599EA0" w14:textId="77777777" w:rsidR="00C110F1" w:rsidRPr="00B614BF" w:rsidRDefault="00C110F1" w:rsidP="00B614BF">
      <w:pPr>
        <w:spacing w:before="240" w:line="480" w:lineRule="auto"/>
        <w:jc w:val="both"/>
        <w:rPr>
          <w:rFonts w:ascii="Times New Roman" w:hAnsi="Times New Roman"/>
          <w:sz w:val="28"/>
          <w:szCs w:val="28"/>
        </w:rPr>
      </w:pPr>
    </w:p>
    <w:p w14:paraId="6A2745BA" w14:textId="77777777"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14:paraId="7FAAD618" w14:textId="77777777"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 xml:space="preserve">cultivar contains 57% α </w:t>
      </w:r>
      <w:proofErr w:type="spellStart"/>
      <w:r w:rsidR="000E3B99" w:rsidRPr="00B614BF">
        <w:rPr>
          <w:rFonts w:ascii="Times New Roman" w:hAnsi="Times New Roman"/>
          <w:sz w:val="28"/>
          <w:szCs w:val="28"/>
        </w:rPr>
        <w:t>linolenic</w:t>
      </w:r>
      <w:proofErr w:type="spellEnd"/>
      <w:r w:rsidR="000E3B99" w:rsidRPr="00B614BF">
        <w:rPr>
          <w:rFonts w:ascii="Times New Roman" w:hAnsi="Times New Roman"/>
          <w:sz w:val="28"/>
          <w:szCs w:val="28"/>
        </w:rPr>
        <w:t xml:space="preserve">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w:t>
      </w:r>
      <w:proofErr w:type="spellStart"/>
      <w:r w:rsidR="00C87246" w:rsidRPr="00B614BF">
        <w:rPr>
          <w:rFonts w:ascii="Times New Roman" w:hAnsi="Times New Roman"/>
          <w:sz w:val="28"/>
          <w:szCs w:val="28"/>
        </w:rPr>
        <w:t>spalling</w:t>
      </w:r>
      <w:proofErr w:type="spellEnd"/>
      <w:r w:rsidR="00C87246" w:rsidRPr="00B614BF">
        <w:rPr>
          <w:rFonts w:ascii="Times New Roman" w:hAnsi="Times New Roman"/>
          <w:sz w:val="28"/>
          <w:szCs w:val="28"/>
        </w:rPr>
        <w:t xml:space="preserve">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14:paraId="57E45BA4" w14:textId="77777777"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14:paraId="6E9C8568" w14:textId="77777777"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14:paraId="05B6D707"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as a raw </w:t>
      </w:r>
      <w:r w:rsidR="00424C75" w:rsidRPr="00B614BF">
        <w:rPr>
          <w:rFonts w:ascii="Times New Roman" w:hAnsi="Times New Roman"/>
          <w:sz w:val="28"/>
          <w:szCs w:val="28"/>
        </w:rPr>
        <w:t xml:space="preserve">materials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14:paraId="5263DEEA" w14:textId="77777777" w:rsidR="00054914" w:rsidRPr="00B614BF" w:rsidRDefault="00054914" w:rsidP="00B614BF">
      <w:pPr>
        <w:spacing w:before="240" w:line="480" w:lineRule="auto"/>
        <w:jc w:val="both"/>
        <w:rPr>
          <w:rFonts w:ascii="Times New Roman" w:hAnsi="Times New Roman"/>
          <w:sz w:val="28"/>
          <w:szCs w:val="28"/>
        </w:rPr>
      </w:pPr>
    </w:p>
    <w:p w14:paraId="5C6B99C3" w14:textId="77777777"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CHAPTER TWO</w:t>
      </w:r>
    </w:p>
    <w:p w14:paraId="26F6B71E" w14:textId="77777777"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14:paraId="61DBB53D" w14:textId="77777777"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14:paraId="44C4DFF8" w14:textId="77777777"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14:paraId="4FD0FBC5" w14:textId="77777777"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14:paraId="1F5783C5"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14:paraId="7B66CFD0" w14:textId="77777777"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14:paraId="323F680F"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Butylated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14:paraId="4587C6EA" w14:textId="77777777"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14:paraId="04E6D315" w14:textId="77777777"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14:paraId="263C7877" w14:textId="77777777"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sferred into a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14:paraId="78E62AAB" w14:textId="77777777"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14:paraId="30FFE03A" w14:textId="77777777"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14:paraId="6349DF85" w14:textId="77777777"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14:paraId="2410D1FA" w14:textId="77777777"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14:paraId="3454236F" w14:textId="77777777"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14:paraId="1AE03B55" w14:textId="77777777"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14:paraId="2750F5D6" w14:textId="77777777"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14:paraId="67F3D0EE" w14:textId="77777777"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14:paraId="0FA33186" w14:textId="77777777"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utilizing the stable radical, 2,2 diphenyl-</w:t>
      </w:r>
      <w:proofErr w:type="spellStart"/>
      <w:r w:rsidR="00B0209E" w:rsidRPr="00B614BF">
        <w:rPr>
          <w:rFonts w:ascii="Times New Roman" w:hAnsi="Times New Roman"/>
          <w:sz w:val="28"/>
          <w:szCs w:val="28"/>
        </w:rPr>
        <w:t>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w:t>
      </w:r>
      <w:proofErr w:type="spellStart"/>
      <w:r w:rsidR="00B0209E" w:rsidRPr="00B614BF">
        <w:rPr>
          <w:rFonts w:ascii="Times New Roman" w:hAnsi="Times New Roman"/>
          <w:sz w:val="28"/>
          <w:szCs w:val="28"/>
        </w:rPr>
        <w:t>ethanolic</w:t>
      </w:r>
      <w:proofErr w:type="spellEnd"/>
      <w:r w:rsidR="00B0209E" w:rsidRPr="00B614BF">
        <w:rPr>
          <w:rFonts w:ascii="Times New Roman" w:hAnsi="Times New Roman"/>
          <w:sz w:val="28"/>
          <w:szCs w:val="28"/>
        </w:rPr>
        <w:t xml:space="preserve">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14:paraId="02AFAD36" w14:textId="77777777"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in the dark subsequently, measurement of the absorbance of the solution was 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14:paraId="2894A7B1" w14:textId="77777777"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14:paraId="69F1F82F"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14:paraId="02CB0D7A" w14:textId="77777777"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14:paraId="42D0B219" w14:textId="77777777"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14:paraId="5B4D4C70" w14:textId="77777777"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14:paraId="3F7A4FFC" w14:textId="77777777"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14:paraId="525B5495" w14:textId="77777777"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14:paraId="14C8B066" w14:textId="77777777"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 Cv/m</w:t>
      </w:r>
    </w:p>
    <w:p w14:paraId="7223EB7B" w14:textId="77777777"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14:paraId="670DB0E3" w14:textId="77777777"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14:paraId="1347E130" w14:textId="77777777"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14:paraId="4796B76B" w14:textId="77777777"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14:paraId="7C075A8F" w14:textId="77777777"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CHAPTER THREE</w:t>
      </w:r>
    </w:p>
    <w:p w14:paraId="412A2639" w14:textId="77777777"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14:paraId="09091F5E" w14:textId="77777777"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14:paraId="3E0517A4" w14:textId="77777777"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14:paraId="7CE3A890" w14:textId="77777777" w:rsidTr="00744798">
        <w:tc>
          <w:tcPr>
            <w:tcW w:w="3420" w:type="dxa"/>
          </w:tcPr>
          <w:p w14:paraId="6468B4C9" w14:textId="77777777"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14:paraId="1FEC646E" w14:textId="77777777"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14:paraId="4AD58888" w14:textId="77777777"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14:paraId="337738E4" w14:textId="77777777" w:rsidTr="00744798">
        <w:tc>
          <w:tcPr>
            <w:tcW w:w="3420" w:type="dxa"/>
          </w:tcPr>
          <w:p w14:paraId="44C69060" w14:textId="77777777" w:rsidR="00744798" w:rsidRPr="00B614BF" w:rsidRDefault="00744798" w:rsidP="00B614BF">
            <w:pPr>
              <w:spacing w:before="240" w:line="480" w:lineRule="auto"/>
              <w:jc w:val="both"/>
              <w:rPr>
                <w:rFonts w:ascii="Times New Roman" w:hAnsi="Times New Roman"/>
                <w:sz w:val="28"/>
                <w:szCs w:val="28"/>
              </w:rPr>
            </w:pPr>
          </w:p>
        </w:tc>
        <w:tc>
          <w:tcPr>
            <w:tcW w:w="1170" w:type="dxa"/>
          </w:tcPr>
          <w:p w14:paraId="109D9AA7"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14:paraId="0942C21A"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14:paraId="611D1338"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14:paraId="17F8A1EA" w14:textId="77777777" w:rsidTr="00744798">
        <w:tc>
          <w:tcPr>
            <w:tcW w:w="3420" w:type="dxa"/>
          </w:tcPr>
          <w:p w14:paraId="7FCE4BBB" w14:textId="77777777"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14:paraId="283C3B06"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14:paraId="29B112D9"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14:paraId="092CD51E" w14:textId="77777777"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14:paraId="037598CF" w14:textId="77777777" w:rsidTr="00744798">
        <w:tc>
          <w:tcPr>
            <w:tcW w:w="3420" w:type="dxa"/>
          </w:tcPr>
          <w:p w14:paraId="38684275"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14:paraId="12CA620A"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14:paraId="791FE3CF"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14:paraId="577375A8"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14:paraId="43CB934F" w14:textId="77777777" w:rsidTr="00744798">
        <w:tc>
          <w:tcPr>
            <w:tcW w:w="3420" w:type="dxa"/>
          </w:tcPr>
          <w:p w14:paraId="5173EA75"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14:paraId="66F65940"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14:paraId="13CAE8C9"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14:paraId="6A511626"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14:paraId="651A1978" w14:textId="77777777" w:rsidTr="00744798">
        <w:tc>
          <w:tcPr>
            <w:tcW w:w="3420" w:type="dxa"/>
          </w:tcPr>
          <w:p w14:paraId="73DF1FED"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14:paraId="51D8CC52"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14:paraId="05233E22"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14:paraId="341357BF"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14:paraId="62BD9239" w14:textId="77777777" w:rsidTr="00744798">
        <w:tc>
          <w:tcPr>
            <w:tcW w:w="3420" w:type="dxa"/>
          </w:tcPr>
          <w:p w14:paraId="354FFDB1"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100mg/</w:t>
            </w:r>
            <w:r w:rsidR="00C96DAA" w:rsidRPr="00B614BF">
              <w:rPr>
                <w:rFonts w:ascii="Times New Roman" w:hAnsi="Times New Roman"/>
                <w:sz w:val="28"/>
                <w:szCs w:val="28"/>
              </w:rPr>
              <w:t>Ml</w:t>
            </w:r>
          </w:p>
        </w:tc>
        <w:tc>
          <w:tcPr>
            <w:tcW w:w="1170" w:type="dxa"/>
          </w:tcPr>
          <w:p w14:paraId="58C434C2"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14:paraId="7A28DEEC"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14:paraId="0CFD0BE2"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14:paraId="0E693DF7" w14:textId="77777777" w:rsidTr="00744798">
        <w:tc>
          <w:tcPr>
            <w:tcW w:w="3420" w:type="dxa"/>
          </w:tcPr>
          <w:p w14:paraId="1D9F8C98"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14:paraId="0CE16EAD"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14:paraId="3F5F92F4"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14:paraId="509565A5"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14:paraId="2B768D75" w14:textId="77777777" w:rsidTr="00744798">
        <w:tc>
          <w:tcPr>
            <w:tcW w:w="3420" w:type="dxa"/>
          </w:tcPr>
          <w:p w14:paraId="767AEA18"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14:paraId="647391DA"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14:paraId="40AF5134"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14:paraId="20CB1F25"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14:paraId="7E1D9220" w14:textId="77777777" w:rsidR="004B71A7" w:rsidRPr="00B614BF" w:rsidRDefault="004B71A7" w:rsidP="00B614BF">
      <w:pPr>
        <w:spacing w:before="240" w:line="480" w:lineRule="auto"/>
        <w:jc w:val="both"/>
        <w:rPr>
          <w:rFonts w:ascii="Times New Roman" w:hAnsi="Times New Roman"/>
          <w:sz w:val="28"/>
          <w:szCs w:val="28"/>
        </w:rPr>
      </w:pPr>
    </w:p>
    <w:p w14:paraId="4F7BC08C" w14:textId="77777777"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14:paraId="59969C7D" w14:textId="77777777"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717"/>
        <w:gridCol w:w="2728"/>
        <w:gridCol w:w="2691"/>
      </w:tblGrid>
      <w:tr w:rsidR="006229D9" w:rsidRPr="00B614BF" w14:paraId="434F4F37" w14:textId="77777777" w:rsidTr="006229D9">
        <w:tc>
          <w:tcPr>
            <w:tcW w:w="2876" w:type="dxa"/>
          </w:tcPr>
          <w:p w14:paraId="01FE5B41"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14:paraId="15FF790C"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14:paraId="04D39031"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14:paraId="0B0FF242" w14:textId="77777777" w:rsidTr="006229D9">
        <w:tc>
          <w:tcPr>
            <w:tcW w:w="2876" w:type="dxa"/>
          </w:tcPr>
          <w:p w14:paraId="549EB949"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14:paraId="68370A39"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14:paraId="22900B58" w14:textId="77777777"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14:paraId="7DCD85CB"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14:paraId="5092C950"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14:paraId="2A41D29D"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14:paraId="3A398EA0"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14:paraId="4D2175CD"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14:paraId="17B125F9"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14:paraId="020A7589"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14:paraId="664BC576" w14:textId="77777777"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14:paraId="03E31EA8" w14:textId="77777777"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drawing>
          <wp:inline distT="0" distB="0" distL="0" distR="0" wp14:anchorId="28A2DD56" wp14:editId="0B11F826">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14:paraId="3B1BD4E5" w14:textId="77777777"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14:paraId="35C32212" w14:textId="77777777"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drawing>
          <wp:inline distT="0" distB="0" distL="0" distR="0" wp14:anchorId="4B697D5B" wp14:editId="28FAE4B3">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14:paraId="19FECDF4" w14:textId="77777777"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14:paraId="5F2FD312" w14:textId="77777777"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14:paraId="48C133AD" w14:textId="77777777" w:rsidR="004A6986" w:rsidRPr="00B614BF" w:rsidRDefault="004A6986" w:rsidP="00B614BF">
      <w:pPr>
        <w:spacing w:before="240" w:line="480" w:lineRule="auto"/>
        <w:jc w:val="both"/>
        <w:rPr>
          <w:rFonts w:ascii="Times New Roman" w:hAnsi="Times New Roman"/>
          <w:b/>
          <w:sz w:val="28"/>
          <w:szCs w:val="28"/>
        </w:rPr>
      </w:pPr>
    </w:p>
    <w:p w14:paraId="36E86165" w14:textId="77777777" w:rsidR="004A6986" w:rsidRPr="00B614BF" w:rsidRDefault="004A6986" w:rsidP="00B614BF">
      <w:pPr>
        <w:spacing w:before="240" w:line="480" w:lineRule="auto"/>
        <w:jc w:val="both"/>
        <w:rPr>
          <w:rFonts w:ascii="Times New Roman" w:hAnsi="Times New Roman"/>
          <w:b/>
          <w:sz w:val="28"/>
          <w:szCs w:val="28"/>
        </w:rPr>
      </w:pPr>
    </w:p>
    <w:p w14:paraId="0BED289A" w14:textId="77777777"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14:paraId="243B454F" w14:textId="77777777"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14:paraId="5663070E" w14:textId="77777777" w:rsidTr="004A6986">
        <w:tc>
          <w:tcPr>
            <w:tcW w:w="2335" w:type="dxa"/>
          </w:tcPr>
          <w:p w14:paraId="10DEA55E" w14:textId="77777777"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14:paraId="487ACD6E" w14:textId="77777777"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14:paraId="2A27DD56" w14:textId="77777777"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14:paraId="19E9A8A4" w14:textId="77777777" w:rsidTr="004A6986">
        <w:tc>
          <w:tcPr>
            <w:tcW w:w="2335" w:type="dxa"/>
          </w:tcPr>
          <w:p w14:paraId="3012839F" w14:textId="77777777"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14:paraId="515034F1" w14:textId="77777777"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14:paraId="0D0BD4A6" w14:textId="77777777"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14:paraId="33F7683B" w14:textId="77777777"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14:paraId="3477FB01" w14:textId="77777777" w:rsidTr="004A6986">
        <w:tc>
          <w:tcPr>
            <w:tcW w:w="2335" w:type="dxa"/>
          </w:tcPr>
          <w:p w14:paraId="3566724E" w14:textId="77777777"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14:paraId="363BF021" w14:textId="77777777"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14:paraId="74B754A8" w14:textId="77777777" w:rsidTr="004A6986">
        <w:tc>
          <w:tcPr>
            <w:tcW w:w="2335" w:type="dxa"/>
          </w:tcPr>
          <w:p w14:paraId="79E5271B" w14:textId="77777777"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14:paraId="671A3D87" w14:textId="77777777"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14:paraId="3837B176" w14:textId="77777777"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14:paraId="4B9FBC3B" w14:textId="77777777" w:rsidR="004A6986" w:rsidRPr="00B614BF" w:rsidRDefault="004A6986" w:rsidP="00B614BF">
      <w:pPr>
        <w:spacing w:before="240" w:line="480" w:lineRule="auto"/>
        <w:jc w:val="both"/>
        <w:rPr>
          <w:rFonts w:ascii="Times New Roman" w:hAnsi="Times New Roman"/>
          <w:sz w:val="28"/>
          <w:szCs w:val="28"/>
        </w:rPr>
      </w:pPr>
    </w:p>
    <w:p w14:paraId="4A04FE65" w14:textId="77777777" w:rsidR="004A6986" w:rsidRPr="00B614BF" w:rsidRDefault="004A6986" w:rsidP="00B614BF">
      <w:pPr>
        <w:spacing w:before="240" w:line="480" w:lineRule="auto"/>
        <w:ind w:left="720"/>
        <w:jc w:val="both"/>
        <w:rPr>
          <w:rFonts w:ascii="Times New Roman" w:hAnsi="Times New Roman"/>
          <w:sz w:val="28"/>
          <w:szCs w:val="28"/>
        </w:rPr>
      </w:pPr>
    </w:p>
    <w:p w14:paraId="3CA0562A" w14:textId="77777777"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14:paraId="6E164B31" w14:textId="77777777"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14:paraId="684F9102" w14:textId="77777777"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14:paraId="38B90033" w14:textId="77777777" w:rsidTr="00850AE8">
        <w:tc>
          <w:tcPr>
            <w:tcW w:w="2335" w:type="dxa"/>
          </w:tcPr>
          <w:p w14:paraId="4F7ADD75" w14:textId="77777777"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Concentration </w:t>
            </w:r>
          </w:p>
        </w:tc>
        <w:tc>
          <w:tcPr>
            <w:tcW w:w="3420" w:type="dxa"/>
          </w:tcPr>
          <w:p w14:paraId="378EA247" w14:textId="77777777"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14:paraId="75F45049" w14:textId="77777777"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14:paraId="7BE27126" w14:textId="77777777" w:rsidTr="00850AE8">
        <w:tc>
          <w:tcPr>
            <w:tcW w:w="2335" w:type="dxa"/>
          </w:tcPr>
          <w:p w14:paraId="2C496BC9"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14:paraId="17B8CDE5"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14:paraId="27BF95CC"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14:paraId="1E0D723B" w14:textId="77777777" w:rsidTr="00850AE8">
        <w:tc>
          <w:tcPr>
            <w:tcW w:w="2335" w:type="dxa"/>
          </w:tcPr>
          <w:p w14:paraId="391BA7EE"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14:paraId="7506294E"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14:paraId="086B78FF"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14:paraId="25A2D926" w14:textId="77777777" w:rsidTr="00850AE8">
        <w:tc>
          <w:tcPr>
            <w:tcW w:w="2335" w:type="dxa"/>
          </w:tcPr>
          <w:p w14:paraId="04E3FFA1"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14:paraId="39D26DD3"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14:paraId="58CC032E" w14:textId="77777777"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14:paraId="73714DAF" w14:textId="77777777" w:rsidR="007D1039" w:rsidRPr="00B614BF" w:rsidRDefault="007D1039" w:rsidP="00B614BF">
      <w:pPr>
        <w:spacing w:before="240" w:after="160" w:line="480" w:lineRule="auto"/>
        <w:rPr>
          <w:rFonts w:ascii="Times New Roman" w:hAnsi="Times New Roman"/>
          <w:sz w:val="28"/>
          <w:szCs w:val="28"/>
        </w:rPr>
      </w:pPr>
    </w:p>
    <w:p w14:paraId="5CBE2C55" w14:textId="77777777"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14:paraId="06B7992A" w14:textId="77777777"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and Omega-3 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14:paraId="4C7BA365" w14:textId="77777777"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14:paraId="3E3829F1" w14:textId="77777777"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br w:type="page"/>
      </w:r>
    </w:p>
    <w:p w14:paraId="0BADCAA3" w14:textId="77777777"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CONCLUSION</w:t>
      </w:r>
    </w:p>
    <w:p w14:paraId="254378A7" w14:textId="77777777"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14:paraId="2878634E" w14:textId="77777777"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14:paraId="2D866980" w14:textId="77777777" w:rsidR="00054914" w:rsidRPr="00B614BF" w:rsidRDefault="00054914" w:rsidP="00B614BF">
      <w:pPr>
        <w:spacing w:before="240" w:line="480" w:lineRule="auto"/>
        <w:jc w:val="both"/>
        <w:rPr>
          <w:rFonts w:ascii="Times New Roman" w:hAnsi="Times New Roman"/>
          <w:sz w:val="28"/>
          <w:szCs w:val="28"/>
        </w:rPr>
      </w:pPr>
    </w:p>
    <w:p w14:paraId="188A15E4" w14:textId="77777777"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t>References</w:t>
      </w:r>
    </w:p>
    <w:p w14:paraId="04767CC3" w14:textId="77777777"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14:paraId="509CE967" w14:textId="77777777"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14:paraId="2EB306D6" w14:textId="77777777"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14:paraId="251A013B" w14:textId="77777777"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14:paraId="71AE04D4" w14:textId="77777777"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14:paraId="3BFC3566" w14:textId="77777777"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14:paraId="5599519C" w14:textId="77777777"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14:paraId="75DCB96A" w14:textId="77777777"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14:paraId="2FC21F5B" w14:textId="77777777"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14:paraId="4539A5AC" w14:textId="77777777"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14:paraId="4F95997D" w14:textId="77777777" w:rsidR="00054914" w:rsidRPr="00B614BF" w:rsidRDefault="00054914" w:rsidP="00B614BF">
      <w:pPr>
        <w:spacing w:before="240" w:line="480" w:lineRule="auto"/>
        <w:jc w:val="both"/>
        <w:rPr>
          <w:rFonts w:ascii="Times New Roman" w:hAnsi="Times New Roman"/>
          <w:sz w:val="28"/>
          <w:szCs w:val="28"/>
        </w:rPr>
      </w:pPr>
    </w:p>
    <w:p w14:paraId="392E40BA" w14:textId="77777777" w:rsidR="00054914" w:rsidRDefault="00054914" w:rsidP="00B614BF">
      <w:pPr>
        <w:spacing w:before="240" w:line="480" w:lineRule="auto"/>
        <w:jc w:val="both"/>
        <w:rPr>
          <w:rFonts w:ascii="Times New Roman" w:hAnsi="Times New Roman"/>
          <w:sz w:val="28"/>
          <w:szCs w:val="28"/>
        </w:rPr>
      </w:pPr>
    </w:p>
    <w:p w14:paraId="3E760420" w14:textId="77777777" w:rsidR="007F318B" w:rsidRDefault="007F318B" w:rsidP="00B614BF">
      <w:pPr>
        <w:spacing w:before="240" w:line="480" w:lineRule="auto"/>
        <w:jc w:val="both"/>
        <w:rPr>
          <w:rFonts w:ascii="Times New Roman" w:hAnsi="Times New Roman"/>
          <w:sz w:val="28"/>
          <w:szCs w:val="28"/>
        </w:rPr>
      </w:pPr>
    </w:p>
    <w:p w14:paraId="50891052" w14:textId="77777777" w:rsidR="007F318B" w:rsidRDefault="007F318B" w:rsidP="00B614BF">
      <w:pPr>
        <w:spacing w:before="240" w:line="480" w:lineRule="auto"/>
        <w:jc w:val="both"/>
        <w:rPr>
          <w:rFonts w:ascii="Times New Roman" w:hAnsi="Times New Roman"/>
          <w:sz w:val="28"/>
          <w:szCs w:val="28"/>
        </w:rPr>
      </w:pPr>
    </w:p>
    <w:p w14:paraId="35440BAE" w14:textId="77777777"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t>APPENDIX</w:t>
      </w:r>
    </w:p>
    <w:p w14:paraId="0E80EFA6" w14:textId="77777777"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14:paraId="03767A31"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14:paraId="733A56D4"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14:paraId="20220997"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14:paraId="54D6A206"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14:paraId="4912948C"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14:paraId="68D9ACED"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14:paraId="01CBF9C9"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14:paraId="093A46E6"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14:paraId="1BBEA5D9"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14:paraId="7BED3A74"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14:paraId="56E873C8"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14:paraId="2EAE96A6"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Volume (V) = 10ml</w:t>
      </w:r>
    </w:p>
    <w:p w14:paraId="7AD633B8"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14:paraId="068B1CBF"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14:paraId="21DA8B74"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14:paraId="5824A03B"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14:paraId="1023CF07"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14:paraId="48C9FFFB"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14:paraId="086E221E"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14:paraId="041F9BE3" w14:textId="77777777"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14:paraId="4BAC15C7" w14:textId="77777777" w:rsidR="007F318B" w:rsidRPr="00B614BF" w:rsidRDefault="007F318B" w:rsidP="00B614BF">
      <w:pPr>
        <w:spacing w:before="240" w:line="480" w:lineRule="auto"/>
        <w:jc w:val="both"/>
        <w:rPr>
          <w:rFonts w:ascii="Times New Roman" w:hAnsi="Times New Roman"/>
          <w:sz w:val="28"/>
          <w:szCs w:val="28"/>
        </w:rPr>
      </w:pPr>
    </w:p>
    <w:sectPr w:rsidR="007F318B" w:rsidRPr="00B614BF" w:rsidSect="00BC4FEC">
      <w:footerReference w:type="default" r:id="rId14"/>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2BDB" w14:textId="77777777" w:rsidR="00420501" w:rsidRDefault="00420501">
      <w:pPr>
        <w:spacing w:after="0" w:line="240" w:lineRule="auto"/>
      </w:pPr>
      <w:r>
        <w:separator/>
      </w:r>
    </w:p>
  </w:endnote>
  <w:endnote w:type="continuationSeparator" w:id="0">
    <w:p w14:paraId="314EE502" w14:textId="77777777" w:rsidR="00420501" w:rsidRDefault="0042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4745"/>
      <w:docPartObj>
        <w:docPartGallery w:val="Page Numbers (Bottom of Page)"/>
        <w:docPartUnique/>
      </w:docPartObj>
    </w:sdtPr>
    <w:sdtEndPr>
      <w:rPr>
        <w:noProof/>
      </w:rPr>
    </w:sdtEndPr>
    <w:sdtContent>
      <w:p w14:paraId="0C82AA98" w14:textId="77777777" w:rsidR="00906B72" w:rsidRDefault="00906B72">
        <w:pPr>
          <w:pStyle w:val="Footer"/>
          <w:jc w:val="center"/>
        </w:pPr>
        <w:r>
          <w:fldChar w:fldCharType="begin"/>
        </w:r>
        <w:r>
          <w:instrText xml:space="preserve"> PAGE   \* MERGEFORMAT </w:instrText>
        </w:r>
        <w:r>
          <w:fldChar w:fldCharType="separate"/>
        </w:r>
        <w:r w:rsidR="009B4756">
          <w:rPr>
            <w:noProof/>
          </w:rPr>
          <w:t>3</w:t>
        </w:r>
        <w:r>
          <w:rPr>
            <w:noProof/>
          </w:rPr>
          <w:fldChar w:fldCharType="end"/>
        </w:r>
      </w:p>
    </w:sdtContent>
  </w:sdt>
  <w:p w14:paraId="0BD74CF5" w14:textId="77777777" w:rsidR="00906B72" w:rsidRDefault="0090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E0AC" w14:textId="77777777" w:rsidR="00420501" w:rsidRDefault="00420501">
      <w:pPr>
        <w:spacing w:after="0" w:line="240" w:lineRule="auto"/>
      </w:pPr>
      <w:r>
        <w:separator/>
      </w:r>
    </w:p>
  </w:footnote>
  <w:footnote w:type="continuationSeparator" w:id="0">
    <w:p w14:paraId="4147DC35" w14:textId="77777777" w:rsidR="00420501" w:rsidRDefault="00420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2373398">
    <w:abstractNumId w:val="2"/>
  </w:num>
  <w:num w:numId="2" w16cid:durableId="359475892">
    <w:abstractNumId w:val="0"/>
  </w:num>
  <w:num w:numId="3" w16cid:durableId="18233034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501"/>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1E7"/>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A7D63"/>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80"/>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067F"/>
    <w:rsid w:val="009B1FCC"/>
    <w:rsid w:val="009B2A8C"/>
    <w:rsid w:val="009B3422"/>
    <w:rsid w:val="009B4756"/>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5E6F"/>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749"/>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7725"/>
  <w15:docId w15:val="{47A2AFC4-F202-6F49-AB27-70C4162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9B067F"/>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9B067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B0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7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07/relationships/hdphoto" Target="media/hdphoto2.wdp"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07/relationships/hdphoto" Target="media/hdphoto1.wdp"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E93E-9904-4617-95BE-524F1D3D51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6218</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Ibrahim Abdulmumeen</cp:lastModifiedBy>
  <cp:revision>3</cp:revision>
  <dcterms:created xsi:type="dcterms:W3CDTF">2025-09-20T04:55:00Z</dcterms:created>
  <dcterms:modified xsi:type="dcterms:W3CDTF">2025-09-20T04:55:00Z</dcterms:modified>
</cp:coreProperties>
</file>