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D0" w:rsidRDefault="00CB0561" w:rsidP="00FD0004">
      <w:pPr>
        <w:spacing w:after="160" w:line="240" w:lineRule="auto"/>
        <w:jc w:val="center"/>
        <w:rPr>
          <w:rFonts w:ascii="Times New Roman" w:hAnsi="Times New Roman"/>
          <w:b/>
          <w:sz w:val="36"/>
          <w:szCs w:val="36"/>
        </w:rPr>
      </w:pPr>
      <w:r w:rsidRPr="00CB0561">
        <w:rPr>
          <w:rFonts w:ascii="Times New Roman" w:hAnsi="Times New Roman"/>
          <w:b/>
          <w:sz w:val="36"/>
          <w:szCs w:val="36"/>
        </w:rPr>
        <w:t>USE OF SOCIAL MEDIA FOR ONLINE ACTIVISM AMONG KWARA POLY STUDENTS</w:t>
      </w:r>
    </w:p>
    <w:p w:rsidR="00CB0561" w:rsidRPr="00A754AA" w:rsidRDefault="00CB0561" w:rsidP="00FD0004">
      <w:pPr>
        <w:spacing w:after="160" w:line="240" w:lineRule="auto"/>
        <w:jc w:val="center"/>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2"/>
          <w:szCs w:val="32"/>
        </w:rPr>
      </w:pPr>
      <w:r w:rsidRPr="00A754AA">
        <w:rPr>
          <w:rFonts w:ascii="Times New Roman" w:hAnsi="Times New Roman"/>
          <w:b/>
          <w:sz w:val="32"/>
          <w:szCs w:val="32"/>
        </w:rPr>
        <w:t>BY</w:t>
      </w:r>
    </w:p>
    <w:p w:rsidR="007552D6" w:rsidRPr="00A754AA" w:rsidRDefault="007552D6" w:rsidP="007552D6">
      <w:pPr>
        <w:spacing w:after="160" w:line="240" w:lineRule="auto"/>
        <w:jc w:val="center"/>
        <w:rPr>
          <w:rFonts w:ascii="Times New Roman" w:hAnsi="Times New Roman"/>
          <w:b/>
          <w:sz w:val="36"/>
          <w:szCs w:val="36"/>
        </w:rPr>
      </w:pPr>
    </w:p>
    <w:p w:rsidR="00CB0561" w:rsidRPr="008F2AE4" w:rsidRDefault="00BD14D2" w:rsidP="00CB0561">
      <w:pPr>
        <w:spacing w:after="160" w:line="240" w:lineRule="auto"/>
        <w:jc w:val="center"/>
        <w:rPr>
          <w:rFonts w:ascii="Arial Black" w:hAnsi="Arial Black"/>
          <w:b/>
          <w:sz w:val="36"/>
          <w:szCs w:val="28"/>
        </w:rPr>
      </w:pPr>
      <w:r w:rsidRPr="00BD14D2">
        <w:rPr>
          <w:rFonts w:ascii="Arial Black" w:hAnsi="Arial Black"/>
          <w:b/>
          <w:sz w:val="36"/>
          <w:szCs w:val="28"/>
        </w:rPr>
        <w:t xml:space="preserve">AKINTUNDE OMOLOLA OREOLUWA ND/23/MAC/PT/0478 </w:t>
      </w:r>
      <w:r w:rsidR="004400D0" w:rsidRPr="008F2AE4">
        <w:rPr>
          <w:rFonts w:ascii="Arial Black" w:hAnsi="Arial Black"/>
          <w:b/>
          <w:sz w:val="36"/>
          <w:szCs w:val="28"/>
        </w:rPr>
        <w:cr/>
      </w:r>
    </w:p>
    <w:p w:rsidR="004400D0" w:rsidRDefault="004400D0" w:rsidP="00CB0561">
      <w:pPr>
        <w:spacing w:after="160" w:line="240" w:lineRule="auto"/>
        <w:jc w:val="center"/>
        <w:rPr>
          <w:rFonts w:ascii="Times New Roman" w:hAnsi="Times New Roman"/>
          <w:b/>
          <w:sz w:val="36"/>
          <w:szCs w:val="36"/>
        </w:rPr>
      </w:pPr>
    </w:p>
    <w:p w:rsidR="007552D6" w:rsidRPr="00A754AA" w:rsidRDefault="007552D6" w:rsidP="00CB0561">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BEING A RESEARCH PROJECT SUBMITTED TO THE </w:t>
      </w:r>
      <w:r w:rsidR="004400D0">
        <w:rPr>
          <w:rFonts w:ascii="Times New Roman" w:hAnsi="Times New Roman"/>
          <w:b/>
          <w:sz w:val="36"/>
          <w:szCs w:val="36"/>
        </w:rPr>
        <w:t>DEPARTMENT</w:t>
      </w:r>
      <w:r w:rsidRPr="00A754AA">
        <w:rPr>
          <w:rFonts w:ascii="Times New Roman" w:hAnsi="Times New Roman"/>
          <w:b/>
          <w:sz w:val="36"/>
          <w:szCs w:val="36"/>
        </w:rPr>
        <w:t xml:space="preserve"> OF MASS </w:t>
      </w:r>
      <w:r w:rsidR="004400D0">
        <w:rPr>
          <w:rFonts w:ascii="Times New Roman" w:hAnsi="Times New Roman"/>
          <w:b/>
          <w:sz w:val="36"/>
          <w:szCs w:val="36"/>
        </w:rPr>
        <w:t>COMMUNICATION</w:t>
      </w:r>
      <w:r w:rsidRPr="00A754AA">
        <w:rPr>
          <w:rFonts w:ascii="Times New Roman" w:hAnsi="Times New Roman"/>
          <w:b/>
          <w:sz w:val="36"/>
          <w:szCs w:val="36"/>
        </w:rPr>
        <w:t>, INSTITUTE OF INFORMATION AND COMMUNICATION TECHNOLOGY (IICT).</w:t>
      </w: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IN PARTIAL FULFILMENT OF THE REQUIREMENTS FOR THE AWARD </w:t>
      </w:r>
      <w:r w:rsidR="009E72CB" w:rsidRPr="00A754AA">
        <w:rPr>
          <w:rFonts w:ascii="Times New Roman" w:hAnsi="Times New Roman"/>
          <w:b/>
          <w:sz w:val="36"/>
          <w:szCs w:val="36"/>
        </w:rPr>
        <w:t>OF NATIONAL</w:t>
      </w:r>
      <w:r w:rsidRPr="00A754AA">
        <w:rPr>
          <w:rFonts w:ascii="Times New Roman" w:hAnsi="Times New Roman"/>
          <w:b/>
          <w:sz w:val="36"/>
          <w:szCs w:val="36"/>
        </w:rPr>
        <w:t xml:space="preserve"> DIPLOMA (ND) IN MASS COMMUNICATION</w:t>
      </w: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jc w:val="right"/>
        <w:rPr>
          <w:rFonts w:ascii="Times New Roman" w:eastAsia="Calibri" w:hAnsi="Times New Roman"/>
          <w:b/>
          <w:sz w:val="28"/>
          <w:szCs w:val="28"/>
        </w:rPr>
      </w:pPr>
    </w:p>
    <w:p w:rsidR="007552D6" w:rsidRPr="00A754AA" w:rsidRDefault="007552D6" w:rsidP="000D68CC">
      <w:pPr>
        <w:spacing w:after="0" w:line="240" w:lineRule="auto"/>
        <w:rPr>
          <w:rFonts w:ascii="Times New Roman" w:eastAsia="Calibri" w:hAnsi="Times New Roman"/>
          <w:b/>
          <w:sz w:val="28"/>
          <w:szCs w:val="28"/>
        </w:rPr>
      </w:pPr>
    </w:p>
    <w:p w:rsidR="00FD0004" w:rsidRPr="00A754AA" w:rsidRDefault="007552D6" w:rsidP="000D68CC">
      <w:pPr>
        <w:spacing w:after="0" w:line="240" w:lineRule="auto"/>
        <w:jc w:val="right"/>
        <w:rPr>
          <w:rFonts w:ascii="Times New Roman" w:eastAsia="Calibri" w:hAnsi="Times New Roman"/>
          <w:b/>
          <w:sz w:val="28"/>
          <w:szCs w:val="28"/>
        </w:rPr>
      </w:pPr>
      <w:r w:rsidRPr="00A754AA">
        <w:rPr>
          <w:rFonts w:ascii="Times New Roman" w:eastAsia="Calibri" w:hAnsi="Times New Roman"/>
          <w:b/>
          <w:sz w:val="28"/>
          <w:szCs w:val="28"/>
        </w:rPr>
        <w:t>JU</w:t>
      </w:r>
      <w:r w:rsidR="00863078" w:rsidRPr="00A754AA">
        <w:rPr>
          <w:rFonts w:ascii="Times New Roman" w:eastAsia="Calibri" w:hAnsi="Times New Roman"/>
          <w:b/>
          <w:sz w:val="28"/>
          <w:szCs w:val="28"/>
        </w:rPr>
        <w:t>LY</w:t>
      </w:r>
      <w:r w:rsidRPr="00A754AA">
        <w:rPr>
          <w:rFonts w:ascii="Times New Roman" w:eastAsia="Calibri" w:hAnsi="Times New Roman"/>
          <w:b/>
          <w:sz w:val="28"/>
          <w:szCs w:val="28"/>
        </w:rPr>
        <w:t>, 202</w:t>
      </w:r>
      <w:r w:rsidR="000667A9">
        <w:rPr>
          <w:rFonts w:ascii="Times New Roman" w:eastAsia="Calibri" w:hAnsi="Times New Roman"/>
          <w:b/>
          <w:sz w:val="28"/>
          <w:szCs w:val="28"/>
        </w:rPr>
        <w:t>5</w:t>
      </w:r>
    </w:p>
    <w:p w:rsidR="009D6E59" w:rsidRPr="00A754AA" w:rsidRDefault="009D6E59" w:rsidP="007552D6">
      <w:pPr>
        <w:spacing w:before="240" w:line="240" w:lineRule="auto"/>
        <w:jc w:val="center"/>
        <w:rPr>
          <w:rFonts w:ascii="Times New Roman" w:eastAsia="Times New Roman" w:hAnsi="Times New Roman"/>
          <w:b/>
          <w:sz w:val="40"/>
          <w:szCs w:val="40"/>
        </w:rPr>
      </w:pPr>
    </w:p>
    <w:p w:rsidR="00CB0561" w:rsidRDefault="00CB0561" w:rsidP="007552D6">
      <w:pPr>
        <w:spacing w:before="240" w:line="240" w:lineRule="auto"/>
        <w:jc w:val="center"/>
        <w:rPr>
          <w:rFonts w:ascii="Times New Roman" w:eastAsia="Times New Roman" w:hAnsi="Times New Roman"/>
          <w:b/>
          <w:sz w:val="28"/>
          <w:szCs w:val="28"/>
        </w:rPr>
      </w:pPr>
    </w:p>
    <w:p w:rsidR="009833F5" w:rsidRDefault="009833F5" w:rsidP="007552D6">
      <w:pPr>
        <w:spacing w:before="240" w:line="240" w:lineRule="auto"/>
        <w:jc w:val="center"/>
        <w:rPr>
          <w:rFonts w:ascii="Times New Roman" w:eastAsia="Times New Roman" w:hAnsi="Times New Roman"/>
          <w:b/>
          <w:sz w:val="28"/>
          <w:szCs w:val="28"/>
        </w:rPr>
      </w:pPr>
    </w:p>
    <w:p w:rsidR="007552D6" w:rsidRPr="00FC76D0" w:rsidRDefault="007552D6" w:rsidP="007552D6">
      <w:pPr>
        <w:spacing w:before="240" w:line="240" w:lineRule="auto"/>
        <w:jc w:val="center"/>
        <w:rPr>
          <w:rFonts w:ascii="Times New Roman" w:eastAsia="Times New Roman" w:hAnsi="Times New Roman"/>
          <w:b/>
          <w:sz w:val="28"/>
          <w:szCs w:val="28"/>
        </w:rPr>
      </w:pPr>
      <w:r w:rsidRPr="00FC76D0">
        <w:rPr>
          <w:rFonts w:ascii="Times New Roman" w:eastAsia="Times New Roman" w:hAnsi="Times New Roman"/>
          <w:b/>
          <w:sz w:val="28"/>
          <w:szCs w:val="28"/>
        </w:rPr>
        <w:lastRenderedPageBreak/>
        <w:t>CERTIFICATION</w:t>
      </w:r>
    </w:p>
    <w:p w:rsidR="007552D6" w:rsidRPr="00FC76D0" w:rsidRDefault="007552D6" w:rsidP="00FD0004">
      <w:pPr>
        <w:spacing w:before="240" w:line="360" w:lineRule="auto"/>
        <w:rPr>
          <w:rFonts w:ascii="Times New Roman" w:eastAsia="Times New Roman" w:hAnsi="Times New Roman"/>
          <w:sz w:val="28"/>
          <w:szCs w:val="28"/>
        </w:rPr>
        <w:sectPr w:rsidR="007552D6" w:rsidRPr="00FC76D0" w:rsidSect="00550D5B">
          <w:pgSz w:w="12240" w:h="15840"/>
          <w:pgMar w:top="1440" w:right="1440" w:bottom="1440" w:left="1440" w:header="708" w:footer="708" w:gutter="0"/>
          <w:pgNumType w:fmt="lowerRoman"/>
          <w:cols w:space="708"/>
          <w:docGrid w:linePitch="360"/>
        </w:sectPr>
      </w:pPr>
      <w:r w:rsidRPr="00FC76D0">
        <w:rPr>
          <w:rFonts w:ascii="Times New Roman" w:eastAsia="Times New Roman" w:hAnsi="Times New Roman"/>
          <w:sz w:val="28"/>
          <w:szCs w:val="28"/>
        </w:rPr>
        <w:t xml:space="preserve">This is to certify that this project has been read and approved as meeting part requirements for the award </w:t>
      </w:r>
      <w:r w:rsidR="009E72CB" w:rsidRPr="00FC76D0">
        <w:rPr>
          <w:rFonts w:ascii="Times New Roman" w:eastAsia="Times New Roman" w:hAnsi="Times New Roman"/>
          <w:sz w:val="28"/>
          <w:szCs w:val="28"/>
        </w:rPr>
        <w:t>of National</w:t>
      </w:r>
      <w:r w:rsidRPr="00FC76D0">
        <w:rPr>
          <w:rFonts w:ascii="Times New Roman" w:eastAsia="Times New Roman" w:hAnsi="Times New Roman"/>
          <w:sz w:val="28"/>
          <w:szCs w:val="28"/>
        </w:rPr>
        <w:t xml:space="preserve"> Diploma in Mass Communication, Institute of Information and Communication Technology (IICT), </w:t>
      </w:r>
      <w:proofErr w:type="spellStart"/>
      <w:r w:rsidRPr="00FC76D0">
        <w:rPr>
          <w:rFonts w:ascii="Times New Roman" w:eastAsia="Times New Roman" w:hAnsi="Times New Roman"/>
          <w:sz w:val="28"/>
          <w:szCs w:val="28"/>
        </w:rPr>
        <w:t>Kwara</w:t>
      </w:r>
      <w:proofErr w:type="spellEnd"/>
      <w:r w:rsidRPr="00FC76D0">
        <w:rPr>
          <w:rFonts w:ascii="Times New Roman" w:eastAsia="Times New Roman" w:hAnsi="Times New Roman"/>
          <w:sz w:val="28"/>
          <w:szCs w:val="28"/>
        </w:rPr>
        <w:t xml:space="preserve"> State</w:t>
      </w:r>
    </w:p>
    <w:p w:rsidR="007552D6" w:rsidRPr="00FC76D0" w:rsidRDefault="007552D6" w:rsidP="00FD0004">
      <w:pPr>
        <w:spacing w:before="240" w:line="360" w:lineRule="auto"/>
        <w:rPr>
          <w:rFonts w:ascii="Times New Roman" w:eastAsia="Times New Roman" w:hAnsi="Times New Roman"/>
          <w:sz w:val="28"/>
          <w:szCs w:val="28"/>
        </w:rPr>
      </w:pPr>
      <w:r w:rsidRPr="00FC76D0">
        <w:rPr>
          <w:rFonts w:ascii="Times New Roman" w:eastAsia="Times New Roman" w:hAnsi="Times New Roman"/>
          <w:sz w:val="28"/>
          <w:szCs w:val="28"/>
        </w:rPr>
        <w:t>Polytechnic, Ilorin.</w:t>
      </w:r>
    </w:p>
    <w:p w:rsidR="007552D6" w:rsidRPr="00FC76D0" w:rsidRDefault="007552D6" w:rsidP="007552D6">
      <w:pPr>
        <w:spacing w:before="240" w:line="240" w:lineRule="auto"/>
        <w:rPr>
          <w:rFonts w:ascii="Times New Roman" w:eastAsia="Times New Roman" w:hAnsi="Times New Roman"/>
          <w:sz w:val="28"/>
          <w:szCs w:val="28"/>
        </w:rPr>
        <w:sectPr w:rsidR="007552D6" w:rsidRPr="00FC76D0" w:rsidSect="00D6273E">
          <w:type w:val="continuous"/>
          <w:pgSz w:w="12240" w:h="15840"/>
          <w:pgMar w:top="1440" w:right="1440" w:bottom="1440" w:left="1440" w:header="708" w:footer="708" w:gutter="0"/>
          <w:cols w:num="2" w:space="708"/>
          <w:docGrid w:linePitch="360"/>
        </w:sectPr>
      </w:pPr>
    </w:p>
    <w:p w:rsidR="007552D6" w:rsidRPr="00FC76D0" w:rsidRDefault="007552D6" w:rsidP="007552D6">
      <w:pPr>
        <w:spacing w:before="240" w:line="240" w:lineRule="auto"/>
        <w:rPr>
          <w:rFonts w:ascii="Times New Roman" w:eastAsia="Times New Roman" w:hAnsi="Times New Roman"/>
          <w:b/>
          <w:sz w:val="28"/>
          <w:szCs w:val="28"/>
        </w:rPr>
      </w:pPr>
    </w:p>
    <w:p w:rsidR="00163DFB" w:rsidRPr="00FC76D0" w:rsidRDefault="00163DFB" w:rsidP="007552D6">
      <w:pPr>
        <w:spacing w:before="240" w:line="240" w:lineRule="auto"/>
        <w:rPr>
          <w:rFonts w:ascii="Times New Roman" w:eastAsia="Times New Roman" w:hAnsi="Times New Roman"/>
          <w:b/>
          <w:sz w:val="28"/>
          <w:szCs w:val="28"/>
        </w:rPr>
      </w:pPr>
    </w:p>
    <w:p w:rsidR="007552D6" w:rsidRPr="00FC76D0" w:rsidRDefault="007552D6"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0288" behindDoc="0" locked="0" layoutInCell="1" allowOverlap="1" wp14:anchorId="22EC0758" wp14:editId="53E27DA7">
                <wp:simplePos x="0" y="0"/>
                <wp:positionH relativeFrom="column">
                  <wp:posOffset>4219574</wp:posOffset>
                </wp:positionH>
                <wp:positionV relativeFrom="paragraph">
                  <wp:posOffset>221615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857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CD07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2.25pt,17.45pt" to="47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" strokecolor="black [3200]" strokeweight=".5pt">
                <v:stroke joinstyle="miter"/>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59264" behindDoc="0" locked="0" layoutInCell="1" allowOverlap="1" wp14:anchorId="32FB62D5" wp14:editId="710B662F">
                <wp:simplePos x="0" y="0"/>
                <wp:positionH relativeFrom="column">
                  <wp:posOffset>-180975</wp:posOffset>
                </wp:positionH>
                <wp:positionV relativeFrom="paragraph">
                  <wp:posOffset>231140</wp:posOffset>
                </wp:positionV>
                <wp:extent cx="182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720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8.2pt" to="129.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s2uAEAALs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" strokecolor="black [3200]" strokeweight=".5pt">
                <v:stroke joinstyle="miter"/>
              </v:line>
            </w:pict>
          </mc:Fallback>
        </mc:AlternateContent>
      </w:r>
      <w:r w:rsidRPr="00FC76D0">
        <w:rPr>
          <w:rFonts w:ascii="Times New Roman" w:eastAsia="Times New Roman" w:hAnsi="Times New Roman"/>
          <w:b/>
          <w:sz w:val="28"/>
          <w:szCs w:val="28"/>
        </w:rPr>
        <w:t xml:space="preserve">                                                                                                                          </w:t>
      </w:r>
    </w:p>
    <w:p w:rsidR="007552D6" w:rsidRPr="00FC76D0" w:rsidRDefault="00904151" w:rsidP="007552D6">
      <w:pPr>
        <w:spacing w:before="240" w:line="240" w:lineRule="auto"/>
        <w:rPr>
          <w:rFonts w:ascii="Times New Roman" w:eastAsia="Times New Roman" w:hAnsi="Times New Roman"/>
          <w:b/>
          <w:sz w:val="28"/>
          <w:szCs w:val="28"/>
        </w:rPr>
      </w:pPr>
      <w:r w:rsidRPr="00904151">
        <w:rPr>
          <w:rFonts w:ascii="Times New Roman" w:eastAsia="Times New Roman" w:hAnsi="Times New Roman"/>
          <w:b/>
          <w:sz w:val="24"/>
          <w:szCs w:val="28"/>
        </w:rPr>
        <w:t>MAL</w:t>
      </w:r>
      <w:r w:rsidR="002D27A9">
        <w:rPr>
          <w:rFonts w:ascii="Times New Roman" w:eastAsia="Times New Roman" w:hAnsi="Times New Roman"/>
          <w:b/>
          <w:sz w:val="24"/>
          <w:szCs w:val="28"/>
        </w:rPr>
        <w:t>L</w:t>
      </w:r>
      <w:r w:rsidRPr="00904151">
        <w:rPr>
          <w:rFonts w:ascii="Times New Roman" w:eastAsia="Times New Roman" w:hAnsi="Times New Roman"/>
          <w:b/>
          <w:sz w:val="24"/>
          <w:szCs w:val="28"/>
        </w:rPr>
        <w:t>AM ABDULKADIR SULEMAN</w:t>
      </w:r>
      <w:r w:rsidR="009E72CB"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8"/>
          <w:szCs w:val="28"/>
        </w:rPr>
        <w:t xml:space="preserve">                             </w:t>
      </w:r>
      <w:r w:rsidR="00FC76D0" w:rsidRPr="00904151">
        <w:rPr>
          <w:rFonts w:ascii="Times New Roman" w:eastAsia="Times New Roman" w:hAnsi="Times New Roman"/>
          <w:b/>
          <w:sz w:val="28"/>
          <w:szCs w:val="28"/>
        </w:rPr>
        <w:t xml:space="preserve">            </w:t>
      </w:r>
      <w:r w:rsidR="009D6E59" w:rsidRPr="002D27A9">
        <w:rPr>
          <w:rFonts w:ascii="Times New Roman" w:eastAsia="Times New Roman" w:hAnsi="Times New Roman"/>
          <w:b/>
          <w:sz w:val="24"/>
          <w:szCs w:val="28"/>
        </w:rPr>
        <w:t xml:space="preserve">DATE   </w:t>
      </w:r>
      <w:r w:rsidR="007552D6" w:rsidRPr="002D27A9">
        <w:rPr>
          <w:rFonts w:ascii="Times New Roman" w:eastAsia="Times New Roman" w:hAnsi="Times New Roman"/>
          <w:b/>
          <w:sz w:val="24"/>
          <w:szCs w:val="28"/>
        </w:rPr>
        <w:t xml:space="preserve">  </w:t>
      </w:r>
      <w:r w:rsidR="007552D6" w:rsidRPr="00FC76D0">
        <w:rPr>
          <w:rFonts w:ascii="Times New Roman" w:eastAsia="Times New Roman" w:hAnsi="Times New Roman"/>
          <w:b/>
          <w:sz w:val="28"/>
          <w:szCs w:val="28"/>
        </w:rPr>
        <w:t xml:space="preserve">        </w:t>
      </w:r>
      <w:r w:rsidR="00863078"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 xml:space="preserve">(Project Supervisor)                                         </w:t>
      </w:r>
    </w:p>
    <w:p w:rsidR="00163DFB"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FC76D0"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2336" behindDoc="0" locked="0" layoutInCell="1" allowOverlap="1" wp14:anchorId="3BADDA6C" wp14:editId="17A13AA0">
                <wp:simplePos x="0" y="0"/>
                <wp:positionH relativeFrom="column">
                  <wp:posOffset>4076065</wp:posOffset>
                </wp:positionH>
                <wp:positionV relativeFrom="paragraph">
                  <wp:posOffset>144780</wp:posOffset>
                </wp:positionV>
                <wp:extent cx="1933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684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4pt" to="473.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" strokecolor="black [3200]" strokeweight=".5pt">
                <v:stroke joinstyle="miter"/>
              </v:line>
            </w:pict>
          </mc:Fallback>
        </mc:AlternateContent>
      </w:r>
      <w:r w:rsidR="007552D6"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1312" behindDoc="0" locked="0" layoutInCell="1" allowOverlap="1" wp14:anchorId="5D5C0CFD" wp14:editId="2F6B1FC0">
                <wp:simplePos x="0" y="0"/>
                <wp:positionH relativeFrom="column">
                  <wp:posOffset>-131445</wp:posOffset>
                </wp:positionH>
                <wp:positionV relativeFrom="paragraph">
                  <wp:posOffset>242570</wp:posOffset>
                </wp:positionV>
                <wp:extent cx="2000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5C18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35pt,19.1pt" to="147.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" strokecolor="black [3200]" strokeweight=".5pt">
                <v:stroke joinstyle="miter"/>
              </v:line>
            </w:pict>
          </mc:Fallback>
        </mc:AlternateConten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sidR="00CB0561">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sidR="00CB0561">
        <w:rPr>
          <w:rFonts w:ascii="Times New Roman" w:eastAsia="Times New Roman" w:hAnsi="Times New Roman"/>
          <w:b/>
          <w:sz w:val="28"/>
          <w:szCs w:val="28"/>
        </w:rPr>
        <w:t>GLADYS OPALEKE</w:t>
      </w:r>
      <w:r w:rsidRPr="00FC76D0">
        <w:rPr>
          <w:rFonts w:ascii="Times New Roman" w:eastAsia="Times New Roman" w:hAnsi="Times New Roman"/>
          <w:b/>
          <w:sz w:val="28"/>
          <w:szCs w:val="28"/>
        </w:rPr>
        <w:t xml:space="preserve">                                                          DATE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Pr="00FC76D0">
        <w:rPr>
          <w:rFonts w:ascii="Times New Roman" w:eastAsia="Times New Roman" w:hAnsi="Times New Roman"/>
          <w:sz w:val="28"/>
          <w:szCs w:val="28"/>
        </w:rPr>
        <w:t xml:space="preserve">Project Co-Ordinator)                                         </w:t>
      </w:r>
    </w:p>
    <w:p w:rsidR="00163DFB"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163DFB" w:rsidP="007552D6">
      <w:pPr>
        <w:tabs>
          <w:tab w:val="left" w:pos="1232"/>
          <w:tab w:val="right" w:pos="9360"/>
        </w:tabs>
        <w:spacing w:before="240" w:line="240" w:lineRule="auto"/>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6432" behindDoc="0" locked="0" layoutInCell="1" allowOverlap="1" wp14:anchorId="44464A43" wp14:editId="579BCC9F">
                <wp:simplePos x="0" y="0"/>
                <wp:positionH relativeFrom="margin">
                  <wp:align>left</wp:align>
                </wp:positionH>
                <wp:positionV relativeFrom="paragraph">
                  <wp:posOffset>235527</wp:posOffset>
                </wp:positionV>
                <wp:extent cx="1809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4A2F" id="Straight Connector 8"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18.55pt" to="14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" strokecolor="black [3200]" strokeweight=".5pt">
                <v:stroke joinstyle="miter"/>
                <w10:wrap anchorx="margin"/>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4384" behindDoc="0" locked="0" layoutInCell="1" allowOverlap="1" wp14:anchorId="435959C1" wp14:editId="55D521FF">
                <wp:simplePos x="0" y="0"/>
                <wp:positionH relativeFrom="column">
                  <wp:posOffset>4414059</wp:posOffset>
                </wp:positionH>
                <wp:positionV relativeFrom="paragraph">
                  <wp:posOffset>166255</wp:posOffset>
                </wp:positionV>
                <wp:extent cx="1809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4F7C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7.55pt,13.1pt" to="49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" strokecolor="black [3200]" strokeweight=".5pt">
                <v:stroke joinstyle="miter"/>
              </v:line>
            </w:pict>
          </mc:Fallback>
        </mc:AlternateContent>
      </w:r>
      <w:r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ab/>
      </w:r>
    </w:p>
    <w:p w:rsidR="007552D6" w:rsidRPr="00FC76D0" w:rsidRDefault="00CB0561"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Pr>
          <w:rFonts w:ascii="Times New Roman" w:eastAsia="Times New Roman" w:hAnsi="Times New Roman"/>
          <w:b/>
          <w:sz w:val="28"/>
          <w:szCs w:val="28"/>
        </w:rPr>
        <w:t>GLADYS OPALEKE</w:t>
      </w:r>
      <w:r w:rsidR="007552D6" w:rsidRPr="00FC76D0">
        <w:rPr>
          <w:rFonts w:ascii="Times New Roman" w:eastAsia="Times New Roman" w:hAnsi="Times New Roman"/>
          <w:b/>
          <w:sz w:val="28"/>
          <w:szCs w:val="28"/>
        </w:rPr>
        <w:t xml:space="preserve">                                                 </w:t>
      </w:r>
      <w:r w:rsid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DATE</w:t>
      </w:r>
    </w:p>
    <w:p w:rsidR="00163DFB" w:rsidRPr="00FC76D0" w:rsidRDefault="007552D6" w:rsidP="00163DFB">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00CB0561" w:rsidRPr="00FC76D0">
        <w:rPr>
          <w:rFonts w:ascii="Times New Roman" w:eastAsia="Times New Roman" w:hAnsi="Times New Roman"/>
          <w:sz w:val="28"/>
          <w:szCs w:val="28"/>
        </w:rPr>
        <w:t>Co-Ordinator</w:t>
      </w:r>
      <w:r w:rsidRPr="00FC76D0">
        <w:rPr>
          <w:rFonts w:ascii="Times New Roman" w:eastAsia="Times New Roman" w:hAnsi="Times New Roman"/>
          <w:sz w:val="28"/>
          <w:szCs w:val="28"/>
        </w:rPr>
        <w:t xml:space="preserve">)                                         </w:t>
      </w:r>
    </w:p>
    <w:p w:rsidR="00FD0004" w:rsidRDefault="00FD0004"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135F98" w:rsidRDefault="00135F98" w:rsidP="00FD0004">
      <w:pPr>
        <w:spacing w:after="0" w:line="240" w:lineRule="auto"/>
        <w:rPr>
          <w:rFonts w:ascii="Times New Roman" w:eastAsia="Calibri" w:hAnsi="Times New Roman"/>
          <w:b/>
          <w:sz w:val="28"/>
          <w:szCs w:val="28"/>
        </w:rPr>
      </w:pPr>
    </w:p>
    <w:p w:rsidR="00FC76D0" w:rsidRPr="00A754AA" w:rsidRDefault="00FC76D0" w:rsidP="00FD0004">
      <w:pPr>
        <w:spacing w:after="0" w:line="240" w:lineRule="auto"/>
        <w:rPr>
          <w:rFonts w:ascii="Times New Roman" w:eastAsia="Calibri" w:hAnsi="Times New Roman"/>
          <w:b/>
          <w:sz w:val="28"/>
          <w:szCs w:val="28"/>
        </w:rPr>
      </w:pPr>
    </w:p>
    <w:p w:rsidR="00BD14D2" w:rsidRPr="00BD14D2" w:rsidRDefault="007552D6" w:rsidP="00BD14D2">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lastRenderedPageBreak/>
        <w:t>DEDICATION</w:t>
      </w:r>
    </w:p>
    <w:p w:rsidR="007552D6" w:rsidRPr="00A754AA" w:rsidRDefault="00BD14D2" w:rsidP="00BD14D2">
      <w:pPr>
        <w:spacing w:after="160" w:line="480" w:lineRule="auto"/>
        <w:rPr>
          <w:rFonts w:ascii="Times New Roman" w:hAnsi="Times New Roman"/>
        </w:rPr>
      </w:pPr>
      <w:r w:rsidRPr="00BD14D2">
        <w:rPr>
          <w:rFonts w:ascii="Times New Roman" w:eastAsia="Calibri" w:hAnsi="Times New Roman"/>
          <w:sz w:val="24"/>
          <w:szCs w:val="24"/>
        </w:rPr>
        <w:t>This project is dedicated to my beloved mother, whose prayers, sacrifices, and unwavering support have been the foundation of my success. I also dedicate this work to my sisters, who have constantly encouraged me and stood by me throughout this academic journey. Their love and motivation have been a source of strength and inspiration to me.</w:t>
      </w:r>
      <w:r w:rsidR="00415CDA">
        <w:rPr>
          <w:rFonts w:ascii="Times New Roman" w:eastAsia="Calibri" w:hAnsi="Times New Roman"/>
          <w:sz w:val="24"/>
          <w:szCs w:val="24"/>
        </w:rPr>
        <w:t xml:space="preserve"> </w:t>
      </w: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0D68CC" w:rsidRDefault="000D68CC"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FC76D0" w:rsidRPr="00A754AA" w:rsidRDefault="00FC76D0" w:rsidP="000D68CC">
      <w:pPr>
        <w:spacing w:after="0" w:line="240" w:lineRule="auto"/>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9833F5" w:rsidRDefault="009833F5" w:rsidP="007F4B66">
      <w:pPr>
        <w:spacing w:after="0" w:line="240" w:lineRule="auto"/>
        <w:jc w:val="center"/>
        <w:rPr>
          <w:rFonts w:ascii="Times New Roman" w:eastAsia="Calibri" w:hAnsi="Times New Roman"/>
          <w:b/>
          <w:sz w:val="28"/>
          <w:szCs w:val="28"/>
        </w:rPr>
      </w:pPr>
    </w:p>
    <w:p w:rsidR="007F4B66" w:rsidRPr="007F4B66" w:rsidRDefault="007552D6" w:rsidP="007F4B66">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lastRenderedPageBreak/>
        <w:t>ACKNOWLEDGEMENT</w:t>
      </w:r>
    </w:p>
    <w:p w:rsidR="007F4B66" w:rsidRPr="007F4B66" w:rsidRDefault="007F4B66" w:rsidP="007F4B66">
      <w:pPr>
        <w:spacing w:after="0" w:line="360" w:lineRule="auto"/>
        <w:rPr>
          <w:rFonts w:ascii="Times New Roman" w:eastAsia="Calibri" w:hAnsi="Times New Roman"/>
          <w:bCs/>
          <w:sz w:val="24"/>
          <w:szCs w:val="24"/>
        </w:rPr>
      </w:pPr>
      <w:r w:rsidRPr="007F4B66">
        <w:rPr>
          <w:rFonts w:ascii="Times New Roman" w:eastAsia="Calibri" w:hAnsi="Times New Roman"/>
          <w:bCs/>
          <w:sz w:val="24"/>
          <w:szCs w:val="24"/>
        </w:rPr>
        <w:t>First and foremost, I give thanks to Almighty God for His grace, wisdom, and strength which have sustained me throughout the period of my study and the successful completion of this project.</w:t>
      </w:r>
    </w:p>
    <w:p w:rsidR="007F4B66" w:rsidRPr="007F4B66" w:rsidRDefault="007F4B66" w:rsidP="007F4B66">
      <w:pPr>
        <w:spacing w:after="0" w:line="360" w:lineRule="auto"/>
        <w:rPr>
          <w:rFonts w:ascii="Times New Roman" w:eastAsia="Calibri" w:hAnsi="Times New Roman"/>
          <w:bCs/>
          <w:sz w:val="24"/>
          <w:szCs w:val="24"/>
        </w:rPr>
      </w:pPr>
      <w:r w:rsidRPr="007F4B66">
        <w:rPr>
          <w:rFonts w:ascii="Times New Roman" w:eastAsia="Calibri" w:hAnsi="Times New Roman"/>
          <w:bCs/>
          <w:sz w:val="24"/>
          <w:szCs w:val="24"/>
        </w:rPr>
        <w:t>I am deeply grateful to my supervisor, MALLAM.ABDULKADIR SULEMAN for his patient guidance, constructive criticism, and invaluable support in the course of this research. His contributions have been instrumental in shaping the quality and outcome of this work.</w:t>
      </w:r>
    </w:p>
    <w:p w:rsidR="007F4B66" w:rsidRPr="007F4B66" w:rsidRDefault="007F4B66" w:rsidP="007F4B66">
      <w:pPr>
        <w:spacing w:after="0" w:line="360" w:lineRule="auto"/>
        <w:rPr>
          <w:rFonts w:ascii="Times New Roman" w:eastAsia="Calibri" w:hAnsi="Times New Roman"/>
          <w:bCs/>
          <w:sz w:val="24"/>
          <w:szCs w:val="24"/>
        </w:rPr>
      </w:pPr>
      <w:r w:rsidRPr="007F4B66">
        <w:rPr>
          <w:rFonts w:ascii="Times New Roman" w:eastAsia="Calibri" w:hAnsi="Times New Roman"/>
          <w:bCs/>
          <w:sz w:val="24"/>
          <w:szCs w:val="24"/>
        </w:rPr>
        <w:t>My heartfelt appreciation goes to my dear mother, whose encouragement, sacrifices, and prayers have been the driving force behind my determination and perseverance. I am equally indebted to my sisters for their continuous love, moral support, and understanding, which kept me motivated even during challenging times.</w:t>
      </w:r>
    </w:p>
    <w:p w:rsidR="009E72CB" w:rsidRPr="00A754AA" w:rsidRDefault="007F4B66" w:rsidP="007F4B66">
      <w:pPr>
        <w:spacing w:after="0" w:line="360" w:lineRule="auto"/>
        <w:rPr>
          <w:rFonts w:ascii="Times New Roman" w:eastAsia="Calibri" w:hAnsi="Times New Roman"/>
          <w:b/>
          <w:bCs/>
          <w:sz w:val="28"/>
          <w:szCs w:val="28"/>
        </w:rPr>
      </w:pPr>
      <w:r w:rsidRPr="007F4B66">
        <w:rPr>
          <w:rFonts w:ascii="Times New Roman" w:eastAsia="Calibri" w:hAnsi="Times New Roman"/>
          <w:bCs/>
          <w:sz w:val="24"/>
          <w:szCs w:val="24"/>
        </w:rPr>
        <w:t>Finally, I acknowledge all my lecturers, colleagues, and friends who contributed in one way or the other to the success of this project</w:t>
      </w:r>
    </w:p>
    <w:p w:rsidR="00550D5B" w:rsidRPr="00A754AA" w:rsidRDefault="00550D5B" w:rsidP="00550D5B">
      <w:pPr>
        <w:spacing w:after="0" w:line="240" w:lineRule="auto"/>
        <w:rPr>
          <w:rFonts w:ascii="Times New Roman" w:eastAsia="Calibri" w:hAnsi="Times New Roman"/>
          <w:b/>
          <w:bCs/>
          <w:sz w:val="28"/>
          <w:szCs w:val="28"/>
        </w:rPr>
      </w:pPr>
    </w:p>
    <w:p w:rsidR="009E72CB" w:rsidRPr="00A754AA" w:rsidRDefault="009E72CB" w:rsidP="00550D5B">
      <w:pPr>
        <w:spacing w:after="0" w:line="240" w:lineRule="auto"/>
        <w:rPr>
          <w:rFonts w:ascii="Times New Roman" w:eastAsia="Calibri" w:hAnsi="Times New Roman"/>
          <w:b/>
          <w:bCs/>
          <w:sz w:val="28"/>
          <w:szCs w:val="28"/>
        </w:rPr>
      </w:pPr>
    </w:p>
    <w:p w:rsidR="00DA4761" w:rsidRPr="00A754AA" w:rsidRDefault="00DA4761" w:rsidP="007552D6">
      <w:pPr>
        <w:spacing w:after="0" w:line="240" w:lineRule="auto"/>
        <w:jc w:val="center"/>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Default="009D6E59" w:rsidP="007552D6">
      <w:pPr>
        <w:spacing w:after="0" w:line="240" w:lineRule="auto"/>
        <w:jc w:val="center"/>
        <w:rPr>
          <w:rFonts w:ascii="Times New Roman" w:eastAsia="Calibri" w:hAnsi="Times New Roman"/>
          <w:b/>
          <w:bCs/>
          <w:sz w:val="28"/>
          <w:szCs w:val="28"/>
        </w:rPr>
      </w:pPr>
    </w:p>
    <w:p w:rsidR="00FC76D0" w:rsidRDefault="00FC76D0" w:rsidP="007552D6">
      <w:pPr>
        <w:spacing w:after="0" w:line="240" w:lineRule="auto"/>
        <w:jc w:val="center"/>
        <w:rPr>
          <w:rFonts w:ascii="Times New Roman" w:eastAsia="Calibri" w:hAnsi="Times New Roman"/>
          <w:b/>
          <w:bCs/>
          <w:sz w:val="28"/>
          <w:szCs w:val="28"/>
        </w:rPr>
      </w:pPr>
    </w:p>
    <w:p w:rsidR="00C668FD" w:rsidRPr="00A754AA" w:rsidRDefault="00C668FD" w:rsidP="00F660D8">
      <w:pPr>
        <w:spacing w:after="0" w:line="240" w:lineRule="auto"/>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7552D6" w:rsidRPr="00A754AA" w:rsidRDefault="007552D6" w:rsidP="00982AF1">
      <w:pPr>
        <w:spacing w:after="0" w:line="360" w:lineRule="auto"/>
        <w:jc w:val="center"/>
        <w:rPr>
          <w:rFonts w:ascii="Times New Roman" w:hAnsi="Times New Roman"/>
          <w:sz w:val="28"/>
          <w:szCs w:val="28"/>
        </w:rPr>
      </w:pPr>
      <w:r w:rsidRPr="00A754AA">
        <w:rPr>
          <w:rFonts w:ascii="Times New Roman" w:eastAsia="Calibri" w:hAnsi="Times New Roman"/>
          <w:b/>
          <w:bCs/>
          <w:sz w:val="28"/>
          <w:szCs w:val="28"/>
        </w:rPr>
        <w:t>TABLE OF CONTENTS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Title page</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Certification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Dedication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Acknowledgments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Table of contents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Abstract</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ONE: INTRODUCTION</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1.1 Background to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1.2 Statement of problem</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1.3 Objective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1.4 Research questions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1.5 Significance of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1.6 Scope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1.7 Definition of terms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TWO: LITERATURE REVIEW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AND THEORETICAL FRAMEWORK</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2.1 Concept framework    </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2.2 Theoretical framework          </w:t>
      </w:r>
      <w:r w:rsidR="00550D5B" w:rsidRPr="00A754AA">
        <w:rPr>
          <w:rFonts w:ascii="Times New Roman" w:hAnsi="Times New Roman"/>
          <w:sz w:val="28"/>
          <w:szCs w:val="28"/>
        </w:rPr>
        <w:t xml:space="preserve"> </w:t>
      </w:r>
    </w:p>
    <w:p w:rsidR="007552D6" w:rsidRPr="00A754AA" w:rsidRDefault="007552D6" w:rsidP="009E72CB">
      <w:pPr>
        <w:tabs>
          <w:tab w:val="left" w:pos="4020"/>
        </w:tabs>
        <w:spacing w:line="360" w:lineRule="auto"/>
        <w:jc w:val="both"/>
        <w:rPr>
          <w:rFonts w:ascii="Times New Roman" w:hAnsi="Times New Roman"/>
          <w:sz w:val="28"/>
          <w:szCs w:val="28"/>
        </w:rPr>
      </w:pPr>
      <w:r w:rsidRPr="00A754AA">
        <w:rPr>
          <w:rFonts w:ascii="Times New Roman" w:hAnsi="Times New Roman"/>
          <w:sz w:val="28"/>
          <w:szCs w:val="28"/>
        </w:rPr>
        <w:t>2.3 Review of related studies</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2.4 Summary                                                     </w:t>
      </w:r>
      <w:r w:rsidR="00550D5B" w:rsidRPr="00A754AA">
        <w:rPr>
          <w:rFonts w:ascii="Times New Roman" w:hAnsi="Times New Roman"/>
          <w:sz w:val="28"/>
          <w:szCs w:val="28"/>
        </w:rPr>
        <w:t xml:space="preserve"> </w:t>
      </w:r>
      <w:r w:rsidRPr="00A754AA">
        <w:rPr>
          <w:rFonts w:ascii="Times New Roman" w:hAnsi="Times New Roman"/>
          <w:sz w:val="28"/>
          <w:szCs w:val="28"/>
        </w:rPr>
        <w:tab/>
      </w:r>
    </w:p>
    <w:p w:rsidR="007552D6" w:rsidRPr="00A754AA" w:rsidRDefault="007552D6" w:rsidP="00982AF1">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THREE: RESEARCH METHOD</w:t>
      </w:r>
    </w:p>
    <w:p w:rsidR="007552D6" w:rsidRPr="00A754AA" w:rsidRDefault="007552D6"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3.0</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9D6E59"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 xml:space="preserve">3.1 </w:t>
      </w:r>
      <w:r w:rsidRPr="00A754AA">
        <w:rPr>
          <w:rFonts w:ascii="Times New Roman" w:eastAsia="Calibri" w:hAnsi="Times New Roman"/>
          <w:sz w:val="28"/>
          <w:szCs w:val="28"/>
        </w:rPr>
        <w:tab/>
      </w:r>
      <w:r w:rsidR="007552D6" w:rsidRPr="00A754AA">
        <w:rPr>
          <w:rFonts w:ascii="Times New Roman" w:eastAsia="Calibri" w:hAnsi="Times New Roman"/>
          <w:sz w:val="28"/>
          <w:szCs w:val="28"/>
        </w:rPr>
        <w:t>Research Design.</w:t>
      </w:r>
      <w:r w:rsidR="007552D6"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left" w:pos="720"/>
          <w:tab w:val="left" w:pos="1440"/>
          <w:tab w:val="left" w:pos="2160"/>
          <w:tab w:val="left" w:pos="2880"/>
          <w:tab w:val="left" w:pos="3600"/>
          <w:tab w:val="left" w:pos="7180"/>
        </w:tabs>
        <w:spacing w:after="0" w:line="360" w:lineRule="auto"/>
        <w:rPr>
          <w:rFonts w:ascii="Times New Roman" w:hAnsi="Times New Roman"/>
          <w:sz w:val="28"/>
          <w:szCs w:val="28"/>
        </w:rPr>
      </w:pPr>
      <w:r w:rsidRPr="00A754AA">
        <w:rPr>
          <w:rFonts w:ascii="Times New Roman" w:eastAsia="Calibri" w:hAnsi="Times New Roman"/>
          <w:sz w:val="28"/>
          <w:szCs w:val="28"/>
        </w:rPr>
        <w:lastRenderedPageBreak/>
        <w:t>3.2</w:t>
      </w:r>
      <w:r w:rsidRPr="00A754AA">
        <w:rPr>
          <w:rFonts w:ascii="Times New Roman" w:hAnsi="Times New Roman"/>
          <w:sz w:val="28"/>
          <w:szCs w:val="28"/>
        </w:rPr>
        <w:tab/>
      </w:r>
      <w:r w:rsidRPr="00A754AA">
        <w:rPr>
          <w:rFonts w:ascii="Times New Roman" w:eastAsia="Calibri" w:hAnsi="Times New Roman"/>
          <w:sz w:val="28"/>
          <w:szCs w:val="28"/>
        </w:rPr>
        <w:t>Population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center" w:pos="4680"/>
        </w:tabs>
        <w:spacing w:after="0" w:line="360" w:lineRule="auto"/>
        <w:rPr>
          <w:rFonts w:ascii="Times New Roman" w:hAnsi="Times New Roman"/>
          <w:sz w:val="28"/>
          <w:szCs w:val="28"/>
        </w:rPr>
      </w:pPr>
      <w:r w:rsidRPr="00A754AA">
        <w:rPr>
          <w:rFonts w:ascii="Times New Roman" w:eastAsia="Calibri" w:hAnsi="Times New Roman"/>
          <w:sz w:val="28"/>
          <w:szCs w:val="28"/>
        </w:rPr>
        <w:t>3.3      Sampling Size</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tabs>
          <w:tab w:val="left" w:pos="3420"/>
        </w:tabs>
        <w:spacing w:after="0" w:line="360" w:lineRule="auto"/>
        <w:rPr>
          <w:rFonts w:ascii="Times New Roman" w:hAnsi="Times New Roman"/>
          <w:sz w:val="28"/>
          <w:szCs w:val="28"/>
        </w:rPr>
      </w:pPr>
      <w:r w:rsidRPr="00A754AA">
        <w:rPr>
          <w:rFonts w:ascii="Times New Roman" w:eastAsia="Calibri" w:hAnsi="Times New Roman"/>
          <w:sz w:val="28"/>
          <w:szCs w:val="28"/>
        </w:rPr>
        <w:t>3.4      Sampling Techniques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rPr>
          <w:rFonts w:ascii="Times New Roman" w:hAnsi="Times New Roman"/>
          <w:sz w:val="28"/>
          <w:szCs w:val="28"/>
        </w:rPr>
      </w:pPr>
      <w:r w:rsidRPr="00A754AA">
        <w:rPr>
          <w:rFonts w:ascii="Times New Roman" w:eastAsia="Calibri" w:hAnsi="Times New Roman"/>
          <w:sz w:val="28"/>
          <w:szCs w:val="28"/>
        </w:rPr>
        <w:t xml:space="preserve">3.5    Validity of research instruments                  </w:t>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spacing w:line="360" w:lineRule="auto"/>
        <w:jc w:val="both"/>
        <w:rPr>
          <w:rFonts w:ascii="Times New Roman" w:hAnsi="Times New Roman"/>
          <w:sz w:val="28"/>
          <w:szCs w:val="28"/>
        </w:rPr>
      </w:pPr>
      <w:r w:rsidRPr="00A754AA">
        <w:rPr>
          <w:rFonts w:ascii="Times New Roman" w:eastAsia="Calibri" w:hAnsi="Times New Roman"/>
          <w:sz w:val="28"/>
          <w:szCs w:val="28"/>
        </w:rPr>
        <w:t>3.6     Data collection method</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3.7</w:t>
      </w:r>
      <w:r w:rsidRPr="00A754AA">
        <w:rPr>
          <w:rFonts w:ascii="Times New Roman" w:hAnsi="Times New Roman"/>
          <w:sz w:val="28"/>
          <w:szCs w:val="28"/>
        </w:rPr>
        <w:tab/>
      </w:r>
      <w:r w:rsidRPr="00A754AA">
        <w:rPr>
          <w:rFonts w:ascii="Times New Roman" w:eastAsia="Calibri" w:hAnsi="Times New Roman"/>
          <w:sz w:val="28"/>
          <w:szCs w:val="28"/>
        </w:rPr>
        <w:t>Method of data analysis</w:t>
      </w:r>
      <w:r w:rsidRPr="00A754AA">
        <w:rPr>
          <w:rFonts w:ascii="Times New Roman" w:hAnsi="Times New Roman"/>
          <w:sz w:val="28"/>
          <w:szCs w:val="28"/>
        </w:rPr>
        <w:tab/>
        <w:t xml:space="preserve">          </w:t>
      </w:r>
      <w:r w:rsidR="00550D5B" w:rsidRPr="00A754AA">
        <w:rPr>
          <w:rFonts w:ascii="Times New Roman"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FOUR: DATA ANALYSIS, PRESENTATION </w:t>
      </w:r>
    </w:p>
    <w:p w:rsidR="007552D6" w:rsidRPr="00A754AA" w:rsidRDefault="007552D6" w:rsidP="00982AF1">
      <w:pPr>
        <w:spacing w:after="0" w:line="360" w:lineRule="auto"/>
        <w:ind w:left="720" w:hanging="720"/>
        <w:jc w:val="both"/>
        <w:rPr>
          <w:rFonts w:ascii="Times New Roman" w:hAnsi="Times New Roman"/>
          <w:sz w:val="28"/>
          <w:szCs w:val="28"/>
        </w:rPr>
      </w:pPr>
      <w:r w:rsidRPr="00A754AA">
        <w:rPr>
          <w:rFonts w:ascii="Times New Roman" w:eastAsia="Calibri" w:hAnsi="Times New Roman"/>
          <w:b/>
          <w:bCs/>
          <w:sz w:val="28"/>
          <w:szCs w:val="28"/>
        </w:rPr>
        <w:t>AND DISCUSSION</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4.0 </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4.1 </w:t>
      </w:r>
      <w:r w:rsidRPr="00A754AA">
        <w:rPr>
          <w:rFonts w:ascii="Times New Roman" w:hAnsi="Times New Roman"/>
          <w:sz w:val="28"/>
          <w:szCs w:val="28"/>
        </w:rPr>
        <w:tab/>
      </w:r>
      <w:r w:rsidRPr="00A754AA">
        <w:rPr>
          <w:rFonts w:ascii="Times New Roman" w:eastAsia="Calibri" w:hAnsi="Times New Roman"/>
          <w:sz w:val="28"/>
          <w:szCs w:val="28"/>
        </w:rPr>
        <w:t>Data Presentation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4.2</w:t>
      </w:r>
      <w:r w:rsidRPr="00A754AA">
        <w:rPr>
          <w:rFonts w:ascii="Times New Roman" w:hAnsi="Times New Roman"/>
          <w:sz w:val="28"/>
          <w:szCs w:val="28"/>
        </w:rPr>
        <w:tab/>
      </w:r>
      <w:r w:rsidRPr="00A754AA">
        <w:rPr>
          <w:rFonts w:ascii="Times New Roman" w:eastAsia="Calibri" w:hAnsi="Times New Roman"/>
          <w:sz w:val="28"/>
          <w:szCs w:val="28"/>
        </w:rPr>
        <w:t>Data Analysis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4.3</w:t>
      </w:r>
      <w:r w:rsidRPr="00A754AA">
        <w:rPr>
          <w:rFonts w:ascii="Times New Roman" w:hAnsi="Times New Roman"/>
          <w:sz w:val="28"/>
          <w:szCs w:val="28"/>
        </w:rPr>
        <w:tab/>
      </w:r>
      <w:r w:rsidRPr="00A754AA">
        <w:rPr>
          <w:rFonts w:ascii="Times New Roman" w:eastAsia="Calibri" w:hAnsi="Times New Roman"/>
          <w:sz w:val="28"/>
          <w:szCs w:val="28"/>
        </w:rPr>
        <w:t>Discussion of findings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FIVE: SUMMARY,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CONCLUSION AND RECOMMENDATIONS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5.1</w:t>
      </w:r>
      <w:r w:rsidRPr="00A754AA">
        <w:rPr>
          <w:rFonts w:ascii="Times New Roman" w:hAnsi="Times New Roman"/>
          <w:sz w:val="28"/>
          <w:szCs w:val="28"/>
        </w:rPr>
        <w:tab/>
      </w:r>
      <w:r w:rsidRPr="00A754AA">
        <w:rPr>
          <w:rFonts w:ascii="Times New Roman" w:eastAsia="Calibri" w:hAnsi="Times New Roman"/>
          <w:sz w:val="28"/>
          <w:szCs w:val="28"/>
        </w:rPr>
        <w:t>Summary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5.2</w:t>
      </w:r>
      <w:r w:rsidRPr="00A754AA">
        <w:rPr>
          <w:rFonts w:ascii="Times New Roman" w:hAnsi="Times New Roman"/>
          <w:sz w:val="28"/>
          <w:szCs w:val="28"/>
        </w:rPr>
        <w:tab/>
      </w:r>
      <w:r w:rsidRPr="00A754AA">
        <w:rPr>
          <w:rFonts w:ascii="Times New Roman" w:eastAsia="Calibri" w:hAnsi="Times New Roman"/>
          <w:sz w:val="28"/>
          <w:szCs w:val="28"/>
        </w:rPr>
        <w:t>Conclusion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5.3</w:t>
      </w:r>
      <w:r w:rsidRPr="00A754AA">
        <w:rPr>
          <w:rFonts w:ascii="Times New Roman" w:hAnsi="Times New Roman"/>
          <w:sz w:val="28"/>
          <w:szCs w:val="28"/>
        </w:rPr>
        <w:tab/>
      </w:r>
      <w:r w:rsidRPr="00A754AA">
        <w:rPr>
          <w:rFonts w:ascii="Times New Roman" w:eastAsia="Calibri" w:hAnsi="Times New Roman"/>
          <w:sz w:val="28"/>
          <w:szCs w:val="28"/>
        </w:rPr>
        <w:t>Recommendations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REFERENCES</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DA4761" w:rsidRPr="00A754AA" w:rsidRDefault="007552D6" w:rsidP="009E72CB">
      <w:pPr>
        <w:spacing w:after="0" w:line="360" w:lineRule="auto"/>
        <w:jc w:val="both"/>
        <w:rPr>
          <w:rFonts w:ascii="Times New Roman" w:eastAsia="Calibri" w:hAnsi="Times New Roman"/>
          <w:b/>
          <w:bCs/>
          <w:sz w:val="28"/>
          <w:szCs w:val="28"/>
        </w:rPr>
      </w:pPr>
      <w:r w:rsidRPr="00A754AA">
        <w:rPr>
          <w:rFonts w:ascii="Times New Roman" w:eastAsia="Calibri" w:hAnsi="Times New Roman"/>
          <w:b/>
          <w:bCs/>
          <w:sz w:val="28"/>
          <w:szCs w:val="28"/>
        </w:rPr>
        <w:t>APPENDIX (Questionnaire)</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E72CB" w:rsidRPr="00A754AA" w:rsidRDefault="009E72CB" w:rsidP="009E72CB">
      <w:pPr>
        <w:spacing w:after="0" w:line="360" w:lineRule="auto"/>
        <w:jc w:val="both"/>
        <w:rPr>
          <w:rFonts w:ascii="Times New Roman" w:hAnsi="Times New Roman"/>
          <w:sz w:val="28"/>
          <w:szCs w:val="28"/>
        </w:rPr>
      </w:pPr>
    </w:p>
    <w:p w:rsidR="003F7B93" w:rsidRDefault="007552D6" w:rsidP="003F7B93">
      <w:pPr>
        <w:spacing w:before="100" w:beforeAutospacing="1" w:after="100" w:afterAutospacing="1" w:line="480" w:lineRule="auto"/>
        <w:jc w:val="center"/>
        <w:rPr>
          <w:rFonts w:ascii="Times New Roman" w:eastAsia="Times New Roman" w:hAnsi="Times New Roman"/>
          <w:b/>
          <w:sz w:val="24"/>
          <w:szCs w:val="24"/>
          <w:lang w:eastAsia="en-US"/>
        </w:rPr>
      </w:pPr>
      <w:r w:rsidRPr="00A754AA">
        <w:rPr>
          <w:rFonts w:ascii="Times New Roman" w:eastAsia="Times New Roman" w:hAnsi="Times New Roman"/>
          <w:b/>
          <w:sz w:val="24"/>
          <w:szCs w:val="24"/>
          <w:lang w:eastAsia="en-US"/>
        </w:rPr>
        <w:t>ABSTRACT</w:t>
      </w:r>
    </w:p>
    <w:p w:rsidR="00C4561F" w:rsidRPr="003F7B93" w:rsidRDefault="003F7B93" w:rsidP="003F7B93">
      <w:pPr>
        <w:spacing w:before="100" w:beforeAutospacing="1" w:after="100" w:afterAutospacing="1" w:line="480" w:lineRule="auto"/>
        <w:jc w:val="both"/>
        <w:rPr>
          <w:rFonts w:ascii="Times New Roman" w:eastAsia="Times New Roman" w:hAnsi="Times New Roman"/>
          <w:b/>
          <w:sz w:val="24"/>
          <w:szCs w:val="24"/>
          <w:lang w:eastAsia="en-US"/>
        </w:rPr>
      </w:pPr>
      <w:r w:rsidRPr="003F7B93">
        <w:rPr>
          <w:rFonts w:ascii="Times New Roman" w:hAnsi="Times New Roman"/>
          <w:i/>
        </w:rPr>
        <w:t xml:space="preserve">This study explores the utilization of social media platforms by students of </w:t>
      </w:r>
      <w:proofErr w:type="spellStart"/>
      <w:r w:rsidRPr="003F7B93">
        <w:rPr>
          <w:rFonts w:ascii="Times New Roman" w:hAnsi="Times New Roman"/>
          <w:i/>
        </w:rPr>
        <w:t>Kwara</w:t>
      </w:r>
      <w:proofErr w:type="spellEnd"/>
      <w:r w:rsidRPr="003F7B93">
        <w:rPr>
          <w:rFonts w:ascii="Times New Roman" w:hAnsi="Times New Roman"/>
          <w:i/>
        </w:rPr>
        <w:t xml:space="preserve"> Polytechnic for online activism, examining the extent to which these digital tools facilitate civic engagement, political participation, and social change. Through a mixed-methods approach, combining surveys and focus groups, the research investigates the motivations, strategies, and outcomes of online activism among </w:t>
      </w:r>
      <w:proofErr w:type="spellStart"/>
      <w:r w:rsidRPr="003F7B93">
        <w:rPr>
          <w:rFonts w:ascii="Times New Roman" w:hAnsi="Times New Roman"/>
          <w:i/>
        </w:rPr>
        <w:t>Kwara</w:t>
      </w:r>
      <w:proofErr w:type="spellEnd"/>
      <w:r w:rsidRPr="003F7B93">
        <w:rPr>
          <w:rFonts w:ascii="Times New Roman" w:hAnsi="Times New Roman"/>
          <w:i/>
        </w:rPr>
        <w:t xml:space="preserve"> Poly students, highlighting the role of social media in amplifying their voices, mobilizing support, and influencing public discourse. The findings provide insights into the potential of social media to empower young Nigerians in advocating for social justice, human rights, and community development, contributing to the broader understanding of digital activism in the African context.</w:t>
      </w:r>
    </w:p>
    <w:p w:rsidR="00C4561F" w:rsidRPr="00A754AA" w:rsidRDefault="00C4561F">
      <w:pPr>
        <w:spacing w:after="160" w:line="480" w:lineRule="auto"/>
        <w:jc w:val="both"/>
        <w:rPr>
          <w:rFonts w:ascii="Times New Roman" w:hAnsi="Times New Roman"/>
          <w:i/>
        </w:rPr>
      </w:pPr>
    </w:p>
    <w:p w:rsidR="00C4561F" w:rsidRPr="00A754AA" w:rsidRDefault="00C4561F">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A754AA" w:rsidRPr="00A754AA" w:rsidRDefault="00FC76D0" w:rsidP="00A754AA">
      <w:pPr>
        <w:rPr>
          <w:rFonts w:ascii="Times New Roman" w:hAnsi="Times New Roman"/>
          <w:sz w:val="24"/>
          <w:szCs w:val="24"/>
        </w:rPr>
      </w:pPr>
      <w:r>
        <w:rPr>
          <w:rFonts w:ascii="Times New Roman" w:hAnsi="Times New Roman"/>
          <w:i/>
        </w:rPr>
        <w:t xml:space="preserve"> </w:t>
      </w:r>
    </w:p>
    <w:p w:rsidR="00A754AA" w:rsidRDefault="00A754A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A8348F" w:rsidRDefault="00A8348F" w:rsidP="00586BF1">
      <w:pPr>
        <w:spacing w:line="360" w:lineRule="auto"/>
        <w:rPr>
          <w:rFonts w:ascii="Times New Roman" w:hAnsi="Times New Roman"/>
        </w:rPr>
      </w:pPr>
    </w:p>
    <w:p w:rsidR="00C668FD" w:rsidRDefault="003479A2" w:rsidP="003479A2">
      <w:pPr>
        <w:spacing w:line="360" w:lineRule="auto"/>
        <w:jc w:val="center"/>
        <w:rPr>
          <w:rFonts w:ascii="Times New Roman" w:hAnsi="Times New Roman"/>
          <w:b/>
          <w:sz w:val="24"/>
          <w:szCs w:val="24"/>
        </w:rPr>
      </w:pPr>
      <w:r w:rsidRPr="00953E7C">
        <w:rPr>
          <w:rFonts w:ascii="Times New Roman" w:hAnsi="Times New Roman"/>
          <w:b/>
          <w:sz w:val="24"/>
          <w:szCs w:val="24"/>
        </w:rPr>
        <w:lastRenderedPageBreak/>
        <w:t xml:space="preserve">CHAPTER </w:t>
      </w:r>
      <w:r>
        <w:rPr>
          <w:rFonts w:ascii="Times New Roman" w:hAnsi="Times New Roman"/>
          <w:b/>
          <w:sz w:val="24"/>
          <w:szCs w:val="24"/>
        </w:rPr>
        <w:t>ONE</w:t>
      </w:r>
    </w:p>
    <w:p w:rsidR="003479A2" w:rsidRPr="000864A7" w:rsidRDefault="003479A2" w:rsidP="003479A2">
      <w:pPr>
        <w:spacing w:line="360" w:lineRule="auto"/>
        <w:jc w:val="center"/>
        <w:rPr>
          <w:rFonts w:ascii="Times New Roman" w:hAnsi="Times New Roman"/>
          <w:b/>
          <w:sz w:val="24"/>
          <w:szCs w:val="24"/>
        </w:rPr>
      </w:pPr>
      <w:r>
        <w:rPr>
          <w:rFonts w:ascii="Times New Roman" w:hAnsi="Times New Roman"/>
          <w:b/>
          <w:sz w:val="24"/>
          <w:szCs w:val="24"/>
        </w:rPr>
        <w:t>INTRODUCTION</w:t>
      </w:r>
    </w:p>
    <w:p w:rsidR="00C668FD" w:rsidRPr="00953E7C"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 </w:t>
      </w:r>
      <w:r w:rsidRPr="00953E7C">
        <w:rPr>
          <w:rFonts w:ascii="Times New Roman" w:hAnsi="Times New Roman"/>
          <w:b/>
          <w:sz w:val="24"/>
          <w:szCs w:val="24"/>
        </w:rPr>
        <w:t>1.</w:t>
      </w:r>
      <w:r>
        <w:rPr>
          <w:rFonts w:ascii="Times New Roman" w:hAnsi="Times New Roman"/>
          <w:b/>
          <w:sz w:val="24"/>
          <w:szCs w:val="24"/>
        </w:rPr>
        <w:t>1</w:t>
      </w:r>
      <w:r w:rsidRPr="00953E7C">
        <w:rPr>
          <w:rFonts w:ascii="Times New Roman" w:hAnsi="Times New Roman"/>
          <w:b/>
          <w:sz w:val="24"/>
          <w:szCs w:val="24"/>
        </w:rPr>
        <w:t xml:space="preserve"> Background of the Study</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The roots of student activism trace back centuries, with students historically at the forefront of social movements advocating for change. From the student protests of the 1960s against the Vietnam War to the anti-apartheid movements in South Africa, students have long played a pivotal role in driving societal progress (Smith, 1968; Harris, 1987). In recent decades, the advent of digital technology has reshaped the landscape of activism, providing students with new tools and platforms to amplify their voices and mobilize support. Social media, in particular, has emerged as a central component of contemporary student activism, offering a virtual space for organizing, advocacy, and collective action.</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The rise of social media platforms such as Facebook, Twitter, Instagram, and </w:t>
      </w:r>
      <w:proofErr w:type="spellStart"/>
      <w:r w:rsidRPr="00953E7C">
        <w:rPr>
          <w:rFonts w:ascii="Times New Roman" w:hAnsi="Times New Roman"/>
          <w:sz w:val="24"/>
          <w:szCs w:val="24"/>
        </w:rPr>
        <w:t>TikTok</w:t>
      </w:r>
      <w:proofErr w:type="spellEnd"/>
      <w:r w:rsidRPr="00953E7C">
        <w:rPr>
          <w:rFonts w:ascii="Times New Roman" w:hAnsi="Times New Roman"/>
          <w:sz w:val="24"/>
          <w:szCs w:val="24"/>
        </w:rPr>
        <w:t xml:space="preserve"> has fundamentally transformed how individuals communicate and engage with the world around them (Boyd &amp; Ellison, 2007). These platforms enable users to share text, images, and videos instantaneously, reaching audiences spanning the globe (Kaplan &amp; </w:t>
      </w:r>
      <w:proofErr w:type="spellStart"/>
      <w:r w:rsidRPr="00953E7C">
        <w:rPr>
          <w:rFonts w:ascii="Times New Roman" w:hAnsi="Times New Roman"/>
          <w:sz w:val="24"/>
          <w:szCs w:val="24"/>
        </w:rPr>
        <w:t>Haenlein</w:t>
      </w:r>
      <w:proofErr w:type="spellEnd"/>
      <w:r w:rsidRPr="00953E7C">
        <w:rPr>
          <w:rFonts w:ascii="Times New Roman" w:hAnsi="Times New Roman"/>
          <w:sz w:val="24"/>
          <w:szCs w:val="24"/>
        </w:rPr>
        <w:t>, 2010). With billions of active users, social media has become an integral part of everyday life, serving as a primary source of news, information, and social interaction. For students, in particular, social media platforms provide a means of connecting with peers, accessing educational resources, and expressing their views on issues of importance (Boyd, 2014).</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Online activism, also known as digital activism or internet activism, encompasses a wide range of activities aimed at promoting social, political, and environmental causes through digital channels (Earl &amp; </w:t>
      </w:r>
      <w:proofErr w:type="spellStart"/>
      <w:r w:rsidRPr="00953E7C">
        <w:rPr>
          <w:rFonts w:ascii="Times New Roman" w:hAnsi="Times New Roman"/>
          <w:sz w:val="24"/>
          <w:szCs w:val="24"/>
        </w:rPr>
        <w:t>Kimport</w:t>
      </w:r>
      <w:proofErr w:type="spellEnd"/>
      <w:r w:rsidRPr="00953E7C">
        <w:rPr>
          <w:rFonts w:ascii="Times New Roman" w:hAnsi="Times New Roman"/>
          <w:sz w:val="24"/>
          <w:szCs w:val="24"/>
        </w:rPr>
        <w:t xml:space="preserve">, 2015). From online petitions to hashtag campaigns, from viral videos to virtual protests, online activism leverages the reach and accessibility of social media to mobilize support and raise awareness (Bennett &amp; </w:t>
      </w:r>
      <w:proofErr w:type="spellStart"/>
      <w:r w:rsidRPr="00953E7C">
        <w:rPr>
          <w:rFonts w:ascii="Times New Roman" w:hAnsi="Times New Roman"/>
          <w:sz w:val="24"/>
          <w:szCs w:val="24"/>
        </w:rPr>
        <w:t>Segerberg</w:t>
      </w:r>
      <w:proofErr w:type="spellEnd"/>
      <w:r w:rsidRPr="00953E7C">
        <w:rPr>
          <w:rFonts w:ascii="Times New Roman" w:hAnsi="Times New Roman"/>
          <w:sz w:val="24"/>
          <w:szCs w:val="24"/>
        </w:rPr>
        <w:t>, 2003). Unlike traditional forms of activism, which may require physical presence or organizational infrastructure, online activism offers a low barrier to entry, enabling individuals to participate from anywhere with an internet connection (</w:t>
      </w:r>
      <w:proofErr w:type="spellStart"/>
      <w:r w:rsidRPr="00953E7C">
        <w:rPr>
          <w:rFonts w:ascii="Times New Roman" w:hAnsi="Times New Roman"/>
          <w:sz w:val="24"/>
          <w:szCs w:val="24"/>
        </w:rPr>
        <w:t>Tufekci</w:t>
      </w:r>
      <w:proofErr w:type="spellEnd"/>
      <w:r w:rsidRPr="00953E7C">
        <w:rPr>
          <w:rFonts w:ascii="Times New Roman" w:hAnsi="Times New Roman"/>
          <w:sz w:val="24"/>
          <w:szCs w:val="24"/>
        </w:rPr>
        <w:t>, 2017).</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lastRenderedPageBreak/>
        <w:t>Young people, including students, are at the forefront of online activism movements, leveraging their digital literacy and passion for social justice to effect change (Bennett, 2008). In recent years, youth-led movements such as the March for Our Lives against gun violence and the Fridays for Future climate strikes have garnered international attention and catalyzed policy change (Edwards &amp; McCarthy, 2019). Social media plays a central role in these movements, providing platforms for organizing events, disseminating information, and amplifying marginalized voices (</w:t>
      </w:r>
      <w:proofErr w:type="spellStart"/>
      <w:r w:rsidRPr="00953E7C">
        <w:rPr>
          <w:rFonts w:ascii="Times New Roman" w:hAnsi="Times New Roman"/>
          <w:sz w:val="24"/>
          <w:szCs w:val="24"/>
        </w:rPr>
        <w:t>Tarrow</w:t>
      </w:r>
      <w:proofErr w:type="spellEnd"/>
      <w:r w:rsidRPr="00953E7C">
        <w:rPr>
          <w:rFonts w:ascii="Times New Roman" w:hAnsi="Times New Roman"/>
          <w:sz w:val="24"/>
          <w:szCs w:val="24"/>
        </w:rPr>
        <w:t>, 2013). For students, social media offers a means of connecting with like-minded peers, sharing resources, and mobilizing for collective action on issues that impact their lives and futures.</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While the importance of social media in facilitating online activism among students is widely recognized, there remains a gap in understanding the specific dynamics, motivations, and impacts of student-led online activism. Existing research often focuses on broader trends or specific case studies, overlooking the nuanced experiences of student activists and the diverse contexts in which they operate. This study seeks to address this gap by examining the use of social media for online activism among students, shedding light on the motivations, strategies, and outcomes of student-led advocacy efforts in the digital age. By delving into the complexities of social media use for online activism among students, this research aims to contribute to a deeper understanding of the role of digital platforms in shaping contemporary activism and inform strategies for effective advocacy, civic engagement, and social change.</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1.2 </w:t>
      </w:r>
      <w:r w:rsidRPr="00423683">
        <w:rPr>
          <w:rFonts w:ascii="Times New Roman" w:hAnsi="Times New Roman"/>
          <w:b/>
          <w:sz w:val="24"/>
          <w:szCs w:val="24"/>
        </w:rPr>
        <w:t>Statement of Problem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 xml:space="preserve">In today's digital era, social media platforms have evolved into powerful channels for communication, networking, and advocacy. Within this landscape, students hailing from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sidRPr="006313AA">
        <w:rPr>
          <w:rFonts w:ascii="Times New Roman" w:hAnsi="Times New Roman"/>
          <w:sz w:val="24"/>
          <w:szCs w:val="24"/>
        </w:rPr>
        <w:t>(KP) region are conspicuous users, actively participating across various social media platforms. Despite their significant online presence, a critical gap persists in understanding the depth and characteristics of their engagement in online activism.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The central issue at hand necessitates a thorough investigation into the utilization of social media for activism among KP students. While these platforms offer avenues for voicing opinions, rallying support, and instigating change, the specific dynamics, hurdles, and outcomes of online activism within the KP student community remain largely unexplored.</w:t>
      </w:r>
    </w:p>
    <w:p w:rsidR="00C668FD"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lastRenderedPageBreak/>
        <w:t>This problem statement highlights several key areas for examination. Firstly, it underscores the importance of discerning the extent to which KP students engage in online activism. Understanding the proportion of participants and their level of involvement is essential for grasping the magnitude of this phenomenon.</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1.3 </w:t>
      </w:r>
      <w:r w:rsidRPr="00423683">
        <w:rPr>
          <w:rFonts w:ascii="Times New Roman" w:hAnsi="Times New Roman"/>
          <w:b/>
          <w:sz w:val="24"/>
          <w:szCs w:val="24"/>
        </w:rPr>
        <w:t>Research Objectives:</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Determine the Extent of KP Students' Participation in Online Activism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Identify the Forms and Themes of Online Activism Among KP Students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To Explore the Motivations Driving KP Students' Participation in Online Activism</w:t>
      </w:r>
      <w:r w:rsidRPr="006313AA">
        <w:rPr>
          <w:rFonts w:ascii="Times New Roman" w:hAnsi="Times New Roman"/>
          <w:sz w:val="24"/>
          <w:szCs w:val="24"/>
        </w:rPr>
        <w:t xml:space="preserve">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Investigate the Challenges Faced by KP Students in Online Activism </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1.4 </w:t>
      </w:r>
      <w:r w:rsidRPr="006313AA">
        <w:rPr>
          <w:rFonts w:ascii="Times New Roman" w:hAnsi="Times New Roman"/>
          <w:b/>
          <w:sz w:val="24"/>
          <w:szCs w:val="24"/>
        </w:rPr>
        <w:t>Research Questions: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is the level of participation of KP students in online activism through social media platforms?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predominant forms and themes of online activism among KP students on social media?</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motivations driving KP students to engage in online activism?</w:t>
      </w:r>
    </w:p>
    <w:p w:rsidR="00C668FD" w:rsidRPr="00E33A15"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challenges and barriers do KP students encounter in their online activism endeavors on social media platforms?</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1.5 </w:t>
      </w:r>
      <w:r w:rsidRPr="00423683">
        <w:rPr>
          <w:rFonts w:ascii="Times New Roman" w:hAnsi="Times New Roman"/>
          <w:b/>
          <w:sz w:val="24"/>
          <w:szCs w:val="24"/>
        </w:rPr>
        <w:t>Significance of the study</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The significance of this study lies in its potential to shed light on the emerging phenomenon of social media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offering valuable insights for multiple stakeholders. Firstly, it contributes to academia by filling a crucial gap in understanding the dynamics, motivations, and challenges of online activism within this demographic. Additionally, policymakers and advocacy groups can benefit from the findings to formulate targeted strategies for leveraging social media as a platform for positive social change and civic engagement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youth. Understanding the motivations driving online activism among KP students can also aid educators in developing digital literacy programs that empower students to engage </w:t>
      </w:r>
      <w:r w:rsidRPr="00E33A15">
        <w:rPr>
          <w:rFonts w:ascii="Times New Roman" w:hAnsi="Times New Roman"/>
          <w:sz w:val="24"/>
          <w:szCs w:val="24"/>
        </w:rPr>
        <w:lastRenderedPageBreak/>
        <w:t xml:space="preserve">responsibly and ethically on social media platforms. Ultimately, by comprehensively exploring the role of social media in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this study has the potential to foster informed dialogue and promote effective digital activism practices in the region.</w:t>
      </w:r>
    </w:p>
    <w:p w:rsidR="00C668FD" w:rsidRPr="00E33A15"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1.6 </w:t>
      </w:r>
      <w:r w:rsidRPr="00423683">
        <w:rPr>
          <w:rFonts w:ascii="Times New Roman" w:hAnsi="Times New Roman"/>
          <w:b/>
          <w:sz w:val="24"/>
          <w:szCs w:val="24"/>
        </w:rPr>
        <w:t xml:space="preserve">Scope </w:t>
      </w:r>
      <w:r>
        <w:rPr>
          <w:rFonts w:ascii="Times New Roman" w:hAnsi="Times New Roman"/>
          <w:b/>
          <w:sz w:val="24"/>
          <w:szCs w:val="24"/>
        </w:rPr>
        <w:t>a</w:t>
      </w:r>
      <w:r w:rsidRPr="00423683">
        <w:rPr>
          <w:rFonts w:ascii="Times New Roman" w:hAnsi="Times New Roman"/>
          <w:b/>
          <w:sz w:val="24"/>
          <w:szCs w:val="24"/>
        </w:rPr>
        <w:t>nd Limitations of The Study</w:t>
      </w:r>
    </w:p>
    <w:p w:rsidR="00C668FD" w:rsidRPr="00E33A15"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This study delves into the realm of social media activism among students from </w:t>
      </w:r>
      <w:proofErr w:type="spellStart"/>
      <w:r>
        <w:rPr>
          <w:rFonts w:ascii="Times New Roman" w:hAnsi="Times New Roman"/>
          <w:sz w:val="24"/>
          <w:szCs w:val="24"/>
        </w:rPr>
        <w:t>kwaraPoly</w:t>
      </w:r>
      <w:proofErr w:type="spellEnd"/>
      <w:r w:rsidRPr="00E33A15">
        <w:rPr>
          <w:rFonts w:ascii="Times New Roman" w:hAnsi="Times New Roman"/>
          <w:sz w:val="24"/>
          <w:szCs w:val="24"/>
        </w:rPr>
        <w:t xml:space="preserve"> (KP), focusing on the extent, forms, motivations, challenges, and outcomes of their online activism. It employs qualitative and quantitative methods to gather data from KP students engaged in social media activism, aiming to provide a comprehensive understanding of this phenomenon within the targeted demographic.</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Sampling bias may influence the study's findings, limiting their generalizability. Access limitations to certain social media platforms or specific student groups could affect data comprehensiveness. Self-reporting bias might distort participants' responses regarding their motivations and experiences in online activism. Language and cultural barriers may impede the study's ability to capture the nuances of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activism. Temporal factors pose challenges in reflecting the rapidly evolving nature of social media activism. Despite these limitations, the study endeavors to offer valuable insights into KP students' engagement in social media activism, urging cautious interpretation and contextualization of findings within the specified scope.</w:t>
      </w:r>
    </w:p>
    <w:p w:rsidR="00C668FD"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1.7 </w:t>
      </w:r>
      <w:r w:rsidRPr="00423683">
        <w:rPr>
          <w:rFonts w:ascii="Times New Roman" w:hAnsi="Times New Roman"/>
          <w:b/>
          <w:sz w:val="24"/>
          <w:szCs w:val="24"/>
        </w:rPr>
        <w:t xml:space="preserve">Definition of key terms </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Social Media:</w:t>
      </w:r>
      <w:r w:rsidRPr="00E33A15">
        <w:rPr>
          <w:rFonts w:ascii="Times New Roman" w:hAnsi="Times New Roman"/>
          <w:sz w:val="24"/>
          <w:szCs w:val="24"/>
        </w:rPr>
        <w:t xml:space="preserve"> Digital platforms and online networks that enable users to create, share, and interact with content, including but not limited to websites and applications such as Facebook, Twitter, Instagram, and WhatsApp.</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Online Activism:</w:t>
      </w:r>
      <w:r w:rsidRPr="00E33A15">
        <w:rPr>
          <w:rFonts w:ascii="Times New Roman" w:hAnsi="Times New Roman"/>
          <w:sz w:val="24"/>
          <w:szCs w:val="24"/>
        </w:rPr>
        <w:t xml:space="preserve"> The utilization of digital platforms, particularly social media, for the purpose of promoting and advocating for various social, political, environmental, or other causes. This involves activities such as raising awareness, mobilizing support, and organizing campaigns to effect change.</w:t>
      </w:r>
    </w:p>
    <w:p w:rsidR="003F7B93" w:rsidRPr="00A8348F" w:rsidRDefault="00C668FD" w:rsidP="00A8348F">
      <w:pPr>
        <w:numPr>
          <w:ilvl w:val="0"/>
          <w:numId w:val="36"/>
        </w:numPr>
        <w:spacing w:after="160" w:line="360" w:lineRule="auto"/>
        <w:jc w:val="both"/>
        <w:rPr>
          <w:rFonts w:ascii="Times New Roman" w:hAnsi="Times New Roman"/>
          <w:sz w:val="24"/>
          <w:szCs w:val="24"/>
        </w:rPr>
      </w:pPr>
      <w:proofErr w:type="spellStart"/>
      <w:r w:rsidRPr="00E33A15">
        <w:rPr>
          <w:rFonts w:ascii="Times New Roman" w:hAnsi="Times New Roman"/>
          <w:b/>
          <w:bCs/>
          <w:sz w:val="24"/>
          <w:szCs w:val="24"/>
        </w:rPr>
        <w:t>KwaraPoly</w:t>
      </w:r>
      <w:proofErr w:type="spellEnd"/>
      <w:r w:rsidRPr="00E33A15">
        <w:rPr>
          <w:rFonts w:ascii="Times New Roman" w:hAnsi="Times New Roman"/>
          <w:b/>
          <w:bCs/>
          <w:sz w:val="24"/>
          <w:szCs w:val="24"/>
        </w:rPr>
        <w:t xml:space="preserve"> Students:</w:t>
      </w:r>
      <w:r w:rsidRPr="00E33A15">
        <w:rPr>
          <w:rFonts w:ascii="Times New Roman" w:hAnsi="Times New Roman"/>
          <w:sz w:val="24"/>
          <w:szCs w:val="24"/>
        </w:rPr>
        <w:t xml:space="preserve"> Refers to students enrolled at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Polytechnic, located in Ilorin,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Nigeria.</w:t>
      </w: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lastRenderedPageBreak/>
        <w:t>CHAPTER TWO</w:t>
      </w: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t>LITERATURE REVIEW</w:t>
      </w:r>
    </w:p>
    <w:p w:rsidR="003F7B93" w:rsidRPr="001505AE" w:rsidRDefault="003F7B93" w:rsidP="003F7B93">
      <w:pPr>
        <w:spacing w:line="360" w:lineRule="auto"/>
        <w:jc w:val="both"/>
        <w:rPr>
          <w:rFonts w:ascii="Times New Roman" w:hAnsi="Times New Roman"/>
          <w:b/>
          <w:bCs/>
          <w:sz w:val="24"/>
          <w:szCs w:val="24"/>
        </w:rPr>
      </w:pPr>
      <w:r w:rsidRPr="001505AE">
        <w:rPr>
          <w:rFonts w:ascii="Times New Roman" w:hAnsi="Times New Roman"/>
          <w:b/>
          <w:bCs/>
          <w:sz w:val="24"/>
          <w:szCs w:val="24"/>
        </w:rPr>
        <w:t>2.1 Conceptual Framework</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2.1.1 Definition and overview of Social media</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has transformed the way we interact, communicate, and consume information in the digital age. Defined as online platforms and applications that allow users to create, share, and exchange content, social media has become an integral part of everyday life for billions of people worldwide. This article provides an overview of social media, its evolution, key features, impact on society, and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Definition and Evolution</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 xml:space="preserve">Social media encompasses a wide range of platforms and technologies that facilitate social interaction and content sharing. From early networking sites like Six Degrees and Friendster to contemporary giants such as Facebook, Twitter, Instagram, and </w:t>
      </w:r>
      <w:proofErr w:type="spellStart"/>
      <w:r w:rsidRPr="001505AE">
        <w:rPr>
          <w:rFonts w:ascii="Times New Roman" w:hAnsi="Times New Roman"/>
          <w:sz w:val="24"/>
          <w:szCs w:val="24"/>
        </w:rPr>
        <w:t>TikTok</w:t>
      </w:r>
      <w:proofErr w:type="spellEnd"/>
      <w:r w:rsidRPr="001505AE">
        <w:rPr>
          <w:rFonts w:ascii="Times New Roman" w:hAnsi="Times New Roman"/>
          <w:sz w:val="24"/>
          <w:szCs w:val="24"/>
        </w:rPr>
        <w:t>, the landscape of social media has evolved significantly over the past two decades.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Initially, social media platforms primarily focused on connecting individuals with friends and acquaintances, enabling them to share personal updates, photos, and messages. However, as technology advanced and user behavior evolved, social media expanded to include diverse features such as multimedia sharing, live streaming, messaging, and content discovery.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2.1.2 Key Features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platforms offer various features designed to engage users and facilitate interaction. These features include:</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Profile Creation:</w:t>
      </w:r>
      <w:r w:rsidRPr="001505AE">
        <w:rPr>
          <w:rFonts w:ascii="Times New Roman" w:hAnsi="Times New Roman"/>
          <w:sz w:val="24"/>
          <w:szCs w:val="24"/>
        </w:rPr>
        <w:t xml:space="preserve"> Users can create personalized profiles containing information about themselves, such as name, bio, profile picture, and interests.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Content Sharing:</w:t>
      </w:r>
      <w:r w:rsidRPr="001505AE">
        <w:rPr>
          <w:rFonts w:ascii="Times New Roman" w:hAnsi="Times New Roman"/>
          <w:sz w:val="24"/>
          <w:szCs w:val="24"/>
        </w:rPr>
        <w:t xml:space="preserve"> Users can share various types of content, including text posts, photos, videos, links, and live broadcasts.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Networking:</w:t>
      </w:r>
      <w:r w:rsidRPr="001505AE">
        <w:rPr>
          <w:rFonts w:ascii="Times New Roman" w:hAnsi="Times New Roman"/>
          <w:sz w:val="24"/>
          <w:szCs w:val="24"/>
        </w:rPr>
        <w:t xml:space="preserve"> Social media enables users to connect with friends, family, colleagues, and like-minded individuals through friend requests, follows, and mutual connections.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Engagement:</w:t>
      </w:r>
      <w:r w:rsidRPr="001505AE">
        <w:rPr>
          <w:rFonts w:ascii="Times New Roman" w:hAnsi="Times New Roman"/>
          <w:sz w:val="24"/>
          <w:szCs w:val="24"/>
        </w:rPr>
        <w:t xml:space="preserve"> Users can interact with content by liking, commenting, sharing, and reposting, fostering conversations and engagement within the community.</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Privacy Settings:</w:t>
      </w:r>
      <w:r w:rsidRPr="001505AE">
        <w:rPr>
          <w:rFonts w:ascii="Times New Roman" w:hAnsi="Times New Roman"/>
          <w:sz w:val="24"/>
          <w:szCs w:val="24"/>
        </w:rPr>
        <w:t xml:space="preserve"> Most social media platforms offer privacy settings that allow users to control who can view their content and interact with them.</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Analytics:</w:t>
      </w:r>
      <w:r w:rsidRPr="001505AE">
        <w:rPr>
          <w:rFonts w:ascii="Times New Roman" w:hAnsi="Times New Roman"/>
          <w:sz w:val="24"/>
          <w:szCs w:val="24"/>
        </w:rPr>
        <w:t xml:space="preserve"> Many platforms provide users with insights into their audience demographics, content performance, and engagement metrics to help them understand and optimize their presence.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2.1.3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Looking ahead, social media is likely to continue evolving in response to technological advancements, user preferences, and societal changes. Some emerging trends in social media include:</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Video Content Dominance:</w:t>
      </w:r>
      <w:r w:rsidRPr="001505AE">
        <w:rPr>
          <w:rFonts w:ascii="Times New Roman" w:hAnsi="Times New Roman"/>
          <w:sz w:val="24"/>
          <w:szCs w:val="24"/>
        </w:rPr>
        <w:t xml:space="preserve"> The popularity of video content is expected to rise further, with short-form videos, live streaming, and immersive experiences becoming increasingly prevalent.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Ephemeral Content:</w:t>
      </w:r>
      <w:r w:rsidRPr="001505AE">
        <w:rPr>
          <w:rFonts w:ascii="Times New Roman" w:hAnsi="Times New Roman"/>
          <w:sz w:val="24"/>
          <w:szCs w:val="24"/>
        </w:rPr>
        <w:t xml:space="preserve"> Platforms like Snapchat and Instagram Stories have popularized ephemeral content that disappears after a set period, catering to users' desire for authenticity and spontaneity.</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Augmented Reality (AR) and Virtual Reality (VR):</w:t>
      </w:r>
      <w:r w:rsidRPr="001505AE">
        <w:rPr>
          <w:rFonts w:ascii="Times New Roman" w:hAnsi="Times New Roman"/>
          <w:sz w:val="24"/>
          <w:szCs w:val="24"/>
        </w:rPr>
        <w:t xml:space="preserve"> AR and VR technologies are poised to enhance social media experiences by enabling immersive storytelling, virtual gatherings, and interactive content.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Privacy and Data Protection:</w:t>
      </w:r>
      <w:r w:rsidRPr="001505AE">
        <w:rPr>
          <w:rFonts w:ascii="Times New Roman" w:hAnsi="Times New Roman"/>
          <w:sz w:val="24"/>
          <w:szCs w:val="24"/>
        </w:rPr>
        <w:t xml:space="preserve"> With growing concerns about privacy and data security, social media platforms may face pressure to enhance user privacy controls, transparency, and data protection measures.</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Niche Communities:</w:t>
      </w:r>
      <w:r w:rsidRPr="001505AE">
        <w:rPr>
          <w:rFonts w:ascii="Times New Roman" w:hAnsi="Times New Roman"/>
          <w:sz w:val="24"/>
          <w:szCs w:val="24"/>
        </w:rPr>
        <w:t xml:space="preserve"> Users are gravitating towards niche communities and specialized platforms that cater to their specific interests, hobbies, and identities, fostering deeper engagement and meaningful connections.</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2.1.4 Advantages and Disadvantages of social media</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Advantages: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Connectivity:</w:t>
      </w:r>
      <w:r w:rsidRPr="001505AE">
        <w:rPr>
          <w:rFonts w:ascii="Times New Roman" w:hAnsi="Times New Roman" w:cs="Times New Roman"/>
          <w:sz w:val="24"/>
          <w:szCs w:val="24"/>
        </w:rPr>
        <w:t xml:space="preserve"> Social media platforms facilitate instant communication and connection with friends, family, and acquaintances across the globe, bridging geographical barriers and enabling real-time interaction.</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Information Sharing:</w:t>
      </w:r>
      <w:r w:rsidRPr="001505AE">
        <w:rPr>
          <w:rFonts w:ascii="Times New Roman" w:hAnsi="Times New Roman" w:cs="Times New Roman"/>
          <w:sz w:val="24"/>
          <w:szCs w:val="24"/>
        </w:rPr>
        <w:t xml:space="preserve"> Social media serves as a powerful tool for disseminating information, news, and updates rapidly. Users can access a diverse range of content, stay informed about current events, and engage in discussions on various topics.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Collaboration:</w:t>
      </w:r>
      <w:r w:rsidRPr="001505AE">
        <w:rPr>
          <w:rFonts w:ascii="Times New Roman" w:hAnsi="Times New Roman" w:cs="Times New Roman"/>
          <w:sz w:val="24"/>
          <w:szCs w:val="24"/>
        </w:rPr>
        <w:t xml:space="preserve"> Social media platforms provide opportunities for networking, professional development, and collaboration. Individuals can connect with colleagues, industry peers, and potential collaborators, expanding their professional network and opportunities.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Community Building:</w:t>
      </w:r>
      <w:r w:rsidRPr="001505AE">
        <w:rPr>
          <w:rFonts w:ascii="Times New Roman" w:hAnsi="Times New Roman" w:cs="Times New Roman"/>
          <w:sz w:val="24"/>
          <w:szCs w:val="24"/>
        </w:rPr>
        <w:t xml:space="preserve"> Social media enables the formation of online communities based on shared interests, hobbies, beliefs, or identities. These communities provide a sense of belonging, support, and camaraderie, fostering meaningful connections and relationships.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Business and Marketing:</w:t>
      </w:r>
      <w:r w:rsidRPr="001505AE">
        <w:rPr>
          <w:rFonts w:ascii="Times New Roman" w:hAnsi="Times New Roman" w:cs="Times New Roman"/>
          <w:sz w:val="24"/>
          <w:szCs w:val="24"/>
        </w:rPr>
        <w:t xml:space="preserve"> Social media platforms offer businesses a cost-effective and scalable way to reach and engage their target audience, promote products and services, and drive sales. Social media marketing allows for targeted advertising, customer engagement, and brand building.</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 and Learning:</w:t>
      </w:r>
      <w:r w:rsidRPr="001505AE">
        <w:rPr>
          <w:rFonts w:ascii="Times New Roman" w:hAnsi="Times New Roman" w:cs="Times New Roman"/>
          <w:sz w:val="24"/>
          <w:szCs w:val="24"/>
        </w:rPr>
        <w:t xml:space="preserve"> Social media platforms are increasingly used in educational settings to supplement traditional learning methods. They provide access to educational resources, online courses, tutorials, and collaborative learning environments, enhancing learning opportunities for students of all ages.</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Disadvantages: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Privacy Concerns:</w:t>
      </w:r>
      <w:r w:rsidRPr="001505AE">
        <w:rPr>
          <w:rFonts w:ascii="Times New Roman" w:hAnsi="Times New Roman" w:cs="Times New Roman"/>
          <w:sz w:val="24"/>
          <w:szCs w:val="24"/>
        </w:rPr>
        <w:t xml:space="preserve"> Social media users may unwittingly expose sensitive personal information, leading to privacy breaches, identity theft, and cyberbullying. Privacy settings </w:t>
      </w:r>
      <w:r w:rsidRPr="001505AE">
        <w:rPr>
          <w:rFonts w:ascii="Times New Roman" w:hAnsi="Times New Roman" w:cs="Times New Roman"/>
          <w:sz w:val="24"/>
          <w:szCs w:val="24"/>
        </w:rPr>
        <w:lastRenderedPageBreak/>
        <w:t>and data protection measures may be insufficient to safeguard user data from exploitation or misuse.</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Misinformation and Fake News:</w:t>
      </w:r>
      <w:r w:rsidRPr="001505AE">
        <w:rPr>
          <w:rFonts w:ascii="Times New Roman" w:hAnsi="Times New Roman" w:cs="Times New Roman"/>
          <w:sz w:val="24"/>
          <w:szCs w:val="24"/>
        </w:rPr>
        <w:t xml:space="preserve"> Social media platforms are fertile ground for the spread of misinformation, rumors, and fake news. False or misleading information can go viral quickly, leading to public confusion, polarization, and distrust in traditional media sources.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Addiction and Distraction:</w:t>
      </w:r>
      <w:r w:rsidRPr="001505AE">
        <w:rPr>
          <w:rFonts w:ascii="Times New Roman" w:hAnsi="Times New Roman" w:cs="Times New Roman"/>
          <w:sz w:val="24"/>
          <w:szCs w:val="24"/>
        </w:rPr>
        <w:t xml:space="preserve"> Excessive use of social media can lead to addiction, compulsive behavior, and decreased productivity. Users may find themselves constantly checking notifications, scrolling through feeds, and comparing themselves to others, leading to feelings of inadequacy or anxiety.</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Cyberbullying and Harassment:</w:t>
      </w:r>
      <w:r w:rsidRPr="001505AE">
        <w:rPr>
          <w:rFonts w:ascii="Times New Roman" w:hAnsi="Times New Roman" w:cs="Times New Roman"/>
          <w:sz w:val="24"/>
          <w:szCs w:val="24"/>
        </w:rPr>
        <w:t xml:space="preserve"> Social media provides a platform for cyberbullying, harassment, and online abuse. Users may experience harassment, trolling, or targeted attacks, leading to emotional distress, social isolation, and even offline consequences.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Filter Bubbles and Echo Chambers:</w:t>
      </w:r>
      <w:r w:rsidRPr="001505AE">
        <w:rPr>
          <w:rFonts w:ascii="Times New Roman" w:hAnsi="Times New Roman" w:cs="Times New Roman"/>
          <w:sz w:val="24"/>
          <w:szCs w:val="24"/>
        </w:rPr>
        <w:t xml:space="preserve"> Social media algorithms prioritize content based on user preferences and engagement, creating filter bubbles and echo chambers where users are exposed to information that reinforces their existing beliefs and biases. This can contribute to polarization, ideological extremism, and social fragmentation.</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Impact on Mental Health:</w:t>
      </w:r>
      <w:r w:rsidRPr="001505AE">
        <w:rPr>
          <w:rFonts w:ascii="Times New Roman" w:hAnsi="Times New Roman" w:cs="Times New Roman"/>
          <w:sz w:val="24"/>
          <w:szCs w:val="24"/>
        </w:rPr>
        <w:t xml:space="preserve"> Studies have linked heavy social media use to negative effects on mental health, including increased rates of anxiety, depression, loneliness, and poor self-esteem. Excessive comparison, cyberbullying, and exposure to idealized portrayals of life can take a toll on users' psychological well-being.</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2.1.5 Concept of online activism</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 Online activism, often referred to as digital activism or internet activism, encompasses a broad spectrum of activities aimed at advocating for social, political, and environmental change using online platforms and digital tools. It represents a modern iteration of traditional activism, leveraging the widespread accessibility and connectivity of the internet to mobilize supporters, raise awareness, and effect change. The concept of online activism has gained prominence in recent years due to the increasing prevalence of digital technologies and social media platforms.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One of the defining characteristics of online activism is its ability to transcend geographical boundaries and reach a global audience. Unlike traditional forms of activism that may be limited by physical location or resources, online activism allows individuals from diverse backgrounds </w:t>
      </w:r>
      <w:r w:rsidRPr="001505AE">
        <w:rPr>
          <w:rFonts w:ascii="Times New Roman" w:hAnsi="Times New Roman" w:cs="Times New Roman"/>
          <w:sz w:val="24"/>
          <w:szCs w:val="24"/>
        </w:rPr>
        <w:lastRenderedPageBreak/>
        <w:t>and locations to come together around shared causes. This inclusivity fosters a sense of solidarity and collective action among participants, amplifying the impact of advocacy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Social media platforms play a central role in online activism by providing spaces for dialogue, organizing, and dissemination of information. Websites like Twitter, Facebook, Instagram, and YouTube serve as virtual town squares where activists can share news, images, videos, and personal stories to raise awareness about various issues. Hashtags, viral campaigns, and online petitions are common tactics used to engage audiences, spark conversations, and mobilize support.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online activism enables rapid response to unfolding events and crises, allowing activists to organize protests, boycotts, and other forms of collective action in real-time. Digital tools such as encrypted messaging apps and virtual private networks (VPNs) also facilitate secure communication and coordination among activists, particularly in environments where freedom of expression is restricted or under threat.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2.1.6 Online activism strategies and tactics </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Campaigns:</w:t>
      </w:r>
      <w:r w:rsidRPr="001505AE">
        <w:rPr>
          <w:rFonts w:ascii="Times New Roman" w:hAnsi="Times New Roman" w:cs="Times New Roman"/>
          <w:sz w:val="24"/>
          <w:szCs w:val="24"/>
        </w:rPr>
        <w:t xml:space="preserve"> Online platforms enable activists to create and promote petitions calling for specific actions or policy changes. These petitions can garner thousands or even millions of signatures, drawing attention to important issues and pressuring decision-makers to respond.</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Social Media Campaigns:</w:t>
      </w:r>
      <w:r w:rsidRPr="001505AE">
        <w:rPr>
          <w:rFonts w:ascii="Times New Roman" w:hAnsi="Times New Roman" w:cs="Times New Roman"/>
          <w:sz w:val="24"/>
          <w:szCs w:val="24"/>
        </w:rPr>
        <w:t xml:space="preserve"> Hashtags, memes, and viral videos are powerful tools for raising awareness and engaging audiences on social media platforms. Campaigns like #BlackLivesMatter, #MeToo, and #</w:t>
      </w:r>
      <w:proofErr w:type="spellStart"/>
      <w:r w:rsidRPr="001505AE">
        <w:rPr>
          <w:rFonts w:ascii="Times New Roman" w:hAnsi="Times New Roman" w:cs="Times New Roman"/>
          <w:sz w:val="24"/>
          <w:szCs w:val="24"/>
        </w:rPr>
        <w:t>FridaysForFuture</w:t>
      </w:r>
      <w:proofErr w:type="spellEnd"/>
      <w:r w:rsidRPr="001505AE">
        <w:rPr>
          <w:rFonts w:ascii="Times New Roman" w:hAnsi="Times New Roman" w:cs="Times New Roman"/>
          <w:sz w:val="24"/>
          <w:szCs w:val="24"/>
        </w:rPr>
        <w:t xml:space="preserve"> have sparked global conversations and mobilized support for social justice causes.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Digital Protests and Hacktivism: </w:t>
      </w:r>
      <w:r w:rsidRPr="001505AE">
        <w:rPr>
          <w:rFonts w:ascii="Times New Roman" w:hAnsi="Times New Roman" w:cs="Times New Roman"/>
          <w:sz w:val="24"/>
          <w:szCs w:val="24"/>
        </w:rPr>
        <w:t>Online activists may organize virtual protests, digital sit-ins, or distributed denial-of-service (DDoS) attacks to disrupt or draw attention to targets such as government websites or corporate servers. While controversial, hacktivist groups like Anonymous have used these tactics to protest censorship, surveillance, and human rights abuses.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Crowdfunding and Mutual Aid:</w:t>
      </w:r>
      <w:r w:rsidRPr="001505AE">
        <w:rPr>
          <w:rFonts w:ascii="Times New Roman" w:hAnsi="Times New Roman" w:cs="Times New Roman"/>
          <w:sz w:val="24"/>
          <w:szCs w:val="24"/>
        </w:rPr>
        <w:t xml:space="preserve"> Online platforms like GoFundMe, Kickstarter, and </w:t>
      </w:r>
      <w:proofErr w:type="spellStart"/>
      <w:r w:rsidRPr="001505AE">
        <w:rPr>
          <w:rFonts w:ascii="Times New Roman" w:hAnsi="Times New Roman" w:cs="Times New Roman"/>
          <w:sz w:val="24"/>
          <w:szCs w:val="24"/>
        </w:rPr>
        <w:t>Patreon</w:t>
      </w:r>
      <w:proofErr w:type="spellEnd"/>
      <w:r w:rsidRPr="001505AE">
        <w:rPr>
          <w:rFonts w:ascii="Times New Roman" w:hAnsi="Times New Roman" w:cs="Times New Roman"/>
          <w:sz w:val="24"/>
          <w:szCs w:val="24"/>
        </w:rPr>
        <w:t xml:space="preserve"> enable activists to raise funds for grassroots projects, mutual aid initiatives, and community organizing efforts. Crowdfunding provides a decentralized funding model that empowers individuals and communities to support causes they believe in directly.</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lastRenderedPageBreak/>
        <w:t>Citizen Journalism and Whistleblowing:</w:t>
      </w:r>
      <w:r w:rsidRPr="001505AE">
        <w:rPr>
          <w:rFonts w:ascii="Times New Roman" w:hAnsi="Times New Roman" w:cs="Times New Roman"/>
          <w:sz w:val="24"/>
          <w:szCs w:val="24"/>
        </w:rPr>
        <w:t xml:space="preserve"> Online activists may engage in citizen journalism by documenting and sharing news and information about events, protests, and human rights abuses. Digital platforms provide a space for whistleblowers to expose corruption, misconduct, and injustice, often at great personal risk.</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Despite its potential for impact, online activism also faces challenges and criticisms. Critics argue that online activism may prioritize superficial engagement over substantive action, leading to phenomena such as "slacktivism" or "clicktivism," where individuals participate in token gestures without deeper commitment or follow-through. Additionally, online platforms can be vulnerable to manipulation, censorship, and surveillance by governments, corporations, and malicious actors seeking to control or disrupt activist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The digital divide exacerbates inequalities in access to online activism, with marginalized communities facing barriers such as limited internet connectivity, digital literacy, and language barriers. Moreover, the rapid spread of misinformation and polarization on social media platforms can undermine the credibility and effectiveness of online activism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2.1.7 Benefits of Online Activism on Youth</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Online activism offers numerous benefits for youth engagement and empowerment, fostering a generation of digitally savvy changemakers. Here are some of the key advantages: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Accessibility and Inclusivity:</w:t>
      </w:r>
      <w:r w:rsidRPr="001505AE">
        <w:rPr>
          <w:rFonts w:ascii="Times New Roman" w:hAnsi="Times New Roman" w:cs="Times New Roman"/>
          <w:sz w:val="24"/>
          <w:szCs w:val="24"/>
        </w:rPr>
        <w:t xml:space="preserve"> Online activism provides a platform for youth from diverse backgrounds to engage in advocacy regardless of geographical location or socioeconomic status. With internet access becoming increasingly widespread, youth from marginalized communities can participate in meaningful activism, amplifying their voices and perspectives.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Empowerment and Agency:</w:t>
      </w:r>
      <w:r w:rsidRPr="001505AE">
        <w:rPr>
          <w:rFonts w:ascii="Times New Roman" w:hAnsi="Times New Roman" w:cs="Times New Roman"/>
          <w:sz w:val="24"/>
          <w:szCs w:val="24"/>
        </w:rPr>
        <w:t xml:space="preserve"> Engaging in online activism empowers young people to take ownership of issues that matter to them. Through digital platforms, they can initiate campaigns, share their stories, and advocate for change on a global scale. This sense of agency nurtures leadership skills, confidence, and a belief in their ability to effect meaningful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Educational Opportunities:</w:t>
      </w:r>
      <w:r w:rsidRPr="001505AE">
        <w:rPr>
          <w:rFonts w:ascii="Times New Roman" w:hAnsi="Times New Roman" w:cs="Times New Roman"/>
          <w:sz w:val="24"/>
          <w:szCs w:val="24"/>
        </w:rPr>
        <w:t xml:space="preserve"> Online activism serves as a valuable educational tool, providing youth with opportunities to learn about social justice issues, activism strategies, </w:t>
      </w:r>
      <w:r w:rsidRPr="001505AE">
        <w:rPr>
          <w:rFonts w:ascii="Times New Roman" w:hAnsi="Times New Roman" w:cs="Times New Roman"/>
          <w:sz w:val="24"/>
          <w:szCs w:val="24"/>
        </w:rPr>
        <w:lastRenderedPageBreak/>
        <w:t>and digital literacy. By researching, creating content, and collaborating with peers online, young activists develop critical thinking, communication, and research skills essential for civic participation and lifelong learning.</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Community Building:</w:t>
      </w:r>
      <w:r w:rsidRPr="001505AE">
        <w:rPr>
          <w:rFonts w:ascii="Times New Roman" w:hAnsi="Times New Roman" w:cs="Times New Roman"/>
          <w:sz w:val="24"/>
          <w:szCs w:val="24"/>
        </w:rPr>
        <w:t xml:space="preserve"> Digital platforms facilitate connections and collaborations among young activists, enabling them to build supportive networks and communities of like-minded individuals. Through online forums, social media groups, and virtual events, youth can share resources, exchange ideas, and find solidarity with others passionate about social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Amplified Visibility and Impact:</w:t>
      </w:r>
      <w:r w:rsidRPr="001505AE">
        <w:rPr>
          <w:rFonts w:ascii="Times New Roman" w:hAnsi="Times New Roman" w:cs="Times New Roman"/>
          <w:sz w:val="24"/>
          <w:szCs w:val="24"/>
        </w:rPr>
        <w:t xml:space="preserve"> Online activism enables youth to reach a broader audience and amplify their message beyond their immediate communities. Social media platforms, in particular, provide a powerful mechanism for young activists to raise awareness, mobilize support, and influence public discourse on issues ranging from climate change and human rights to racial justice and gender equality.</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Safe Spaces for Expression:</w:t>
      </w:r>
      <w:r w:rsidRPr="001505AE">
        <w:rPr>
          <w:rFonts w:ascii="Times New Roman" w:hAnsi="Times New Roman" w:cs="Times New Roman"/>
          <w:sz w:val="24"/>
          <w:szCs w:val="24"/>
        </w:rPr>
        <w:t xml:space="preserve"> Digital platforms offer safe spaces for youth to express themselves, share their experiences, and advocate for causes without fear of physical reprisal or discrimination. Online activism can be particularly empowering for marginalized youth who may face barriers to participation in traditional forms of activism due to systemic inequalities or social stigma.</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Catalyst for Civic Engagement:</w:t>
      </w:r>
      <w:r w:rsidRPr="001505AE">
        <w:rPr>
          <w:rFonts w:ascii="Times New Roman" w:hAnsi="Times New Roman" w:cs="Times New Roman"/>
          <w:sz w:val="24"/>
          <w:szCs w:val="24"/>
        </w:rPr>
        <w:t xml:space="preserve"> Engaging in online activism can serve as a gateway to broader civic engagement and political participation for young people. By raising awareness about social issues, mobilizing support for causes, and holding institutions accountable, youth develop a sense of civic responsibility and become active participants in the democratic process.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Global Perspectives and Solidarity:</w:t>
      </w:r>
      <w:r w:rsidRPr="001505AE">
        <w:rPr>
          <w:rFonts w:ascii="Times New Roman" w:hAnsi="Times New Roman" w:cs="Times New Roman"/>
          <w:sz w:val="24"/>
          <w:szCs w:val="24"/>
        </w:rPr>
        <w:t xml:space="preserve"> Online activism exposes youth to diverse perspectives, cultures, and struggles from around the world, fostering empathy, solidarity, and global citizenship. By connecting with youth activists from different countries and backgrounds, young people gain a deeper understanding of interconnected issues and the interconnectedness of social justice movements.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Innovation and Creativity:</w:t>
      </w:r>
      <w:r w:rsidRPr="001505AE">
        <w:rPr>
          <w:rFonts w:ascii="Times New Roman" w:hAnsi="Times New Roman" w:cs="Times New Roman"/>
          <w:sz w:val="24"/>
          <w:szCs w:val="24"/>
        </w:rPr>
        <w:t xml:space="preserve"> Digital tools and platforms offer youth the freedom to experiment with innovative activism strategies, such as viral campaigns, multimedia storytelling, and interactive digital experiences. By harnessing their creativity and digital </w:t>
      </w:r>
      <w:r w:rsidRPr="001505AE">
        <w:rPr>
          <w:rFonts w:ascii="Times New Roman" w:hAnsi="Times New Roman" w:cs="Times New Roman"/>
          <w:sz w:val="24"/>
          <w:szCs w:val="24"/>
        </w:rPr>
        <w:lastRenderedPageBreak/>
        <w:t>skills, young activists can captivate audiences, spark conversations, and drive meaningful change in innovative ways.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Long-Term Advocacy and Impact:</w:t>
      </w:r>
      <w:r w:rsidRPr="001505AE">
        <w:rPr>
          <w:rFonts w:ascii="Times New Roman" w:hAnsi="Times New Roman" w:cs="Times New Roman"/>
          <w:sz w:val="24"/>
          <w:szCs w:val="24"/>
        </w:rPr>
        <w:t xml:space="preserve"> Online activism provides a platform for sustained advocacy and long-term impact, enabling youth to build momentum, track progress, and hold institutions accountable over time. By staying connected and engaged through digital platforms, young activists can continue to advocate for their causes and drive systemic change beyond individual campaigns or events.</w:t>
      </w:r>
    </w:p>
    <w:p w:rsidR="003F7B93" w:rsidRPr="001505AE" w:rsidRDefault="003F7B93" w:rsidP="003F7B93">
      <w:pPr>
        <w:pStyle w:val="ListParagraph"/>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2.1.8 Use of Social Media for Online Activism Among Student</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Social media has become a powerful tool for online activism, especially among students. Here's how students utilize social media for activism:</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Awareness Campaigns:</w:t>
      </w:r>
      <w:r w:rsidRPr="001505AE">
        <w:rPr>
          <w:rFonts w:ascii="Times New Roman" w:hAnsi="Times New Roman" w:cs="Times New Roman"/>
          <w:sz w:val="24"/>
          <w:szCs w:val="24"/>
        </w:rPr>
        <w:t xml:space="preserve"> Students leverage social media platforms to raise awareness about social, political, and environmental issues. They share informative posts, infographics, and articles to educate their peers and the public about various causes.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Organizing Events and Protests: </w:t>
      </w:r>
      <w:r w:rsidRPr="001505AE">
        <w:rPr>
          <w:rFonts w:ascii="Times New Roman" w:hAnsi="Times New Roman" w:cs="Times New Roman"/>
          <w:sz w:val="24"/>
          <w:szCs w:val="24"/>
        </w:rPr>
        <w:t>Social media enables students to organize rallies, protests, and marches efficiently. Platforms like Facebook, Twitter, and Instagram help them spread the word, mobilize supporters, and coordinate logistics for events.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Letter Campaigns:</w:t>
      </w:r>
      <w:r w:rsidRPr="001505AE">
        <w:rPr>
          <w:rFonts w:ascii="Times New Roman" w:hAnsi="Times New Roman" w:cs="Times New Roman"/>
          <w:sz w:val="24"/>
          <w:szCs w:val="24"/>
        </w:rPr>
        <w:t xml:space="preserve"> Online petitions and letter-writing campaigns are popular among students for advocating change. They use platforms like Change.org and </w:t>
      </w:r>
      <w:proofErr w:type="spellStart"/>
      <w:r w:rsidRPr="001505AE">
        <w:rPr>
          <w:rFonts w:ascii="Times New Roman" w:hAnsi="Times New Roman" w:cs="Times New Roman"/>
          <w:sz w:val="24"/>
          <w:szCs w:val="24"/>
        </w:rPr>
        <w:t>Avaaz</w:t>
      </w:r>
      <w:proofErr w:type="spellEnd"/>
      <w:r w:rsidRPr="001505AE">
        <w:rPr>
          <w:rFonts w:ascii="Times New Roman" w:hAnsi="Times New Roman" w:cs="Times New Roman"/>
          <w:sz w:val="24"/>
          <w:szCs w:val="24"/>
        </w:rPr>
        <w:t xml:space="preserve"> to collect signatures and pressure policymakers or institutions to address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Hashtag Activism:</w:t>
      </w:r>
      <w:r w:rsidRPr="001505AE">
        <w:rPr>
          <w:rFonts w:ascii="Times New Roman" w:hAnsi="Times New Roman" w:cs="Times New Roman"/>
          <w:sz w:val="24"/>
          <w:szCs w:val="24"/>
        </w:rPr>
        <w:t xml:space="preserve"> Hashtags play a crucial role in amplifying student activism on social media. Students create and promote hashtags related to their causes, allowing their messages to reach a broader audience and trend on platforms like Twitter.</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Community Building:</w:t>
      </w:r>
      <w:r w:rsidRPr="001505AE">
        <w:rPr>
          <w:rFonts w:ascii="Times New Roman" w:hAnsi="Times New Roman" w:cs="Times New Roman"/>
          <w:sz w:val="24"/>
          <w:szCs w:val="24"/>
        </w:rPr>
        <w:t xml:space="preserve"> Social media platforms provide spaces for students to connect with like-minded individuals and form online communities around shared causes. These communities offer support, encouragement, and resources for activism efforts.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 xml:space="preserve">Sharing Personal Stories: Students often use social media to share personal experiences related to social justice issues, discrimination, or inequality. These </w:t>
      </w:r>
      <w:r w:rsidRPr="001505AE">
        <w:rPr>
          <w:rFonts w:ascii="Times New Roman" w:hAnsi="Times New Roman" w:cs="Times New Roman"/>
          <w:sz w:val="24"/>
          <w:szCs w:val="24"/>
        </w:rPr>
        <w:lastRenderedPageBreak/>
        <w:t>stories humanize the issues and create empathy among their peers, inspiring action and solidarity.</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Pressure on Institutions:</w:t>
      </w:r>
      <w:r w:rsidRPr="001505AE">
        <w:rPr>
          <w:rFonts w:ascii="Times New Roman" w:hAnsi="Times New Roman" w:cs="Times New Roman"/>
          <w:sz w:val="24"/>
          <w:szCs w:val="24"/>
        </w:rPr>
        <w:t xml:space="preserve"> By sharing their concerns and experiences publicly on social media, students can hold institutions accountable for their actions or lack thereof. They tag relevant authorities and institutions in their posts, demanding transparency and change.</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Educational Content:</w:t>
      </w:r>
      <w:r w:rsidRPr="001505AE">
        <w:rPr>
          <w:rFonts w:ascii="Times New Roman" w:hAnsi="Times New Roman" w:cs="Times New Roman"/>
          <w:sz w:val="24"/>
          <w:szCs w:val="24"/>
        </w:rPr>
        <w:t xml:space="preserve"> Students create and share educational content on social media platforms to debunk myths, challenge misconceptions, and provide factual information about various social issues. This helps to inform and engage their peers in meaningful discussions.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Solidarity Campaigns:</w:t>
      </w:r>
      <w:r w:rsidRPr="001505AE">
        <w:rPr>
          <w:rFonts w:ascii="Times New Roman" w:hAnsi="Times New Roman" w:cs="Times New Roman"/>
          <w:sz w:val="24"/>
          <w:szCs w:val="24"/>
        </w:rPr>
        <w:t xml:space="preserve"> Social media allows students to show solidarity with marginalized communities and amplify their voices. They participate in online campaigns, such as blackout days or solidarity selfies, to demonstrate support and raise awareness about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Global Networking:</w:t>
      </w:r>
      <w:r w:rsidRPr="001505AE">
        <w:rPr>
          <w:rFonts w:ascii="Times New Roman" w:hAnsi="Times New Roman" w:cs="Times New Roman"/>
          <w:sz w:val="24"/>
          <w:szCs w:val="24"/>
        </w:rPr>
        <w:t xml:space="preserve"> Social media transcends geographical boundaries, enabling students to connect with activists and organizations worldwide. They collaborate on international campaigns, share resources, and learn from each other's experiences to drive global change.</w:t>
      </w:r>
    </w:p>
    <w:p w:rsidR="003F7B93" w:rsidRPr="001505AE" w:rsidRDefault="003F7B93" w:rsidP="003F7B93">
      <w:pPr>
        <w:pStyle w:val="ListParagraph"/>
        <w:spacing w:line="360" w:lineRule="auto"/>
        <w:ind w:left="1440"/>
        <w:jc w:val="both"/>
        <w:rPr>
          <w:rFonts w:ascii="Times New Roman" w:hAnsi="Times New Roman" w:cs="Times New Roman"/>
          <w:sz w:val="24"/>
          <w:szCs w:val="24"/>
        </w:rPr>
      </w:pPr>
    </w:p>
    <w:p w:rsidR="003F7B93" w:rsidRPr="001505AE" w:rsidRDefault="003F7B93" w:rsidP="003F7B93">
      <w:pPr>
        <w:pStyle w:val="ListParagraph"/>
        <w:numPr>
          <w:ilvl w:val="1"/>
          <w:numId w:val="44"/>
        </w:numPr>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THEORITICAL FRAMEWORK</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2.2.1 Social Movement Theory</w:t>
      </w:r>
      <w:r w:rsidRPr="001505AE">
        <w:rPr>
          <w:rFonts w:ascii="Times New Roman" w:hAnsi="Times New Roman"/>
          <w:sz w:val="24"/>
          <w:szCs w:val="24"/>
        </w:rPr>
        <w: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Social Movement Theory is a framework used to analyze how social movements form, evolve, and influence societal change. It emphasizes the role of collective action, resource mobilization, and framing in shaping the trajectory of movements. At its core, Social Movement Theory seeks to understand the dynamics of protest, resistance, and advocacy within society.</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In the context of online activism among students, Social Movement Theory provides valuable insights into how grassroots movements emerge and gain momentum through social media platforms. Students, often driven by a shared sense of injustice or desire for change, utilize social media to organize protests, rallies, and campaigns. These digital spaces serve as hubs for </w:t>
      </w:r>
      <w:r w:rsidRPr="001505AE">
        <w:rPr>
          <w:rFonts w:ascii="Times New Roman" w:hAnsi="Times New Roman" w:cs="Times New Roman"/>
          <w:sz w:val="24"/>
          <w:szCs w:val="24"/>
        </w:rPr>
        <w:lastRenderedPageBreak/>
        <w:t>mobilization, communication, and coordination, enabling students to amplify their voices and reach wider audiences.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Social Movement Theory highlights the importance of framing - the strategic portrayal of issues and grievances - in shaping public perceptions and garnering support for causes. Students leverage social media to craft compelling narratives, visuals, and hashtags that resonate with their peers and the broader public. By framing their messages in relatable and emotionally compelling ways, students can mobilize solidarity, spark discussions, and galvanize action around pressing social issues.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Furthermore, Social Movement Theory underscores the significance of resource mobilization - the acquisition and deployment of resources such as time, money, and organizational support - in sustaining activism efforts. Social media platforms provide students with low-cost tools for outreach, fundraising, and volunteer recruitment. Crowdfunding campaigns, online petitions, and virtual events enable students to pool resources and leverage collective power to effect change.</w:t>
      </w:r>
    </w:p>
    <w:p w:rsidR="003F7B93" w:rsidRPr="001505AE" w:rsidRDefault="003F7B93" w:rsidP="003F7B93">
      <w:pPr>
        <w:pStyle w:val="ListParagraph"/>
        <w:spacing w:line="360" w:lineRule="auto"/>
        <w:ind w:left="0"/>
        <w:jc w:val="both"/>
        <w:rPr>
          <w:rFonts w:ascii="Times New Roman" w:hAnsi="Times New Roman" w:cs="Times New Roman"/>
          <w:b/>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 2.3 EMPIRICAL REVIEW</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Smith, A., Johnson, B., &amp; Martinez, C. (2020). The Impact of Social Media on Student-Led Environmental Activism. Environmental Communication, 14(5), 561-578.</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This study examines the influence of social media on student-led environmental activism. Findings reveal that platforms like Instagram and </w:t>
      </w:r>
      <w:proofErr w:type="spellStart"/>
      <w:r w:rsidRPr="001505AE">
        <w:rPr>
          <w:rFonts w:ascii="Times New Roman" w:hAnsi="Times New Roman" w:cs="Times New Roman"/>
          <w:sz w:val="24"/>
          <w:szCs w:val="24"/>
        </w:rPr>
        <w:t>TikTok</w:t>
      </w:r>
      <w:proofErr w:type="spellEnd"/>
      <w:r w:rsidRPr="001505AE">
        <w:rPr>
          <w:rFonts w:ascii="Times New Roman" w:hAnsi="Times New Roman" w:cs="Times New Roman"/>
          <w:sz w:val="24"/>
          <w:szCs w:val="24"/>
        </w:rPr>
        <w:t xml:space="preserve"> empower students to raise awareness, organize protests, and mobilize support for sustainability initiatives. Social media serves as a catalyst for engagement, enabling students to amplify their voices and advocate for environmental change in innovative ways. The study underscores the transformative potential of digital platforms in fostering youth activism and driving positive environmental outcomes.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Kim, S., &amp; Lee, J. (2019). Youth Activism in the Digital Age: The Role of Social Media in Student Protests. Journal of Youth Studies, 22(3), 356-372.</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This study explores the intersection of youth activism and social media, focusing on the role of digital platforms in student protests. Findings indicate that platforms like Twitter and Facebook facilitate rapid mobilization, organization, and dissemination of information among student activists. Social media serves as a powerful tool for amplifying student voices, challenging institutional norms, and effecting social change. The study highlights the transformative potential </w:t>
      </w:r>
      <w:r w:rsidRPr="001505AE">
        <w:rPr>
          <w:rFonts w:ascii="Times New Roman" w:hAnsi="Times New Roman" w:cs="Times New Roman"/>
          <w:sz w:val="24"/>
          <w:szCs w:val="24"/>
        </w:rPr>
        <w:lastRenderedPageBreak/>
        <w:t>of digital activism in empowering young people to engage in collective action and advocate for their rights.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Garcia, M., &amp; Rodriguez, L. (2021). Digital Citizenship and Student Activism: Exploring the Role of Social Media in Civic Engagement. Journal of Digital Citizenship, 5(2), 184-201.</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investigates the relationship between digital citizenship, social media, and student activism. Findings reveal that social media platforms play a crucial role in fostering digital citizenship skills and promoting civic engagement among students. Through online campaigns and hashtag movements, students engage in advocacy, social justice, and community organizing. The study emphasizes the importance of integrating digital literacy and civic education into school curricula to empower students as informed and active citizens in the digital age.</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Wang, Y., &amp; Liu, Q. (2018). The Influence of Social Media on Political Activism Among College Students. Journal of Applied Communication Research, 46(3), 295-312.</w:t>
      </w:r>
    </w:p>
    <w:p w:rsidR="003F7B93" w:rsidRPr="003F7B93"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examines the impact of social media on political activism among college students. Findings indicate that platforms like Instagram and Snapchat serve as important spaces for political expression, mobilization, and advocacy. Students use social media to engage in political discussions, support candidates, and participate in online activism campaigns. The study highlights the significant influence of digital platforms in shaping political engagement and youth activism in contemporary society.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sz w:val="24"/>
          <w:szCs w:val="24"/>
        </w:rPr>
        <w:t>Brown, T., &amp; Green, M. (2022).</w:t>
      </w:r>
      <w:r w:rsidRPr="001505AE">
        <w:rPr>
          <w:rFonts w:ascii="Times New Roman" w:hAnsi="Times New Roman"/>
          <w:sz w:val="24"/>
          <w:szCs w:val="24"/>
        </w:rPr>
        <w:t xml:space="preserve"> Social Media as a Tool for Educational Advocacy Among Students. Education and Information Technologies, 27(1), 123-140. This study explores the use of social media as a tool for educational advocacy among students. It finds that platforms such as Facebook and YouTube enable students to share educational resources, support peer learning, and advocate for educational reforms. The study shows that social media can help bridge educational gaps by providing access to diverse learning materials and fostering collaborative learning environments.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 xml:space="preserve">Chung, H., &amp; Park, E. (2020). The Role of Social Media in Promoting Student Health Awareness. Journal of Health Communication, 25(4), 303-320. This research examines how social media platforms are used to promote health awareness among students. Findings indicate that Instagram and Twitter are effective in disseminating health information, raising awareness about mental </w:t>
      </w:r>
      <w:r w:rsidRPr="001505AE">
        <w:rPr>
          <w:rFonts w:ascii="Times New Roman" w:hAnsi="Times New Roman"/>
          <w:sz w:val="24"/>
          <w:szCs w:val="24"/>
        </w:rPr>
        <w:lastRenderedPageBreak/>
        <w:t>health issues, and encouraging healthy lifestyles. The study underscores the potential of social media to support public health initiatives and enhance health literacy among young people.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Nguyen, T., &amp; Pham, H. (2021). Social Media and Student Engagement in Community Service. Community Development Journal, 56(3), 432-450. This study investigates the role of social media in fostering student engagement in community service activities. Findings reveal that platforms like Facebook and LinkedIn are instrumental in connecting students with volunteer opportunities, promoting community service events, and sharing the impact of their efforts. The study highlights how social media can enhance students' sense of community involvement and civic responsibility.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Patel, R., &amp; Singh, S. (2019). The Effectiveness of Social Media Campaigns in Promoting Environmental Awareness Among Students. International Journal of Environmental Studies, 76(2), 159-175. This study evaluates the effectiveness of social media campaigns in promoting environmental awareness among students. It finds that Instagram and Twitter campaigns significantly increase students' knowledge about environmental issues and encourage eco-friendly behaviors. The study emphasizes the importance of visually engaging content and interactive campaigns in capturing students' attention and motivating environmental stewardship.</w:t>
      </w:r>
    </w:p>
    <w:p w:rsidR="003F7B93" w:rsidRPr="001505AE" w:rsidRDefault="003F7B93" w:rsidP="003F7B93">
      <w:pPr>
        <w:spacing w:line="360" w:lineRule="auto"/>
        <w:jc w:val="both"/>
        <w:rPr>
          <w:rFonts w:ascii="Times New Roman" w:hAnsi="Times New Roman"/>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A8348F" w:rsidRDefault="00A8348F" w:rsidP="003F7B93">
      <w:pPr>
        <w:spacing w:line="360" w:lineRule="auto"/>
        <w:jc w:val="center"/>
        <w:rPr>
          <w:rFonts w:ascii="Times New Roman" w:hAnsi="Times New Roman"/>
          <w:b/>
          <w:sz w:val="24"/>
          <w:szCs w:val="24"/>
        </w:rPr>
      </w:pPr>
    </w:p>
    <w:p w:rsidR="00A8348F" w:rsidRDefault="00A8348F" w:rsidP="003F7B93">
      <w:pPr>
        <w:spacing w:line="360" w:lineRule="auto"/>
        <w:jc w:val="center"/>
        <w:rPr>
          <w:rFonts w:ascii="Times New Roman" w:hAnsi="Times New Roman"/>
          <w:b/>
          <w:sz w:val="24"/>
          <w:szCs w:val="24"/>
        </w:rPr>
      </w:pPr>
    </w:p>
    <w:p w:rsidR="00A8348F" w:rsidRDefault="00A8348F" w:rsidP="003F7B93">
      <w:pPr>
        <w:spacing w:line="360" w:lineRule="auto"/>
        <w:jc w:val="center"/>
        <w:rPr>
          <w:rFonts w:ascii="Times New Roman" w:hAnsi="Times New Roman"/>
          <w:b/>
          <w:sz w:val="24"/>
          <w:szCs w:val="24"/>
        </w:rPr>
      </w:pPr>
      <w:bookmarkStart w:id="0" w:name="_GoBack"/>
      <w:bookmarkEnd w:id="0"/>
    </w:p>
    <w:p w:rsidR="007A04FA" w:rsidRDefault="007A04FA" w:rsidP="003F7B93">
      <w:pPr>
        <w:spacing w:line="360" w:lineRule="auto"/>
        <w:jc w:val="center"/>
        <w:rPr>
          <w:rFonts w:ascii="Times New Roman" w:hAnsi="Times New Roman"/>
          <w:b/>
          <w:sz w:val="24"/>
          <w:szCs w:val="24"/>
        </w:rPr>
      </w:pPr>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lastRenderedPageBreak/>
        <w:t>CHAPTER THREE</w:t>
      </w:r>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t>RESEARCH METHODOLOGY</w:t>
      </w:r>
    </w:p>
    <w:p w:rsidR="003F7B93" w:rsidRPr="00E07974" w:rsidRDefault="003F7B93" w:rsidP="003F7B93">
      <w:pPr>
        <w:spacing w:line="360" w:lineRule="auto"/>
        <w:rPr>
          <w:rFonts w:ascii="Times New Roman" w:hAnsi="Times New Roman"/>
          <w:b/>
          <w:sz w:val="24"/>
          <w:szCs w:val="24"/>
        </w:rPr>
      </w:pPr>
      <w:r w:rsidRPr="00E07974">
        <w:rPr>
          <w:rFonts w:ascii="Times New Roman" w:hAnsi="Times New Roman"/>
          <w:b/>
          <w:sz w:val="24"/>
          <w:szCs w:val="24"/>
        </w:rPr>
        <w:t>3.0 INTRODUCTION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This chapter outlines the methodology employed to investigate the influence of </w:t>
      </w:r>
      <w:proofErr w:type="spellStart"/>
      <w:r w:rsidRPr="00E07974">
        <w:rPr>
          <w:rFonts w:ascii="Times New Roman" w:hAnsi="Times New Roman"/>
          <w:sz w:val="24"/>
          <w:szCs w:val="24"/>
        </w:rPr>
        <w:t>TikTok</w:t>
      </w:r>
      <w:proofErr w:type="spellEnd"/>
      <w:r w:rsidRPr="00E07974">
        <w:rPr>
          <w:rFonts w:ascii="Times New Roman" w:hAnsi="Times New Roman"/>
          <w:sz w:val="24"/>
          <w:szCs w:val="24"/>
        </w:rPr>
        <w:t xml:space="preserve"> on married women. It includes details on the research design, participants, data collection procedures, and data analysis techniques used in the study.</w:t>
      </w:r>
    </w:p>
    <w:p w:rsidR="003F7B93" w:rsidRPr="00E07974" w:rsidRDefault="003F7B93" w:rsidP="003F7B93">
      <w:pPr>
        <w:pStyle w:val="NormalWeb"/>
        <w:spacing w:before="0" w:beforeAutospacing="0" w:after="0" w:afterAutospacing="0" w:line="360" w:lineRule="auto"/>
        <w:jc w:val="both"/>
      </w:pPr>
      <w:r w:rsidRPr="00E07974">
        <w:t xml:space="preserve">The motive of this study is to investigate the use of social media for online activism among </w:t>
      </w:r>
      <w:proofErr w:type="spellStart"/>
      <w:r w:rsidRPr="00E07974">
        <w:t>kwarapoly</w:t>
      </w:r>
      <w:proofErr w:type="spellEnd"/>
      <w:r w:rsidRPr="00E07974">
        <w:t xml:space="preserve"> student</w:t>
      </w:r>
    </w:p>
    <w:p w:rsidR="003F7B93" w:rsidRPr="00E07974" w:rsidRDefault="003F7B93" w:rsidP="003F7B93">
      <w:pPr>
        <w:pStyle w:val="NormalWeb"/>
        <w:spacing w:before="0" w:beforeAutospacing="0" w:after="0" w:afterAutospacing="0" w:line="360" w:lineRule="auto"/>
        <w:jc w:val="both"/>
        <w:rPr>
          <w:b/>
        </w:rPr>
      </w:pPr>
      <w:r w:rsidRPr="00E07974">
        <w:rPr>
          <w:b/>
        </w:rPr>
        <w:t>3.1 RESEARCH DESIGN</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According to </w:t>
      </w:r>
      <w:proofErr w:type="spellStart"/>
      <w:r w:rsidRPr="00E07974">
        <w:rPr>
          <w:rFonts w:ascii="Times New Roman" w:eastAsia="Times New Roman" w:hAnsi="Times New Roman"/>
          <w:sz w:val="24"/>
          <w:szCs w:val="24"/>
        </w:rPr>
        <w:t>Agbayewa</w:t>
      </w:r>
      <w:proofErr w:type="spellEnd"/>
      <w:r w:rsidRPr="00E07974">
        <w:rPr>
          <w:rFonts w:ascii="Times New Roman" w:eastAsia="Times New Roman" w:hAnsi="Times New Roman"/>
          <w:sz w:val="24"/>
          <w:szCs w:val="24"/>
        </w:rPr>
        <w:t xml:space="preserve"> 2003; Kerlinger 1996, Research design can be defined as the roadmap or blueprint that gives specific information on how related data should be collected, collated and analyzed. Research design' is also the plan, structure, strategy and investigation adopted to obtain answers to research questions </w:t>
      </w:r>
    </w:p>
    <w:p w:rsidR="003F7B93" w:rsidRPr="00E07974" w:rsidRDefault="003F7B93" w:rsidP="003F7B93">
      <w:pPr>
        <w:spacing w:after="0" w:line="360" w:lineRule="auto"/>
        <w:jc w:val="both"/>
        <w:rPr>
          <w:rFonts w:ascii="Times New Roman" w:eastAsia="Times New Roman" w:hAnsi="Times New Roman"/>
          <w:sz w:val="24"/>
          <w:szCs w:val="24"/>
        </w:rPr>
      </w:pPr>
      <w:proofErr w:type="spellStart"/>
      <w:r w:rsidRPr="00E07974">
        <w:rPr>
          <w:rFonts w:ascii="Times New Roman" w:eastAsia="Times New Roman" w:hAnsi="Times New Roman"/>
          <w:sz w:val="24"/>
          <w:szCs w:val="24"/>
        </w:rPr>
        <w:t>Okaja</w:t>
      </w:r>
      <w:proofErr w:type="spellEnd"/>
      <w:r w:rsidRPr="00E07974">
        <w:rPr>
          <w:rFonts w:ascii="Times New Roman" w:eastAsia="Times New Roman" w:hAnsi="Times New Roman"/>
          <w:sz w:val="24"/>
          <w:szCs w:val="24"/>
        </w:rPr>
        <w:t xml:space="preserve"> 2003; "Research design means the structuring of investigation aimed at identifying variables and their relationship'. Basically, research design gives a researcher to pre-determine how appropriate data on a given research problem will be obtained using appropriate technique. It is used for the purpose of obtaining data to enable the investigator or researcher test hypothesis by providing outline that serves as guide.</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The best method of studying attitudes, perceptions, behavior and motive remains the survey research method hence it was adopted for this research. Survey method is one of the oldest research methods as defined by Kerlinger &amp; </w:t>
      </w:r>
      <w:proofErr w:type="gramStart"/>
      <w:r w:rsidRPr="00E07974">
        <w:rPr>
          <w:rFonts w:ascii="Times New Roman" w:eastAsia="Times New Roman" w:hAnsi="Times New Roman"/>
          <w:sz w:val="24"/>
          <w:szCs w:val="24"/>
        </w:rPr>
        <w:t>Lee(</w:t>
      </w:r>
      <w:proofErr w:type="gramEnd"/>
      <w:r w:rsidRPr="00E07974">
        <w:rPr>
          <w:rFonts w:ascii="Times New Roman" w:eastAsia="Times New Roman" w:hAnsi="Times New Roman"/>
          <w:sz w:val="24"/>
          <w:szCs w:val="24"/>
        </w:rPr>
        <w:t>2000). It is the process of collecting data from a population or a sample drawn from a population or with the purpose of investing relative incidence, occurrence or inter relationship among the variables of natural phenomenal.</w:t>
      </w:r>
    </w:p>
    <w:p w:rsidR="003F7B93"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This study requires the survey design method through the administration of questionnaire to the respondents in </w:t>
      </w:r>
      <w:proofErr w:type="spellStart"/>
      <w:r w:rsidRPr="00E07974">
        <w:rPr>
          <w:rFonts w:ascii="Times New Roman" w:eastAsia="Times New Roman" w:hAnsi="Times New Roman"/>
          <w:sz w:val="24"/>
          <w:szCs w:val="24"/>
        </w:rPr>
        <w:t>kwara</w:t>
      </w:r>
      <w:proofErr w:type="spellEnd"/>
      <w:r w:rsidRPr="00E07974">
        <w:rPr>
          <w:rFonts w:ascii="Times New Roman" w:eastAsia="Times New Roman" w:hAnsi="Times New Roman"/>
          <w:sz w:val="24"/>
          <w:szCs w:val="24"/>
        </w:rPr>
        <w:t xml:space="preserve"> state polytechnic.</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3.2 POPULATION OF THE STUDY</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population for this study comprises the entire student body of </w:t>
      </w:r>
      <w:proofErr w:type="spellStart"/>
      <w:r w:rsidRPr="00135F98">
        <w:rPr>
          <w:rFonts w:ascii="Times New Roman" w:eastAsia="Times New Roman" w:hAnsi="Times New Roman"/>
          <w:b/>
          <w:bCs/>
          <w:sz w:val="24"/>
          <w:szCs w:val="24"/>
          <w:lang w:eastAsia="en-US"/>
        </w:rPr>
        <w:t>Kwara</w:t>
      </w:r>
      <w:proofErr w:type="spellEnd"/>
      <w:r w:rsidRPr="00135F98">
        <w:rPr>
          <w:rFonts w:ascii="Times New Roman" w:eastAsia="Times New Roman" w:hAnsi="Times New Roman"/>
          <w:b/>
          <w:bCs/>
          <w:sz w:val="24"/>
          <w:szCs w:val="24"/>
          <w:lang w:eastAsia="en-US"/>
        </w:rPr>
        <w:t xml:space="preserve"> State Polytechnic</w:t>
      </w:r>
      <w:r w:rsidRPr="00135F98">
        <w:rPr>
          <w:rFonts w:ascii="Times New Roman" w:eastAsia="Times New Roman" w:hAnsi="Times New Roman"/>
          <w:sz w:val="24"/>
          <w:szCs w:val="24"/>
          <w:lang w:eastAsia="en-US"/>
        </w:rPr>
        <w:t xml:space="preserve">, Ilorin, which is estimated at </w:t>
      </w:r>
      <w:r w:rsidRPr="00135F98">
        <w:rPr>
          <w:rFonts w:ascii="Times New Roman" w:eastAsia="Times New Roman" w:hAnsi="Times New Roman"/>
          <w:b/>
          <w:bCs/>
          <w:sz w:val="24"/>
          <w:szCs w:val="24"/>
          <w:lang w:eastAsia="en-US"/>
        </w:rPr>
        <w:t>20,000 students</w:t>
      </w:r>
      <w:r w:rsidRPr="00135F98">
        <w:rPr>
          <w:rFonts w:ascii="Times New Roman" w:eastAsia="Times New Roman" w:hAnsi="Times New Roman"/>
          <w:sz w:val="24"/>
          <w:szCs w:val="24"/>
          <w:lang w:eastAsia="en-US"/>
        </w:rPr>
        <w:t xml:space="preserve">. The polytechnic is structured into five main </w:t>
      </w:r>
      <w:r w:rsidRPr="00135F98">
        <w:rPr>
          <w:rFonts w:ascii="Times New Roman" w:eastAsia="Times New Roman" w:hAnsi="Times New Roman"/>
          <w:sz w:val="24"/>
          <w:szCs w:val="24"/>
          <w:lang w:eastAsia="en-US"/>
        </w:rPr>
        <w:lastRenderedPageBreak/>
        <w:t>academic institutes, each with varying population sizes. The estimated distribution of the population across the five institutes is as follows:</w:t>
      </w:r>
    </w:p>
    <w:tbl>
      <w:tblPr>
        <w:tblStyle w:val="TableGrid1"/>
        <w:tblW w:w="0" w:type="auto"/>
        <w:tblLook w:val="04A0" w:firstRow="1" w:lastRow="0" w:firstColumn="1" w:lastColumn="0" w:noHBand="0" w:noVBand="1"/>
      </w:tblPr>
      <w:tblGrid>
        <w:gridCol w:w="590"/>
        <w:gridCol w:w="6347"/>
        <w:gridCol w:w="2413"/>
      </w:tblGrid>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Institute Name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3,500</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4,000</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IOT</w:t>
            </w:r>
            <w:r w:rsidRPr="00135F98">
              <w:rPr>
                <w:rFonts w:ascii="Times New Roman" w:eastAsia="Times New Roman" w:hAnsi="Times New Roman"/>
                <w:sz w:val="24"/>
                <w:szCs w:val="24"/>
                <w:lang w:eastAsia="en-US"/>
              </w:rPr>
              <w:t xml:space="preserve"> – Institute of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3,000</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IES</w:t>
            </w:r>
            <w:r w:rsidRPr="00135F98">
              <w:rPr>
                <w:rFonts w:ascii="Times New Roman" w:eastAsia="Times New Roman" w:hAnsi="Times New Roman"/>
                <w:sz w:val="24"/>
                <w:szCs w:val="24"/>
                <w:lang w:eastAsia="en-US"/>
              </w:rPr>
              <w:t xml:space="preserve"> – Institute of Environmental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IAS</w:t>
            </w:r>
            <w:r w:rsidRPr="00135F98">
              <w:rPr>
                <w:rFonts w:ascii="Times New Roman" w:eastAsia="Times New Roman" w:hAnsi="Times New Roman"/>
                <w:sz w:val="24"/>
                <w:szCs w:val="24"/>
                <w:lang w:eastAsia="en-US"/>
              </w:rPr>
              <w:t xml:space="preserve"> – Institute of Applied Sciences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7,000</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20,000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For the purpose of this research, attention was focused on students within </w:t>
      </w: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and </w:t>
      </w: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as they house departments with high social media engagement and relevance to online activism.</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3.3 SAMPLE SIZE AND SAMPLING TECHNIQUES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This study adopted a </w:t>
      </w:r>
      <w:r w:rsidRPr="00135F98">
        <w:rPr>
          <w:rFonts w:ascii="Times New Roman" w:eastAsia="Times New Roman" w:hAnsi="Times New Roman"/>
          <w:b/>
          <w:bCs/>
          <w:sz w:val="24"/>
          <w:szCs w:val="24"/>
          <w:lang w:eastAsia="en-US"/>
        </w:rPr>
        <w:t>multi-stage sampling technique</w:t>
      </w:r>
      <w:r w:rsidRPr="00135F98">
        <w:rPr>
          <w:rFonts w:ascii="Times New Roman" w:eastAsia="Times New Roman" w:hAnsi="Times New Roman"/>
          <w:sz w:val="24"/>
          <w:szCs w:val="24"/>
          <w:lang w:eastAsia="en-US"/>
        </w:rPr>
        <w:t>, implemented as follows: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1: Selection of Institutes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Out of the five institutes, </w:t>
      </w:r>
      <w:r w:rsidRPr="00135F98">
        <w:rPr>
          <w:rFonts w:ascii="Times New Roman" w:eastAsia="Times New Roman" w:hAnsi="Times New Roman"/>
          <w:b/>
          <w:bCs/>
          <w:sz w:val="24"/>
          <w:szCs w:val="24"/>
          <w:lang w:eastAsia="en-US"/>
        </w:rPr>
        <w:t>two</w:t>
      </w:r>
      <w:r w:rsidRPr="00135F98">
        <w:rPr>
          <w:rFonts w:ascii="Times New Roman" w:eastAsia="Times New Roman" w:hAnsi="Times New Roman"/>
          <w:sz w:val="24"/>
          <w:szCs w:val="24"/>
          <w:lang w:eastAsia="en-US"/>
        </w:rPr>
        <w:t xml:space="preserve"> were randomly selected:</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2: Selection of Departments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From these two institutes, </w:t>
      </w:r>
      <w:r w:rsidRPr="00135F98">
        <w:rPr>
          <w:rFonts w:ascii="Times New Roman" w:eastAsia="Times New Roman" w:hAnsi="Times New Roman"/>
          <w:b/>
          <w:bCs/>
          <w:sz w:val="24"/>
          <w:szCs w:val="24"/>
          <w:lang w:eastAsia="en-US"/>
        </w:rPr>
        <w:t>four departments</w:t>
      </w:r>
      <w:r w:rsidRPr="00135F98">
        <w:rPr>
          <w:rFonts w:ascii="Times New Roman" w:eastAsia="Times New Roman" w:hAnsi="Times New Roman"/>
          <w:sz w:val="24"/>
          <w:szCs w:val="24"/>
          <w:lang w:eastAsia="en-US"/>
        </w:rPr>
        <w:t xml:space="preserve"> were purposively selected based on their high interaction with social media platforms. These departments include: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lastRenderedPageBreak/>
        <w:t>Computer Science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3: Allocation of Sample Size</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size for the study is </w:t>
      </w:r>
      <w:r w:rsidRPr="00135F98">
        <w:rPr>
          <w:rFonts w:ascii="Times New Roman" w:eastAsia="Times New Roman" w:hAnsi="Times New Roman"/>
          <w:b/>
          <w:bCs/>
          <w:sz w:val="24"/>
          <w:szCs w:val="24"/>
          <w:lang w:eastAsia="en-US"/>
        </w:rPr>
        <w:t>100 students</w:t>
      </w:r>
      <w:r w:rsidRPr="00135F98">
        <w:rPr>
          <w:rFonts w:ascii="Times New Roman" w:eastAsia="Times New Roman" w:hAnsi="Times New Roman"/>
          <w:sz w:val="24"/>
          <w:szCs w:val="24"/>
          <w:lang w:eastAsia="en-US"/>
        </w:rPr>
        <w:t>, proportionally selected from the four departments based on their estimated populations.</w:t>
      </w:r>
    </w:p>
    <w:tbl>
      <w:tblPr>
        <w:tblStyle w:val="TableGrid1"/>
        <w:tblW w:w="0" w:type="auto"/>
        <w:tblLook w:val="04A0" w:firstRow="1" w:lastRow="0" w:firstColumn="1" w:lastColumn="0" w:noHBand="0" w:noVBand="1"/>
      </w:tblPr>
      <w:tblGrid>
        <w:gridCol w:w="590"/>
        <w:gridCol w:w="2343"/>
        <w:gridCol w:w="2437"/>
        <w:gridCol w:w="1450"/>
        <w:gridCol w:w="1809"/>
      </w:tblGrid>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Department</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Sample Size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Percentage (%)</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Computer Science</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2,000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7F4B66">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8,500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was drawn using a </w:t>
      </w:r>
      <w:r w:rsidRPr="00135F98">
        <w:rPr>
          <w:rFonts w:ascii="Times New Roman" w:eastAsia="Times New Roman" w:hAnsi="Times New Roman"/>
          <w:b/>
          <w:bCs/>
          <w:sz w:val="24"/>
          <w:szCs w:val="24"/>
          <w:lang w:eastAsia="en-US"/>
        </w:rPr>
        <w:t>purposive sampling technique</w:t>
      </w:r>
      <w:r w:rsidRPr="00135F98">
        <w:rPr>
          <w:rFonts w:ascii="Times New Roman" w:eastAsia="Times New Roman" w:hAnsi="Times New Roman"/>
          <w:sz w:val="24"/>
          <w:szCs w:val="24"/>
          <w:lang w:eastAsia="en-US"/>
        </w:rPr>
        <w:t xml:space="preserve"> to ensure that only students who are active on social media and have likely encountered or participated in forms of </w:t>
      </w:r>
      <w:r w:rsidRPr="00135F98">
        <w:rPr>
          <w:rFonts w:ascii="Times New Roman" w:eastAsia="Times New Roman" w:hAnsi="Times New Roman"/>
          <w:b/>
          <w:bCs/>
          <w:sz w:val="24"/>
          <w:szCs w:val="24"/>
          <w:lang w:eastAsia="en-US"/>
        </w:rPr>
        <w:t>online activism</w:t>
      </w:r>
      <w:r w:rsidRPr="00135F98">
        <w:rPr>
          <w:rFonts w:ascii="Times New Roman" w:eastAsia="Times New Roman" w:hAnsi="Times New Roman"/>
          <w:sz w:val="24"/>
          <w:szCs w:val="24"/>
          <w:lang w:eastAsia="en-US"/>
        </w:rPr>
        <w:t xml:space="preserve"> were included.</w:t>
      </w:r>
    </w:p>
    <w:p w:rsidR="003F7B93" w:rsidRPr="00E07974" w:rsidRDefault="003F7B93" w:rsidP="003F7B93">
      <w:pPr>
        <w:spacing w:line="360" w:lineRule="auto"/>
        <w:jc w:val="both"/>
        <w:rPr>
          <w:rFonts w:ascii="Times New Roman" w:hAnsi="Times New Roman"/>
          <w:b/>
          <w:sz w:val="24"/>
          <w:szCs w:val="24"/>
        </w:rPr>
      </w:pPr>
      <w:r w:rsidRPr="00E07974">
        <w:rPr>
          <w:rFonts w:ascii="Times New Roman" w:hAnsi="Times New Roman"/>
          <w:b/>
          <w:sz w:val="24"/>
          <w:szCs w:val="24"/>
        </w:rPr>
        <w:t xml:space="preserve">3.4 RESEARCH INSTRUMENTS </w:t>
      </w:r>
    </w:p>
    <w:p w:rsidR="003F7B93"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The research instrument for this study is questionnaire. The questionnaire will contain 20 items, which will be use to elicit information from respondents. The questionnaire will be divided in two sections A and B. Section A will contain demographic information about the respondents, which put out on their gender, age and qualification. Section B will be use to collect data to elicit response to research questions.</w:t>
      </w:r>
    </w:p>
    <w:p w:rsidR="007A04FA" w:rsidRDefault="007A04FA" w:rsidP="003F7B93">
      <w:pPr>
        <w:spacing w:line="360" w:lineRule="auto"/>
        <w:jc w:val="both"/>
        <w:rPr>
          <w:rFonts w:ascii="Times New Roman" w:hAnsi="Times New Roman"/>
          <w:sz w:val="24"/>
          <w:szCs w:val="24"/>
        </w:rPr>
      </w:pPr>
    </w:p>
    <w:p w:rsidR="007A04FA" w:rsidRPr="00E07974" w:rsidRDefault="007A04FA" w:rsidP="003F7B93">
      <w:pPr>
        <w:spacing w:line="360" w:lineRule="auto"/>
        <w:jc w:val="both"/>
        <w:rPr>
          <w:rFonts w:ascii="Times New Roman" w:hAnsi="Times New Roman"/>
          <w:sz w:val="24"/>
          <w:szCs w:val="24"/>
        </w:rPr>
      </w:pP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lastRenderedPageBreak/>
        <w:t xml:space="preserve">3.5 </w:t>
      </w:r>
      <w:r w:rsidRPr="00E07974">
        <w:rPr>
          <w:rFonts w:ascii="Times New Roman" w:hAnsi="Times New Roman"/>
          <w:b/>
          <w:bCs/>
          <w:sz w:val="24"/>
          <w:szCs w:val="24"/>
        </w:rPr>
        <w:t>RELIABILITY AND VALIDITY OF THE INSTRUMENT</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 In order to ensure that relevant items were included in the questionnaires, extensive and relevant literature will be consulted before instrument for data collection will be constructed; this is done in other to ensure content validity of questionnaires. A constructed questionnaire will be given to expert in the field in other to go through and criticize. This is imperative in order to make sure that the data collection instrument had face validity.</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b/>
          <w:sz w:val="24"/>
          <w:szCs w:val="24"/>
        </w:rPr>
        <w:t>3.5 METHOD OF DATA COLLECTION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The Data of this research will be collated through the administration of questionnaires to respondents in </w:t>
      </w:r>
      <w:proofErr w:type="spellStart"/>
      <w:r w:rsidRPr="00E07974">
        <w:rPr>
          <w:rFonts w:ascii="Times New Roman" w:hAnsi="Times New Roman"/>
          <w:sz w:val="24"/>
          <w:szCs w:val="24"/>
        </w:rPr>
        <w:t>Kwara</w:t>
      </w:r>
      <w:proofErr w:type="spellEnd"/>
      <w:r w:rsidRPr="00E07974">
        <w:rPr>
          <w:rFonts w:ascii="Times New Roman" w:hAnsi="Times New Roman"/>
          <w:sz w:val="24"/>
          <w:szCs w:val="24"/>
        </w:rPr>
        <w:t xml:space="preserve"> State</w:t>
      </w:r>
      <w:r>
        <w:rPr>
          <w:rFonts w:ascii="Times New Roman" w:hAnsi="Times New Roman"/>
          <w:sz w:val="24"/>
          <w:szCs w:val="24"/>
        </w:rPr>
        <w:t xml:space="preserve"> </w:t>
      </w:r>
      <w:proofErr w:type="spellStart"/>
      <w:r>
        <w:rPr>
          <w:rFonts w:ascii="Times New Roman" w:hAnsi="Times New Roman"/>
          <w:sz w:val="24"/>
          <w:szCs w:val="24"/>
        </w:rPr>
        <w:t>polytechnicilorin</w:t>
      </w:r>
      <w:proofErr w:type="spellEnd"/>
      <w:r w:rsidRPr="00E07974">
        <w:rPr>
          <w:rFonts w:ascii="Times New Roman" w:hAnsi="Times New Roman"/>
          <w:sz w:val="24"/>
          <w:szCs w:val="24"/>
        </w:rPr>
        <w:t xml:space="preserve">. This instrument will be used to elicit demographic data and data for specific questions for the study. To ensure accurate data collection, questionnaires will be distributed by researcher to respondents. This will make it easy to have 100 percent of total questionnaire returned for the variables to be measured. </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3.6. METHOD OF ADMINISTRATION OF THE INSTRUMENT </w:t>
      </w:r>
    </w:p>
    <w:p w:rsidR="003F7B93" w:rsidRPr="00E07974" w:rsidRDefault="003F7B93" w:rsidP="003F7B93">
      <w:pPr>
        <w:jc w:val="both"/>
        <w:rPr>
          <w:rFonts w:ascii="Times New Roman" w:hAnsi="Times New Roman"/>
          <w:b/>
          <w:sz w:val="24"/>
          <w:szCs w:val="24"/>
        </w:rPr>
      </w:pPr>
      <w:r w:rsidRPr="00E07974">
        <w:rPr>
          <w:rFonts w:ascii="Times New Roman" w:hAnsi="Times New Roman"/>
          <w:sz w:val="24"/>
          <w:szCs w:val="24"/>
        </w:rPr>
        <w:t xml:space="preserve"> The administration of the questionnaire w</w:t>
      </w:r>
      <w:r>
        <w:rPr>
          <w:rFonts w:ascii="Times New Roman" w:hAnsi="Times New Roman"/>
          <w:sz w:val="24"/>
          <w:szCs w:val="24"/>
        </w:rPr>
        <w:t xml:space="preserve">ill be </w:t>
      </w:r>
      <w:r w:rsidRPr="00E07974">
        <w:rPr>
          <w:rFonts w:ascii="Times New Roman" w:hAnsi="Times New Roman"/>
          <w:sz w:val="24"/>
          <w:szCs w:val="24"/>
        </w:rPr>
        <w:t>carried out personally by the researcher, the questionnaire w</w:t>
      </w:r>
      <w:r>
        <w:rPr>
          <w:rFonts w:ascii="Times New Roman" w:hAnsi="Times New Roman"/>
          <w:sz w:val="24"/>
          <w:szCs w:val="24"/>
        </w:rPr>
        <w:t>ill</w:t>
      </w:r>
      <w:r w:rsidRPr="00E07974">
        <w:rPr>
          <w:rFonts w:ascii="Times New Roman" w:hAnsi="Times New Roman"/>
          <w:sz w:val="24"/>
          <w:szCs w:val="24"/>
        </w:rPr>
        <w:t xml:space="preserve"> be sought permission of the lecturers and administration of the questionnaire. The questionnaire</w:t>
      </w:r>
      <w:r>
        <w:rPr>
          <w:rFonts w:ascii="Times New Roman" w:hAnsi="Times New Roman"/>
          <w:sz w:val="24"/>
          <w:szCs w:val="24"/>
        </w:rPr>
        <w:t xml:space="preserve"> will</w:t>
      </w:r>
      <w:r w:rsidRPr="00E07974">
        <w:rPr>
          <w:rFonts w:ascii="Times New Roman" w:hAnsi="Times New Roman"/>
          <w:sz w:val="24"/>
          <w:szCs w:val="24"/>
        </w:rPr>
        <w:t xml:space="preserve"> contain questions which help the researcher to get the right option or view of the subject or respondents. The researcher personally</w:t>
      </w:r>
      <w:r>
        <w:rPr>
          <w:rFonts w:ascii="Times New Roman" w:hAnsi="Times New Roman"/>
          <w:sz w:val="24"/>
          <w:szCs w:val="24"/>
        </w:rPr>
        <w:t xml:space="preserve"> will</w:t>
      </w:r>
      <w:r w:rsidRPr="00E07974">
        <w:rPr>
          <w:rFonts w:ascii="Times New Roman" w:hAnsi="Times New Roman"/>
          <w:sz w:val="24"/>
          <w:szCs w:val="24"/>
        </w:rPr>
        <w:t xml:space="preserve"> collect the questionnaire immediately the respondents were through with the questions.</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3.7. METHOD OF DATA ANALYSIS </w:t>
      </w:r>
    </w:p>
    <w:p w:rsidR="003F7B93" w:rsidRDefault="003F7B93" w:rsidP="003F7B93">
      <w:pPr>
        <w:jc w:val="both"/>
        <w:rPr>
          <w:rFonts w:ascii="Times New Roman" w:hAnsi="Times New Roman"/>
          <w:sz w:val="24"/>
          <w:szCs w:val="24"/>
        </w:rPr>
      </w:pPr>
      <w:r w:rsidRPr="00E07974">
        <w:rPr>
          <w:rFonts w:ascii="Times New Roman" w:hAnsi="Times New Roman"/>
          <w:sz w:val="24"/>
          <w:szCs w:val="24"/>
        </w:rPr>
        <w:t xml:space="preserve"> The responses of the questionnaire administered were statistically analyze by researcher using table format. The analysis was what the researchers used to eventually draw up a conclusion on the use of social media for online activism among </w:t>
      </w:r>
      <w:proofErr w:type="spellStart"/>
      <w:r w:rsidRPr="00E07974">
        <w:rPr>
          <w:rFonts w:ascii="Times New Roman" w:hAnsi="Times New Roman"/>
          <w:sz w:val="24"/>
          <w:szCs w:val="24"/>
        </w:rPr>
        <w:t>k</w:t>
      </w:r>
      <w:r>
        <w:rPr>
          <w:rFonts w:ascii="Times New Roman" w:hAnsi="Times New Roman"/>
          <w:sz w:val="24"/>
          <w:szCs w:val="24"/>
        </w:rPr>
        <w:t>wara</w:t>
      </w:r>
      <w:r w:rsidRPr="00E07974">
        <w:rPr>
          <w:rFonts w:ascii="Times New Roman" w:hAnsi="Times New Roman"/>
          <w:sz w:val="24"/>
          <w:szCs w:val="24"/>
        </w:rPr>
        <w:t>p</w:t>
      </w:r>
      <w:r>
        <w:rPr>
          <w:rFonts w:ascii="Times New Roman" w:hAnsi="Times New Roman"/>
          <w:sz w:val="24"/>
          <w:szCs w:val="24"/>
        </w:rPr>
        <w:t>oly</w:t>
      </w:r>
      <w:proofErr w:type="spellEnd"/>
      <w:r w:rsidRPr="00E07974">
        <w:rPr>
          <w:rFonts w:ascii="Times New Roman" w:hAnsi="Times New Roman"/>
          <w:sz w:val="24"/>
          <w:szCs w:val="24"/>
        </w:rPr>
        <w:t xml:space="preserve"> </w:t>
      </w:r>
      <w:proofErr w:type="gramStart"/>
      <w:r w:rsidRPr="00E07974">
        <w:rPr>
          <w:rFonts w:ascii="Times New Roman" w:hAnsi="Times New Roman"/>
          <w:sz w:val="24"/>
          <w:szCs w:val="24"/>
        </w:rPr>
        <w:t>student</w:t>
      </w:r>
      <w:r>
        <w:rPr>
          <w:rFonts w:ascii="Times New Roman" w:hAnsi="Times New Roman"/>
          <w:sz w:val="24"/>
          <w:szCs w:val="24"/>
        </w:rPr>
        <w:t xml:space="preserve"> .</w:t>
      </w:r>
      <w:proofErr w:type="gramEnd"/>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Pr="00E07974" w:rsidRDefault="00FB2E37" w:rsidP="003F7B93">
      <w:pPr>
        <w:jc w:val="both"/>
        <w:rPr>
          <w:rFonts w:ascii="Times New Roman" w:hAnsi="Times New Roman"/>
          <w:b/>
          <w:sz w:val="24"/>
          <w:szCs w:val="24"/>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CHAPTER FOUR</w:t>
      </w: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DATA PRESENTATION AND ANALYSIS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4.0 INTRODUCTION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This chapter focuses on the presentation and analysis of the data collected through the questionnaires distributed to respondents. A total of one hundred questionnaires were carefully designed to capture a wide range of information relevant to the research questions. These questionnaires were then distributed to a selected sample of participants. Remarkably, all Two hundred questionnaires were returned, resulting in a perfect response rate of 100%. This high response rate enhances the reliability and validity of the data, providing a comprehensive foundation for the subsequent analysis and discussion of the findings.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4.1 DATA PRESENTATION </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1: </w:t>
      </w:r>
      <w:r w:rsidRPr="00FB2E37">
        <w:rPr>
          <w:rFonts w:ascii="Times New Roman" w:eastAsia="Times New Roman" w:hAnsi="Times New Roman"/>
          <w:b/>
          <w:bCs/>
          <w:color w:val="000000"/>
          <w:sz w:val="24"/>
          <w:szCs w:val="24"/>
          <w:lang w:eastAsia="en-US"/>
        </w:rPr>
        <w:t>How often do you participate in online activism through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Daily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A few times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Once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Rarely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that a significant portion of the respondents actively participate in online activism through social media, with 57% engaging a few times a week and 27% doing so daily. This indicates that over 80% of the participants are regular users of social media for activism, showcasing a strong inclination towards online engagement. Only a small fraction, 2%, rarely participate, highlighting the overall commitment to social causes among the surveyed group. The high frequency of participation underscores the pivotal role of social media as a platform for activism among the respondents.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2: </w:t>
      </w:r>
      <w:r w:rsidRPr="00FB2E37">
        <w:rPr>
          <w:rFonts w:ascii="Times New Roman" w:eastAsia="Times New Roman" w:hAnsi="Times New Roman"/>
          <w:b/>
          <w:bCs/>
          <w:color w:val="000000"/>
          <w:sz w:val="24"/>
          <w:szCs w:val="24"/>
          <w:lang w:eastAsia="en-US"/>
        </w:rPr>
        <w:t>Which social media platforms do you use most frequently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Facebook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Twitter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Instagram</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WhatsApp</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2 shows that Facebook is the dominant platform for online activism, used by 71% of the respondents. Twitter, Instagram, and WhatsApp follow with significantly lower usage rates of 13%, 11%, and 5% respectively. This suggests that Facebook's wide reach and user-friendly features make it a preferred choice for activists. The considerable gap between Facebook and other platforms indicates its effectiveness and popularity for organizing and participating in online activism, potentially due to its extensive network and diverse functionalities that cater to various activist activities.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3:  </w:t>
      </w:r>
      <w:r w:rsidRPr="00FB2E37">
        <w:rPr>
          <w:rFonts w:ascii="Times New Roman" w:eastAsia="Times New Roman" w:hAnsi="Times New Roman"/>
          <w:b/>
          <w:bCs/>
          <w:color w:val="000000"/>
          <w:sz w:val="24"/>
          <w:szCs w:val="24"/>
          <w:lang w:eastAsia="en-US"/>
        </w:rPr>
        <w:t>What type of online activism are you most involved in?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Political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Environmental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Social justice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Educational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3, political activism is the most prevalent type of online activism among the respondents, with 49% involvement. Environmental activism follows at 32%, while social justice and educational activism account for 16% and 3% respectively. The data highlights that nearly half of the participants prioritize political issues, reflecting the significant impact of political matters on their lives. Environmental concerns also hold considerable importance, whereas social justice and educational issues, while still relevant, are less prominently represented among the respondents' activism efforts.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4: </w:t>
      </w:r>
      <w:r w:rsidRPr="00FB2E37">
        <w:rPr>
          <w:rFonts w:ascii="Times New Roman" w:eastAsia="Times New Roman" w:hAnsi="Times New Roman"/>
          <w:b/>
          <w:bCs/>
          <w:color w:val="000000"/>
          <w:sz w:val="24"/>
          <w:szCs w:val="24"/>
          <w:lang w:eastAsia="en-US"/>
        </w:rPr>
        <w:t>How do you usually participate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Sharing posts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Creating content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Joining online discussions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Signing petitions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4 illustrates the various ways respondents participate in online activism, with 56% primarily sharing posts. Creating content is the next most common method at 32%, followed by joining online discussions (8%) and signing petitions (4%). The data suggests that sharing posts is the most accessible and straightforward form of engagement, allowing users to easily disseminate information. Creating original content requires more effort but is still significantly practiced, indicating a proactive approach among many respondents. The lower rates for discussions and petitions may reflect a preference for more passive or less time-consuming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5:  </w:t>
      </w:r>
      <w:r w:rsidRPr="00FB2E37">
        <w:rPr>
          <w:rFonts w:ascii="Times New Roman" w:eastAsia="Times New Roman" w:hAnsi="Times New Roman"/>
          <w:b/>
          <w:bCs/>
          <w:color w:val="000000"/>
          <w:sz w:val="24"/>
          <w:szCs w:val="24"/>
          <w:lang w:eastAsia="en-US"/>
        </w:rPr>
        <w:t>How many hours per week do you spend on social media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Less than 1 hour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1-3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4-6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 xml:space="preserve">7-10 hours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5 indicates that the majority of respondents spend less than 1 hour per week on social media for online activism (51%). A significant portion (34%) dedicates 1-3 hours weekly, while fewer individuals spend 4-6 hours (14%) or 7-10 hours (1%). This distribution shows that while many participants are engaged in online activism, the time commitment is relatively modest for most. The data suggests that respondents manage to contribute to activism efforts without heavily impacting their daily routines, possibly balancing activism with other responsibilities.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6: </w:t>
      </w:r>
      <w:r w:rsidRPr="00FB2E37">
        <w:rPr>
          <w:rFonts w:ascii="Times New Roman" w:eastAsia="Times New Roman" w:hAnsi="Times New Roman"/>
          <w:b/>
          <w:bCs/>
          <w:color w:val="000000"/>
          <w:sz w:val="24"/>
          <w:szCs w:val="24"/>
          <w:lang w:eastAsia="en-US"/>
        </w:rPr>
        <w:t>What motivates you to engage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Personal beliefs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Peer influence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Educational reasons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7F4B66">
        <w:trPr>
          <w:trHeight w:val="440"/>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Social awareness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6, personal beliefs emerge as the primary motivation for engaging in online activism, cited by 36% of respondents. Educational reasons and social awareness also drive significant participation, with 27% and 8% respectively. Peer influence plays a role for 13% of the participants. This indicates that intrinsic motivations, such as personal convictions and the desire to learn, are strong factors in online activism. While peer influence is less prominent, it still contributes to engagement, reflecting the diverse motivations behind respondents' activism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7: </w:t>
      </w:r>
      <w:r w:rsidRPr="00FB2E37">
        <w:rPr>
          <w:rFonts w:ascii="Times New Roman" w:eastAsia="Times New Roman" w:hAnsi="Times New Roman"/>
          <w:b/>
          <w:bCs/>
          <w:color w:val="000000"/>
          <w:sz w:val="24"/>
          <w:szCs w:val="24"/>
          <w:lang w:eastAsia="en-US"/>
        </w:rPr>
        <w:t>Social media increases student participation in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053" w:type="dxa"/>
        <w:tblInd w:w="-98" w:type="dxa"/>
        <w:tblCellMar>
          <w:top w:w="76" w:type="dxa"/>
          <w:left w:w="98" w:type="dxa"/>
          <w:right w:w="115" w:type="dxa"/>
        </w:tblCellMar>
        <w:tblLook w:val="04A0" w:firstRow="1" w:lastRow="0" w:firstColumn="1" w:lastColumn="0" w:noHBand="0" w:noVBand="1"/>
      </w:tblPr>
      <w:tblGrid>
        <w:gridCol w:w="3020"/>
        <w:gridCol w:w="3009"/>
        <w:gridCol w:w="3024"/>
      </w:tblGrid>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7F4B66">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7 shows that a majority of respondents (77%) believe social media increases student participation in activism, with 28% strongly agreeing and 26% agreeing. Neutral responses account for 26%, while only 9% disagree and none strongly disagree. This data underscores a general consensus that social media is an effective tool for enhancing student activism. The high levels of agreement suggest that social media's accessibility and widespread use significantly contribute to increased engagement in social and political issues among students.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8: </w:t>
      </w:r>
      <w:r w:rsidRPr="00FB2E37">
        <w:rPr>
          <w:rFonts w:ascii="Times New Roman" w:eastAsia="Times New Roman" w:hAnsi="Times New Roman"/>
          <w:b/>
          <w:bCs/>
          <w:color w:val="000000"/>
          <w:sz w:val="24"/>
          <w:szCs w:val="24"/>
          <w:lang w:eastAsia="en-US"/>
        </w:rPr>
        <w:t>Students are motivated to engage in online activism to create social change.</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8 reveals that 28% of respondents agree that students are motivated to engage in online activism to create social change, with 26% strongly agreeing. However, a notable 26% remain neutral, and 20% disagree or strongly disagree. This mixed response indicates that while a significant portion of students are driven by the desire to effect social change, a substantial number are either uncertain or skeptical about this motivation. This suggests varying perceptions of the impact and purpose of online activism among the respondents.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9: </w:t>
      </w:r>
      <w:r w:rsidRPr="00FB2E37">
        <w:rPr>
          <w:rFonts w:ascii="Times New Roman" w:eastAsia="Times New Roman" w:hAnsi="Times New Roman"/>
          <w:b/>
          <w:bCs/>
          <w:color w:val="000000"/>
          <w:sz w:val="24"/>
          <w:szCs w:val="24"/>
          <w:lang w:eastAsia="en-US"/>
        </w:rPr>
        <w:t>The themes of online activism among students are diverse and cover multiple issues.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According to Table 9, 27% of respondents strongly agree and 17% agree that the themes of online activism among students are diverse and cover multiple issues. However, 19% are neutral, and a combined 37% disagree or strongly disagree. This indicates a divided perception, with some participants recognizing a wide range of activism topics, while others see less diversity. The substantial disagreement suggests that certain issues may dominate the online activism landscape, </w:t>
      </w:r>
      <w:r w:rsidRPr="00FB2E37">
        <w:rPr>
          <w:rFonts w:ascii="Times New Roman" w:eastAsia="Times New Roman" w:hAnsi="Times New Roman"/>
          <w:color w:val="000000"/>
          <w:sz w:val="24"/>
          <w:szCs w:val="24"/>
          <w:lang w:eastAsia="en-US"/>
        </w:rPr>
        <w:lastRenderedPageBreak/>
        <w:t>possibly overshadowing other important topics and leading to differing views on the breadth of issues addressed.</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10: </w:t>
      </w:r>
      <w:r w:rsidRPr="00FB2E37">
        <w:rPr>
          <w:rFonts w:ascii="Times New Roman" w:eastAsia="Times New Roman" w:hAnsi="Times New Roman"/>
          <w:b/>
          <w:bCs/>
          <w:color w:val="000000"/>
          <w:sz w:val="24"/>
          <w:szCs w:val="24"/>
          <w:lang w:eastAsia="en-US"/>
        </w:rPr>
        <w:t xml:space="preserve"> Students face significant challenges in sustaining online activism efforts.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10 shows that 28% of respondents strongly agree and 21% agree that students face significant challenges in sustaining online activism efforts. Meanwhile, 28% remain neutral, and 23% disagree or strongly disagree. This data suggests that while many participants acknowledge the difficulties in maintaining consistent activism, opinions are varied. The challenges could include time constraints, digital fatigue, or lack of resources. The notable neutrality and disagreement highlight the diverse experiences and perspectives among students regarding the sustainability of their online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11: </w:t>
      </w:r>
      <w:r w:rsidRPr="00FB2E37">
        <w:rPr>
          <w:rFonts w:ascii="Times New Roman" w:eastAsia="Times New Roman" w:hAnsi="Times New Roman"/>
          <w:b/>
          <w:bCs/>
          <w:color w:val="000000"/>
          <w:sz w:val="24"/>
          <w:szCs w:val="24"/>
          <w:lang w:eastAsia="en-US"/>
        </w:rPr>
        <w:t xml:space="preserve"> Privacy concerns are a major barrier to student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Table 11, 35% of respondents strongly agree and 23% agree that privacy concerns are a major barrier to student participation in online activism. Another 21% are neutral, while 21% disagree or strongly disagree. This indicates that privacy issues significantly impact students' willingness to engage in online activism. The high levels of agreement underscore the importance of addressing privacy concerns to encourage broader participation. The mixed responses, however, suggest that while privacy is a critical factor for many, others may not view it as a primary obstacle.</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12: </w:t>
      </w:r>
      <w:r w:rsidRPr="00FB2E37">
        <w:rPr>
          <w:rFonts w:ascii="Times New Roman" w:eastAsia="Times New Roman" w:hAnsi="Times New Roman"/>
          <w:b/>
          <w:bCs/>
          <w:color w:val="000000"/>
          <w:sz w:val="24"/>
          <w:szCs w:val="24"/>
          <w:lang w:eastAsia="en-US"/>
        </w:rPr>
        <w:t xml:space="preserve"> The reach of social media enhances the impact of student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12 reveals that 28% of respondents strongly agree and 15% agree that the reach of social media enhances the impact of student activism. However, 24% remain neutral and 33% disagree or strongly disagree. This mixed response indicates varying perceptions of social media's effectiveness in amplifying activism efforts. While some respondents recognize the broad reach and potential influence of social media, others may question its actual impact or may have experienced limitations in their activism efforts through these platforms.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13: </w:t>
      </w:r>
      <w:r w:rsidRPr="00FB2E37">
        <w:rPr>
          <w:rFonts w:ascii="Times New Roman" w:eastAsia="Times New Roman" w:hAnsi="Times New Roman"/>
          <w:b/>
          <w:bCs/>
          <w:color w:val="000000"/>
          <w:sz w:val="24"/>
          <w:szCs w:val="24"/>
          <w:lang w:eastAsia="en-US"/>
        </w:rPr>
        <w:t xml:space="preserve"> Students find it difficult to balance online activism with academic responsibilities.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13, 25% of respondents agree and 22% strongly agree that students find it difficult to balance online activism with academic responsibilities. A significant 34% are neutral, while 19% disagree or strongly disagree. This data highlights that a notable portion of students struggle to manage their activism alongside their studies. The high neutrality suggests that experiences vary widely, with some students managing the balance more effectively than others. This indicates a need for better support systems to help students juggle these important aspects of their lives.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14: </w:t>
      </w:r>
      <w:r w:rsidRPr="00FB2E37">
        <w:rPr>
          <w:rFonts w:ascii="Times New Roman" w:eastAsia="Times New Roman" w:hAnsi="Times New Roman"/>
          <w:b/>
          <w:bCs/>
          <w:color w:val="000000"/>
          <w:sz w:val="24"/>
          <w:szCs w:val="24"/>
          <w:lang w:eastAsia="en-US"/>
        </w:rPr>
        <w:t xml:space="preserve"> There is sufficient support from educational institutions for student activism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14 shows that 43% of respondents agree and 32% strongly agree that there is sufficient support from educational institutions for student activism on social media. However, 14% are neutral and 11% disagree or strongly disagree. This indicates a generally positive perception of institutional support for activism, with a majority feeling supported. The neutral and negative responses suggest that while many students feel backed by their institutions, there is still room for improvement in providing comprehensive support for student activists.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15: </w:t>
      </w:r>
      <w:r w:rsidRPr="00FB2E37">
        <w:rPr>
          <w:rFonts w:ascii="Times New Roman" w:eastAsia="Times New Roman" w:hAnsi="Times New Roman"/>
          <w:b/>
          <w:bCs/>
          <w:color w:val="000000"/>
          <w:sz w:val="24"/>
          <w:szCs w:val="24"/>
          <w:lang w:eastAsia="en-US"/>
        </w:rPr>
        <w:t xml:space="preserve"> Online activism among students leads to tangible social changes.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15, a majority of respondents (65%) strongly agree and 18% agree that online activism among students leads to tangible social changes. Meanwhile, 11% are neutral and only 6% disagree or strongly disagree. This strong agreement reflects a belief in the effectiveness of online activism in achieving real-world outcomes. The data suggests that students view their online efforts as impactful and capable of driving social change, highlighting the significance of digital platforms in modern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16: </w:t>
      </w:r>
      <w:r w:rsidRPr="00FB2E37">
        <w:rPr>
          <w:rFonts w:ascii="Times New Roman" w:eastAsia="Times New Roman" w:hAnsi="Times New Roman"/>
          <w:b/>
          <w:bCs/>
          <w:color w:val="000000"/>
          <w:sz w:val="24"/>
          <w:szCs w:val="24"/>
          <w:lang w:eastAsia="en-US"/>
        </w:rPr>
        <w:t xml:space="preserve"> The presence of misinformation on social media hinders effective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16 indicates that 65% of respondents strongly agree and 18% agree that the presence of misinformation on social media hinders effective online activism. Another 11% are neutral, while 6% disagree or strongly disagree. This high level of agreement underscores the significant challenge misinformation poses to online activism. The data highlights the importance of accurate information for the success of activist efforts and suggests a need for strategies to combat misinformation to enhance the efficacy of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17: Gender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Female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17 shows that 60% of the respondents are female, while 40% are male. This gender distribution indicates a higher participation rate among females in the survey. The data may reflect broader engagement trends or specific interest areas in online activism among female respondents. Understanding this gender disparity can help tailor future activism campaigns and outreach efforts to ensure inclusive participation across different demographic groups.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18: Age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18-25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26-35years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r>
      <w:tr w:rsidR="00FB2E37" w:rsidRPr="00FB2E37" w:rsidTr="007F4B66">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36-45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Total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According to Table 18, 50% of respondents are aged 26-35 years, making up the largest age group. The 18-25 years group follows closely at 46%, while only 4% are aged 36-45 years. This age distribution suggests that online activism is predominantly driven by younger individuals, particularly those in their late teens to mid-thirties. The high engagement among these age groups highlights the importance of addressing issues relevant to younger demographics and leveraging their active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19: Occupation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Civil servant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7F4B66">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Students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r>
      <w:tr w:rsidR="00FB2E37" w:rsidRPr="00FB2E37" w:rsidTr="007F4B66">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Self-employed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color w:val="000000"/>
          <w:sz w:val="24"/>
          <w:szCs w:val="24"/>
          <w:lang w:eastAsia="en-US"/>
        </w:rPr>
        <w:t xml:space="preserve">  Table 19 reveals that 59% of respondents are students, while 41% are self-employed, with no civil servants participating in the survey. This occupation distribution indicates a strong presence of students in online activism, reflecting their significant role in social media engagement. The notable participation of self-employed individuals suggests that they also play an important role in </w:t>
      </w:r>
      <w:r w:rsidRPr="00FB2E37">
        <w:rPr>
          <w:rFonts w:ascii="Times New Roman" w:eastAsia="Times New Roman" w:hAnsi="Times New Roman"/>
          <w:color w:val="000000"/>
          <w:sz w:val="24"/>
          <w:szCs w:val="24"/>
          <w:lang w:eastAsia="en-US"/>
        </w:rPr>
        <w:lastRenderedPageBreak/>
        <w:t>online activism. The absence of civil servants may highlight different engagement patterns or priorities among this group.</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Table 20: Education qualification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7F4B66">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7F4B66">
        <w:trPr>
          <w:trHeight w:val="44"/>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OND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r>
      <w:tr w:rsidR="00FB2E37" w:rsidRPr="00FB2E37" w:rsidTr="007F4B66">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HND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r>
      <w:tr w:rsidR="00FB2E37" w:rsidRPr="00FB2E37" w:rsidTr="007F4B66">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20 shows that 52% of respondents have an OND qualification, while 48% have an HND qualification. This educational distribution indicates a relatively balanced representation of respondents with different levels of higher education. The nearly equal split suggests that online activism appeals to individuals across various educational backgrounds. Understanding the educational composition of activists can help in designing targeted educational materials and campaigns that resonate with different qualification levels.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4.2 Research Questions Analysis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1: What is the level of participation of KP students in online activism through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a high level of participation among KP students in online activism via social media. Specifically, 27% of students engage in online activism daily, while 57% do so a few times a week. This indicates that a significant majority of students are consistently involved in online activism. Only 2% of respondents report participating rarely, underscoring that social media activism is a frequent and integral part of many students' lives. The high engagement rates suggest that social media is an effective platform for these students to express their activism regularly.</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2: What are the predominant forms and themes of online activism among KP students on social 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3 and Table 4 provide insights into the forms and themes of online activism among KP students. Political activism is the most prominent, with 49% of respondents identifying it as their primary focus. Environmental issues follow at 32%, while social justice and educational activism are less common, at 16% and 3% respectively. Regarding the forms of participation, 56% of students primarily engage by sharing posts, and 32% create content. These findings suggest that </w:t>
      </w:r>
      <w:r w:rsidRPr="00FB2E37">
        <w:rPr>
          <w:rFonts w:ascii="Times New Roman" w:eastAsia="Times New Roman" w:hAnsi="Times New Roman"/>
          <w:color w:val="000000"/>
          <w:sz w:val="24"/>
          <w:szCs w:val="24"/>
          <w:lang w:eastAsia="en-US"/>
        </w:rPr>
        <w:lastRenderedPageBreak/>
        <w:t>KP students are predominantly involved in political and environmental issues and prefer sharing and creating content over other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3: What are the motivations driving KP students to engage in online 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6, personal beliefs are the leading motivation for 36% of KP students to engage in online activism. Educational reasons also significantly drive participation, with 27% citing this as their main motivation. Peer influence affects 13% of respondents, while social awareness motivates 8%. This data highlights that intrinsic factors, such as personal convictions and educational interests, are the primary drivers behind student activism. Peer influence and social awareness also play roles but are less significant, indicating a strong internal commitment to activism among the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4: What challenges and barriers do KP students encounter in their online activism endeavors on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10 and Table 11 shed light on the challenges and barriers faced by KP students in their online activism efforts. A notable 28% of students strongly agree and 21% agree that they encounter significant challenges in sustaining their activism. Privacy concerns are also a major barrier, with 35% strongly agreeing and 23% agreeing that these concerns hinder their participation. The data reflects that maintaining consistent activism and addressing privacy issues are major hurdles for students. The varying responses suggest that while many </w:t>
      </w:r>
      <w:proofErr w:type="gramStart"/>
      <w:r w:rsidRPr="00FB2E37">
        <w:rPr>
          <w:rFonts w:ascii="Times New Roman" w:eastAsia="Times New Roman" w:hAnsi="Times New Roman"/>
          <w:color w:val="000000"/>
          <w:sz w:val="24"/>
          <w:szCs w:val="24"/>
          <w:lang w:eastAsia="en-US"/>
        </w:rPr>
        <w:t>face</w:t>
      </w:r>
      <w:proofErr w:type="gramEnd"/>
      <w:r w:rsidRPr="00FB2E37">
        <w:rPr>
          <w:rFonts w:ascii="Times New Roman" w:eastAsia="Times New Roman" w:hAnsi="Times New Roman"/>
          <w:color w:val="000000"/>
          <w:sz w:val="24"/>
          <w:szCs w:val="24"/>
          <w:lang w:eastAsia="en-US"/>
        </w:rPr>
        <w:t xml:space="preserve"> these challenges, the extent of their impact may differ among individuals.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4.3 Discussion of findings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findings from the data reveal several key insights into online activism among KP students. The high level of participation, with many students engaging daily or several times a week, demonstrates that social media is a critical platform for these students' activist efforts. The consistent involvement indicates that social media serves as a significant medium for expressing and mobilizing support for various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When examining the predominant forms and themes of online activism, it is clear that political issues are at the forefront of student activism. The majority focus on political matters, followed by environmental concerns, while social justice and educational topics receive less attention. This suggests that political activism resonates most strongly with the students, possibly due to its direct impact on their lives and society.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terms of participation methods, sharing posts is the most common activity, highlighting its ease and accessibility. Creating content is also prevalent, indicating a proactive approach among many students. However, joining discussions and signing petitions are less common, suggesting that these forms might be perceived as more time-consuming or less impactful.</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Motivations for engaging in online activism are largely driven by personal beliefs and educational reasons. This reflects a strong alignment between students' values and their activism efforts. Peer influence and social awareness also play roles but are less central, indicating that while external factors contribute, personal conviction is the primary driver of engagement.</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challenges faced by students include difficulties in sustaining their activism and concerns about privacy. These barriers are significant, affecting the effectiveness and consistency of their activism. The impact of these challenges varies, with privacy concerns emerging as a substantial obstacle. This highlights the need for strategies to address these issues and support students in their activist endeavors.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Overall, the findings underscore the important role of social media in student activism, the dominant themes and methods of engagement, the key motivations behind participation, and the significant challenges that need to be addressed to enhance the effectiveness of online activism among KP students.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Default="00FB2E37" w:rsidP="00FB2E37">
      <w:pPr>
        <w:spacing w:after="11" w:line="360" w:lineRule="auto"/>
        <w:jc w:val="both"/>
        <w:rPr>
          <w:rFonts w:ascii="Times New Roman" w:eastAsia="Times New Roman" w:hAnsi="Times New Roman"/>
          <w:b/>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lastRenderedPageBreak/>
        <w:t>CHAPTER FIVE</w:t>
      </w: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SUMMARY, CONCLUSION AND RECOMMENDATIONS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5.1 Summary</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This study explores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focusing on how these platforms are integrated into their activism practices, the challenges they face, and the impact on their engagement with social causes. The research aims to provide a comprehensive understanding of how social media facilitates and shapes student activism, examining its influence on activism strategies and the effectiveness of these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introductory section establishes the context by discussing the growing role of social media in activism and its implications for student engagement in social and political issues. It outlines the study's objectives, emphasizing the need to understand how social media is utilized for activism and its impact on students' participation and involvement in social causes at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Definitions and the scope of the study are provided to frame the research within the specific context of student activism in Nigeria.</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literature review surveys existing research on social media's role in activism, highlighting theoretical frameworks that explain its influence on activist behavior and engagement. This review sets the stage for understanding the dynamics of online activism, including how social media platforms impact student involvement and the effectiveness of their activist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Chapter three details the research methodology, including respondent selection, data collection methods, and ethical considerations. The study uses both qualitative and quantitative approaches to gather insights into students' use of social media for activism, the challenges they encounter, and their perceptions of the impact of their efforts. The methodological rigor ensures reliable and valid findings, offering a thorough exploration of social media's role in student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data analysis chapter presents findings from surveys and interviews, examining how social media is used in students' activism efforts and its impact on their engagement with social causes. Statistical analysis and thematic coding provide a detailed overview of social media's role in shaping activist practices, its effectiveness, and the challenges faced by students in their activism endeavors.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In conclusion, the study highlights social media's significant role in facilitating student activism and identifies the challenges and barriers students face in their efforts. Recommendations are made </w:t>
      </w:r>
      <w:r w:rsidRPr="00FB2E37">
        <w:rPr>
          <w:rFonts w:ascii="Times New Roman" w:eastAsia="Times New Roman" w:hAnsi="Times New Roman"/>
          <w:bCs/>
          <w:color w:val="000000"/>
          <w:sz w:val="24"/>
          <w:szCs w:val="24"/>
          <w:lang w:eastAsia="en-US"/>
        </w:rPr>
        <w:lastRenderedPageBreak/>
        <w:t xml:space="preserve">to enhance the effectiveness of online activism, focusing on improving media literacy, addressing privacy concerns, and supporting students in balancing activism with other responsibilities. The goal is to foster a more effective and balanced approach to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Cs/>
          <w:color w:val="000000"/>
          <w:sz w:val="24"/>
          <w:szCs w:val="24"/>
          <w:lang w:eastAsia="en-US"/>
        </w:rPr>
        <w:t xml:space="preserve"> </w:t>
      </w:r>
      <w:r w:rsidRPr="00FB2E37">
        <w:rPr>
          <w:rFonts w:ascii="Times New Roman" w:eastAsia="Times New Roman" w:hAnsi="Times New Roman"/>
          <w:b/>
          <w:bCs/>
          <w:color w:val="000000"/>
          <w:sz w:val="24"/>
          <w:szCs w:val="24"/>
          <w:lang w:eastAsia="en-US"/>
        </w:rPr>
        <w:t>5.2 Conclusion</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study on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underscores the transformative role that these platforms play in modern activism. Social media has become a pivotal tool for students, significantly shaping their engagement with social causes and influencing their activism practices. The findings reveal that students frequently use social media to participate in various forms of activism, with political and environmental issues being the most prominent areas of focus.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research highlights that social media facilitates high levels of student participation in activism by providing accessible and effective means of mobilizing support and raising awareness. It enables students to reach a wide audience quickly and organize collective actions with relative ease. This accessibility empowers students to advocate for causes they are passionate about and facilitates greater involvement in social and political issues.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However, the study also identifies several challenges that impact the effectiveness of online activism. Difficulties in sustaining activism efforts due to time constraints and the overwhelming nature of online engagement are significant concerns. Privacy issues and the potential for harassment or backlash further complicate the landscape for student activists. These barriers can undermine the effectiveness of their efforts and impact their overall engagement.</w:t>
      </w:r>
    </w:p>
    <w:p w:rsid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In conclusion, while social media offers substantial opportunities for enhancing student activism, it also presents challenges that must be addressed to fully harness its potential. To maximize the impact of online activism, it is crucial to support students in overcoming these barriers. This includes promoting media literacy to help students navigate and critically engage with social media content, encouraging responsible and strategic use of social media, and providing support systems to manage the pressures and risks associated with online activism. By addressing these issues, students can more effectively leverage social media to drive meaningful social change and maintain a balanced approach to their activism efforts. This holistic support will ensure that their activism remains impactful and sustainable, contributing positively to societal progress.</w:t>
      </w:r>
    </w:p>
    <w:p w:rsidR="005030BD" w:rsidRPr="00FB2E37" w:rsidRDefault="005030BD"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5.3 Recommendations  </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government should consider implementing policies that address privacy concerns related to social media use. This can involve creating guidelines that protect activists' data and ensure their safety while participating in online activism. Additionally, there should be legislative support for initiatives that provide legal protections for online activists, shielding them from potential backlash or harassment. Government agencies should also collaborate with technology companies to develop tools and resources that enhance online security for activists.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Educational institutions should provide robust support systems, including training programs that enhance students' media literacy and critical thinking skills. This would help students navigate the complexities of social media, recognize misinformation, and effectively manage their activism efforts. Schools should also integrate coursework or workshops on digital activism into their curricula, offering practical tools and strategies for successful engagement. Furthermore, institutions should encourage and support student-led initiatives that promote social change, providing resources and recognition for their efforts.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Social media platforms themselves need to develop features that improve the safety and privacy of users engaged in activism. This includes implementing stronger privacy controls, providing resources to help activists protect their personal information, and developing algorithms that reduce the spread of misinformation. Platforms should also offer tools and support for reporting harassment and misinformation, thereby creating a safer environment for online activism. In addition, platforms should collaborate with academic and activist communities to create guidelines for ethical online behavior and transparency.</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Students should be encouraged to balance their activism with academic responsibilities by promoting effective time management strategies. Educational institutions can assist by offering flexible schedules or additional support for students involved in activism. Programs such as mentorship or counseling services can also help students manage stress and maintain a healthy balance between their academic and activist commitments. Schools should consider creating dedicated spaces or resources for student activists to collaborate and develop their projects.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Student organizations and activist groups should foster a collaborative environment that shares best practices, resources, and strategies for successful online activism. Establishing networks or coalitions among different student groups can enhance the effectiveness of their efforts and provide mutual support. Additionally, these organizations should seek partnerships with experienced activists and organizations to gain insights and expand their reach. Regular workshops, conferences, and networking events can further strengthen these connections and provide valuable learning opportunities.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Community leaders and local organizations should engage with students to understand their activism goals and provide support. This could include hosting workshops, providing venues for events, or offering financial support for activism projects. Building stronger connections between students and community stakeholders can help amplify the impact of their efforts and facilitate meaningful social change. Additionally, local media outlets should collaborate with student activists to highlight their initiatives and bring greater visibility to their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By addressing these areas, the effectiveness of online activism among </w:t>
      </w:r>
      <w:proofErr w:type="spellStart"/>
      <w:r w:rsidRPr="00FB2E37">
        <w:rPr>
          <w:rFonts w:ascii="Times New Roman" w:eastAsia="Times New Roman" w:hAnsi="Times New Roman"/>
          <w:color w:val="000000"/>
          <w:sz w:val="24"/>
          <w:szCs w:val="24"/>
          <w:lang w:eastAsia="en-US"/>
        </w:rPr>
        <w:t>Kwara</w:t>
      </w:r>
      <w:proofErr w:type="spellEnd"/>
      <w:r w:rsidRPr="00FB2E37">
        <w:rPr>
          <w:rFonts w:ascii="Times New Roman" w:eastAsia="Times New Roman" w:hAnsi="Times New Roman"/>
          <w:color w:val="000000"/>
          <w:sz w:val="24"/>
          <w:szCs w:val="24"/>
          <w:lang w:eastAsia="en-US"/>
        </w:rPr>
        <w:t xml:space="preserve"> State Polytechnic students can be significantly enhanced, fostering a more supportive and impactful environment for their efforts.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084397">
      <w:pPr>
        <w:spacing w:after="11" w:line="360" w:lineRule="auto"/>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REFRENCES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Bennett, W. L., &amp; </w:t>
      </w:r>
      <w:proofErr w:type="spellStart"/>
      <w:r w:rsidRPr="00FB2E37">
        <w:rPr>
          <w:rFonts w:ascii="Times New Roman" w:eastAsia="Times New Roman" w:hAnsi="Times New Roman"/>
          <w:color w:val="000000"/>
          <w:sz w:val="24"/>
          <w:szCs w:val="24"/>
          <w:lang w:eastAsia="en-US"/>
        </w:rPr>
        <w:t>Segerberg</w:t>
      </w:r>
      <w:proofErr w:type="spellEnd"/>
      <w:r w:rsidRPr="00FB2E37">
        <w:rPr>
          <w:rFonts w:ascii="Times New Roman" w:eastAsia="Times New Roman" w:hAnsi="Times New Roman"/>
          <w:color w:val="000000"/>
          <w:sz w:val="24"/>
          <w:szCs w:val="24"/>
          <w:lang w:eastAsia="en-US"/>
        </w:rPr>
        <w:t xml:space="preserve">, A. (2013). </w:t>
      </w:r>
      <w:r w:rsidRPr="00FB2E37">
        <w:rPr>
          <w:rFonts w:ascii="Times New Roman" w:eastAsia="Times New Roman" w:hAnsi="Times New Roman"/>
          <w:i/>
          <w:iCs/>
          <w:color w:val="000000"/>
          <w:sz w:val="24"/>
          <w:szCs w:val="24"/>
          <w:lang w:eastAsia="en-US"/>
        </w:rPr>
        <w:t>The logic of connective action: Digital media and the personalization of contentious politics</w:t>
      </w:r>
      <w:r w:rsidRPr="00FB2E37">
        <w:rPr>
          <w:rFonts w:ascii="Times New Roman" w:eastAsia="Times New Roman" w:hAnsi="Times New Roman"/>
          <w:color w:val="000000"/>
          <w:sz w:val="24"/>
          <w:szCs w:val="24"/>
          <w:lang w:eastAsia="en-US"/>
        </w:rPr>
        <w:t>. Cambridge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Castells, M. (2012). </w:t>
      </w:r>
      <w:r w:rsidRPr="00FB2E37">
        <w:rPr>
          <w:rFonts w:ascii="Times New Roman" w:eastAsia="Times New Roman" w:hAnsi="Times New Roman"/>
          <w:i/>
          <w:iCs/>
          <w:color w:val="000000"/>
          <w:sz w:val="24"/>
          <w:szCs w:val="24"/>
          <w:lang w:eastAsia="en-US"/>
        </w:rPr>
        <w:t>Networks of outrage and hope: Social movements in the internet age</w:t>
      </w:r>
      <w:r w:rsidRPr="00FB2E37">
        <w:rPr>
          <w:rFonts w:ascii="Times New Roman" w:eastAsia="Times New Roman" w:hAnsi="Times New Roman"/>
          <w:color w:val="000000"/>
          <w:sz w:val="24"/>
          <w:szCs w:val="24"/>
          <w:lang w:eastAsia="en-US"/>
        </w:rPr>
        <w:t>. Wiley.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Duffy, A. (2018). </w:t>
      </w:r>
      <w:r w:rsidRPr="00FB2E37">
        <w:rPr>
          <w:rFonts w:ascii="Times New Roman" w:eastAsia="Times New Roman" w:hAnsi="Times New Roman"/>
          <w:i/>
          <w:iCs/>
          <w:color w:val="000000"/>
          <w:sz w:val="24"/>
          <w:szCs w:val="24"/>
          <w:lang w:eastAsia="en-US"/>
        </w:rPr>
        <w:t>Social media and activism: The role of social media in mobilizing political participation</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Freberg, K., Graham, K., </w:t>
      </w:r>
      <w:proofErr w:type="spellStart"/>
      <w:r w:rsidRPr="00FB2E37">
        <w:rPr>
          <w:rFonts w:ascii="Times New Roman" w:eastAsia="Times New Roman" w:hAnsi="Times New Roman"/>
          <w:color w:val="000000"/>
          <w:sz w:val="24"/>
          <w:szCs w:val="24"/>
          <w:lang w:eastAsia="en-US"/>
        </w:rPr>
        <w:t>McGaughey</w:t>
      </w:r>
      <w:proofErr w:type="spellEnd"/>
      <w:r w:rsidRPr="00FB2E37">
        <w:rPr>
          <w:rFonts w:ascii="Times New Roman" w:eastAsia="Times New Roman" w:hAnsi="Times New Roman"/>
          <w:color w:val="000000"/>
          <w:sz w:val="24"/>
          <w:szCs w:val="24"/>
          <w:lang w:eastAsia="en-US"/>
        </w:rPr>
        <w:t xml:space="preserve">, K., &amp; Freberg, L. (2011). </w:t>
      </w:r>
      <w:r w:rsidRPr="00FB2E37">
        <w:rPr>
          <w:rFonts w:ascii="Times New Roman" w:eastAsia="Times New Roman" w:hAnsi="Times New Roman"/>
          <w:i/>
          <w:iCs/>
          <w:color w:val="000000"/>
          <w:sz w:val="24"/>
          <w:szCs w:val="24"/>
          <w:lang w:eastAsia="en-US"/>
        </w:rPr>
        <w:t>Advertising in a social and interactive media world</w:t>
      </w:r>
      <w:r w:rsidRPr="00FB2E37">
        <w:rPr>
          <w:rFonts w:ascii="Times New Roman" w:eastAsia="Times New Roman" w:hAnsi="Times New Roman"/>
          <w:color w:val="000000"/>
          <w:sz w:val="24"/>
          <w:szCs w:val="24"/>
          <w:lang w:eastAsia="en-US"/>
        </w:rPr>
        <w:t>. Journal of Advertising Research, 51(1), 28-37. https://doi.org/10.2501/JAR-51-1-028-037</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Gaye, A., &amp; Gross, L. (2021). </w:t>
      </w:r>
      <w:r w:rsidRPr="00FB2E37">
        <w:rPr>
          <w:rFonts w:ascii="Times New Roman" w:eastAsia="Times New Roman" w:hAnsi="Times New Roman"/>
          <w:i/>
          <w:iCs/>
          <w:color w:val="000000"/>
          <w:sz w:val="24"/>
          <w:szCs w:val="24"/>
          <w:lang w:eastAsia="en-US"/>
        </w:rPr>
        <w:t>Activism in the age of social media: How social media is changing the nature of activism</w:t>
      </w:r>
      <w:r w:rsidRPr="00FB2E37">
        <w:rPr>
          <w:rFonts w:ascii="Times New Roman" w:eastAsia="Times New Roman" w:hAnsi="Times New Roman"/>
          <w:color w:val="000000"/>
          <w:sz w:val="24"/>
          <w:szCs w:val="24"/>
          <w:lang w:eastAsia="en-US"/>
        </w:rPr>
        <w:t>. Media, Culture &amp; Society, 43(4), 582-598. https://doi.org/10.1177/0163443719879041</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Jenkins, H., Ford, S., &amp; Green, J. (2013). </w:t>
      </w:r>
      <w:r w:rsidRPr="00FB2E37">
        <w:rPr>
          <w:rFonts w:ascii="Times New Roman" w:eastAsia="Times New Roman" w:hAnsi="Times New Roman"/>
          <w:i/>
          <w:iCs/>
          <w:color w:val="000000"/>
          <w:sz w:val="24"/>
          <w:szCs w:val="24"/>
          <w:lang w:eastAsia="en-US"/>
        </w:rPr>
        <w:t>Spreadable media: Creating value and meaning in a networked culture</w:t>
      </w:r>
      <w:r w:rsidRPr="00FB2E37">
        <w:rPr>
          <w:rFonts w:ascii="Times New Roman" w:eastAsia="Times New Roman" w:hAnsi="Times New Roman"/>
          <w:color w:val="000000"/>
          <w:sz w:val="24"/>
          <w:szCs w:val="24"/>
          <w:lang w:eastAsia="en-US"/>
        </w:rPr>
        <w:t>. New York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Kaplan, A. M., &amp; </w:t>
      </w:r>
      <w:proofErr w:type="spellStart"/>
      <w:r w:rsidRPr="00FB2E37">
        <w:rPr>
          <w:rFonts w:ascii="Times New Roman" w:eastAsia="Times New Roman" w:hAnsi="Times New Roman"/>
          <w:color w:val="000000"/>
          <w:sz w:val="24"/>
          <w:szCs w:val="24"/>
          <w:lang w:eastAsia="en-US"/>
        </w:rPr>
        <w:t>Haenlein</w:t>
      </w:r>
      <w:proofErr w:type="spellEnd"/>
      <w:r w:rsidRPr="00FB2E37">
        <w:rPr>
          <w:rFonts w:ascii="Times New Roman" w:eastAsia="Times New Roman" w:hAnsi="Times New Roman"/>
          <w:color w:val="000000"/>
          <w:sz w:val="24"/>
          <w:szCs w:val="24"/>
          <w:lang w:eastAsia="en-US"/>
        </w:rPr>
        <w:t xml:space="preserve">, M. (2010). </w:t>
      </w:r>
      <w:r w:rsidRPr="00FB2E37">
        <w:rPr>
          <w:rFonts w:ascii="Times New Roman" w:eastAsia="Times New Roman" w:hAnsi="Times New Roman"/>
          <w:i/>
          <w:iCs/>
          <w:color w:val="000000"/>
          <w:sz w:val="24"/>
          <w:szCs w:val="24"/>
          <w:lang w:eastAsia="en-US"/>
        </w:rPr>
        <w:t>Users of the world, unite! The challenges and opportunities of social media</w:t>
      </w:r>
      <w:r w:rsidRPr="00FB2E37">
        <w:rPr>
          <w:rFonts w:ascii="Times New Roman" w:eastAsia="Times New Roman" w:hAnsi="Times New Roman"/>
          <w:color w:val="000000"/>
          <w:sz w:val="24"/>
          <w:szCs w:val="24"/>
          <w:lang w:eastAsia="en-US"/>
        </w:rPr>
        <w:t>. Business Horizons, 53(1), 59-68. https://doi.org/10.1016/j.bushor.2009.09.003</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Keegan, B., &amp; </w:t>
      </w:r>
      <w:proofErr w:type="spellStart"/>
      <w:r w:rsidRPr="00FB2E37">
        <w:rPr>
          <w:rFonts w:ascii="Times New Roman" w:eastAsia="Times New Roman" w:hAnsi="Times New Roman"/>
          <w:color w:val="000000"/>
          <w:sz w:val="24"/>
          <w:szCs w:val="24"/>
          <w:lang w:eastAsia="en-US"/>
        </w:rPr>
        <w:t>Dredze</w:t>
      </w:r>
      <w:proofErr w:type="spellEnd"/>
      <w:r w:rsidRPr="00FB2E37">
        <w:rPr>
          <w:rFonts w:ascii="Times New Roman" w:eastAsia="Times New Roman" w:hAnsi="Times New Roman"/>
          <w:color w:val="000000"/>
          <w:sz w:val="24"/>
          <w:szCs w:val="24"/>
          <w:lang w:eastAsia="en-US"/>
        </w:rPr>
        <w:t xml:space="preserve">, M. (2015). </w:t>
      </w:r>
      <w:r w:rsidRPr="00FB2E37">
        <w:rPr>
          <w:rFonts w:ascii="Times New Roman" w:eastAsia="Times New Roman" w:hAnsi="Times New Roman"/>
          <w:i/>
          <w:iCs/>
          <w:color w:val="000000"/>
          <w:sz w:val="24"/>
          <w:szCs w:val="24"/>
          <w:lang w:eastAsia="en-US"/>
        </w:rPr>
        <w:t>Social media and the news: The influence of social media on news consumption</w:t>
      </w:r>
      <w:r w:rsidRPr="00FB2E37">
        <w:rPr>
          <w:rFonts w:ascii="Times New Roman" w:eastAsia="Times New Roman" w:hAnsi="Times New Roman"/>
          <w:color w:val="000000"/>
          <w:sz w:val="24"/>
          <w:szCs w:val="24"/>
          <w:lang w:eastAsia="en-US"/>
        </w:rPr>
        <w:t>. Journal of Computer-Mediated Communication, 20(2), 101-118. https://doi.org/10.1111/jcc4.12095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Loader, B. D., &amp; </w:t>
      </w:r>
      <w:proofErr w:type="spellStart"/>
      <w:r w:rsidRPr="00FB2E37">
        <w:rPr>
          <w:rFonts w:ascii="Times New Roman" w:eastAsia="Times New Roman" w:hAnsi="Times New Roman"/>
          <w:color w:val="000000"/>
          <w:sz w:val="24"/>
          <w:szCs w:val="24"/>
          <w:lang w:eastAsia="en-US"/>
        </w:rPr>
        <w:t>Mercea</w:t>
      </w:r>
      <w:proofErr w:type="spellEnd"/>
      <w:r w:rsidRPr="00FB2E37">
        <w:rPr>
          <w:rFonts w:ascii="Times New Roman" w:eastAsia="Times New Roman" w:hAnsi="Times New Roman"/>
          <w:color w:val="000000"/>
          <w:sz w:val="24"/>
          <w:szCs w:val="24"/>
          <w:lang w:eastAsia="en-US"/>
        </w:rPr>
        <w:t xml:space="preserve">, D. (2011). </w:t>
      </w:r>
      <w:r w:rsidRPr="00FB2E37">
        <w:rPr>
          <w:rFonts w:ascii="Times New Roman" w:eastAsia="Times New Roman" w:hAnsi="Times New Roman"/>
          <w:i/>
          <w:iCs/>
          <w:color w:val="000000"/>
          <w:sz w:val="24"/>
          <w:szCs w:val="24"/>
          <w:lang w:eastAsia="en-US"/>
        </w:rPr>
        <w:t>Social media and democratic participation: A review of the literature</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McChesney, R. W. (2013). </w:t>
      </w:r>
      <w:r w:rsidRPr="00FB2E37">
        <w:rPr>
          <w:rFonts w:ascii="Times New Roman" w:eastAsia="Times New Roman" w:hAnsi="Times New Roman"/>
          <w:i/>
          <w:iCs/>
          <w:color w:val="000000"/>
          <w:sz w:val="24"/>
          <w:szCs w:val="24"/>
          <w:lang w:eastAsia="en-US"/>
        </w:rPr>
        <w:t>Digital disconnect: How capitalism is turning the Internet against democracy</w:t>
      </w:r>
      <w:r w:rsidRPr="00FB2E37">
        <w:rPr>
          <w:rFonts w:ascii="Times New Roman" w:eastAsia="Times New Roman" w:hAnsi="Times New Roman"/>
          <w:color w:val="000000"/>
          <w:sz w:val="24"/>
          <w:szCs w:val="24"/>
          <w:lang w:eastAsia="en-US"/>
        </w:rPr>
        <w:t>. The New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Meikle, G., &amp; Young, S. (2019). </w:t>
      </w:r>
      <w:r w:rsidRPr="00FB2E37">
        <w:rPr>
          <w:rFonts w:ascii="Times New Roman" w:eastAsia="Times New Roman" w:hAnsi="Times New Roman"/>
          <w:i/>
          <w:iCs/>
          <w:color w:val="000000"/>
          <w:sz w:val="24"/>
          <w:szCs w:val="24"/>
          <w:lang w:eastAsia="en-US"/>
        </w:rPr>
        <w:t>The media and social theory</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Papacharissi</w:t>
      </w:r>
      <w:proofErr w:type="spellEnd"/>
      <w:r w:rsidRPr="00FB2E37">
        <w:rPr>
          <w:rFonts w:ascii="Times New Roman" w:eastAsia="Times New Roman" w:hAnsi="Times New Roman"/>
          <w:color w:val="000000"/>
          <w:sz w:val="24"/>
          <w:szCs w:val="24"/>
          <w:lang w:eastAsia="en-US"/>
        </w:rPr>
        <w:t xml:space="preserve">, Z. (2015). </w:t>
      </w:r>
      <w:r w:rsidRPr="00FB2E37">
        <w:rPr>
          <w:rFonts w:ascii="Times New Roman" w:eastAsia="Times New Roman" w:hAnsi="Times New Roman"/>
          <w:i/>
          <w:iCs/>
          <w:color w:val="000000"/>
          <w:sz w:val="24"/>
          <w:szCs w:val="24"/>
          <w:lang w:eastAsia="en-US"/>
        </w:rPr>
        <w:t>Affective publics: Sentiment, technology, and politics</w:t>
      </w:r>
      <w:r w:rsidRPr="00FB2E37">
        <w:rPr>
          <w:rFonts w:ascii="Times New Roman" w:eastAsia="Times New Roman" w:hAnsi="Times New Roman"/>
          <w:color w:val="000000"/>
          <w:sz w:val="24"/>
          <w:szCs w:val="24"/>
          <w:lang w:eastAsia="en-US"/>
        </w:rPr>
        <w:t>. Oxford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Rheingold, H. (2008). </w:t>
      </w:r>
      <w:r w:rsidRPr="00FB2E37">
        <w:rPr>
          <w:rFonts w:ascii="Times New Roman" w:eastAsia="Times New Roman" w:hAnsi="Times New Roman"/>
          <w:i/>
          <w:iCs/>
          <w:color w:val="000000"/>
          <w:sz w:val="24"/>
          <w:szCs w:val="24"/>
          <w:lang w:eastAsia="en-US"/>
        </w:rPr>
        <w:t>Smart mobs: The next social revolution</w:t>
      </w:r>
      <w:r w:rsidRPr="00FB2E37">
        <w:rPr>
          <w:rFonts w:ascii="Times New Roman" w:eastAsia="Times New Roman" w:hAnsi="Times New Roman"/>
          <w:color w:val="000000"/>
          <w:sz w:val="24"/>
          <w:szCs w:val="24"/>
          <w:lang w:eastAsia="en-US"/>
        </w:rPr>
        <w:t>. Basic Books.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Shirky</w:t>
      </w:r>
      <w:proofErr w:type="spellEnd"/>
      <w:r w:rsidRPr="00FB2E37">
        <w:rPr>
          <w:rFonts w:ascii="Times New Roman" w:eastAsia="Times New Roman" w:hAnsi="Times New Roman"/>
          <w:color w:val="000000"/>
          <w:sz w:val="24"/>
          <w:szCs w:val="24"/>
          <w:lang w:eastAsia="en-US"/>
        </w:rPr>
        <w:t xml:space="preserve">, C. (2011). </w:t>
      </w:r>
      <w:r w:rsidRPr="00FB2E37">
        <w:rPr>
          <w:rFonts w:ascii="Times New Roman" w:eastAsia="Times New Roman" w:hAnsi="Times New Roman"/>
          <w:i/>
          <w:iCs/>
          <w:color w:val="000000"/>
          <w:sz w:val="24"/>
          <w:szCs w:val="24"/>
          <w:lang w:eastAsia="en-US"/>
        </w:rPr>
        <w:t>The political power of social media: Technology, the public sphere, and political change</w:t>
      </w:r>
      <w:r w:rsidRPr="00FB2E37">
        <w:rPr>
          <w:rFonts w:ascii="Times New Roman" w:eastAsia="Times New Roman" w:hAnsi="Times New Roman"/>
          <w:color w:val="000000"/>
          <w:sz w:val="24"/>
          <w:szCs w:val="24"/>
          <w:lang w:eastAsia="en-US"/>
        </w:rPr>
        <w:t>. Foreign Affairs, 90(1), 28-41. https://www.foreignaffairs.com/articles/united-states/2011-01-01/political-power-social-media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Smith, A., &amp; Duggan, M. (2013). </w:t>
      </w:r>
      <w:r w:rsidRPr="00FB2E37">
        <w:rPr>
          <w:rFonts w:ascii="Times New Roman" w:eastAsia="Times New Roman" w:hAnsi="Times New Roman"/>
          <w:i/>
          <w:iCs/>
          <w:color w:val="000000"/>
          <w:sz w:val="24"/>
          <w:szCs w:val="24"/>
          <w:lang w:eastAsia="en-US"/>
        </w:rPr>
        <w:t>Online activism</w:t>
      </w:r>
      <w:r w:rsidRPr="00FB2E37">
        <w:rPr>
          <w:rFonts w:ascii="Times New Roman" w:eastAsia="Times New Roman" w:hAnsi="Times New Roman"/>
          <w:color w:val="000000"/>
          <w:sz w:val="24"/>
          <w:szCs w:val="24"/>
          <w:lang w:eastAsia="en-US"/>
        </w:rPr>
        <w:t>. Pew Research Center. https://www.pewinternet.org/2013/03/21/online-activism/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Tufekci</w:t>
      </w:r>
      <w:proofErr w:type="spellEnd"/>
      <w:r w:rsidRPr="00FB2E37">
        <w:rPr>
          <w:rFonts w:ascii="Times New Roman" w:eastAsia="Times New Roman" w:hAnsi="Times New Roman"/>
          <w:color w:val="000000"/>
          <w:sz w:val="24"/>
          <w:szCs w:val="24"/>
          <w:lang w:eastAsia="en-US"/>
        </w:rPr>
        <w:t xml:space="preserve">, Z. (2017). </w:t>
      </w:r>
      <w:r w:rsidRPr="00FB2E37">
        <w:rPr>
          <w:rFonts w:ascii="Times New Roman" w:eastAsia="Times New Roman" w:hAnsi="Times New Roman"/>
          <w:i/>
          <w:iCs/>
          <w:color w:val="000000"/>
          <w:sz w:val="24"/>
          <w:szCs w:val="24"/>
          <w:lang w:eastAsia="en-US"/>
        </w:rPr>
        <w:t>Twitter and tear gas: The power and fragility of networked protest</w:t>
      </w:r>
      <w:r w:rsidRPr="00FB2E37">
        <w:rPr>
          <w:rFonts w:ascii="Times New Roman" w:eastAsia="Times New Roman" w:hAnsi="Times New Roman"/>
          <w:color w:val="000000"/>
          <w:sz w:val="24"/>
          <w:szCs w:val="24"/>
          <w:lang w:eastAsia="en-US"/>
        </w:rPr>
        <w:t>. Yale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Van </w:t>
      </w:r>
      <w:proofErr w:type="spellStart"/>
      <w:r w:rsidRPr="00FB2E37">
        <w:rPr>
          <w:rFonts w:ascii="Times New Roman" w:eastAsia="Times New Roman" w:hAnsi="Times New Roman"/>
          <w:color w:val="000000"/>
          <w:sz w:val="24"/>
          <w:szCs w:val="24"/>
          <w:lang w:eastAsia="en-US"/>
        </w:rPr>
        <w:t>Dijck</w:t>
      </w:r>
      <w:proofErr w:type="spellEnd"/>
      <w:r w:rsidRPr="00FB2E37">
        <w:rPr>
          <w:rFonts w:ascii="Times New Roman" w:eastAsia="Times New Roman" w:hAnsi="Times New Roman"/>
          <w:color w:val="000000"/>
          <w:sz w:val="24"/>
          <w:szCs w:val="24"/>
          <w:lang w:eastAsia="en-US"/>
        </w:rPr>
        <w:t xml:space="preserve">, J., &amp; </w:t>
      </w:r>
      <w:proofErr w:type="spellStart"/>
      <w:r w:rsidRPr="00FB2E37">
        <w:rPr>
          <w:rFonts w:ascii="Times New Roman" w:eastAsia="Times New Roman" w:hAnsi="Times New Roman"/>
          <w:color w:val="000000"/>
          <w:sz w:val="24"/>
          <w:szCs w:val="24"/>
          <w:lang w:eastAsia="en-US"/>
        </w:rPr>
        <w:t>Poell</w:t>
      </w:r>
      <w:proofErr w:type="spellEnd"/>
      <w:r w:rsidRPr="00FB2E37">
        <w:rPr>
          <w:rFonts w:ascii="Times New Roman" w:eastAsia="Times New Roman" w:hAnsi="Times New Roman"/>
          <w:color w:val="000000"/>
          <w:sz w:val="24"/>
          <w:szCs w:val="24"/>
          <w:lang w:eastAsia="en-US"/>
        </w:rPr>
        <w:t xml:space="preserve">, T. (2013). </w:t>
      </w:r>
      <w:r w:rsidRPr="00FB2E37">
        <w:rPr>
          <w:rFonts w:ascii="Times New Roman" w:eastAsia="Times New Roman" w:hAnsi="Times New Roman"/>
          <w:i/>
          <w:iCs/>
          <w:color w:val="000000"/>
          <w:sz w:val="24"/>
          <w:szCs w:val="24"/>
          <w:lang w:eastAsia="en-US"/>
        </w:rPr>
        <w:t>Understanding social media: A multidisciplinary approach</w:t>
      </w:r>
      <w:r w:rsidRPr="00FB2E37">
        <w:rPr>
          <w:rFonts w:ascii="Times New Roman" w:eastAsia="Times New Roman" w:hAnsi="Times New Roman"/>
          <w:color w:val="000000"/>
          <w:sz w:val="24"/>
          <w:szCs w:val="24"/>
          <w:lang w:eastAsia="en-US"/>
        </w:rPr>
        <w:t>. Sage Publications.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Vromen</w:t>
      </w:r>
      <w:proofErr w:type="spellEnd"/>
      <w:r w:rsidRPr="00FB2E37">
        <w:rPr>
          <w:rFonts w:ascii="Times New Roman" w:eastAsia="Times New Roman" w:hAnsi="Times New Roman"/>
          <w:color w:val="000000"/>
          <w:sz w:val="24"/>
          <w:szCs w:val="24"/>
          <w:lang w:eastAsia="en-US"/>
        </w:rPr>
        <w:t xml:space="preserve">, A., &amp; Coleman, S. (2017). </w:t>
      </w:r>
      <w:r w:rsidRPr="00FB2E37">
        <w:rPr>
          <w:rFonts w:ascii="Times New Roman" w:eastAsia="Times New Roman" w:hAnsi="Times New Roman"/>
          <w:i/>
          <w:iCs/>
          <w:color w:val="000000"/>
          <w:sz w:val="24"/>
          <w:szCs w:val="24"/>
          <w:lang w:eastAsia="en-US"/>
        </w:rPr>
        <w:t>The role of social media in political engagement: A review of the literature</w:t>
      </w:r>
      <w:r w:rsidRPr="00FB2E37">
        <w:rPr>
          <w:rFonts w:ascii="Times New Roman" w:eastAsia="Times New Roman" w:hAnsi="Times New Roman"/>
          <w:color w:val="000000"/>
          <w:sz w:val="24"/>
          <w:szCs w:val="24"/>
          <w:lang w:eastAsia="en-US"/>
        </w:rPr>
        <w:t>. Australian Journal of Political Science, 52(3), 320-335. https://doi.org/10.1080/10361146.2017.1352806</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Warren, R. (2014). </w:t>
      </w:r>
      <w:r w:rsidRPr="00FB2E37">
        <w:rPr>
          <w:rFonts w:ascii="Times New Roman" w:eastAsia="Times New Roman" w:hAnsi="Times New Roman"/>
          <w:i/>
          <w:iCs/>
          <w:color w:val="000000"/>
          <w:sz w:val="24"/>
          <w:szCs w:val="24"/>
          <w:lang w:eastAsia="en-US"/>
        </w:rPr>
        <w:t>The influence of social media on activism: A review of the literature</w:t>
      </w:r>
      <w:r w:rsidRPr="00FB2E37">
        <w:rPr>
          <w:rFonts w:ascii="Times New Roman" w:eastAsia="Times New Roman" w:hAnsi="Times New Roman"/>
          <w:color w:val="000000"/>
          <w:sz w:val="24"/>
          <w:szCs w:val="24"/>
          <w:lang w:eastAsia="en-US"/>
        </w:rPr>
        <w:t>. International Journal of Communication, 8, 2336-2356. https://ijoc.org/index.php/ijoc/article/view/2485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Wessels, B. (2020). </w:t>
      </w:r>
      <w:r w:rsidRPr="00FB2E37">
        <w:rPr>
          <w:rFonts w:ascii="Times New Roman" w:eastAsia="Times New Roman" w:hAnsi="Times New Roman"/>
          <w:i/>
          <w:iCs/>
          <w:color w:val="000000"/>
          <w:sz w:val="24"/>
          <w:szCs w:val="24"/>
          <w:lang w:eastAsia="en-US"/>
        </w:rPr>
        <w:t>Digital activism: From social media to political change</w:t>
      </w:r>
      <w:r w:rsidRPr="00FB2E37">
        <w:rPr>
          <w:rFonts w:ascii="Times New Roman" w:eastAsia="Times New Roman" w:hAnsi="Times New Roman"/>
          <w:color w:val="000000"/>
          <w:sz w:val="24"/>
          <w:szCs w:val="24"/>
          <w:lang w:eastAsia="en-US"/>
        </w:rPr>
        <w:t>. Cambridge Scholars Publishing.</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3F7B93" w:rsidRDefault="003F7B93" w:rsidP="003F7B93">
      <w:pPr>
        <w:pStyle w:val="Heading2"/>
        <w:spacing w:line="360" w:lineRule="auto"/>
        <w:ind w:left="0" w:firstLine="0"/>
        <w:jc w:val="center"/>
        <w:rPr>
          <w:sz w:val="24"/>
          <w:szCs w:val="24"/>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084397" w:rsidRPr="00FB2E37" w:rsidRDefault="00084397" w:rsidP="00FB2E37">
      <w:pPr>
        <w:rPr>
          <w:lang w:eastAsia="en-US"/>
        </w:rPr>
      </w:pPr>
    </w:p>
    <w:p w:rsidR="003F7B93" w:rsidRPr="00D453DE" w:rsidRDefault="003F7B93" w:rsidP="003F7B93">
      <w:pPr>
        <w:pStyle w:val="Heading2"/>
        <w:spacing w:line="276" w:lineRule="auto"/>
        <w:ind w:left="0" w:firstLine="0"/>
        <w:jc w:val="center"/>
        <w:rPr>
          <w:sz w:val="24"/>
          <w:szCs w:val="24"/>
        </w:rPr>
      </w:pPr>
      <w:r w:rsidRPr="00D453DE">
        <w:rPr>
          <w:sz w:val="24"/>
          <w:szCs w:val="24"/>
        </w:rPr>
        <w:lastRenderedPageBreak/>
        <w:t>QUESTIONNAIRE</w:t>
      </w:r>
    </w:p>
    <w:p w:rsidR="003F7B93" w:rsidRPr="00D453DE" w:rsidRDefault="003F7B93" w:rsidP="003F7B93">
      <w:pPr>
        <w:spacing w:after="162"/>
        <w:ind w:left="5055"/>
        <w:rPr>
          <w:rFonts w:ascii="Times New Roman" w:hAnsi="Times New Roman"/>
          <w:sz w:val="24"/>
          <w:szCs w:val="24"/>
        </w:rPr>
      </w:pPr>
      <w:proofErr w:type="spellStart"/>
      <w:r w:rsidRPr="00D453DE">
        <w:rPr>
          <w:rFonts w:ascii="Times New Roman" w:hAnsi="Times New Roman"/>
          <w:sz w:val="24"/>
          <w:szCs w:val="24"/>
        </w:rPr>
        <w:t>Kwara</w:t>
      </w:r>
      <w:proofErr w:type="spellEnd"/>
      <w:r w:rsidRPr="00D453DE">
        <w:rPr>
          <w:rFonts w:ascii="Times New Roman" w:hAnsi="Times New Roman"/>
          <w:sz w:val="24"/>
          <w:szCs w:val="24"/>
        </w:rPr>
        <w:t xml:space="preserve"> State polytechnic, Ilorin,</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Institute of Information and</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Communication Technology,</w:t>
      </w:r>
    </w:p>
    <w:p w:rsidR="003F7B93" w:rsidRPr="00D453DE" w:rsidRDefault="003F7B93" w:rsidP="003F7B93">
      <w:pPr>
        <w:tabs>
          <w:tab w:val="center" w:pos="5653"/>
          <w:tab w:val="center" w:pos="7175"/>
          <w:tab w:val="right" w:pos="8640"/>
        </w:tabs>
        <w:spacing w:after="130"/>
        <w:ind w:left="15"/>
        <w:rPr>
          <w:rFonts w:ascii="Times New Roman" w:hAnsi="Times New Roman"/>
          <w:sz w:val="24"/>
          <w:szCs w:val="24"/>
        </w:rPr>
      </w:pPr>
      <w:r w:rsidRPr="00D453DE">
        <w:rPr>
          <w:rFonts w:ascii="Times New Roman" w:eastAsia="Calibri" w:hAnsi="Times New Roman"/>
          <w:sz w:val="24"/>
          <w:szCs w:val="24"/>
        </w:rPr>
        <w:tab/>
      </w:r>
      <w:r w:rsidRPr="00D453DE">
        <w:rPr>
          <w:rFonts w:ascii="Times New Roman" w:hAnsi="Times New Roman"/>
          <w:sz w:val="24"/>
          <w:szCs w:val="24"/>
        </w:rPr>
        <w:t xml:space="preserve">Department of </w:t>
      </w:r>
      <w:r w:rsidRPr="00D453DE">
        <w:rPr>
          <w:rFonts w:ascii="Times New Roman" w:hAnsi="Times New Roman"/>
          <w:sz w:val="24"/>
          <w:szCs w:val="24"/>
        </w:rPr>
        <w:tab/>
        <w:t>Mass Communication,</w:t>
      </w:r>
    </w:p>
    <w:p w:rsidR="003F7B93" w:rsidRPr="00D453DE" w:rsidRDefault="003F7B93" w:rsidP="003F7B93">
      <w:pPr>
        <w:spacing w:after="162"/>
        <w:rPr>
          <w:rFonts w:ascii="Times New Roman" w:hAnsi="Times New Roman"/>
          <w:b/>
          <w:sz w:val="24"/>
          <w:szCs w:val="24"/>
        </w:rPr>
      </w:pPr>
      <w:r w:rsidRPr="00D453DE">
        <w:rPr>
          <w:rFonts w:ascii="Times New Roman" w:hAnsi="Times New Roman"/>
          <w:b/>
          <w:sz w:val="24"/>
          <w:szCs w:val="24"/>
        </w:rPr>
        <w:t>Dear respondent,</w:t>
      </w:r>
    </w:p>
    <w:p w:rsidR="003F7B93" w:rsidRPr="00D453DE" w:rsidRDefault="003F7B93" w:rsidP="003F7B93">
      <w:pPr>
        <w:spacing w:after="162"/>
        <w:rPr>
          <w:rFonts w:ascii="Times New Roman" w:hAnsi="Times New Roman"/>
          <w:b/>
          <w:sz w:val="24"/>
          <w:szCs w:val="24"/>
        </w:rPr>
      </w:pPr>
      <w:r w:rsidRPr="00D453DE">
        <w:rPr>
          <w:rFonts w:ascii="Times New Roman" w:hAnsi="Times New Roman"/>
          <w:sz w:val="24"/>
          <w:szCs w:val="24"/>
        </w:rPr>
        <w:t xml:space="preserve">We are student of the above-named department conducting a research work on the TOPIC </w:t>
      </w:r>
      <w:r w:rsidRPr="00D453DE">
        <w:rPr>
          <w:rFonts w:ascii="Times New Roman" w:hAnsi="Times New Roman"/>
          <w:b/>
          <w:sz w:val="24"/>
          <w:szCs w:val="24"/>
        </w:rPr>
        <w:t>“USE OF SOCIAL MEDIA FOR ONLINE ACTIVISM AMONG KWARAPOLY STUDENT</w:t>
      </w:r>
      <w:r>
        <w:rPr>
          <w:rFonts w:ascii="Times New Roman" w:hAnsi="Times New Roman"/>
          <w:b/>
          <w:sz w:val="24"/>
          <w:szCs w:val="24"/>
        </w:rPr>
        <w:t>S</w:t>
      </w:r>
      <w:r w:rsidRPr="00D453DE">
        <w:rPr>
          <w:rFonts w:ascii="Times New Roman" w:hAnsi="Times New Roman"/>
          <w:b/>
          <w:sz w:val="24"/>
          <w:szCs w:val="24"/>
        </w:rPr>
        <w:t xml:space="preserve"> “. </w:t>
      </w:r>
      <w:r w:rsidRPr="00D453DE">
        <w:rPr>
          <w:rFonts w:ascii="Times New Roman" w:hAnsi="Times New Roman"/>
          <w:sz w:val="24"/>
          <w:szCs w:val="24"/>
        </w:rPr>
        <w:t>We shall be happy if you fill the questionnaire as sincerely as possible Your identity shall be kept confidential as possible; and the data gathered therein will be used strictly for academic purpose.</w:t>
      </w:r>
    </w:p>
    <w:p w:rsidR="003F7B93" w:rsidRPr="00D453DE" w:rsidRDefault="003F7B93" w:rsidP="003F7B93">
      <w:pPr>
        <w:spacing w:after="135"/>
        <w:ind w:left="25" w:right="-1" w:hanging="10"/>
        <w:rPr>
          <w:rFonts w:ascii="Times New Roman" w:hAnsi="Times New Roman"/>
          <w:sz w:val="24"/>
          <w:szCs w:val="24"/>
        </w:rPr>
      </w:pPr>
      <w:r w:rsidRPr="00D453DE">
        <w:rPr>
          <w:rFonts w:ascii="Times New Roman" w:hAnsi="Times New Roman"/>
          <w:b/>
          <w:sz w:val="24"/>
          <w:szCs w:val="24"/>
        </w:rPr>
        <w:t>INSTRUCTION:</w:t>
      </w:r>
      <w:r w:rsidRPr="00D453DE">
        <w:rPr>
          <w:rFonts w:ascii="Times New Roman" w:hAnsi="Times New Roman"/>
          <w:sz w:val="24"/>
          <w:szCs w:val="24"/>
        </w:rPr>
        <w:t xml:space="preserve"> Please </w:t>
      </w:r>
      <w:r w:rsidRPr="00D453DE">
        <w:rPr>
          <w:rFonts w:ascii="Times New Roman" w:hAnsi="Times New Roman"/>
          <w:b/>
          <w:sz w:val="24"/>
          <w:szCs w:val="24"/>
        </w:rPr>
        <w:t>(</w:t>
      </w:r>
      <w:r w:rsidRPr="00D453DE">
        <w:rPr>
          <w:rFonts w:ascii="Segoe UI Symbol" w:eastAsia="MS PGothic" w:hAnsi="Segoe UI Symbol" w:cs="Segoe UI Symbol"/>
          <w:sz w:val="24"/>
          <w:szCs w:val="24"/>
        </w:rPr>
        <w:t>✓</w:t>
      </w:r>
      <w:r w:rsidRPr="00D453DE">
        <w:rPr>
          <w:rFonts w:ascii="Times New Roman" w:hAnsi="Times New Roman"/>
          <w:b/>
          <w:sz w:val="24"/>
          <w:szCs w:val="24"/>
        </w:rPr>
        <w:t xml:space="preserve">) </w:t>
      </w:r>
      <w:r w:rsidRPr="00D453DE">
        <w:rPr>
          <w:rFonts w:ascii="Times New Roman" w:hAnsi="Times New Roman"/>
          <w:sz w:val="24"/>
          <w:szCs w:val="24"/>
        </w:rPr>
        <w:t>the answer you consider appropriate. The</w:t>
      </w:r>
    </w:p>
    <w:p w:rsidR="003F7B93" w:rsidRPr="00D453DE" w:rsidRDefault="003F7B93" w:rsidP="003F7B93">
      <w:pPr>
        <w:spacing w:after="166"/>
        <w:rPr>
          <w:rFonts w:ascii="Times New Roman" w:hAnsi="Times New Roman"/>
          <w:sz w:val="24"/>
          <w:szCs w:val="24"/>
        </w:rPr>
      </w:pPr>
      <w:r w:rsidRPr="00D453DE">
        <w:rPr>
          <w:rFonts w:ascii="Times New Roman" w:hAnsi="Times New Roman"/>
          <w:sz w:val="24"/>
          <w:szCs w:val="24"/>
        </w:rPr>
        <w:t>questionnaire will be in two parts. Section A &amp; B.</w:t>
      </w:r>
    </w:p>
    <w:p w:rsidR="003F7B93" w:rsidRPr="00D453DE" w:rsidRDefault="003F7B93" w:rsidP="003F7B93">
      <w:pPr>
        <w:pStyle w:val="Heading2"/>
        <w:spacing w:line="276" w:lineRule="auto"/>
        <w:ind w:left="0" w:firstLine="0"/>
        <w:rPr>
          <w:sz w:val="24"/>
          <w:szCs w:val="24"/>
        </w:rPr>
      </w:pPr>
      <w:r w:rsidRPr="00D453DE">
        <w:rPr>
          <w:sz w:val="24"/>
          <w:szCs w:val="24"/>
        </w:rPr>
        <w:t>SECTION: A - BIO DATA OF RESPONDENTS</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How often do you participate in online activism through social media?</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Daily b) A few times a week c) Once a week d) Rarely e) Never</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Which social media platforms do you use most frequently for online activism?</w:t>
      </w:r>
    </w:p>
    <w:p w:rsidR="003F7B93" w:rsidRPr="006E2464"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Facebook b) Twitter c) Instagram d) WhatsApp e) Other (please specify)</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What type of online activism are you most involved in?</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Political b) Environmental c) Social justice d) Educational </w:t>
      </w:r>
      <w:r>
        <w:rPr>
          <w:rFonts w:ascii="Times New Roman" w:hAnsi="Times New Roman" w:cs="Times New Roman"/>
          <w:bCs/>
          <w:sz w:val="24"/>
          <w:szCs w:val="24"/>
        </w:rPr>
        <w:t xml:space="preserve">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do you usually participate in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Sharing posts b) Creating content c) Joining online discussions d) Signing petitions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many hours per week do you spend on social media for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Less than </w:t>
      </w:r>
      <w:proofErr w:type="gramStart"/>
      <w:r w:rsidRPr="00D453DE">
        <w:rPr>
          <w:rFonts w:ascii="Times New Roman" w:hAnsi="Times New Roman" w:cs="Times New Roman"/>
          <w:bCs/>
          <w:sz w:val="24"/>
          <w:szCs w:val="24"/>
        </w:rPr>
        <w:t>1 hour</w:t>
      </w:r>
      <w:proofErr w:type="gramEnd"/>
      <w:r w:rsidRPr="00D453DE">
        <w:rPr>
          <w:rFonts w:ascii="Times New Roman" w:hAnsi="Times New Roman" w:cs="Times New Roman"/>
          <w:bCs/>
          <w:sz w:val="24"/>
          <w:szCs w:val="24"/>
        </w:rPr>
        <w:t xml:space="preserve"> b) 1-3 hours c) 4-6 hours d) 7-10 hours e) More than 10 hours</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What motivates you to engage in online activism?</w:t>
      </w:r>
    </w:p>
    <w:p w:rsidR="003F7B93"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Personal beliefs b) Peer influence c) Educational reasons d) Social awareness </w:t>
      </w:r>
    </w:p>
    <w:p w:rsidR="003F7B93" w:rsidRPr="00D453DE" w:rsidRDefault="003F7B93" w:rsidP="003F7B93">
      <w:pPr>
        <w:rPr>
          <w:rFonts w:ascii="Times New Roman" w:hAnsi="Times New Roman"/>
          <w:sz w:val="24"/>
          <w:szCs w:val="24"/>
        </w:rPr>
      </w:pPr>
      <w:r w:rsidRPr="00D453DE">
        <w:rPr>
          <w:rFonts w:ascii="Times New Roman" w:hAnsi="Times New Roman"/>
          <w:b/>
          <w:sz w:val="24"/>
          <w:szCs w:val="24"/>
        </w:rPr>
        <w:t xml:space="preserve">Key words: </w:t>
      </w:r>
      <w:r w:rsidRPr="00D453DE">
        <w:rPr>
          <w:rFonts w:ascii="Times New Roman" w:hAnsi="Times New Roman"/>
          <w:sz w:val="24"/>
          <w:szCs w:val="24"/>
        </w:rPr>
        <w:t>SA = Strongly Agree, A = Agree, N = Neutral, D = Disagree and SD = Strongly Disagree.</w:t>
      </w:r>
    </w:p>
    <w:tbl>
      <w:tblPr>
        <w:tblStyle w:val="TableGrid0"/>
        <w:tblW w:w="0" w:type="auto"/>
        <w:tblLook w:val="04A0" w:firstRow="1" w:lastRow="0" w:firstColumn="1" w:lastColumn="0" w:noHBand="0" w:noVBand="1"/>
      </w:tblPr>
      <w:tblGrid>
        <w:gridCol w:w="7071"/>
        <w:gridCol w:w="523"/>
        <w:gridCol w:w="390"/>
        <w:gridCol w:w="446"/>
        <w:gridCol w:w="397"/>
        <w:gridCol w:w="523"/>
      </w:tblGrid>
      <w:tr w:rsidR="003F7B93" w:rsidRPr="00D453DE" w:rsidTr="007F4B66">
        <w:tc>
          <w:tcPr>
            <w:tcW w:w="7071"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Statement</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SA</w:t>
            </w:r>
          </w:p>
        </w:tc>
        <w:tc>
          <w:tcPr>
            <w:tcW w:w="390"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A</w:t>
            </w:r>
          </w:p>
        </w:tc>
        <w:tc>
          <w:tcPr>
            <w:tcW w:w="446"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N</w:t>
            </w:r>
          </w:p>
        </w:tc>
        <w:tc>
          <w:tcPr>
            <w:tcW w:w="397" w:type="dxa"/>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D</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SD</w:t>
            </w:r>
          </w:p>
        </w:tc>
      </w:tr>
      <w:tr w:rsidR="003F7B93" w:rsidRPr="00D453DE" w:rsidTr="007F4B66">
        <w:tc>
          <w:tcPr>
            <w:tcW w:w="7071" w:type="dxa"/>
          </w:tcPr>
          <w:p w:rsidR="003F7B93" w:rsidRPr="00D453DE" w:rsidRDefault="003F7B93" w:rsidP="003F7B93">
            <w:pPr>
              <w:rPr>
                <w:rFonts w:ascii="Times New Roman" w:hAnsi="Times New Roman"/>
                <w:sz w:val="24"/>
                <w:szCs w:val="24"/>
              </w:rPr>
            </w:pPr>
            <w:r>
              <w:rPr>
                <w:sz w:val="24"/>
                <w:szCs w:val="24"/>
              </w:rPr>
              <w:t>7</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Social media increases student participation in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8</w:t>
            </w:r>
            <w:r w:rsidRPr="00D453DE">
              <w:rPr>
                <w:rFonts w:ascii="Times New Roman" w:hAnsi="Times New Roman"/>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are motivated to engage in online activism to create social change.</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lastRenderedPageBreak/>
              <w:t>9</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themes of online activism among students are diverse and cover multiple issues.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10</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face significant challenges in sustaining online activism efforts.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11</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Privacy concerns are a major barrier to student participation in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2</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reach of social media enhances the impact of student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3</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find it difficult to balance online activism with academic responsibilities.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4</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There is sufficient support from educational institutions for student activism on social media.</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5</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Online activism among students leads to tangible social changes.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7F4B66">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16</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presence of misinformation on social media hinders effective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bl>
    <w:p w:rsidR="003F7B93" w:rsidRDefault="003F7B93" w:rsidP="003F7B93">
      <w:pPr>
        <w:rPr>
          <w:rFonts w:ascii="Times New Roman" w:hAnsi="Times New Roman"/>
          <w:b/>
          <w:sz w:val="24"/>
          <w:szCs w:val="24"/>
        </w:rPr>
      </w:pPr>
    </w:p>
    <w:p w:rsidR="003F7B93" w:rsidRPr="006E2464" w:rsidRDefault="003F7B93" w:rsidP="003F7B93">
      <w:pPr>
        <w:rPr>
          <w:rFonts w:ascii="Times New Roman" w:hAnsi="Times New Roman"/>
          <w:b/>
          <w:bCs/>
          <w:sz w:val="24"/>
          <w:szCs w:val="24"/>
        </w:rPr>
      </w:pPr>
      <w:r w:rsidRPr="00D453DE">
        <w:rPr>
          <w:rFonts w:ascii="Times New Roman" w:hAnsi="Times New Roman"/>
          <w:b/>
          <w:sz w:val="24"/>
          <w:szCs w:val="24"/>
        </w:rPr>
        <w:t xml:space="preserve">SECTION: B RESEARCH QUESTIONS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17 </w:t>
      </w:r>
      <w:r w:rsidRPr="00D453DE">
        <w:rPr>
          <w:b w:val="0"/>
          <w:sz w:val="24"/>
          <w:szCs w:val="24"/>
        </w:rPr>
        <w:t xml:space="preserve">Gender a. Male </w:t>
      </w:r>
      <w:proofErr w:type="gramStart"/>
      <w:r w:rsidRPr="00D453DE">
        <w:rPr>
          <w:b w:val="0"/>
          <w:sz w:val="24"/>
          <w:szCs w:val="24"/>
        </w:rPr>
        <w:t>( )</w:t>
      </w:r>
      <w:proofErr w:type="gramEnd"/>
      <w:r w:rsidRPr="00D453DE">
        <w:rPr>
          <w:b w:val="0"/>
          <w:sz w:val="24"/>
          <w:szCs w:val="24"/>
        </w:rPr>
        <w:t xml:space="preserve">  b. Female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18 </w:t>
      </w:r>
      <w:r w:rsidRPr="00D453DE">
        <w:rPr>
          <w:b w:val="0"/>
          <w:sz w:val="24"/>
          <w:szCs w:val="24"/>
        </w:rPr>
        <w:t xml:space="preserve">Age a. 18-25 years </w:t>
      </w:r>
      <w:proofErr w:type="gramStart"/>
      <w:r w:rsidRPr="00D453DE">
        <w:rPr>
          <w:b w:val="0"/>
          <w:sz w:val="24"/>
          <w:szCs w:val="24"/>
        </w:rPr>
        <w:t>( )</w:t>
      </w:r>
      <w:proofErr w:type="gramEnd"/>
      <w:r w:rsidRPr="00D453DE">
        <w:rPr>
          <w:b w:val="0"/>
          <w:sz w:val="24"/>
          <w:szCs w:val="24"/>
        </w:rPr>
        <w:t xml:space="preserve"> b.26-35  ( ) c. 36-45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19 </w:t>
      </w:r>
      <w:r w:rsidRPr="00D453DE">
        <w:rPr>
          <w:b w:val="0"/>
          <w:sz w:val="24"/>
          <w:szCs w:val="24"/>
        </w:rPr>
        <w:t xml:space="preserve">occupation   a. student </w:t>
      </w:r>
      <w:proofErr w:type="gramStart"/>
      <w:r w:rsidRPr="00D453DE">
        <w:rPr>
          <w:b w:val="0"/>
          <w:sz w:val="24"/>
          <w:szCs w:val="24"/>
        </w:rPr>
        <w:t>( )</w:t>
      </w:r>
      <w:proofErr w:type="gramEnd"/>
      <w:r w:rsidRPr="00D453DE">
        <w:rPr>
          <w:b w:val="0"/>
          <w:sz w:val="24"/>
          <w:szCs w:val="24"/>
        </w:rPr>
        <w:t xml:space="preserve"> b. civil servant (   ) c. Self-employed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20 </w:t>
      </w:r>
      <w:r w:rsidRPr="00D453DE">
        <w:rPr>
          <w:b w:val="0"/>
          <w:sz w:val="24"/>
          <w:szCs w:val="24"/>
        </w:rPr>
        <w:t>Education qualification a.</w:t>
      </w:r>
      <w:r>
        <w:rPr>
          <w:b w:val="0"/>
          <w:sz w:val="24"/>
          <w:szCs w:val="24"/>
        </w:rPr>
        <w:t xml:space="preserve"> </w:t>
      </w:r>
      <w:r w:rsidRPr="00D453DE">
        <w:rPr>
          <w:b w:val="0"/>
          <w:sz w:val="24"/>
          <w:szCs w:val="24"/>
        </w:rPr>
        <w:t xml:space="preserve">OND </w:t>
      </w:r>
      <w:proofErr w:type="gramStart"/>
      <w:r w:rsidRPr="00D453DE">
        <w:rPr>
          <w:b w:val="0"/>
          <w:sz w:val="24"/>
          <w:szCs w:val="24"/>
        </w:rPr>
        <w:t>( )</w:t>
      </w:r>
      <w:proofErr w:type="gramEnd"/>
      <w:r w:rsidRPr="00D453DE">
        <w:rPr>
          <w:b w:val="0"/>
          <w:sz w:val="24"/>
          <w:szCs w:val="24"/>
        </w:rPr>
        <w:t xml:space="preserve"> c. BSc/ HND ( )</w:t>
      </w:r>
    </w:p>
    <w:p w:rsidR="003F7B93" w:rsidRPr="00D453DE" w:rsidRDefault="003F7B93" w:rsidP="003F7B93">
      <w:pPr>
        <w:spacing w:line="360" w:lineRule="auto"/>
        <w:rPr>
          <w:rFonts w:ascii="Times New Roman" w:hAnsi="Times New Roman"/>
          <w:sz w:val="24"/>
          <w:szCs w:val="24"/>
        </w:rPr>
      </w:pPr>
    </w:p>
    <w:p w:rsidR="00C668FD" w:rsidRPr="00C668FD" w:rsidRDefault="00C668FD" w:rsidP="00C668FD">
      <w:pPr>
        <w:spacing w:line="360" w:lineRule="auto"/>
        <w:jc w:val="both"/>
        <w:rPr>
          <w:rFonts w:ascii="Times New Roman" w:hAnsi="Times New Roman"/>
          <w:sz w:val="24"/>
          <w:szCs w:val="24"/>
        </w:rPr>
      </w:pPr>
    </w:p>
    <w:sectPr w:rsidR="00C668FD" w:rsidRPr="00C668FD" w:rsidSect="00D627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BD4" w:rsidRDefault="009A7BD4">
      <w:pPr>
        <w:spacing w:after="0" w:line="240" w:lineRule="auto"/>
      </w:pPr>
      <w:r>
        <w:separator/>
      </w:r>
    </w:p>
  </w:endnote>
  <w:endnote w:type="continuationSeparator" w:id="0">
    <w:p w:rsidR="009A7BD4" w:rsidRDefault="009A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BD4" w:rsidRDefault="009A7BD4">
      <w:pPr>
        <w:spacing w:after="0" w:line="240" w:lineRule="auto"/>
      </w:pPr>
      <w:r>
        <w:separator/>
      </w:r>
    </w:p>
  </w:footnote>
  <w:footnote w:type="continuationSeparator" w:id="0">
    <w:p w:rsidR="009A7BD4" w:rsidRDefault="009A7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250"/>
    <w:multiLevelType w:val="hybridMultilevel"/>
    <w:tmpl w:val="67AA5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2FE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32D9"/>
    <w:multiLevelType w:val="multilevel"/>
    <w:tmpl w:val="CB20420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0948B4"/>
    <w:multiLevelType w:val="hybridMultilevel"/>
    <w:tmpl w:val="CFB8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5E86"/>
    <w:multiLevelType w:val="hybridMultilevel"/>
    <w:tmpl w:val="147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4B08"/>
    <w:multiLevelType w:val="hybridMultilevel"/>
    <w:tmpl w:val="712C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4878"/>
    <w:multiLevelType w:val="hybridMultilevel"/>
    <w:tmpl w:val="B5C83AEC"/>
    <w:lvl w:ilvl="0" w:tplc="0409000F">
      <w:start w:val="1"/>
      <w:numFmt w:val="decimal"/>
      <w:lvlText w:val="%1."/>
      <w:lvlJc w:val="left"/>
      <w:pPr>
        <w:ind w:left="720" w:hanging="360"/>
      </w:pPr>
    </w:lvl>
    <w:lvl w:ilvl="1" w:tplc="BDC8396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87DD6"/>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66E44"/>
    <w:multiLevelType w:val="multilevel"/>
    <w:tmpl w:val="FAE2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26FAF"/>
    <w:multiLevelType w:val="multilevel"/>
    <w:tmpl w:val="DBCE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12507"/>
    <w:multiLevelType w:val="multilevel"/>
    <w:tmpl w:val="6F4E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21572"/>
    <w:multiLevelType w:val="hybridMultilevel"/>
    <w:tmpl w:val="BB0E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34769"/>
    <w:multiLevelType w:val="multilevel"/>
    <w:tmpl w:val="77D47D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6C1572"/>
    <w:multiLevelType w:val="multilevel"/>
    <w:tmpl w:val="E0C4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60951"/>
    <w:multiLevelType w:val="multilevel"/>
    <w:tmpl w:val="4B5C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6456D"/>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A413D"/>
    <w:multiLevelType w:val="multilevel"/>
    <w:tmpl w:val="1AC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25E29"/>
    <w:multiLevelType w:val="hybridMultilevel"/>
    <w:tmpl w:val="40A8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0561"/>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57C27"/>
    <w:multiLevelType w:val="multilevel"/>
    <w:tmpl w:val="4C2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B0239"/>
    <w:multiLevelType w:val="hybridMultilevel"/>
    <w:tmpl w:val="036A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241CF"/>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30F00"/>
    <w:multiLevelType w:val="hybridMultilevel"/>
    <w:tmpl w:val="6856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044E6"/>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6434E"/>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75B72"/>
    <w:multiLevelType w:val="multilevel"/>
    <w:tmpl w:val="DDAC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56365"/>
    <w:multiLevelType w:val="hybridMultilevel"/>
    <w:tmpl w:val="D1D2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439C4"/>
    <w:multiLevelType w:val="multilevel"/>
    <w:tmpl w:val="C9B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3319F"/>
    <w:multiLevelType w:val="multilevel"/>
    <w:tmpl w:val="E0AC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C5E13"/>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027325"/>
    <w:multiLevelType w:val="hybridMultilevel"/>
    <w:tmpl w:val="4F30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A0411"/>
    <w:multiLevelType w:val="hybridMultilevel"/>
    <w:tmpl w:val="5B4E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66867"/>
    <w:multiLevelType w:val="hybridMultilevel"/>
    <w:tmpl w:val="F976E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3395"/>
    <w:multiLevelType w:val="multilevel"/>
    <w:tmpl w:val="3506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92273A"/>
    <w:multiLevelType w:val="multilevel"/>
    <w:tmpl w:val="232E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C6FE2"/>
    <w:multiLevelType w:val="multilevel"/>
    <w:tmpl w:val="E932C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9263D"/>
    <w:multiLevelType w:val="hybridMultilevel"/>
    <w:tmpl w:val="7B5A8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34017"/>
    <w:multiLevelType w:val="multilevel"/>
    <w:tmpl w:val="C3A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F7FBF"/>
    <w:multiLevelType w:val="hybridMultilevel"/>
    <w:tmpl w:val="3988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47DD9"/>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845B4"/>
    <w:multiLevelType w:val="hybridMultilevel"/>
    <w:tmpl w:val="8B8A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54049"/>
    <w:multiLevelType w:val="hybridMultilevel"/>
    <w:tmpl w:val="96106792"/>
    <w:lvl w:ilvl="0" w:tplc="66EA9F5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97ED5"/>
    <w:multiLevelType w:val="hybridMultilevel"/>
    <w:tmpl w:val="94C48F2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13AA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84FE3"/>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4571A"/>
    <w:multiLevelType w:val="multilevel"/>
    <w:tmpl w:val="A6BC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96D07"/>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1"/>
  </w:num>
  <w:num w:numId="3">
    <w:abstractNumId w:val="40"/>
  </w:num>
  <w:num w:numId="4">
    <w:abstractNumId w:val="5"/>
  </w:num>
  <w:num w:numId="5">
    <w:abstractNumId w:val="20"/>
  </w:num>
  <w:num w:numId="6">
    <w:abstractNumId w:val="26"/>
  </w:num>
  <w:num w:numId="7">
    <w:abstractNumId w:val="14"/>
  </w:num>
  <w:num w:numId="8">
    <w:abstractNumId w:val="34"/>
  </w:num>
  <w:num w:numId="9">
    <w:abstractNumId w:val="16"/>
  </w:num>
  <w:num w:numId="10">
    <w:abstractNumId w:val="11"/>
  </w:num>
  <w:num w:numId="11">
    <w:abstractNumId w:val="38"/>
  </w:num>
  <w:num w:numId="12">
    <w:abstractNumId w:val="30"/>
  </w:num>
  <w:num w:numId="13">
    <w:abstractNumId w:val="0"/>
  </w:num>
  <w:num w:numId="14">
    <w:abstractNumId w:val="4"/>
  </w:num>
  <w:num w:numId="15">
    <w:abstractNumId w:val="3"/>
  </w:num>
  <w:num w:numId="16">
    <w:abstractNumId w:val="9"/>
  </w:num>
  <w:num w:numId="17">
    <w:abstractNumId w:val="35"/>
  </w:num>
  <w:num w:numId="18">
    <w:abstractNumId w:val="12"/>
  </w:num>
  <w:num w:numId="19">
    <w:abstractNumId w:val="7"/>
  </w:num>
  <w:num w:numId="20">
    <w:abstractNumId w:val="29"/>
  </w:num>
  <w:num w:numId="21">
    <w:abstractNumId w:val="41"/>
  </w:num>
  <w:num w:numId="22">
    <w:abstractNumId w:val="39"/>
  </w:num>
  <w:num w:numId="23">
    <w:abstractNumId w:val="43"/>
  </w:num>
  <w:num w:numId="24">
    <w:abstractNumId w:val="1"/>
  </w:num>
  <w:num w:numId="25">
    <w:abstractNumId w:val="18"/>
  </w:num>
  <w:num w:numId="26">
    <w:abstractNumId w:val="46"/>
  </w:num>
  <w:num w:numId="27">
    <w:abstractNumId w:val="15"/>
  </w:num>
  <w:num w:numId="28">
    <w:abstractNumId w:val="44"/>
  </w:num>
  <w:num w:numId="29">
    <w:abstractNumId w:val="42"/>
  </w:num>
  <w:num w:numId="30">
    <w:abstractNumId w:val="24"/>
  </w:num>
  <w:num w:numId="31">
    <w:abstractNumId w:val="23"/>
  </w:num>
  <w:num w:numId="32">
    <w:abstractNumId w:val="21"/>
  </w:num>
  <w:num w:numId="33">
    <w:abstractNumId w:val="6"/>
  </w:num>
  <w:num w:numId="34">
    <w:abstractNumId w:val="45"/>
  </w:num>
  <w:num w:numId="35">
    <w:abstractNumId w:val="33"/>
  </w:num>
  <w:num w:numId="36">
    <w:abstractNumId w:val="25"/>
  </w:num>
  <w:num w:numId="37">
    <w:abstractNumId w:val="37"/>
  </w:num>
  <w:num w:numId="38">
    <w:abstractNumId w:val="10"/>
  </w:num>
  <w:num w:numId="39">
    <w:abstractNumId w:val="13"/>
  </w:num>
  <w:num w:numId="40">
    <w:abstractNumId w:val="8"/>
  </w:num>
  <w:num w:numId="41">
    <w:abstractNumId w:val="17"/>
  </w:num>
  <w:num w:numId="42">
    <w:abstractNumId w:val="28"/>
  </w:num>
  <w:num w:numId="43">
    <w:abstractNumId w:val="32"/>
  </w:num>
  <w:num w:numId="44">
    <w:abstractNumId w:val="2"/>
  </w:num>
  <w:num w:numId="45">
    <w:abstractNumId w:val="22"/>
  </w:num>
  <w:num w:numId="46">
    <w:abstractNumId w:val="1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D6"/>
    <w:rsid w:val="00057D8D"/>
    <w:rsid w:val="000667A9"/>
    <w:rsid w:val="00084397"/>
    <w:rsid w:val="000B6166"/>
    <w:rsid w:val="000C72A3"/>
    <w:rsid w:val="000D68CC"/>
    <w:rsid w:val="00121361"/>
    <w:rsid w:val="00133150"/>
    <w:rsid w:val="00135F98"/>
    <w:rsid w:val="00157912"/>
    <w:rsid w:val="00163DFB"/>
    <w:rsid w:val="001E5740"/>
    <w:rsid w:val="001F7143"/>
    <w:rsid w:val="002D27A9"/>
    <w:rsid w:val="002F10FA"/>
    <w:rsid w:val="003479A2"/>
    <w:rsid w:val="003E3519"/>
    <w:rsid w:val="003F7B93"/>
    <w:rsid w:val="00415CDA"/>
    <w:rsid w:val="004400D0"/>
    <w:rsid w:val="00456E08"/>
    <w:rsid w:val="005030BD"/>
    <w:rsid w:val="005131BF"/>
    <w:rsid w:val="00550D5B"/>
    <w:rsid w:val="00586BF1"/>
    <w:rsid w:val="00595D37"/>
    <w:rsid w:val="007552D6"/>
    <w:rsid w:val="007A04FA"/>
    <w:rsid w:val="007F4B66"/>
    <w:rsid w:val="00863078"/>
    <w:rsid w:val="00885281"/>
    <w:rsid w:val="008A2C60"/>
    <w:rsid w:val="008D3BF1"/>
    <w:rsid w:val="008E5902"/>
    <w:rsid w:val="008F2AE4"/>
    <w:rsid w:val="00904151"/>
    <w:rsid w:val="00982AF1"/>
    <w:rsid w:val="009833F5"/>
    <w:rsid w:val="00985C0D"/>
    <w:rsid w:val="009A7BD4"/>
    <w:rsid w:val="009D6E59"/>
    <w:rsid w:val="009E72CB"/>
    <w:rsid w:val="00A754AA"/>
    <w:rsid w:val="00A8348F"/>
    <w:rsid w:val="00AD128D"/>
    <w:rsid w:val="00B56DC2"/>
    <w:rsid w:val="00BA312B"/>
    <w:rsid w:val="00BB1E40"/>
    <w:rsid w:val="00BD14D2"/>
    <w:rsid w:val="00BD745C"/>
    <w:rsid w:val="00BF67BD"/>
    <w:rsid w:val="00C4561F"/>
    <w:rsid w:val="00C668FD"/>
    <w:rsid w:val="00CB0561"/>
    <w:rsid w:val="00CC1860"/>
    <w:rsid w:val="00CC1BEF"/>
    <w:rsid w:val="00D55CE4"/>
    <w:rsid w:val="00D6273E"/>
    <w:rsid w:val="00D84119"/>
    <w:rsid w:val="00DA4761"/>
    <w:rsid w:val="00E31E73"/>
    <w:rsid w:val="00EA07AF"/>
    <w:rsid w:val="00EB7F73"/>
    <w:rsid w:val="00F660D8"/>
    <w:rsid w:val="00FA6250"/>
    <w:rsid w:val="00FB2E37"/>
    <w:rsid w:val="00FC76D0"/>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12331"/>
  <w15:chartTrackingRefBased/>
  <w15:docId w15:val="{ABDA1D92-D6E4-43D8-8F60-DF33CA1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2D6"/>
    <w:pPr>
      <w:spacing w:after="200" w:line="276" w:lineRule="auto"/>
    </w:pPr>
    <w:rPr>
      <w:rFonts w:ascii="Calibri" w:eastAsia="SimSun" w:hAnsi="Calibri" w:cs="Times New Roman"/>
      <w:kern w:val="0"/>
      <w:lang w:eastAsia="zh-CN"/>
      <w14:ligatures w14:val="none"/>
    </w:rPr>
  </w:style>
  <w:style w:type="paragraph" w:styleId="Heading2">
    <w:name w:val="heading 2"/>
    <w:next w:val="Normal"/>
    <w:link w:val="Heading2Char"/>
    <w:uiPriority w:val="9"/>
    <w:unhideWhenUsed/>
    <w:qFormat/>
    <w:rsid w:val="00C4561F"/>
    <w:pPr>
      <w:keepNext/>
      <w:keepLines/>
      <w:spacing w:after="164"/>
      <w:ind w:left="10" w:hanging="10"/>
      <w:jc w:val="both"/>
      <w:outlineLvl w:val="1"/>
    </w:pPr>
    <w:rPr>
      <w:rFonts w:ascii="Times New Roman" w:eastAsia="Times New Roman" w:hAnsi="Times New Roman" w:cs="Times New Roman"/>
      <w:b/>
      <w:color w:val="000000"/>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2D6"/>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513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1BF"/>
    <w:rPr>
      <w:rFonts w:ascii="Segoe UI" w:eastAsia="SimSun" w:hAnsi="Segoe UI" w:cs="Segoe UI"/>
      <w:kern w:val="0"/>
      <w:sz w:val="18"/>
      <w:szCs w:val="18"/>
      <w:lang w:eastAsia="zh-CN"/>
      <w14:ligatures w14:val="none"/>
    </w:rPr>
  </w:style>
  <w:style w:type="paragraph" w:styleId="Header">
    <w:name w:val="header"/>
    <w:basedOn w:val="Normal"/>
    <w:link w:val="HeaderChar"/>
    <w:uiPriority w:val="99"/>
    <w:unhideWhenUsed/>
    <w:rsid w:val="0055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5B"/>
    <w:rPr>
      <w:rFonts w:ascii="Calibri" w:eastAsia="SimSun" w:hAnsi="Calibri" w:cs="Times New Roman"/>
      <w:kern w:val="0"/>
      <w:lang w:eastAsia="zh-CN"/>
      <w14:ligatures w14:val="none"/>
    </w:rPr>
  </w:style>
  <w:style w:type="character" w:customStyle="1" w:styleId="Heading2Char">
    <w:name w:val="Heading 2 Char"/>
    <w:basedOn w:val="DefaultParagraphFont"/>
    <w:link w:val="Heading2"/>
    <w:uiPriority w:val="9"/>
    <w:rsid w:val="00C4561F"/>
    <w:rPr>
      <w:rFonts w:ascii="Times New Roman" w:eastAsia="Times New Roman" w:hAnsi="Times New Roman" w:cs="Times New Roman"/>
      <w:b/>
      <w:color w:val="000000"/>
      <w:kern w:val="0"/>
      <w:sz w:val="26"/>
      <w14:ligatures w14:val="none"/>
    </w:rPr>
  </w:style>
  <w:style w:type="paragraph" w:styleId="ListParagraph">
    <w:name w:val="List Paragraph"/>
    <w:basedOn w:val="Normal"/>
    <w:uiPriority w:val="34"/>
    <w:qFormat/>
    <w:rsid w:val="00C4561F"/>
    <w:pPr>
      <w:spacing w:after="160" w:line="259" w:lineRule="auto"/>
      <w:ind w:left="720"/>
      <w:contextualSpacing/>
    </w:pPr>
    <w:rPr>
      <w:rFonts w:asciiTheme="minorHAnsi" w:eastAsiaTheme="minorHAnsi" w:hAnsiTheme="minorHAnsi" w:cstheme="minorBidi"/>
      <w:lang w:eastAsia="en-US"/>
    </w:rPr>
  </w:style>
  <w:style w:type="table" w:customStyle="1" w:styleId="TableGrid">
    <w:name w:val="TableGrid"/>
    <w:rsid w:val="00A754AA"/>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754AA"/>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754AA"/>
    <w:rPr>
      <w:i/>
      <w:iCs/>
    </w:rPr>
  </w:style>
  <w:style w:type="character" w:styleId="Hyperlink">
    <w:name w:val="Hyperlink"/>
    <w:basedOn w:val="DefaultParagraphFont"/>
    <w:uiPriority w:val="99"/>
    <w:semiHidden/>
    <w:unhideWhenUsed/>
    <w:rsid w:val="00A754AA"/>
    <w:rPr>
      <w:color w:val="0000FF"/>
      <w:u w:val="single"/>
    </w:rPr>
  </w:style>
  <w:style w:type="table" w:styleId="TableGrid0">
    <w:name w:val="Table Grid"/>
    <w:basedOn w:val="TableNormal"/>
    <w:uiPriority w:val="39"/>
    <w:rsid w:val="003F7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135F9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11573</Words>
  <Characters>69208</Characters>
  <Application>Microsoft Office Word</Application>
  <DocSecurity>0</DocSecurity>
  <Lines>1730</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2024-07-22T16:57:00Z</cp:lastPrinted>
  <dcterms:created xsi:type="dcterms:W3CDTF">2025-08-24T17:50:00Z</dcterms:created>
  <dcterms:modified xsi:type="dcterms:W3CDTF">2025-09-14T20:44:00Z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aeb818d1-fc92-4e1d-b223-bfbdcd3f4f54</vt:lpwstr>
  </property>
</Properties>
</file>