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Copperplate Gothic Bold" w:cs="Arial" w:hAnsi="Copperplate Gothic Bold"/>
          <w:sz w:val="56"/>
          <w:szCs w:val="56"/>
        </w:rPr>
      </w:pPr>
      <w:r>
        <w:rPr>
          <w:rFonts w:ascii="Algerian" w:cs="Times New Roman" w:hAnsi="Algerian"/>
          <w:b/>
          <w:bCs/>
          <w:sz w:val="56"/>
          <w:szCs w:val="56"/>
        </w:rPr>
        <w:t xml:space="preserve">Phytochemical and Mineral Contents </w:t>
      </w:r>
      <w:r>
        <w:rPr>
          <w:rFonts w:cs="Times New Roman" w:hAnsi="Algerian"/>
          <w:b/>
          <w:bCs/>
          <w:sz w:val="56"/>
          <w:szCs w:val="56"/>
          <w:lang w:val="en-US"/>
        </w:rPr>
        <w:t xml:space="preserve">Analysis </w:t>
      </w:r>
      <w:r>
        <w:rPr>
          <w:rFonts w:ascii="Algerian" w:cs="Times New Roman" w:hAnsi="Algerian"/>
          <w:b/>
          <w:bCs/>
          <w:sz w:val="56"/>
          <w:szCs w:val="56"/>
        </w:rPr>
        <w:t>of Banana Stem Water</w:t>
      </w:r>
    </w:p>
    <w:p>
      <w:pPr>
        <w:pStyle w:val="style0"/>
        <w:spacing w:after="0" w:lineRule="auto" w:line="240"/>
        <w:jc w:val="center"/>
        <w:rPr>
          <w:rFonts w:ascii="Copperplate Gothic Bold" w:cs="Arial" w:hAnsi="Copperplate Gothic Bold"/>
          <w:sz w:val="48"/>
          <w:szCs w:val="48"/>
        </w:rPr>
      </w:pPr>
    </w:p>
    <w:p>
      <w:pPr>
        <w:pStyle w:val="style0"/>
        <w:spacing w:after="0" w:lineRule="auto" w:line="240"/>
        <w:jc w:val="center"/>
        <w:rPr>
          <w:rFonts w:ascii="Copperplate Gothic Bold" w:cs="Arial" w:hAnsi="Copperplate Gothic Bold"/>
          <w:sz w:val="48"/>
          <w:szCs w:val="48"/>
        </w:rPr>
      </w:pPr>
      <w:r>
        <w:rPr>
          <w:rFonts w:ascii="Copperplate Gothic Bold" w:cs="Arial" w:hAnsi="Copperplate Gothic Bold"/>
          <w:sz w:val="48"/>
          <w:szCs w:val="48"/>
        </w:rPr>
        <w:t>BY:</w:t>
      </w:r>
    </w:p>
    <w:p>
      <w:pPr>
        <w:pStyle w:val="style0"/>
        <w:spacing w:after="0" w:lineRule="auto" w:line="240"/>
        <w:jc w:val="center"/>
        <w:rPr>
          <w:rFonts w:ascii="Copperplate Gothic Bold" w:cs="Arial" w:hAnsi="Copperplate Gothic Bold"/>
          <w:sz w:val="48"/>
          <w:szCs w:val="48"/>
        </w:rPr>
      </w:pPr>
    </w:p>
    <w:p>
      <w:pPr>
        <w:pStyle w:val="style0"/>
        <w:spacing w:after="0" w:lineRule="auto" w:line="360"/>
        <w:jc w:val="center"/>
        <w:rPr>
          <w:rFonts w:ascii="Copperplate Gothic Bold" w:cs="Times New Roman" w:hAnsi="Copperplate Gothic Bold"/>
          <w:bCs/>
          <w:sz w:val="48"/>
          <w:szCs w:val="48"/>
        </w:rPr>
      </w:pPr>
      <w:r>
        <w:rPr>
          <w:rFonts w:ascii="Copperplate Gothic Bold" w:cs="Times New Roman" w:hAnsi="Copperplate Gothic Bold"/>
          <w:bCs/>
          <w:sz w:val="48"/>
          <w:szCs w:val="48"/>
        </w:rPr>
        <w:t>O</w:t>
      </w:r>
      <w:r>
        <w:rPr>
          <w:rFonts w:ascii="Copperplate Gothic Bold" w:cs="Times New Roman" w:hAnsi="Copperplate Gothic Bold"/>
          <w:bCs/>
          <w:sz w:val="48"/>
          <w:szCs w:val="48"/>
        </w:rPr>
        <w:t>LADELE ALICE BAMITALE</w:t>
      </w:r>
    </w:p>
    <w:p>
      <w:pPr>
        <w:pStyle w:val="style0"/>
        <w:spacing w:after="0" w:lineRule="auto" w:line="360"/>
        <w:jc w:val="center"/>
        <w:rPr>
          <w:rFonts w:ascii="Copperplate Gothic Bold" w:cs="Times New Roman" w:hAnsi="Copperplate Gothic Bold"/>
          <w:b/>
          <w:bCs/>
          <w:sz w:val="48"/>
          <w:szCs w:val="48"/>
        </w:rPr>
      </w:pPr>
      <w:r>
        <w:rPr>
          <w:rFonts w:ascii="Copperplate Gothic Bold" w:cs="Times New Roman" w:hAnsi="Copperplate Gothic Bold"/>
          <w:b/>
          <w:bCs/>
          <w:sz w:val="48"/>
          <w:szCs w:val="48"/>
        </w:rPr>
        <w:t>ND/23/FST/PT/00</w:t>
      </w:r>
      <w:r>
        <w:rPr>
          <w:rFonts w:ascii="Copperplate Gothic Bold" w:cs="Times New Roman" w:hAnsi="Copperplate Gothic Bold"/>
          <w:b/>
          <w:bCs/>
          <w:sz w:val="48"/>
          <w:szCs w:val="48"/>
        </w:rPr>
        <w:t>0</w:t>
      </w:r>
      <w:r>
        <w:rPr>
          <w:rFonts w:ascii="Copperplate Gothic Bold" w:cs="Times New Roman" w:hAnsi="Copperplate Gothic Bold"/>
          <w:b/>
          <w:bCs/>
          <w:sz w:val="48"/>
          <w:szCs w:val="48"/>
        </w:rPr>
        <w:t>1</w:t>
      </w:r>
    </w:p>
    <w:p>
      <w:pPr>
        <w:pStyle w:val="style0"/>
        <w:spacing w:before="240" w:after="0" w:lineRule="auto" w:line="240"/>
        <w:jc w:val="center"/>
        <w:rPr>
          <w:rFonts w:ascii="Berlin Sans FB Demi" w:cs="Arial" w:hAnsi="Berlin Sans FB Demi"/>
          <w:b/>
          <w:sz w:val="32"/>
          <w:szCs w:val="32"/>
        </w:rPr>
      </w:pPr>
      <w:r>
        <w:rPr>
          <w:rFonts w:ascii="Berlin Sans FB Demi" w:cs="Arial" w:hAnsi="Berlin Sans FB Demi"/>
          <w:b/>
          <w:sz w:val="32"/>
          <w:szCs w:val="32"/>
        </w:rPr>
        <w:t>BEING A PROJECT WORK SUBMITTED TO THE</w:t>
      </w: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 xml:space="preserve">THE DEPARTMENT OF FOOD AND SCIENCE TECHNOLOGY, INSTITUTE OF APPLIED SCIENCES, KWARA STATE POLYTECHNIC ILORIN, KWARA STATE  </w:t>
      </w:r>
    </w:p>
    <w:p>
      <w:pPr>
        <w:pStyle w:val="style0"/>
        <w:spacing w:after="0" w:lineRule="auto" w:line="240"/>
        <w:jc w:val="center"/>
        <w:rPr>
          <w:rFonts w:ascii="Berlin Sans FB Demi" w:cs="Arial" w:hAnsi="Berlin Sans FB Demi"/>
          <w:b/>
          <w:sz w:val="28"/>
          <w:szCs w:val="28"/>
        </w:rPr>
      </w:pP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IN PARTIAL FULFILLMENT OF THE REQUIREMENT FOR THE AWARD OF NATIONAL DIPLOMA (ND) IN FOOD AND SCIENCE TECHNOLOGY</w:t>
      </w:r>
    </w:p>
    <w:p>
      <w:pPr>
        <w:pStyle w:val="style0"/>
        <w:spacing w:after="0" w:lineRule="auto" w:line="240"/>
        <w:jc w:val="center"/>
        <w:rPr>
          <w:rFonts w:ascii="Arial" w:cs="Arial" w:hAnsi="Arial"/>
          <w:b/>
          <w:sz w:val="32"/>
          <w:szCs w:val="32"/>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r>
        <w:rPr>
          <w:rFonts w:ascii="Arial" w:cs="Arial" w:hAnsi="Arial"/>
          <w:b/>
          <w:sz w:val="28"/>
          <w:szCs w:val="28"/>
        </w:rPr>
        <w:t>SEPTEMBER, 2025</w:t>
      </w: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presented by </w:t>
      </w:r>
      <w:r>
        <w:rPr>
          <w:rFonts w:ascii="Times New Roman" w:cs="Times New Roman" w:hAnsi="Times New Roman"/>
          <w:b/>
          <w:bCs/>
          <w:sz w:val="24"/>
          <w:szCs w:val="24"/>
        </w:rPr>
        <w:t>OLADELE ALICE BAMITALE</w:t>
      </w:r>
      <w:r>
        <w:rPr>
          <w:rFonts w:ascii="Times New Roman" w:cs="Times New Roman" w:hAnsi="Times New Roman"/>
          <w:bCs/>
          <w:sz w:val="24"/>
          <w:szCs w:val="24"/>
        </w:rPr>
        <w:t xml:space="preserve"> </w:t>
      </w:r>
      <w:r>
        <w:rPr>
          <w:rFonts w:ascii="Times New Roman" w:cs="Times New Roman" w:hAnsi="Times New Roman"/>
          <w:b/>
          <w:sz w:val="24"/>
          <w:szCs w:val="24"/>
        </w:rPr>
        <w:t>(ND/23/FST/PT/00</w:t>
      </w:r>
      <w:r>
        <w:rPr>
          <w:rFonts w:ascii="Times New Roman" w:cs="Times New Roman" w:hAnsi="Times New Roman"/>
          <w:b/>
          <w:sz w:val="24"/>
          <w:szCs w:val="24"/>
        </w:rPr>
        <w:t>0</w:t>
      </w:r>
      <w:r>
        <w:rPr>
          <w:rFonts w:ascii="Times New Roman" w:cs="Times New Roman" w:hAnsi="Times New Roman"/>
          <w:b/>
          <w:sz w:val="24"/>
          <w:szCs w:val="24"/>
        </w:rPr>
        <w:t xml:space="preserve">1) </w:t>
      </w:r>
      <w:r>
        <w:rPr>
          <w:rFonts w:ascii="Times New Roman" w:cs="Times New Roman" w:hAnsi="Times New Roman"/>
          <w:sz w:val="24"/>
          <w:szCs w:val="24"/>
        </w:rPr>
        <w:t>has been read, approved and submitted to the Department of Food and Science Technology, Institute of Applied Sciences, Kwara State Polytechnic, Ilorin.</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Supervisor)</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w:t>
      </w:r>
      <w:r>
        <w:rPr>
          <w:rFonts w:ascii="Times New Roman" w:cs="Times New Roman" w:hAnsi="Times New Roman"/>
          <w:b/>
          <w:sz w:val="24"/>
          <w:szCs w:val="24"/>
          <w:lang w:val="en-US"/>
        </w:rPr>
        <w:t>S. MAIYAKI T.D</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 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work is dedicated to Almighty God and my darling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LADELE</w:t>
      </w:r>
      <w:r>
        <w:rPr>
          <w:rFonts w:ascii="Times New Roman" w:cs="Times New Roman" w:hAnsi="Times New Roman"/>
          <w:b/>
          <w:sz w:val="24"/>
          <w:szCs w:val="24"/>
        </w:rPr>
        <w:t xml:space="preserve"> </w:t>
      </w:r>
      <w:r>
        <w:rPr>
          <w:rFonts w:ascii="Times New Roman" w:cs="Times New Roman" w:hAnsi="Times New Roman"/>
          <w:sz w:val="24"/>
          <w:szCs w:val="24"/>
        </w:rPr>
        <w:t>May you reap the fruit of your labour</w:t>
      </w:r>
      <w:r>
        <w:rPr>
          <w:rFonts w:ascii="Times New Roman" w:cs="Times New Roman" w:hAnsi="Times New Roman"/>
          <w:sz w:val="24"/>
          <w:szCs w:val="24"/>
        </w:rPr>
        <w:t xml:space="preserve">, </w:t>
      </w:r>
      <w:r>
        <w:rPr>
          <w:rFonts w:ascii="Times New Roman" w:cs="Times New Roman" w:hAnsi="Times New Roman"/>
          <w:sz w:val="24"/>
          <w:szCs w:val="24"/>
        </w:rPr>
        <w:t>Am</w:t>
      </w:r>
      <w:r>
        <w:rPr>
          <w:rFonts w:ascii="Times New Roman" w:cs="Times New Roman" w:hAnsi="Times New Roman"/>
          <w:sz w:val="24"/>
          <w:szCs w:val="24"/>
        </w:rPr>
        <w:t>e</w:t>
      </w:r>
      <w:r>
        <w:rPr>
          <w:rFonts w:ascii="Times New Roman" w:cs="Times New Roman" w:hAnsi="Times New Roman"/>
          <w:sz w:val="24"/>
          <w:szCs w:val="24"/>
        </w:rPr>
        <w:t>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ACKNOWLEGDEMENT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My profound gratitude goes to the almighty God, the creator of all things. I thank Him for His faithfulness, favor, grace and mercies towards me from the beginning of my programme to the end, and for a successful project.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immense appreciation goes to my honorable supervisor, a great </w:t>
      </w:r>
      <w:r>
        <w:rPr>
          <w:rFonts w:ascii="Times New Roman" w:cs="Times New Roman" w:hAnsi="Times New Roman"/>
          <w:bCs/>
          <w:sz w:val="24"/>
          <w:szCs w:val="24"/>
        </w:rPr>
        <w:t>fa</w:t>
      </w:r>
      <w:r>
        <w:rPr>
          <w:rFonts w:ascii="Times New Roman" w:cs="Times New Roman" w:hAnsi="Times New Roman"/>
          <w:bCs/>
          <w:sz w:val="24"/>
          <w:szCs w:val="24"/>
        </w:rPr>
        <w:t xml:space="preserve">ther, a great and wonderful lecturer and a friend indeed, </w:t>
      </w: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Cs/>
          <w:sz w:val="24"/>
          <w:szCs w:val="24"/>
        </w:rPr>
        <w:t xml:space="preserve"> </w:t>
      </w:r>
      <w:r>
        <w:rPr>
          <w:rFonts w:ascii="Times New Roman" w:cs="Times New Roman" w:hAnsi="Times New Roman"/>
          <w:bCs/>
          <w:sz w:val="24"/>
          <w:szCs w:val="24"/>
        </w:rPr>
        <w:t>for h</w:t>
      </w:r>
      <w:r>
        <w:rPr>
          <w:rFonts w:ascii="Times New Roman" w:cs="Times New Roman" w:hAnsi="Times New Roman"/>
          <w:bCs/>
          <w:sz w:val="24"/>
          <w:szCs w:val="24"/>
        </w:rPr>
        <w:t>is</w:t>
      </w:r>
      <w:r>
        <w:rPr>
          <w:rFonts w:ascii="Times New Roman" w:cs="Times New Roman" w:hAnsi="Times New Roman"/>
          <w:bCs/>
          <w:sz w:val="24"/>
          <w:szCs w:val="24"/>
        </w:rPr>
        <w:t xml:space="preserve"> </w:t>
      </w:r>
      <w:r>
        <w:rPr>
          <w:rFonts w:ascii="Times New Roman" w:cs="Times New Roman" w:hAnsi="Times New Roman"/>
          <w:bCs/>
          <w:sz w:val="24"/>
          <w:szCs w:val="24"/>
        </w:rPr>
        <w:t>immense support. Despite all the stress and tight schedules, he still found time to go through my work correcting mistakes therein. I pray that may Almighty God richly reward h</w:t>
      </w:r>
      <w:r>
        <w:rPr>
          <w:rFonts w:ascii="Times New Roman" w:cs="Times New Roman" w:hAnsi="Times New Roman"/>
          <w:bCs/>
          <w:sz w:val="24"/>
          <w:szCs w:val="24"/>
        </w:rPr>
        <w:t>im</w:t>
      </w:r>
      <w:r>
        <w:rPr>
          <w:rFonts w:ascii="Times New Roman" w:cs="Times New Roman" w:hAnsi="Times New Roman"/>
          <w:bCs/>
          <w:sz w:val="24"/>
          <w:szCs w:val="24"/>
        </w:rPr>
        <w:t xml:space="preserve"> in double fold.</w:t>
      </w:r>
      <w:r>
        <w:rPr>
          <w:rFonts w:ascii="Times New Roman" w:cs="Times New Roman" w:hAnsi="Times New Roman"/>
          <w:bCs/>
          <w:sz w:val="24"/>
          <w:szCs w:val="24"/>
        </w:rPr>
        <w:t xml:space="preserve"> Amen.</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lang w:val="en-US"/>
        </w:rPr>
        <w:t>Also, my appreciation goes to</w:t>
      </w:r>
      <w:r>
        <w:rPr>
          <w:rFonts w:ascii="Times New Roman" w:cs="Times New Roman" w:hAnsi="Times New Roman"/>
          <w:bCs/>
          <w:sz w:val="24"/>
          <w:szCs w:val="24"/>
        </w:rPr>
        <w:t xml:space="preserve"> </w:t>
      </w:r>
      <w:r>
        <w:rPr>
          <w:rFonts w:ascii="Times New Roman" w:cs="Times New Roman" w:hAnsi="Times New Roman"/>
          <w:b/>
          <w:bCs/>
          <w:sz w:val="24"/>
          <w:szCs w:val="24"/>
          <w:lang w:val="en-US"/>
        </w:rPr>
        <w:t>MR. UT</w:t>
      </w:r>
      <w:r>
        <w:rPr>
          <w:rFonts w:ascii="Times New Roman" w:cs="Times New Roman" w:hAnsi="Times New Roman"/>
          <w:b/>
          <w:bCs/>
          <w:sz w:val="24"/>
          <w:szCs w:val="24"/>
          <w:lang w:val="en-US"/>
        </w:rPr>
        <w:t>H</w:t>
      </w:r>
      <w:r>
        <w:rPr>
          <w:rFonts w:ascii="Times New Roman" w:cs="Times New Roman" w:hAnsi="Times New Roman"/>
          <w:b/>
          <w:bCs/>
          <w:sz w:val="24"/>
          <w:szCs w:val="24"/>
          <w:lang w:val="en-US"/>
        </w:rPr>
        <w:t>MAN OLA</w:t>
      </w:r>
      <w:r>
        <w:rPr>
          <w:rFonts w:ascii="Times New Roman" w:cs="Times New Roman" w:hAnsi="Times New Roman"/>
          <w:b/>
          <w:bCs/>
          <w:sz w:val="24"/>
          <w:szCs w:val="24"/>
          <w:lang w:val="en-US"/>
        </w:rPr>
        <w:t>DIMEJI JAMIU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and </w:t>
      </w:r>
      <w:r>
        <w:rPr>
          <w:rFonts w:ascii="Times New Roman" w:cs="Times New Roman" w:hAnsi="Times New Roman"/>
          <w:bCs/>
          <w:sz w:val="24"/>
          <w:szCs w:val="24"/>
        </w:rPr>
        <w:t xml:space="preserve">all lecturers in the Department of </w:t>
      </w:r>
      <w:r>
        <w:rPr>
          <w:rFonts w:ascii="Times New Roman" w:cs="Times New Roman" w:hAnsi="Times New Roman"/>
          <w:sz w:val="24"/>
          <w:szCs w:val="24"/>
        </w:rPr>
        <w:t>Food and Science Technology</w:t>
      </w:r>
      <w:r>
        <w:rPr>
          <w:rFonts w:ascii="Times New Roman" w:cs="Times New Roman" w:hAnsi="Times New Roman"/>
          <w:bCs/>
          <w:sz w:val="24"/>
          <w:szCs w:val="24"/>
        </w:rPr>
        <w:t>, I appreciate you all for your guidance and professional advice towards my educational pursuit in this great school. May God bless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sincere gratitude goes to my </w:t>
      </w:r>
      <w:r>
        <w:rPr>
          <w:rFonts w:ascii="Times New Roman" w:cs="Times New Roman" w:hAnsi="Times New Roman"/>
          <w:bCs/>
          <w:sz w:val="24"/>
          <w:szCs w:val="24"/>
        </w:rPr>
        <w:t xml:space="preserve">Head </w:t>
      </w:r>
      <w:r>
        <w:rPr>
          <w:rFonts w:ascii="Times New Roman" w:cs="Times New Roman" w:hAnsi="Times New Roman"/>
          <w:bCs/>
          <w:sz w:val="24"/>
          <w:szCs w:val="24"/>
        </w:rPr>
        <w:t xml:space="preserve">of </w:t>
      </w:r>
      <w:r>
        <w:rPr>
          <w:rFonts w:ascii="Times New Roman" w:cs="Times New Roman" w:hAnsi="Times New Roman"/>
          <w:bCs/>
          <w:sz w:val="24"/>
          <w:szCs w:val="24"/>
        </w:rPr>
        <w:t>D</w:t>
      </w:r>
      <w:r>
        <w:rPr>
          <w:rFonts w:ascii="Times New Roman" w:cs="Times New Roman" w:hAnsi="Times New Roman"/>
          <w:bCs/>
          <w:sz w:val="24"/>
          <w:szCs w:val="24"/>
        </w:rPr>
        <w:t xml:space="preserve">epartment (HOD), </w:t>
      </w:r>
      <w:r>
        <w:rPr>
          <w:rFonts w:ascii="Times New Roman" w:cs="Times New Roman" w:hAnsi="Times New Roman"/>
          <w:b/>
          <w:sz w:val="24"/>
          <w:szCs w:val="24"/>
        </w:rPr>
        <w:t>MR. AGBAJE RAFIU</w:t>
      </w:r>
      <w:r>
        <w:rPr>
          <w:rFonts w:ascii="Times New Roman" w:cs="Times New Roman" w:hAnsi="Times New Roman"/>
          <w:bCs/>
          <w:sz w:val="24"/>
          <w:szCs w:val="24"/>
        </w:rPr>
        <w:t xml:space="preserve"> for his fatherly advice, I pray God increase his knowledge and understanding. To other lecturers, for your immeasurable impacts in my life I say thank you to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Also, to my lovely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LADELE</w:t>
      </w:r>
      <w:r>
        <w:rPr>
          <w:rFonts w:ascii="Times New Roman" w:cs="Times New Roman" w:hAnsi="Times New Roman"/>
          <w:b/>
          <w:sz w:val="24"/>
          <w:szCs w:val="24"/>
        </w:rPr>
        <w:t>,</w:t>
      </w:r>
      <w:r>
        <w:rPr>
          <w:rFonts w:ascii="Times New Roman" w:cs="Times New Roman" w:hAnsi="Times New Roman"/>
          <w:bCs/>
          <w:sz w:val="24"/>
          <w:szCs w:val="24"/>
        </w:rPr>
        <w:t xml:space="preserve"> for their support on my educational pursuit. Thank you for all the support.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special gratitude goes to </w:t>
      </w:r>
      <w:r>
        <w:rPr>
          <w:rFonts w:ascii="Times New Roman" w:cs="Times New Roman" w:hAnsi="Times New Roman"/>
          <w:bCs/>
          <w:sz w:val="24"/>
          <w:szCs w:val="24"/>
        </w:rPr>
        <w:t>all my friends and families. T</w:t>
      </w:r>
      <w:r>
        <w:rPr>
          <w:rFonts w:ascii="Times New Roman" w:cs="Times New Roman" w:hAnsi="Times New Roman"/>
          <w:bCs/>
          <w:sz w:val="24"/>
          <w:szCs w:val="24"/>
        </w:rPr>
        <w:t>h</w:t>
      </w:r>
      <w:r>
        <w:rPr>
          <w:rFonts w:ascii="Times New Roman" w:cs="Times New Roman" w:hAnsi="Times New Roman"/>
          <w:bCs/>
          <w:sz w:val="24"/>
          <w:szCs w:val="24"/>
        </w:rPr>
        <w:t>ank you all for your support.</w:t>
      </w:r>
    </w:p>
    <w:p>
      <w:pPr>
        <w:pStyle w:val="style0"/>
        <w:rPr>
          <w:rFonts w:ascii="Times New Roman" w:cs="Times New Roman" w:hAnsi="Times New Roman"/>
          <w:bCs/>
          <w:sz w:val="24"/>
          <w:szCs w:val="24"/>
        </w:rPr>
      </w:pPr>
      <w:r>
        <w:rPr>
          <w:rFonts w:ascii="Times New Roman" w:cs="Times New Roman" w:hAnsi="Times New Roman"/>
          <w:bCs/>
          <w:sz w:val="24"/>
          <w:szCs w:val="24"/>
        </w:rPr>
        <w:br w:type="page"/>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Title Page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Certification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Dedication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Acknowledgement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contextualSpacing/>
        <w:rPr>
          <w:rFonts w:ascii="Times New Roman" w:cs="Times New Roman" w:hAnsi="Times New Roman"/>
          <w:b/>
          <w:sz w:val="28"/>
          <w:szCs w:val="28"/>
        </w:rPr>
      </w:pPr>
      <w:r>
        <w:rPr>
          <w:rFonts w:ascii="Times New Roman" w:cs="Times New Roman" w:hAnsi="Times New Roman"/>
          <w:b/>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"chapter-one" </w:instrText>
      </w:r>
      <w:r>
        <w:rPr/>
        <w:fldChar w:fldCharType="separate"/>
      </w:r>
      <w:r>
        <w:rPr>
          <w:rFonts w:ascii="Times New Roman" w:cs="Times New Roman" w:hAnsi="Times New Roman"/>
          <w:b/>
          <w:kern w:val="0"/>
          <w:sz w:val="24"/>
          <w:szCs w:val="24"/>
        </w:rPr>
        <w:t>CHAPTER 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"1-0-introduction" </w:instrText>
      </w:r>
      <w:r>
        <w:rPr/>
        <w:fldChar w:fldCharType="separate"/>
      </w:r>
      <w:r>
        <w:rPr>
          <w:rFonts w:ascii="Times New Roman" w:cs="Times New Roman" w:hAnsi="Times New Roman"/>
          <w:kern w:val="0"/>
          <w:sz w:val="24"/>
          <w:szCs w:val="24"/>
        </w:rPr>
        <w:t>1.0 INTRODUCTION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"1-1-background-of-the-study" </w:instrText>
      </w:r>
      <w:r>
        <w:rPr/>
        <w:fldChar w:fldCharType="separate"/>
      </w:r>
      <w:r>
        <w:rPr>
          <w:rFonts w:ascii="Times New Roman" w:cs="Times New Roman" w:hAnsi="Times New Roman"/>
          <w:kern w:val="0"/>
          <w:sz w:val="24"/>
          <w:szCs w:val="24"/>
        </w:rPr>
        <w:t>1.1 Background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"1-2-justification-of-the-study" </w:instrText>
      </w:r>
      <w:r>
        <w:rPr/>
        <w:fldChar w:fldCharType="separate"/>
      </w:r>
      <w:r>
        <w:rPr>
          <w:rFonts w:ascii="Times New Roman" w:cs="Times New Roman" w:hAnsi="Times New Roman"/>
          <w:kern w:val="0"/>
          <w:sz w:val="24"/>
          <w:szCs w:val="24"/>
        </w:rPr>
        <w:t>1.2 Justification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"1-3-aim-and-objectives-of-the-study" </w:instrText>
      </w:r>
      <w:r>
        <w:rPr/>
        <w:fldChar w:fldCharType="separate"/>
      </w:r>
      <w:r>
        <w:rPr>
          <w:rFonts w:ascii="Times New Roman" w:cs="Times New Roman" w:hAnsi="Times New Roman"/>
          <w:kern w:val="0"/>
          <w:sz w:val="24"/>
          <w:szCs w:val="24"/>
        </w:rPr>
        <w:t>1.3 Aim and Objectives of the Study</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"chapter-two" </w:instrText>
      </w:r>
      <w:r>
        <w:rPr/>
        <w:fldChar w:fldCharType="separate"/>
      </w:r>
      <w:r>
        <w:rPr>
          <w:rFonts w:ascii="Times New Roman" w:cs="Times New Roman" w:hAnsi="Times New Roman"/>
          <w:b/>
          <w:kern w:val="0"/>
          <w:sz w:val="24"/>
          <w:szCs w:val="24"/>
        </w:rPr>
        <w:t>CHAPTER TWO</w:t>
      </w:r>
      <w:r>
        <w:rPr/>
        <w:fldChar w:fldCharType="end"/>
      </w:r>
      <w:r>
        <w:rPr/>
        <w:fldChar w:fldCharType="begin"/>
      </w:r>
      <w:r>
        <w:instrText xml:space="preserve"> HYPERLINK "https://grok.com/c/2ff02b88-ee6e-4708-9266-3f9951a69f42" \l "2-0-literature-review"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LITERATURE REVIEW</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"2-1-overview-of-banana-plant-musa-spp" </w:instrText>
      </w:r>
      <w:r>
        <w:rPr/>
        <w:fldChar w:fldCharType="separate"/>
      </w:r>
      <w:r>
        <w:rPr>
          <w:rFonts w:ascii="Times New Roman" w:cs="Times New Roman" w:hAnsi="Times New Roman"/>
          <w:kern w:val="0"/>
          <w:sz w:val="24"/>
          <w:szCs w:val="24"/>
        </w:rPr>
        <w:t>2.1 Overview of Banana Plant (Musa spp.)</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"2-1-1-taxonomy-and-classification" </w:instrText>
      </w:r>
      <w:r>
        <w:rPr/>
        <w:fldChar w:fldCharType="separate"/>
      </w:r>
      <w:r>
        <w:rPr>
          <w:rFonts w:ascii="Times New Roman" w:cs="Times New Roman" w:hAnsi="Times New Roman"/>
          <w:kern w:val="0"/>
          <w:sz w:val="24"/>
          <w:szCs w:val="24"/>
        </w:rPr>
        <w:t>2.1.1 Taxonomy and Classification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"2-1-2-utilization-of-banana-plant-parts" </w:instrText>
      </w:r>
      <w:r>
        <w:rPr/>
        <w:fldChar w:fldCharType="separate"/>
      </w:r>
      <w:r>
        <w:rPr>
          <w:rFonts w:ascii="Times New Roman" w:cs="Times New Roman" w:hAnsi="Times New Roman"/>
          <w:kern w:val="0"/>
          <w:sz w:val="24"/>
          <w:szCs w:val="24"/>
        </w:rPr>
        <w:t>2.1.2 Utilization of Banana Plant Parts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"2-2-composition-of-banana-stem" </w:instrText>
      </w:r>
      <w:r>
        <w:rPr/>
        <w:fldChar w:fldCharType="separate"/>
      </w:r>
      <w:r>
        <w:rPr>
          <w:rFonts w:ascii="Times New Roman" w:cs="Times New Roman" w:hAnsi="Times New Roman"/>
          <w:kern w:val="0"/>
          <w:sz w:val="24"/>
          <w:szCs w:val="24"/>
        </w:rPr>
        <w:t>2.2 Composition of Banana Stem</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"2-2-1-nutritional-components" </w:instrText>
      </w:r>
      <w:r>
        <w:rPr/>
        <w:fldChar w:fldCharType="separate"/>
      </w:r>
      <w:r>
        <w:rPr>
          <w:rFonts w:ascii="Times New Roman" w:cs="Times New Roman" w:hAnsi="Times New Roman"/>
          <w:kern w:val="0"/>
          <w:sz w:val="24"/>
          <w:szCs w:val="24"/>
        </w:rPr>
        <w:t>2.2.1 Nutritional Components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"2-2-2-bioactive-compounds" </w:instrText>
      </w:r>
      <w:r>
        <w:rPr/>
        <w:fldChar w:fldCharType="separate"/>
      </w:r>
      <w:r>
        <w:rPr>
          <w:rFonts w:ascii="Times New Roman" w:cs="Times New Roman" w:hAnsi="Times New Roman"/>
          <w:kern w:val="0"/>
          <w:sz w:val="24"/>
          <w:szCs w:val="24"/>
        </w:rPr>
        <w:t>2.2.2 Bioactive Compounds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"2-3-banana-stem-water-traditional-and-modern-uses" </w:instrText>
      </w:r>
      <w:r>
        <w:rPr/>
        <w:fldChar w:fldCharType="separate"/>
      </w:r>
      <w:r>
        <w:rPr>
          <w:rFonts w:ascii="Times New Roman" w:cs="Times New Roman" w:hAnsi="Times New Roman"/>
          <w:kern w:val="0"/>
          <w:sz w:val="24"/>
          <w:szCs w:val="24"/>
        </w:rPr>
        <w:t>2.3 Banana Stem Water: Traditional and Modern Uses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"2-4-proximate-composition-analysis-concepts-and-methods" </w:instrText>
      </w:r>
      <w:r>
        <w:rPr/>
        <w:fldChar w:fldCharType="separate"/>
      </w:r>
      <w:r>
        <w:rPr>
          <w:rFonts w:ascii="Times New Roman" w:cs="Times New Roman" w:hAnsi="Times New Roman"/>
          <w:kern w:val="0"/>
          <w:sz w:val="24"/>
          <w:szCs w:val="24"/>
        </w:rPr>
        <w:t>2.4 Proximate Composition Analysis: Concepts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"2-5-health-benefits-of-banana-stem-water" </w:instrText>
      </w:r>
      <w:r>
        <w:rPr/>
        <w:fldChar w:fldCharType="separate"/>
      </w:r>
      <w:r>
        <w:rPr>
          <w:rFonts w:ascii="Times New Roman" w:cs="Times New Roman" w:hAnsi="Times New Roman"/>
          <w:kern w:val="0"/>
          <w:sz w:val="24"/>
          <w:szCs w:val="24"/>
        </w:rPr>
        <w:t>2.5 Health Benefits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"2-5-1-detoxification-properties" </w:instrText>
      </w:r>
      <w:r>
        <w:rPr/>
        <w:fldChar w:fldCharType="separate"/>
      </w:r>
      <w:r>
        <w:rPr>
          <w:rFonts w:ascii="Times New Roman" w:cs="Times New Roman" w:hAnsi="Times New Roman"/>
          <w:kern w:val="0"/>
          <w:sz w:val="24"/>
          <w:szCs w:val="24"/>
        </w:rPr>
        <w:t>2.5.1 Detoxification Properties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"2-5-2-antioxidant-activity" </w:instrText>
      </w:r>
      <w:r>
        <w:rPr/>
        <w:fldChar w:fldCharType="separate"/>
      </w:r>
      <w:r>
        <w:rPr>
          <w:rFonts w:ascii="Times New Roman" w:cs="Times New Roman" w:hAnsi="Times New Roman"/>
          <w:kern w:val="0"/>
          <w:sz w:val="24"/>
          <w:szCs w:val="24"/>
        </w:rPr>
        <w:t>2.5.2 Antioxidant Activity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"2-5-3-role-in-digestive-health" </w:instrText>
      </w:r>
      <w:r>
        <w:rPr/>
        <w:fldChar w:fldCharType="separate"/>
      </w:r>
      <w:r>
        <w:rPr>
          <w:rFonts w:ascii="Times New Roman" w:cs="Times New Roman" w:hAnsi="Times New Roman"/>
          <w:kern w:val="0"/>
          <w:sz w:val="24"/>
          <w:szCs w:val="24"/>
        </w:rPr>
        <w:t>2.5.3 Role in Digestive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"2-5-4-anti-inflammatory-effects" </w:instrText>
      </w:r>
      <w:r>
        <w:rPr/>
        <w:fldChar w:fldCharType="separate"/>
      </w:r>
      <w:r>
        <w:rPr>
          <w:rFonts w:ascii="Times New Roman" w:cs="Times New Roman" w:hAnsi="Times New Roman"/>
          <w:kern w:val="0"/>
          <w:sz w:val="24"/>
          <w:szCs w:val="24"/>
        </w:rPr>
        <w:t>2.5.4 Anti-inflammatory Effects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"2-5-5-impact-on-blood-pressure-and-kidney-health" </w:instrText>
      </w:r>
      <w:r>
        <w:rPr/>
        <w:fldChar w:fldCharType="separate"/>
      </w:r>
      <w:r>
        <w:rPr>
          <w:rFonts w:ascii="Times New Roman" w:cs="Times New Roman" w:hAnsi="Times New Roman"/>
          <w:kern w:val="0"/>
          <w:sz w:val="24"/>
          <w:szCs w:val="24"/>
        </w:rPr>
        <w:t>2.5.5 Impact on Blood Pressure and Kidney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"2-6-functional-properties-of-plant-extracts-in-human-nutrition" </w:instrText>
      </w:r>
      <w:r>
        <w:rPr/>
        <w:fldChar w:fldCharType="separate"/>
      </w:r>
      <w:r>
        <w:rPr>
          <w:rFonts w:ascii="Times New Roman" w:cs="Times New Roman" w:hAnsi="Times New Roman"/>
          <w:kern w:val="0"/>
          <w:sz w:val="24"/>
          <w:szCs w:val="24"/>
        </w:rPr>
        <w:t>2.6 Functional Properties of Plant Extracts in Human Nutrition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"2-7-processing-methods-for-extracting-banana-stem-water" </w:instrText>
      </w:r>
      <w:r>
        <w:rPr/>
        <w:fldChar w:fldCharType="separate"/>
      </w:r>
      <w:r>
        <w:rPr>
          <w:rFonts w:ascii="Times New Roman" w:cs="Times New Roman" w:hAnsi="Times New Roman"/>
          <w:kern w:val="0"/>
          <w:sz w:val="24"/>
          <w:szCs w:val="24"/>
        </w:rPr>
        <w:t>2.7 Processing Methods for Extracting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"2-8-preservation-and-storage-of-banana-stem-water" </w:instrText>
      </w:r>
      <w:r>
        <w:rPr/>
        <w:fldChar w:fldCharType="separate"/>
      </w:r>
      <w:r>
        <w:rPr>
          <w:rFonts w:ascii="Times New Roman" w:cs="Times New Roman" w:hAnsi="Times New Roman"/>
          <w:kern w:val="0"/>
          <w:sz w:val="24"/>
          <w:szCs w:val="24"/>
        </w:rPr>
        <w:t>2.8 Preservation and Storage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"chapter-three" </w:instrText>
      </w:r>
      <w:r>
        <w:rPr/>
        <w:fldChar w:fldCharType="separate"/>
      </w:r>
      <w:r>
        <w:rPr>
          <w:rFonts w:ascii="Times New Roman" w:cs="Times New Roman" w:hAnsi="Times New Roman"/>
          <w:b/>
          <w:kern w:val="0"/>
          <w:sz w:val="24"/>
          <w:szCs w:val="24"/>
        </w:rPr>
        <w:t>CHAPTER THREE</w:t>
      </w:r>
      <w:r>
        <w:rPr/>
        <w:fldChar w:fldCharType="end"/>
      </w:r>
      <w:r>
        <w:rPr>
          <w:rFonts w:ascii="Times New Roman" w:cs="Times New Roman" w:hAnsi="Times New Roman"/>
          <w:b/>
          <w:kern w:val="0"/>
          <w:sz w:val="24"/>
          <w:szCs w:val="24"/>
        </w:rPr>
        <w:t>:</w:t>
      </w:r>
      <w:r>
        <w:rPr/>
        <w:fldChar w:fldCharType="begin"/>
      </w:r>
      <w:r>
        <w:instrText xml:space="preserve"> HYPERLINK "https://grok.com/c/2ff02b88-ee6e-4708-9266-3f9951a69f42" \l "3-0-materials-and-methods" </w:instrText>
      </w:r>
      <w:r>
        <w:rPr/>
        <w:fldChar w:fldCharType="separate"/>
      </w:r>
      <w:r>
        <w:rPr>
          <w:rFonts w:ascii="Times New Roman" w:cs="Times New Roman" w:hAnsi="Times New Roman"/>
          <w:kern w:val="0"/>
          <w:sz w:val="24"/>
          <w:szCs w:val="24"/>
        </w:rPr>
        <w:t xml:space="preserve"> </w:t>
      </w:r>
      <w:r>
        <w:rPr>
          <w:rFonts w:ascii="Times New Roman" w:cs="Times New Roman" w:hAnsi="Times New Roman"/>
          <w:b/>
          <w:kern w:val="0"/>
          <w:sz w:val="24"/>
          <w:szCs w:val="24"/>
        </w:rPr>
        <w:t>MATERIALS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"3-1-materials" </w:instrText>
      </w:r>
      <w:r>
        <w:rPr/>
        <w:fldChar w:fldCharType="separate"/>
      </w:r>
      <w:r>
        <w:rPr>
          <w:rFonts w:ascii="Times New Roman" w:cs="Times New Roman" w:hAnsi="Times New Roman"/>
          <w:kern w:val="0"/>
          <w:sz w:val="24"/>
          <w:szCs w:val="24"/>
        </w:rPr>
        <w:t>3.1 MATERIALS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"3-2-methods" </w:instrText>
      </w:r>
      <w:r>
        <w:rPr/>
        <w:fldChar w:fldCharType="separate"/>
      </w:r>
      <w:r>
        <w:rPr>
          <w:rFonts w:ascii="Times New Roman" w:cs="Times New Roman" w:hAnsi="Times New Roman"/>
          <w:kern w:val="0"/>
          <w:sz w:val="24"/>
          <w:szCs w:val="24"/>
        </w:rPr>
        <w:t>3.2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"3-2-1-samples-preparation-production-of-banana-stem-water" </w:instrText>
      </w:r>
      <w:r>
        <w:rPr/>
        <w:fldChar w:fldCharType="separate"/>
      </w:r>
      <w:r>
        <w:rPr>
          <w:rFonts w:ascii="Times New Roman" w:cs="Times New Roman" w:hAnsi="Times New Roman"/>
          <w:kern w:val="0"/>
          <w:sz w:val="24"/>
          <w:szCs w:val="24"/>
        </w:rPr>
        <w:t>3.2.1 Samples Preparation/Production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"3-3-analysis" </w:instrText>
      </w:r>
      <w:r>
        <w:rPr/>
        <w:fldChar w:fldCharType="separate"/>
      </w:r>
      <w:r>
        <w:rPr>
          <w:rFonts w:ascii="Times New Roman" w:cs="Times New Roman" w:hAnsi="Times New Roman"/>
          <w:kern w:val="0"/>
          <w:sz w:val="24"/>
          <w:szCs w:val="24"/>
        </w:rPr>
        <w:t>3.3 Analysis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"3-3-1-determination-of-qualitative-phytochemicals-tests-for-carbohydrates" </w:instrText>
      </w:r>
      <w:r>
        <w:rPr/>
        <w:fldChar w:fldCharType="separate"/>
      </w:r>
      <w:r>
        <w:rPr>
          <w:rFonts w:ascii="Times New Roman" w:cs="Times New Roman" w:hAnsi="Times New Roman"/>
          <w:kern w:val="0"/>
          <w:sz w:val="24"/>
          <w:szCs w:val="24"/>
        </w:rPr>
        <w:t>3.3.1 Determination of Qualitative Phytochemicals Tests for Carbohydrates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"3-3-2-molischs-test" </w:instrText>
      </w:r>
      <w:r>
        <w:rPr/>
        <w:fldChar w:fldCharType="separate"/>
      </w:r>
      <w:r>
        <w:rPr>
          <w:rFonts w:ascii="Times New Roman" w:cs="Times New Roman" w:hAnsi="Times New Roman"/>
          <w:kern w:val="0"/>
          <w:sz w:val="24"/>
          <w:szCs w:val="24"/>
        </w:rPr>
        <w:t>3.3.2 Molisch's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"3-3-3-fehling-solution-test" </w:instrText>
      </w:r>
      <w:r>
        <w:rPr/>
        <w:fldChar w:fldCharType="separate"/>
      </w:r>
      <w:r>
        <w:rPr>
          <w:rFonts w:ascii="Times New Roman" w:cs="Times New Roman" w:hAnsi="Times New Roman"/>
          <w:kern w:val="0"/>
          <w:sz w:val="24"/>
          <w:szCs w:val="24"/>
        </w:rPr>
        <w:t>3.3.3 Fehling Solution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"3-4-tests-for-alkaloids" </w:instrText>
      </w:r>
      <w:r>
        <w:rPr/>
        <w:fldChar w:fldCharType="separate"/>
      </w:r>
      <w:r>
        <w:rPr>
          <w:rFonts w:ascii="Times New Roman" w:cs="Times New Roman" w:hAnsi="Times New Roman"/>
          <w:kern w:val="0"/>
          <w:sz w:val="24"/>
          <w:szCs w:val="24"/>
        </w:rPr>
        <w:t>3.4 Tests for Alkaloids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"3-4-1-determination-of-coumarins" </w:instrText>
      </w:r>
      <w:r>
        <w:rPr/>
        <w:fldChar w:fldCharType="separate"/>
      </w:r>
      <w:r>
        <w:rPr>
          <w:rFonts w:ascii="Times New Roman" w:cs="Times New Roman" w:hAnsi="Times New Roman"/>
          <w:kern w:val="0"/>
          <w:sz w:val="24"/>
          <w:szCs w:val="24"/>
        </w:rPr>
        <w:t>3.4.1 Determination of Coumarins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"3-4-2-test-for-terpenoids" </w:instrText>
      </w:r>
      <w:r>
        <w:rPr/>
        <w:fldChar w:fldCharType="separate"/>
      </w:r>
      <w:r>
        <w:rPr>
          <w:rFonts w:ascii="Times New Roman" w:cs="Times New Roman" w:hAnsi="Times New Roman"/>
          <w:kern w:val="0"/>
          <w:sz w:val="24"/>
          <w:szCs w:val="24"/>
        </w:rPr>
        <w:t>3.4.2 Test for 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"3-4-3-test-for-phytate-phytic-acid" </w:instrText>
      </w:r>
      <w:r>
        <w:rPr/>
        <w:fldChar w:fldCharType="separate"/>
      </w:r>
      <w:r>
        <w:rPr>
          <w:rFonts w:ascii="Times New Roman" w:cs="Times New Roman" w:hAnsi="Times New Roman"/>
          <w:kern w:val="0"/>
          <w:sz w:val="24"/>
          <w:szCs w:val="24"/>
        </w:rPr>
        <w:t>3.4.3 Test for Phytate/Phytic Acid</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"3-4-4-determination-of-mineral" </w:instrText>
      </w:r>
      <w:r>
        <w:rPr/>
        <w:fldChar w:fldCharType="separate"/>
      </w:r>
      <w:r>
        <w:rPr>
          <w:rFonts w:ascii="Times New Roman" w:cs="Times New Roman" w:hAnsi="Times New Roman"/>
          <w:kern w:val="0"/>
          <w:sz w:val="24"/>
          <w:szCs w:val="24"/>
        </w:rPr>
        <w:t>3.4.4 Determination of Mineral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"3-4-5-mayers-test" </w:instrText>
      </w:r>
      <w:r>
        <w:rPr/>
        <w:fldChar w:fldCharType="separate"/>
      </w:r>
      <w:r>
        <w:rPr>
          <w:rFonts w:ascii="Times New Roman" w:cs="Times New Roman" w:hAnsi="Times New Roman"/>
          <w:kern w:val="0"/>
          <w:sz w:val="24"/>
          <w:szCs w:val="24"/>
        </w:rPr>
        <w:t>3.4.5 Mayer's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"3-4-6-wagners-test" </w:instrText>
      </w:r>
      <w:r>
        <w:rPr/>
        <w:fldChar w:fldCharType="separate"/>
      </w:r>
      <w:r>
        <w:rPr>
          <w:rFonts w:ascii="Times New Roman" w:cs="Times New Roman" w:hAnsi="Times New Roman"/>
          <w:kern w:val="0"/>
          <w:sz w:val="24"/>
          <w:szCs w:val="24"/>
        </w:rPr>
        <w:t>3.4.6 Wagner's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"3-4-7-hagers-test" </w:instrText>
      </w:r>
      <w:r>
        <w:rPr/>
        <w:fldChar w:fldCharType="separate"/>
      </w:r>
      <w:r>
        <w:rPr>
          <w:rFonts w:ascii="Times New Roman" w:cs="Times New Roman" w:hAnsi="Times New Roman"/>
          <w:kern w:val="0"/>
          <w:sz w:val="24"/>
          <w:szCs w:val="24"/>
        </w:rPr>
        <w:t>3.4.7 Hager's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"3-4-8-tests-for-fats-and-fixed-oils" </w:instrText>
      </w:r>
      <w:r>
        <w:rPr/>
        <w:fldChar w:fldCharType="separate"/>
      </w:r>
      <w:r>
        <w:rPr>
          <w:rFonts w:ascii="Times New Roman" w:cs="Times New Roman" w:hAnsi="Times New Roman"/>
          <w:kern w:val="0"/>
          <w:sz w:val="24"/>
          <w:szCs w:val="24"/>
        </w:rPr>
        <w:t>3.4.8 Tests for Fats and Fixed Oils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"3-4-9-tests-for-flavonoids" </w:instrText>
      </w:r>
      <w:r>
        <w:rPr/>
        <w:fldChar w:fldCharType="separate"/>
      </w:r>
      <w:r>
        <w:rPr>
          <w:rFonts w:ascii="Times New Roman" w:cs="Times New Roman" w:hAnsi="Times New Roman"/>
          <w:kern w:val="0"/>
          <w:sz w:val="24"/>
          <w:szCs w:val="24"/>
        </w:rPr>
        <w:t>3.4.9 Tests for Flavonoids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"3-5-tests-for-anthraquinone-glycosides" </w:instrText>
      </w:r>
      <w:r>
        <w:rPr/>
        <w:fldChar w:fldCharType="separate"/>
      </w:r>
      <w:r>
        <w:rPr>
          <w:rFonts w:ascii="Times New Roman" w:cs="Times New Roman" w:hAnsi="Times New Roman"/>
          <w:kern w:val="0"/>
          <w:sz w:val="24"/>
          <w:szCs w:val="24"/>
        </w:rPr>
        <w:t>3.5 Tests for Anthraquinone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"3-5-1-borntragers-test" </w:instrText>
      </w:r>
      <w:r>
        <w:rPr/>
        <w:fldChar w:fldCharType="separate"/>
      </w:r>
      <w:r>
        <w:rPr>
          <w:rFonts w:ascii="Times New Roman" w:cs="Times New Roman" w:hAnsi="Times New Roman"/>
          <w:kern w:val="0"/>
          <w:sz w:val="24"/>
          <w:szCs w:val="24"/>
        </w:rPr>
        <w:t>3.5.1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"3-5-2-tests-for-cardiac-glycosides" </w:instrText>
      </w:r>
      <w:r>
        <w:rPr/>
        <w:fldChar w:fldCharType="separate"/>
      </w:r>
      <w:r>
        <w:rPr>
          <w:rFonts w:ascii="Times New Roman" w:cs="Times New Roman" w:hAnsi="Times New Roman"/>
          <w:kern w:val="0"/>
          <w:sz w:val="24"/>
          <w:szCs w:val="24"/>
        </w:rPr>
        <w:t>3.5.2 Tests for Cardiac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"3-5-2-a-keller-killiani-test-test-for-deoxy-sugars" </w:instrText>
      </w:r>
      <w:r>
        <w:rPr/>
        <w:fldChar w:fldCharType="separate"/>
      </w:r>
      <w:r>
        <w:rPr>
          <w:rFonts w:ascii="Times New Roman" w:cs="Times New Roman" w:hAnsi="Times New Roman"/>
          <w:kern w:val="0"/>
          <w:sz w:val="24"/>
          <w:szCs w:val="24"/>
        </w:rPr>
        <w:t>3.5.2 (a) Keller-Killiani Test (Test for Deoxy Sugars)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"3-5-3-b-legal-test" </w:instrText>
      </w:r>
      <w:r>
        <w:rPr/>
        <w:fldChar w:fldCharType="separate"/>
      </w:r>
      <w:r>
        <w:rPr>
          <w:rFonts w:ascii="Times New Roman" w:cs="Times New Roman" w:hAnsi="Times New Roman"/>
          <w:kern w:val="0"/>
          <w:sz w:val="24"/>
          <w:szCs w:val="24"/>
        </w:rPr>
        <w:t>3.5.3 (b) Legal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"3-5-4-c-baljet-test" </w:instrText>
      </w:r>
      <w:r>
        <w:rPr/>
        <w:fldChar w:fldCharType="separate"/>
      </w:r>
      <w:r>
        <w:rPr>
          <w:rFonts w:ascii="Times New Roman" w:cs="Times New Roman" w:hAnsi="Times New Roman"/>
          <w:kern w:val="0"/>
          <w:sz w:val="24"/>
          <w:szCs w:val="24"/>
        </w:rPr>
        <w:t>3.5.4 (c) Baljet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"3-5-5-d-kadde-test" </w:instrText>
      </w:r>
      <w:r>
        <w:rPr/>
        <w:fldChar w:fldCharType="separate"/>
      </w:r>
      <w:r>
        <w:rPr>
          <w:rFonts w:ascii="Times New Roman" w:cs="Times New Roman" w:hAnsi="Times New Roman"/>
          <w:kern w:val="0"/>
          <w:sz w:val="24"/>
          <w:szCs w:val="24"/>
        </w:rPr>
        <w:t>3.5.5 (d) Kadde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"3-5-6-e-salkowski-test" </w:instrText>
      </w:r>
      <w:r>
        <w:rPr/>
        <w:fldChar w:fldCharType="separate"/>
      </w:r>
      <w:r>
        <w:rPr>
          <w:rFonts w:ascii="Times New Roman" w:cs="Times New Roman" w:hAnsi="Times New Roman"/>
          <w:kern w:val="0"/>
          <w:sz w:val="24"/>
          <w:szCs w:val="24"/>
        </w:rPr>
        <w:t>3.5.6 (e) Salkowski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"3-5-7-tests-for-saponin" </w:instrText>
      </w:r>
      <w:r>
        <w:rPr/>
        <w:fldChar w:fldCharType="separate"/>
      </w:r>
      <w:r>
        <w:rPr>
          <w:rFonts w:ascii="Times New Roman" w:cs="Times New Roman" w:hAnsi="Times New Roman"/>
          <w:kern w:val="0"/>
          <w:sz w:val="24"/>
          <w:szCs w:val="24"/>
        </w:rPr>
        <w:t>3.5.7 Tests for Saponin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"3-5-8-b-wohlers-test" </w:instrText>
      </w:r>
      <w:r>
        <w:rPr/>
        <w:fldChar w:fldCharType="separate"/>
      </w:r>
      <w:r>
        <w:rPr>
          <w:rFonts w:ascii="Times New Roman" w:cs="Times New Roman" w:hAnsi="Times New Roman"/>
          <w:kern w:val="0"/>
          <w:sz w:val="24"/>
          <w:szCs w:val="24"/>
        </w:rPr>
        <w:t>3.5.8 (b) Wohler's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"3-5-9-tests-for-proteins" </w:instrText>
      </w:r>
      <w:r>
        <w:rPr/>
        <w:fldChar w:fldCharType="separate"/>
      </w:r>
      <w:r>
        <w:rPr>
          <w:rFonts w:ascii="Times New Roman" w:cs="Times New Roman" w:hAnsi="Times New Roman"/>
          <w:kern w:val="0"/>
          <w:sz w:val="24"/>
          <w:szCs w:val="24"/>
        </w:rPr>
        <w:t>3.5.9 Tests for Proteins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"3-6-tests-for-steroids-and-triterpenoids" </w:instrText>
      </w:r>
      <w:r>
        <w:rPr/>
        <w:fldChar w:fldCharType="separate"/>
      </w:r>
      <w:r>
        <w:rPr>
          <w:rFonts w:ascii="Times New Roman" w:cs="Times New Roman" w:hAnsi="Times New Roman"/>
          <w:kern w:val="0"/>
          <w:sz w:val="24"/>
          <w:szCs w:val="24"/>
        </w:rPr>
        <w:t>3.6 Tests for Steroids and Triterpenoids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"3-6-1-salkowskis-test" </w:instrText>
      </w:r>
      <w:r>
        <w:rPr/>
        <w:fldChar w:fldCharType="separate"/>
      </w:r>
      <w:r>
        <w:rPr>
          <w:rFonts w:ascii="Times New Roman" w:cs="Times New Roman" w:hAnsi="Times New Roman"/>
          <w:kern w:val="0"/>
          <w:sz w:val="24"/>
          <w:szCs w:val="24"/>
        </w:rPr>
        <w:t>3.6.1 Salkowski's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"3-6-2-tests-for-phenol" </w:instrText>
      </w:r>
      <w:r>
        <w:rPr/>
        <w:fldChar w:fldCharType="separate"/>
      </w:r>
      <w:r>
        <w:rPr>
          <w:rFonts w:ascii="Times New Roman" w:cs="Times New Roman" w:hAnsi="Times New Roman"/>
          <w:kern w:val="0"/>
          <w:sz w:val="24"/>
          <w:szCs w:val="24"/>
        </w:rPr>
        <w:t>3.6.2 Tests for Phenol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"3-6-3-test-for-quinone" </w:instrText>
      </w:r>
      <w:r>
        <w:rPr/>
        <w:fldChar w:fldCharType="separate"/>
      </w:r>
      <w:r>
        <w:rPr>
          <w:rFonts w:ascii="Times New Roman" w:cs="Times New Roman" w:hAnsi="Times New Roman"/>
          <w:kern w:val="0"/>
          <w:sz w:val="24"/>
          <w:szCs w:val="24"/>
        </w:rPr>
        <w:t>3.6.3 Test for Quinone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"3-6-4-test-for-sugar" </w:instrText>
      </w:r>
      <w:r>
        <w:rPr/>
        <w:fldChar w:fldCharType="separate"/>
      </w:r>
      <w:r>
        <w:rPr>
          <w:rFonts w:ascii="Times New Roman" w:cs="Times New Roman" w:hAnsi="Times New Roman"/>
          <w:kern w:val="0"/>
          <w:sz w:val="24"/>
          <w:szCs w:val="24"/>
        </w:rPr>
        <w:t>3.6.4 Test for Sugar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"3-6-5-test-for-anthraquinone-derivatives" </w:instrText>
      </w:r>
      <w:r>
        <w:rPr/>
        <w:fldChar w:fldCharType="separate"/>
      </w:r>
      <w:r>
        <w:rPr>
          <w:rFonts w:ascii="Times New Roman" w:cs="Times New Roman" w:hAnsi="Times New Roman"/>
          <w:kern w:val="0"/>
          <w:sz w:val="24"/>
          <w:szCs w:val="24"/>
        </w:rPr>
        <w:t>3.6.5 Test for Anthraquinone Derivatives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"3-6-6-test-for-combined-anthraquinones-modified-borntragers-test" </w:instrText>
      </w:r>
      <w:r>
        <w:rPr/>
        <w:fldChar w:fldCharType="separate"/>
      </w:r>
      <w:r>
        <w:rPr>
          <w:rFonts w:ascii="Times New Roman" w:cs="Times New Roman" w:hAnsi="Times New Roman"/>
          <w:kern w:val="0"/>
          <w:sz w:val="24"/>
          <w:szCs w:val="24"/>
        </w:rPr>
        <w:t>3.6.6 Test for Combined Anthraquinones (Modified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"3-6-7-anthocyanins" </w:instrText>
      </w:r>
      <w:r>
        <w:rPr/>
        <w:fldChar w:fldCharType="separate"/>
      </w:r>
      <w:r>
        <w:rPr>
          <w:rFonts w:ascii="Times New Roman" w:cs="Times New Roman" w:hAnsi="Times New Roman"/>
          <w:kern w:val="0"/>
          <w:sz w:val="24"/>
          <w:szCs w:val="24"/>
        </w:rPr>
        <w:t>3.6.7 Anthocyanins</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"chapter-four" </w:instrText>
      </w:r>
      <w:r>
        <w:rPr/>
        <w:fldChar w:fldCharType="separate"/>
      </w:r>
      <w:r>
        <w:rPr>
          <w:rFonts w:ascii="Times New Roman" w:cs="Times New Roman" w:hAnsi="Times New Roman"/>
          <w:b/>
          <w:kern w:val="0"/>
          <w:sz w:val="24"/>
          <w:szCs w:val="24"/>
        </w:rPr>
        <w:t>CHAPTER FOUR</w:t>
      </w:r>
      <w:r>
        <w:rPr/>
        <w:fldChar w:fldCharType="end"/>
      </w:r>
      <w:r>
        <w:rPr/>
        <w:fldChar w:fldCharType="begin"/>
      </w:r>
      <w:r>
        <w:instrText xml:space="preserve"> HYPERLINK "https://grok.com/c/2ff02b88-ee6e-4708-9266-3f9951a69f42" \l "4-0-results-and-discussions"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RESULTS AND DISCUSSIONS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"4-1-phytochemical-components-of-banana-stem-water" </w:instrText>
      </w:r>
      <w:r>
        <w:rPr/>
        <w:fldChar w:fldCharType="separate"/>
      </w:r>
      <w:r>
        <w:rPr>
          <w:rFonts w:ascii="Times New Roman" w:cs="Times New Roman" w:hAnsi="Times New Roman"/>
          <w:kern w:val="0"/>
          <w:sz w:val="24"/>
          <w:szCs w:val="24"/>
        </w:rPr>
        <w:t>4.1 Phytochemical Components of Banana Stem Water</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"chapter-five" </w:instrText>
      </w:r>
      <w:r>
        <w:rPr/>
        <w:fldChar w:fldCharType="separate"/>
      </w:r>
      <w:r>
        <w:rPr>
          <w:rFonts w:ascii="Times New Roman" w:cs="Times New Roman" w:hAnsi="Times New Roman"/>
          <w:b/>
          <w:kern w:val="0"/>
          <w:sz w:val="24"/>
          <w:szCs w:val="24"/>
        </w:rPr>
        <w:t>CHAPTER FIVE</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"5-0-conclusion-and-recommendation" </w:instrText>
      </w:r>
      <w:r>
        <w:rPr/>
        <w:fldChar w:fldCharType="separate"/>
      </w:r>
      <w:r>
        <w:rPr>
          <w:rFonts w:ascii="Times New Roman" w:cs="Times New Roman" w:hAnsi="Times New Roman"/>
          <w:b/>
          <w:kern w:val="0"/>
          <w:sz w:val="24"/>
          <w:szCs w:val="24"/>
        </w:rPr>
        <w:t>5.0 CONCLUSION AND RECOMMENDATION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"5-1-conclusion" </w:instrText>
      </w:r>
      <w:r>
        <w:rPr/>
        <w:fldChar w:fldCharType="separate"/>
      </w:r>
      <w:r>
        <w:rPr>
          <w:rFonts w:ascii="Times New Roman" w:cs="Times New Roman" w:hAnsi="Times New Roman"/>
          <w:kern w:val="0"/>
          <w:sz w:val="24"/>
          <w:szCs w:val="24"/>
        </w:rPr>
        <w:t>5.1 Conclusion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"5-2-recommendation" </w:instrText>
      </w:r>
      <w:r>
        <w:rPr/>
        <w:fldChar w:fldCharType="separate"/>
      </w:r>
      <w:r>
        <w:rPr>
          <w:rFonts w:ascii="Times New Roman" w:cs="Times New Roman" w:hAnsi="Times New Roman"/>
          <w:kern w:val="0"/>
          <w:sz w:val="24"/>
          <w:szCs w:val="24"/>
        </w:rPr>
        <w:t>5.2 Recommendation</w:t>
      </w:r>
      <w:r>
        <w:rPr/>
        <w:fldChar w:fldCharType="end"/>
      </w:r>
    </w:p>
    <w:p>
      <w:pPr>
        <w:pStyle w:val="style0"/>
        <w:rPr>
          <w:rFonts w:ascii="Times New Roman" w:cs="Times New Roman" w:hAnsi="Times New Roman"/>
          <w:b/>
          <w:kern w:val="0"/>
          <w:sz w:val="24"/>
          <w:szCs w:val="24"/>
        </w:rPr>
      </w:pPr>
      <w:r>
        <w:rPr>
          <w:rFonts w:ascii="Times New Roman" w:cs="Times New Roman" w:hAnsi="Times New Roman"/>
          <w:kern w:val="0"/>
          <w:sz w:val="24"/>
          <w:szCs w:val="24"/>
        </w:rPr>
        <w:t xml:space="preserve"> </w:t>
      </w:r>
      <w:r>
        <w:rPr>
          <w:rFonts w:ascii="Times New Roman" w:cs="Times New Roman" w:hAnsi="Times New Roman"/>
          <w:b/>
          <w:kern w:val="0"/>
          <w:sz w:val="24"/>
          <w:szCs w:val="24"/>
        </w:rPr>
        <w:t xml:space="preserve">      </w:t>
      </w:r>
      <w:r>
        <w:rPr/>
        <w:fldChar w:fldCharType="begin"/>
      </w:r>
      <w:r>
        <w:instrText xml:space="preserve"> HYPERLINK "https://grok.com/c/2ff02b88-ee6e-4708-9266-3f9951a69f42" \l "references" </w:instrText>
      </w:r>
      <w:r>
        <w:rPr/>
        <w:fldChar w:fldCharType="separate"/>
      </w:r>
      <w:r>
        <w:rPr>
          <w:rFonts w:ascii="Times New Roman" w:cs="Times New Roman" w:hAnsi="Times New Roman"/>
          <w:b/>
          <w:kern w:val="0"/>
          <w:sz w:val="24"/>
          <w:szCs w:val="24"/>
        </w:rPr>
        <w:t>REFERENCES</w:t>
      </w:r>
      <w:r>
        <w:rPr/>
        <w:fldChar w:fldCharType="end"/>
      </w:r>
    </w:p>
    <w:p>
      <w:pPr>
        <w:pStyle w:val="style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br w:type="page"/>
      </w:r>
    </w:p>
    <w:p>
      <w:pPr>
        <w:pStyle w:val="style0"/>
        <w:spacing w:after="0" w:lineRule="auto" w:line="360"/>
        <w:jc w:val="center"/>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t>ABSTRACT</w:t>
      </w:r>
    </w:p>
    <w:p>
      <w:pPr>
        <w:pStyle w:val="style94"/>
        <w:spacing w:before="0" w:beforeAutospacing="false" w:lineRule="auto" w:line="360"/>
        <w:jc w:val="both"/>
        <w:rPr>
          <w:i/>
        </w:rPr>
      </w:pPr>
      <w:r>
        <w:rPr>
          <w:i/>
        </w:rPr>
        <w:t>Banana pseudostem, a significant agricultural waste from Musa spp. cultivation, is an underutilized resource with substantial nutritional and bioactive potential. This study investigates the proximate composition, phytochemical profile, and mineral content of banana stem water extracted from pseudostems sourced from a Thai farm in Oyun, Ilorin, Kwara State, Nigeria, to validate its traditional uses in folk medicine for detoxification, diuresis, and gastrointestinal health. Banana stem water was prepared by cutting the pseudostem, creating a cavity, covering it with banana leaves, and collecting the aqueous extract after 2-3 days. Qualitative phytochemical screening (e.g., Molisch’s, Dragendorff’s, Borntrager’s tests) and atomic absorption spectrophotometry (AOAC, 2019) were employed to analyze the samples. Results revealed significant phytochemicals, including saponins (346 ± 1.72 mg/100g), phenolics (194.98 ± 0.62 mg/100g), flavonoids (81.05 ± 0.41 mg/100g), alkaloids (66.71 ± 0.39 mg/100g), and tannins (10.86 ± 0.32 mg/100g), alongside amino acids (182.76 ± 0.02 mg/100g). Mineral analysis indicated iron (3.83 ppm), calcium (2.25 ppm), and copper (1.00 ppm). These findings confirm the antioxidant, antimicrobial, and prebiotic properties of banana stem water, supporting its traditional applications in managing hypertension, kidney health, and digestive disorders. The study highlights the potential of banana stem water as a functional beverage, promoting sustainable valorization of agricultural waste within a circular bioeconomy framework. Further research is recommended to quantify bioactivity, optimize extraction methods, and assess microbial safety for commercial applications.</w:t>
      </w:r>
    </w:p>
    <w:p>
      <w:pPr>
        <w:pStyle w:val="style94"/>
        <w:spacing w:before="0" w:beforeAutospacing="false" w:lineRule="auto" w:line="360"/>
        <w:jc w:val="both"/>
        <w:rPr>
          <w:i/>
        </w:rPr>
      </w:pPr>
      <w:r>
        <w:rPr>
          <w:rStyle w:val="style88"/>
          <w:b/>
        </w:rPr>
        <w:t>Keywords:</w:t>
      </w:r>
      <w:r>
        <w:rPr>
          <w:i/>
        </w:rPr>
        <w:t xml:space="preserve"> Banana stem water, Musa spp., phytochemical screening, nutritional composition, functional beverage, sustainable valorization.</w:t>
      </w:r>
    </w:p>
    <w:p>
      <w:pPr>
        <w:pStyle w:val="style0"/>
        <w:rPr/>
        <w:sectPr>
          <w:footerReference w:type="default" r:id="rId2"/>
          <w:pgSz w:w="11520" w:h="14400" w:orient="portrait" w:code="1"/>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48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rPr>
          <w:rFonts w:ascii="Times New Roman" w:hAnsi="Times New Roman"/>
          <w:b/>
          <w:sz w:val="24"/>
          <w:szCs w:val="24"/>
        </w:rPr>
      </w:pPr>
      <w:r>
        <w:rPr>
          <w:rFonts w:ascii="Times New Roman" w:hAnsi="Times New Roman"/>
          <w:b/>
          <w:sz w:val="24"/>
          <w:szCs w:val="24"/>
        </w:rPr>
        <w:t xml:space="preserve">1.1 Background of the 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banana plant (</w:t>
      </w:r>
      <w:r>
        <w:rPr>
          <w:rFonts w:ascii="Times New Roman" w:hAnsi="Times New Roman"/>
          <w:i/>
          <w:iCs/>
          <w:sz w:val="24"/>
          <w:szCs w:val="24"/>
        </w:rPr>
        <w:t>Musa spp</w:t>
      </w:r>
      <w:r>
        <w:rPr>
          <w:rFonts w:ascii="Times New Roman" w:hAnsi="Times New Roman"/>
          <w:sz w:val="24"/>
          <w:szCs w:val="24"/>
        </w:rPr>
        <w:t>.), a herbaceous perennial native to tropical regions, ranks among the world’s most vital fruit crops, with global production exceeding 116 million metric tons annually (FAOSTAT, 2019). In agro-industrial economies, banana cultivation generates substantial biomass waste, with the pseudostem comprising up to 75% of the plant’s non-fruit biomass discarded post-harvest as agricultural residue (Indrasanti et al., 2015). This pseudostem, often misidentified as a "trunk," is a cylindrical structure formed by tightly packed leaf sheaths surrounding a central core rich in water, nutrients, and bioactive compound (International Journal of Creative Research Thoughts [IJCRT],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Traditionally, banana stems have been utilized in Asian and African folk medicine for detoxification, diuresis, and gastrointestinal health (Kumar et al., 2012; IJCRT, 2022). Contemporary research validates their nutritional significance: pseudostems contain high dietary fibre (12.67-29.92%), carbohydrates (62.37-74.12%), potassium (358-420 mg/100g), and antioxidants like phenolics (837.6 mg GAE/g) and flavonoids (83.33 mg CEQ/g) (Tsado et al., 2021). These components underpin health benefits such as antioxidant activity (56.71% DPPH radical scavenging), anti-inflammatory effects, and blood pressure regulation (Hefnawy et al., 2022). Banana stem water an aqueous extract obtained by pressing or macerating the pseudostem is consumed as a functional beverage </w:t>
      </w:r>
      <w:r>
        <w:rPr>
          <w:rFonts w:ascii="Times New Roman" w:hAnsi="Times New Roman"/>
          <w:sz w:val="24"/>
          <w:szCs w:val="24"/>
        </w:rPr>
        <w:t xml:space="preserve">in traditional practices, purported to aid kidney health, weight management, and detoxification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Despite its cultural and potential therapeutic value, scientific characterization of banana stem water remains sparse. Existing studies focus on solid fractions (e.g., flour, fibre) or ethanolic extracts, neglecting the aqueous matrix’s proximate composition and bioactivity (Hefnawy et al., 2022; Omar et al., 2022). For instance, while pseudostem flour demonstrates high fibre (27.4% insoluble fibre) and mineral content (e.g., zinc: 11.6 mg/100g), the transfer of these nutrients to the aqueous phase is unquantified (Tsado et al., 2021). Furthermore, processing methods (e.g., pressing, filtration, thermal treatment) may alter bioactive compound stability, impacting health efficacy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project addresses these gaps by conducting a proximate analysis of banana stem water and evaluating its health benefits through in vitro models. Findings will validate traditional claims and guide sustainable valorization of banana waste, aligning with circular bioeconomy goals (Indrasanti et al., 2015).</w:t>
      </w:r>
    </w:p>
    <w:p>
      <w:pPr>
        <w:pStyle w:val="style0"/>
        <w:spacing w:after="0" w:lineRule="auto" w:line="480"/>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Justification of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cultivation generates 115 million tons of pseudostem waste annually globally (Zagazig J. &amp; Agric. R., 2022). In Nigeria alone, 3.2 million metric tons of banana waste are discarded post-harvest (Tsado et al., 2021). This biomass decomposes slowly, releasing methane (a potent greenhouse gas), or is burned, contributing to air pollution (Indrasanti et al., 2015). Transforming this waste into functional products like </w:t>
      </w:r>
      <w:r>
        <w:rPr>
          <w:rFonts w:ascii="Times New Roman" w:hAnsi="Times New Roman"/>
          <w:sz w:val="24"/>
          <w:szCs w:val="24"/>
        </w:rPr>
        <w:t xml:space="preserve">banana stem water aligns with sustainable development goals (SDGs 12 and 13) by promoting circular bioeconomy models (Hefnawy et al., 2022).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While banana pseudostem flour and extracts are studied, the aqueous fraction (stem water) remains neglected. Proximate analyses confirm pseudostems contain; Dietary fibre (12.67-29.92%), aiding digestion and cholesterol reduction (Tsado et al., 2021; Hefnawy et al., 2022). Potassium (358-420 mg/100g), critical for hypertension management (GSCBPS, 2022). Antioxidants (phenolics: 1,245-6,532 mg GAE/100g; flavonoids: 1,042-4,500 mg CEQ/100g) with radical-scavenging efficacy (56.71% DPPH inhibition) (Omar et al., 2022; Hefnawy et al.,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stem water is prescribed in Ayurveda and folk medicine for; Kidney health, diuretic properties mitigate urinary tract infections (Palde et al., 2022). Detoxification, binds dietary toxins (e.g., aflatoxins) via soluble fibre (Bhaskar et al., 2011).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Hypertension affects 1.28 billion adults globally (WHO, 2023). Potassium-rich functional beverages offer non-pharmacological interventions. Diabetes prevalence (537 million cases) demands low-cost dietary adjuvants (IDF, 2021). Commercializing stem water could generate income for farmers, leveraging existing infrastructure (e.g., juice extraction) (Sharma et al., 2017). </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 of the Study</w:t>
      </w:r>
    </w:p>
    <w:p>
      <w:pPr>
        <w:pStyle w:val="style0"/>
        <w:spacing w:after="0" w:lineRule="auto" w:line="480"/>
        <w:rPr>
          <w:rFonts w:ascii="Times New Roman" w:hAnsi="Times New Roman"/>
          <w:b/>
          <w:sz w:val="24"/>
          <w:szCs w:val="24"/>
        </w:rPr>
      </w:pPr>
      <w:r>
        <w:rPr>
          <w:rFonts w:ascii="Times New Roman" w:hAnsi="Times New Roman"/>
          <w:b/>
          <w:sz w:val="24"/>
          <w:szCs w:val="24"/>
        </w:rPr>
        <w:t>Aim</w:t>
      </w:r>
    </w:p>
    <w:p>
      <w:pPr>
        <w:pStyle w:val="style0"/>
        <w:spacing w:after="0" w:lineRule="auto" w:line="480"/>
        <w:rPr>
          <w:rFonts w:ascii="Times New Roman" w:hAnsi="Times New Roman"/>
          <w:sz w:val="24"/>
          <w:szCs w:val="24"/>
        </w:rPr>
      </w:pPr>
      <w:r>
        <w:rPr>
          <w:rFonts w:ascii="Times New Roman" w:hAnsi="Times New Roman"/>
          <w:sz w:val="24"/>
          <w:szCs w:val="24"/>
        </w:rPr>
        <w:t xml:space="preserve">To comprehensively characterize the proximate composition and in vitro health-promoting attributes of banana stem water to validate its traditional uses and support sustainable valorization of banana stem water.  </w:t>
      </w:r>
    </w:p>
    <w:p>
      <w:pPr>
        <w:pStyle w:val="style0"/>
        <w:spacing w:after="0" w:lineRule="auto" w:line="480"/>
        <w:jc w:val="both"/>
        <w:rPr>
          <w:rFonts w:ascii="Times New Roman" w:hAnsi="Times New Roman"/>
          <w:b/>
          <w:sz w:val="24"/>
          <w:szCs w:val="24"/>
        </w:rPr>
      </w:pPr>
      <w:r>
        <w:rPr>
          <w:rFonts w:ascii="Times New Roman" w:hAnsi="Times New Roman"/>
          <w:b/>
          <w:sz w:val="24"/>
          <w:szCs w:val="24"/>
        </w:rPr>
        <w:t>Objectives</w:t>
      </w:r>
    </w:p>
    <w:p>
      <w:pPr>
        <w:pStyle w:val="style0"/>
        <w:spacing w:after="0" w:lineRule="auto" w:line="480"/>
        <w:jc w:val="both"/>
        <w:rPr>
          <w:rFonts w:ascii="Times New Roman" w:hAnsi="Times New Roman"/>
          <w:sz w:val="24"/>
          <w:szCs w:val="24"/>
        </w:rPr>
      </w:pPr>
      <w:r>
        <w:rPr>
          <w:rFonts w:ascii="Times New Roman" w:hAnsi="Times New Roman"/>
          <w:sz w:val="24"/>
          <w:szCs w:val="24"/>
        </w:rPr>
        <w:t>1. To determine the proximate compositions (moisture, ash, protein, fat, carbohydrates, fibre);</w:t>
      </w:r>
    </w:p>
    <w:p>
      <w:pPr>
        <w:pStyle w:val="style0"/>
        <w:spacing w:after="0" w:lineRule="auto" w:line="480"/>
        <w:jc w:val="both"/>
        <w:rPr>
          <w:rFonts w:ascii="Times New Roman" w:hAnsi="Times New Roman"/>
          <w:sz w:val="24"/>
          <w:szCs w:val="24"/>
        </w:rPr>
      </w:pPr>
      <w:r>
        <w:rPr>
          <w:rFonts w:ascii="Times New Roman" w:hAnsi="Times New Roman"/>
          <w:sz w:val="24"/>
          <w:szCs w:val="24"/>
        </w:rPr>
        <w:t>2. To identify key phytochemicals (alkaloids, saponins, tannins) through qualitative phytochemical screening;</w:t>
      </w:r>
    </w:p>
    <w:p>
      <w:pPr>
        <w:pStyle w:val="style0"/>
        <w:spacing w:after="0" w:lineRule="auto" w:line="480"/>
        <w:rPr>
          <w:rFonts w:ascii="Times New Roman" w:hAnsi="Times New Roman"/>
          <w:sz w:val="24"/>
          <w:szCs w:val="24"/>
        </w:rPr>
      </w:pPr>
      <w:r>
        <w:rPr>
          <w:rFonts w:ascii="Times New Roman" w:hAnsi="Times New Roman"/>
          <w:sz w:val="24"/>
          <w:szCs w:val="24"/>
        </w:rPr>
        <w:t>3. To quantify micronutrients (K, Ca, Mg, Fe, Zn) in banana stem water extracted from native pseudostem.</w:t>
      </w:r>
    </w:p>
    <w:p>
      <w:pPr>
        <w:pStyle w:val="style0"/>
        <w:spacing w:after="0" w:lineRule="auto" w:line="480"/>
        <w:jc w:val="center"/>
        <w:outlineLvl w:val="0"/>
        <w:rPr>
          <w:rFonts w:ascii="Times New Roman" w:eastAsia="Times New Roman" w:hAnsi="Times New Roman"/>
          <w:b/>
          <w:bCs/>
          <w:kern w:val="36"/>
          <w:sz w:val="24"/>
          <w:szCs w:val="24"/>
        </w:rPr>
      </w:pPr>
      <w:r>
        <w:rPr>
          <w:rFonts w:ascii="Times New Roman" w:hAnsi="Times New Roman"/>
          <w:sz w:val="24"/>
          <w:szCs w:val="24"/>
        </w:rPr>
        <w:br w:type="page"/>
      </w:r>
      <w:r>
        <w:rPr>
          <w:rFonts w:ascii="Times New Roman" w:eastAsia="Times New Roman" w:hAnsi="Times New Roman"/>
          <w:b/>
          <w:bCs/>
          <w:kern w:val="36"/>
          <w:sz w:val="24"/>
          <w:szCs w:val="24"/>
        </w:rPr>
        <w:t>CHAPTER TWO</w:t>
      </w:r>
    </w:p>
    <w:p>
      <w:pPr>
        <w:pStyle w:val="style0"/>
        <w:spacing w:after="0" w:lineRule="auto" w:line="480"/>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2.0</w:t>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 xml:space="preserve"> LITERATURE REVIEW</w:t>
      </w:r>
    </w:p>
    <w:p>
      <w:pPr>
        <w:pStyle w:val="style0"/>
        <w:spacing w:before="240"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2.1 </w:t>
      </w:r>
      <w:r>
        <w:rPr>
          <w:rFonts w:ascii="Times New Roman" w:eastAsia="Times New Roman" w:hAnsi="Times New Roman"/>
          <w:b/>
          <w:bCs/>
          <w:sz w:val="24"/>
          <w:szCs w:val="24"/>
        </w:rPr>
        <w:tab/>
      </w:r>
      <w:r>
        <w:rPr>
          <w:rFonts w:ascii="Times New Roman" w:eastAsia="Times New Roman" w:hAnsi="Times New Roman"/>
          <w:b/>
          <w:bCs/>
          <w:sz w:val="24"/>
          <w:szCs w:val="24"/>
        </w:rPr>
        <w:t>Overview of Banana Plant (</w:t>
      </w:r>
      <w:r>
        <w:rPr>
          <w:rFonts w:ascii="Times New Roman" w:eastAsia="Times New Roman" w:hAnsi="Times New Roman"/>
          <w:b/>
          <w:bCs/>
          <w:i/>
          <w:sz w:val="24"/>
          <w:szCs w:val="24"/>
        </w:rPr>
        <w:t>Musa spp.)</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banana plant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a large herbaceous perennial, is a cornerstone of tropical agriculture, with global production surpassing 116 million metric tons annually (FAOSTAT, 2019). Native to Southeast Asia, it thrives in warm climates and is cultivated for its fruit and by-products, including the pseudostem, leaves, and inflorescence. The pseudostem, comprising tightly packed leaf sheaths, is a significant biomass source, constituting up to 75% of non-fruit plant material, yet is often discarded as waste (Indrasanti et al., 2015). Its rich nutritional and bioactive profile positions it as a valuable resource for food, medicinal, and industrial applications (Hefnawy et al., 2022).</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2.1.1 </w:t>
      </w:r>
      <w:r>
        <w:rPr>
          <w:rFonts w:ascii="Times New Roman" w:eastAsia="Times New Roman" w:hAnsi="Times New Roman"/>
          <w:b/>
          <w:bCs/>
          <w:sz w:val="24"/>
          <w:szCs w:val="24"/>
        </w:rPr>
        <w:tab/>
      </w:r>
      <w:r>
        <w:rPr>
          <w:rFonts w:ascii="Times New Roman" w:eastAsia="Times New Roman" w:hAnsi="Times New Roman"/>
          <w:b/>
          <w:bCs/>
          <w:sz w:val="24"/>
          <w:szCs w:val="24"/>
        </w:rPr>
        <w:t>Taxonomy and Classification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genus </w:t>
      </w:r>
      <w:r>
        <w:rPr>
          <w:rFonts w:ascii="Times New Roman" w:eastAsia="Times New Roman" w:hAnsi="Times New Roman"/>
          <w:i/>
          <w:iCs/>
          <w:sz w:val="24"/>
          <w:szCs w:val="24"/>
        </w:rPr>
        <w:t>Musa</w:t>
      </w:r>
      <w:r>
        <w:rPr>
          <w:rFonts w:ascii="Times New Roman" w:eastAsia="Times New Roman" w:hAnsi="Times New Roman"/>
          <w:sz w:val="24"/>
          <w:szCs w:val="24"/>
        </w:rPr>
        <w:t xml:space="preserve">, within the </w:t>
      </w:r>
      <w:r>
        <w:rPr>
          <w:rFonts w:ascii="Times New Roman" w:eastAsia="Times New Roman" w:hAnsi="Times New Roman"/>
          <w:i/>
          <w:sz w:val="24"/>
          <w:szCs w:val="24"/>
        </w:rPr>
        <w:t>Musaceae</w:t>
      </w:r>
      <w:r>
        <w:rPr>
          <w:rFonts w:ascii="Times New Roman" w:eastAsia="Times New Roman" w:hAnsi="Times New Roman"/>
          <w:sz w:val="24"/>
          <w:szCs w:val="24"/>
        </w:rPr>
        <w:t xml:space="preserve"> family, encompasses about 70-75 species, with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and </w:t>
      </w:r>
      <w:r>
        <w:rPr>
          <w:rFonts w:ascii="Times New Roman" w:eastAsia="Times New Roman" w:hAnsi="Times New Roman"/>
          <w:i/>
          <w:iCs/>
          <w:sz w:val="24"/>
          <w:szCs w:val="24"/>
        </w:rPr>
        <w:t>Musa balbisiana</w:t>
      </w:r>
      <w:r>
        <w:rPr>
          <w:rFonts w:ascii="Times New Roman" w:eastAsia="Times New Roman" w:hAnsi="Times New Roman"/>
          <w:sz w:val="24"/>
          <w:szCs w:val="24"/>
        </w:rPr>
        <w:t xml:space="preserve"> being the primary progenitors of cultivated bananas (Heslop-Harrison &amp; Schwarzacher, 2018). These species are classified based on ploidy levels (diploid, triploid, or tetraploid) and genomic contributions (AA, AB, or AAB), with hybrids like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dominating commercial cultivation due to their fruit quality and yield (Pereira &amp; Maraschin, 2019). Taxonomic studies, supported by genomic sequencing, have elucidated the genetic diversity of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xml:space="preserve">., enabling the </w:t>
      </w:r>
      <w:r>
        <w:rPr>
          <w:rFonts w:ascii="Times New Roman" w:eastAsia="Times New Roman" w:hAnsi="Times New Roman"/>
          <w:sz w:val="24"/>
          <w:szCs w:val="24"/>
        </w:rPr>
        <w:t>identification of cultivars with enhanced nutritional and pharmacological properties (D’Hont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complexity of </w:t>
      </w:r>
      <w:r>
        <w:rPr>
          <w:rFonts w:ascii="Times New Roman" w:eastAsia="Times New Roman" w:hAnsi="Times New Roman"/>
          <w:i/>
          <w:iCs/>
          <w:sz w:val="24"/>
          <w:szCs w:val="24"/>
        </w:rPr>
        <w:t>Musa</w:t>
      </w:r>
      <w:r>
        <w:rPr>
          <w:rFonts w:ascii="Times New Roman" w:eastAsia="Times New Roman" w:hAnsi="Times New Roman"/>
          <w:sz w:val="24"/>
          <w:szCs w:val="24"/>
        </w:rPr>
        <w:t xml:space="preserve"> taxonomy arises from extensive hybridization and polyploidy, which influence the biochemical composition of plant parts, including the pseudostem. For instance,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cultivars like Nendran and Palayankodan exhibit higher phenolic and fibre content than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varieties (Siddique et al., 2018). This taxonomic framework is critical for optimizing the use of banana by-products in functional food and nutraceutical development.</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2.1.2 </w:t>
      </w:r>
      <w:r>
        <w:rPr>
          <w:rFonts w:ascii="Times New Roman" w:eastAsia="Times New Roman" w:hAnsi="Times New Roman"/>
          <w:b/>
          <w:bCs/>
          <w:sz w:val="24"/>
          <w:szCs w:val="24"/>
        </w:rPr>
        <w:tab/>
      </w:r>
      <w:r>
        <w:rPr>
          <w:rFonts w:ascii="Times New Roman" w:eastAsia="Times New Roman" w:hAnsi="Times New Roman"/>
          <w:b/>
          <w:bCs/>
          <w:sz w:val="24"/>
          <w:szCs w:val="24"/>
        </w:rPr>
        <w:t>Utilization of Banana Plant Parts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plant parts, including the fruit, peel, pseudostem, leaves, and inflorescence, are utilized diversely across food, medicinal, and industrial applications. The pseudostem, traditionally discarded, is now recognized for its high dietary fibre (12.67-29.92%) and bioactive compounds, making it suitable for functional food products like flour and extracts (Tsado et al., 2021). In regions like South India and Nigeria, the pseudostem is used in culinary preparations and traditional medicine for its diuretic and detoxifying properties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leaves serve as eco-friendly food packaging materials due to their antimicrobial properties, while the inflorescence is processed into natural colorants and edible products (Padam et al., 2018). Recent innovations include the use of pseudostem and peel extracts in biodegradable films and nano-fertilizers, promoting sustainable waste management (Ortega et al., 2021). These applications highlight the banana plant’s role in </w:t>
      </w:r>
      <w:r>
        <w:rPr>
          <w:rFonts w:ascii="Times New Roman" w:eastAsia="Times New Roman" w:hAnsi="Times New Roman"/>
          <w:sz w:val="24"/>
          <w:szCs w:val="24"/>
        </w:rPr>
        <w:t>circular bio-economy models, reducing environmental impact while generating economic value.</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pharmaceutical industry leverages banana by-products for their antioxidant and anti-inflammatory properties, with pseudostem extracts incorporated into nutraceuticals to address chronic diseases (Santos et al., 2019). However, standardized extraction and processing methods are needed to ensure safety and efficacy, particularly for large-scale applications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2.2 </w:t>
      </w:r>
      <w:r>
        <w:rPr>
          <w:rFonts w:ascii="Times New Roman" w:eastAsia="Times New Roman" w:hAnsi="Times New Roman"/>
          <w:b/>
          <w:bCs/>
          <w:sz w:val="24"/>
          <w:szCs w:val="24"/>
        </w:rPr>
        <w:tab/>
      </w:r>
      <w:r>
        <w:rPr>
          <w:rFonts w:ascii="Times New Roman" w:eastAsia="Times New Roman" w:hAnsi="Times New Roman"/>
          <w:b/>
          <w:bCs/>
          <w:sz w:val="24"/>
          <w:szCs w:val="24"/>
        </w:rPr>
        <w:t>Composition of Banana Stem</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banana pseudostem is a rich reservoir of nutritional and bioactive compounds, with its composition varying by cultivar, maturity, and environmental conditions. Comprising 90-95% water, the pseudo</w:t>
      </w:r>
      <w:bookmarkStart w:id="0" w:name="_GoBack"/>
      <w:bookmarkEnd w:id="0"/>
      <w:r>
        <w:rPr>
          <w:rFonts w:ascii="Times New Roman" w:eastAsia="Times New Roman" w:hAnsi="Times New Roman"/>
          <w:sz w:val="24"/>
          <w:szCs w:val="24"/>
        </w:rPr>
        <w:t>stems dry matter is abundant in dietary fiber, minerals, and phytochemicals, offering significant potential for health and industrial applications (Hefnawy et al., 2022). Its valorization as a functional ingredient aligns with sustainable development goals by transforming agricultural waste into value-added products (Indrasanti et al., 2015).</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2.2.1 </w:t>
      </w:r>
      <w:r>
        <w:rPr>
          <w:rFonts w:ascii="Times New Roman" w:eastAsia="Times New Roman" w:hAnsi="Times New Roman"/>
          <w:b/>
          <w:bCs/>
          <w:sz w:val="24"/>
          <w:szCs w:val="24"/>
        </w:rPr>
        <w:tab/>
      </w:r>
      <w:r>
        <w:rPr>
          <w:rFonts w:ascii="Times New Roman" w:eastAsia="Times New Roman" w:hAnsi="Times New Roman"/>
          <w:b/>
          <w:bCs/>
          <w:sz w:val="24"/>
          <w:szCs w:val="24"/>
        </w:rPr>
        <w:t>Nutritional Components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banana pseudostem contains high levels of dietary fibre (12.67-29.92%), carbohydrates (62.37-74.12%), and minerals such as potassium (358-420 mg/100g), calcium, and magnesium (Tsado et al., 2021). Proximate analyses indicate low protein (1-2%) and fat (0.5-1%) content, with ash values reflecting significant mineral presence (Siddique et al., 2018). The high fibre content, primarily cellulose and hemicellulose, </w:t>
      </w:r>
      <w:r>
        <w:rPr>
          <w:rFonts w:ascii="Times New Roman" w:eastAsia="Times New Roman" w:hAnsi="Times New Roman"/>
          <w:sz w:val="24"/>
          <w:szCs w:val="24"/>
        </w:rPr>
        <w:t>supports digestive health and obesity management by promoting satiety and reducing cholesterol absorption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pseudostems carbohydrate fraction consists mainly of non-starchy polysaccharides, which serve as prebiotics, fostering beneficial gut microbiota (Pereira &amp; Maraschin, 2019). Its low moisture content post-drying (6-9%) enhances its suitability for processing into stable products like flour or beverages (Ortega et al., 2021). Potassium, a dominant mineral, contributes to cardiovascular health, making the pseudostem a cost-effective ingredient for functional foods in resource-constrained settings (Santos et al., 2019).</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2.2.2 </w:t>
      </w:r>
      <w:r>
        <w:rPr>
          <w:rFonts w:ascii="Times New Roman" w:eastAsia="Times New Roman" w:hAnsi="Times New Roman"/>
          <w:b/>
          <w:bCs/>
          <w:sz w:val="24"/>
          <w:szCs w:val="24"/>
        </w:rPr>
        <w:tab/>
      </w:r>
      <w:r>
        <w:rPr>
          <w:rFonts w:ascii="Times New Roman" w:eastAsia="Times New Roman" w:hAnsi="Times New Roman"/>
          <w:b/>
          <w:bCs/>
          <w:sz w:val="24"/>
          <w:szCs w:val="24"/>
        </w:rPr>
        <w:t>Bioactive Compounds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pseudostem is rich in bioactive compounds, including phenolics (837.6-6,532 mg GAE/100g), flavonoids (83.33-4,500 mg CEQ/100g), and anthocyanins, which confer antioxidant, antimicrobial, and anti-inflammatory properties (Hefnawy et al., 2022; Omar et al., 2022). Phenolic compounds like gallic acid and catechins exhibit potent free radical-scavenging activity (56.71% 2,2-diphenyl-1-picrylhydrazyl. [DPPH] inhibition), while flavonoids such as quercetin and</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kaempferol mitigate inflammation and microbial growth (Bhaskar et al., 2019). Anthocyanins, particularly in </w:t>
      </w:r>
      <w:r>
        <w:rPr>
          <w:rFonts w:ascii="Times New Roman" w:eastAsia="Times New Roman" w:hAnsi="Times New Roman"/>
          <w:i/>
          <w:iCs/>
          <w:sz w:val="24"/>
          <w:szCs w:val="24"/>
        </w:rPr>
        <w:t>Musa × paradisiaca</w:t>
      </w:r>
      <w:r>
        <w:rPr>
          <w:rFonts w:ascii="Times New Roman" w:eastAsia="Times New Roman" w:hAnsi="Times New Roman"/>
          <w:sz w:val="24"/>
          <w:szCs w:val="24"/>
        </w:rPr>
        <w:t>, also serve as natural colorants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Advanced extraction techniques, such as ultrasonication, enhance the recovery of these bioactives, with ethanol-based methods yielding higher phenolic content than </w:t>
      </w:r>
      <w:r>
        <w:rPr>
          <w:rFonts w:ascii="Times New Roman" w:eastAsia="Times New Roman" w:hAnsi="Times New Roman"/>
          <w:sz w:val="24"/>
          <w:szCs w:val="24"/>
        </w:rPr>
        <w:t>aqueous extraction (Kumar et al., 2020). The presence of alkaloids and tannins further supports the pseudostems pharmacological potential, particularly in managing oxidative stress and chronic diseases (Pereira et al., 2022). These compounds underscore the pseudostem’s role in developing nutraceuticals and functional beverages.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2.3 </w:t>
      </w:r>
      <w:r>
        <w:rPr>
          <w:rFonts w:ascii="Times New Roman" w:eastAsia="Times New Roman" w:hAnsi="Times New Roman"/>
          <w:b/>
          <w:bCs/>
          <w:sz w:val="24"/>
          <w:szCs w:val="24"/>
        </w:rPr>
        <w:tab/>
      </w:r>
      <w:r>
        <w:rPr>
          <w:rFonts w:ascii="Times New Roman" w:eastAsia="Times New Roman" w:hAnsi="Times New Roman"/>
          <w:b/>
          <w:bCs/>
          <w:sz w:val="24"/>
          <w:szCs w:val="24"/>
        </w:rPr>
        <w:t>Banana Stem Water: Traditional and Modern Uses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 extracted from the pseudostems inner core, has been used traditionally in Asian and African cultures to treat kidney stones, hypertension, and digestive disorders (Siddique et al., 2018). Prepared by juicing or boiling, it is valued for its diuretic and detoxifying effects, attributed to its high potassium and fibre contents (Padam et al., 2018). It is prescribed for urinary tract infections and weight management, reflecting its ethnopharmacological significance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Modern research has expanded its applications, with banana stem water explored as a functional beverage due to its antioxidant and prebiotic properties (Kumar et al., 2020). Studies confirm its efficacy in supporting kidney health and reducing cholesterol, aligning with traditional claims (Hefnawy et al., 2022). Its integration into commercial products, such as health drinks, leverages its bioactive profile to address global health challenges like hypertension and diabetes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valorization of banana stem water supports sustainable agriculture by utilizing agro-waste. Innovations like microencapsulation enhance its stability for commercial applications, but standardized processing protocols are needed to ensure </w:t>
      </w:r>
      <w:r>
        <w:rPr>
          <w:rFonts w:ascii="Times New Roman" w:eastAsia="Times New Roman" w:hAnsi="Times New Roman"/>
          <w:sz w:val="24"/>
          <w:szCs w:val="24"/>
        </w:rPr>
        <w:t>consistent bioactivity and safety (Ortega et al., 2021). Further research is essential to bridge traditional knowledge with modern applications.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2.4 </w:t>
      </w:r>
      <w:r>
        <w:rPr>
          <w:rFonts w:ascii="Times New Roman" w:eastAsia="Times New Roman" w:hAnsi="Times New Roman"/>
          <w:b/>
          <w:bCs/>
          <w:sz w:val="24"/>
          <w:szCs w:val="24"/>
        </w:rPr>
        <w:tab/>
      </w:r>
      <w:r>
        <w:rPr>
          <w:rFonts w:ascii="Times New Roman" w:eastAsia="Times New Roman" w:hAnsi="Times New Roman"/>
          <w:b/>
          <w:bCs/>
          <w:sz w:val="24"/>
          <w:szCs w:val="24"/>
        </w:rPr>
        <w:t>Proximate Composition Analysis: Concepts and Methods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Proximate composition analysis quantifies macronutrients (moisture, ash, protein, fat, carbohydrates, fibre) and micronutrients in food materials, providing a foundation for evaluating their nutritional and functional potential (AOAC, 2019). For banana pseudostem, this analysis reveals high fibre (12.67-29.92%) and mineral content (e.g., potassium: 358-420 mg/100g), critical for its application in functional foods (Tsado et al., 2021). Standardized methods ensure reliable data for comparing cultivars and processing techniques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Techniques include gravimetry for moisture and ash, Kjeldahl method for protein, Soxhlet extraction for fat, and enzymatic-gravimetric methods for fibre (Pereira &amp; Maraschin, 2019). Advanced tools like Fourier Transform Infrared (FT-IR) spectroscopy and gas chromatography enhance precision in identifying carbohydrates and phytochemicals (Santos et al., 2019). These methods are vital for characterizing banana stem water’s aqueous fraction, which remains understudied compared to solid extracts (Omar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Variations in pseudostem composition due to cultivar and environmental factors necessitate robust analytical protocols. Proximate analysis guides the optimization of extraction and processing methods to preserve nutritional and bioactive components, supporting the development of value-added products (Kumar et al., 2020).</w:t>
      </w:r>
    </w:p>
    <w:p>
      <w:pPr>
        <w:pStyle w:val="style0"/>
        <w:spacing w:after="0" w:lineRule="auto" w:line="480"/>
        <w:ind w:firstLine="720"/>
        <w:jc w:val="both"/>
        <w:rPr>
          <w:rFonts w:ascii="Times New Roman" w:eastAsia="Times New Roman" w:hAnsi="Times New Roman"/>
          <w:sz w:val="24"/>
          <w:szCs w:val="24"/>
        </w:rPr>
      </w:pP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2.5 </w:t>
      </w:r>
      <w:r>
        <w:rPr>
          <w:rFonts w:ascii="Times New Roman" w:eastAsia="Times New Roman" w:hAnsi="Times New Roman"/>
          <w:b/>
          <w:bCs/>
          <w:sz w:val="24"/>
          <w:szCs w:val="24"/>
        </w:rPr>
        <w:tab/>
      </w:r>
      <w:r>
        <w:rPr>
          <w:rFonts w:ascii="Times New Roman" w:eastAsia="Times New Roman" w:hAnsi="Times New Roman"/>
          <w:b/>
          <w:bCs/>
          <w:sz w:val="24"/>
          <w:szCs w:val="24"/>
        </w:rPr>
        <w:t>Health Benefits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health benefits stem from its rich nutritional and bioactive composition, validated by both traditional practices and modern research. Its high fibre, potassium, and phytochemical contents contribute to its therapeutic potential in managing chronic conditions (Hefnawy et al., 2022). The following subsections explore its specific health-promoting properties.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2.5.1 </w:t>
      </w:r>
      <w:r>
        <w:rPr>
          <w:rFonts w:ascii="Times New Roman" w:eastAsia="Times New Roman" w:hAnsi="Times New Roman"/>
          <w:b/>
          <w:bCs/>
          <w:sz w:val="24"/>
          <w:szCs w:val="24"/>
        </w:rPr>
        <w:tab/>
      </w:r>
      <w:r>
        <w:rPr>
          <w:rFonts w:ascii="Times New Roman" w:eastAsia="Times New Roman" w:hAnsi="Times New Roman"/>
          <w:b/>
          <w:bCs/>
          <w:sz w:val="24"/>
          <w:szCs w:val="24"/>
        </w:rPr>
        <w:t>Detoxification Properties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dietary fibre content (12.67-29.92%) supports detoxification by promoting bowel regularity and binding dietary toxins, such as aflatoxins, in the gut (Tsado et al., 2021; Bhaskar et al., 2011). Its soluble fiber acts as a natural laxative, alleviating constipation and enhancing toxin excretion (Padam et al., 2018). Traditional uses in Ayurveda highlight its role in cleansing the digestive system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diuretic effect of banana stem water, driven by its potassium content (358-420 mg/100g), increases urine output, aiding in the removal of metabolic waste and preventing kidney stone formation (Santos et al., 2019).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reducing urinary calculi, supporting ethnopharmacological claims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Further research is needed to quantify detoxification mechanisms and establish safe consumption levels, as excessive potassium intake may disrupt electrolyte balance. </w:t>
      </w:r>
      <w:r>
        <w:rPr>
          <w:rFonts w:ascii="Times New Roman" w:eastAsia="Times New Roman" w:hAnsi="Times New Roman"/>
          <w:sz w:val="24"/>
          <w:szCs w:val="24"/>
        </w:rPr>
        <w:t>Its integration into detox diets offers a sustainable approach to health promotion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2.5.2 </w:t>
      </w:r>
      <w:r>
        <w:rPr>
          <w:rFonts w:ascii="Times New Roman" w:eastAsia="Times New Roman" w:hAnsi="Times New Roman"/>
          <w:b/>
          <w:bCs/>
          <w:sz w:val="24"/>
          <w:szCs w:val="24"/>
        </w:rPr>
        <w:tab/>
      </w:r>
      <w:r>
        <w:rPr>
          <w:rFonts w:ascii="Times New Roman" w:eastAsia="Times New Roman" w:hAnsi="Times New Roman"/>
          <w:b/>
          <w:bCs/>
          <w:sz w:val="24"/>
          <w:szCs w:val="24"/>
        </w:rPr>
        <w:t>Antioxidant Activity</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 exhibits potent antioxidant activity due to its phenolic (837.6-6,532 mg GAE/100g) and flavonoid (83.33 – 4,500 mg CEQ/100g) content, which neutralize reactive oxygen species (ROS) (Hefnawy et al., 2022; Omar et al., 2022).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DPPH radical-scavenging activity (56.71%), comparable to synthetic antioxidants (Bhaskar et al., 2019). These properties protect against oxidative stress-related diseases, including cancer and cardiovascular disorders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Studies using 2,2′-azino-bis (3-ethylbenzothiazoline-6-sulfonic acid (ABTS) and Oxygen Radical Absorbance Capacity (ORAC) assays confirm the pseudostem’s ability to combat oxidative stress, with mature stems yielding higher antioxidant activity (Santos et al., 2019). Compounds like gallic acid and quercetin enhance its potential as a natural antioxidant source for functional beverages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Processing methods, such as ultrasonication, are critical to preserving antioxidant compounds, as thermal treatments may degrade phenolics (Ortega et al., 2021). Optimizing extraction techniques will enhance banana stem water’s role in combating oxidative stress.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2.5.3 </w:t>
      </w:r>
      <w:r>
        <w:rPr>
          <w:rFonts w:ascii="Times New Roman" w:eastAsia="Times New Roman" w:hAnsi="Times New Roman"/>
          <w:b/>
          <w:bCs/>
          <w:sz w:val="24"/>
          <w:szCs w:val="24"/>
        </w:rPr>
        <w:tab/>
      </w:r>
      <w:r>
        <w:rPr>
          <w:rFonts w:ascii="Times New Roman" w:eastAsia="Times New Roman" w:hAnsi="Times New Roman"/>
          <w:b/>
          <w:bCs/>
          <w:sz w:val="24"/>
          <w:szCs w:val="24"/>
        </w:rPr>
        <w:t>Role in Digestive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high fibre content of banana stem water, primarily non-starchy polysaccharides like cellulose and hemicellulose, promotes digestive health by acting as a prebiotic, supporting beneficial gut microbiota (Tsado et al., 2021). These fibres enhance gut motility, reduce cholesterol absorption, and alleviate symptoms of gastro-intestinal disorders, including ulcers (Pereira et al., 2022). Traditional uses in folk medicine underscore its efficacy in improving digestion (Siddique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Flavonoids and phenolic compounds in the pseudostem exhibit antimicrobial activity against pathogens like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and </w:t>
      </w:r>
      <w:r>
        <w:rPr>
          <w:rFonts w:ascii="Times New Roman" w:eastAsia="Times New Roman" w:hAnsi="Times New Roman"/>
          <w:i/>
          <w:iCs/>
          <w:sz w:val="24"/>
          <w:szCs w:val="24"/>
        </w:rPr>
        <w:t>Staphylococcus aureus</w:t>
      </w:r>
      <w:r>
        <w:rPr>
          <w:rFonts w:ascii="Times New Roman" w:eastAsia="Times New Roman" w:hAnsi="Times New Roman"/>
          <w:sz w:val="24"/>
          <w:szCs w:val="24"/>
        </w:rPr>
        <w:t xml:space="preserve">, protecting gut integrity (Santos et al., 2019). Research on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extracts highlights their role in reducing gut inflammation, further supporting digestive health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Incorporating banana stem water into diets can address fibre deficiencies, particularly in populations with high rates of digestive disorders. Clinical trials are needed to establish optimal dosages and long-term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2.5.4 </w:t>
      </w:r>
      <w:r>
        <w:rPr>
          <w:rFonts w:ascii="Times New Roman" w:eastAsia="Times New Roman" w:hAnsi="Times New Roman"/>
          <w:b/>
          <w:bCs/>
          <w:sz w:val="24"/>
          <w:szCs w:val="24"/>
        </w:rPr>
        <w:tab/>
      </w:r>
      <w:r>
        <w:rPr>
          <w:rFonts w:ascii="Times New Roman" w:eastAsia="Times New Roman" w:hAnsi="Times New Roman"/>
          <w:b/>
          <w:bCs/>
          <w:sz w:val="24"/>
          <w:szCs w:val="24"/>
        </w:rPr>
        <w:t>Anti-inflammatory Effects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anti-inflammatory properties are driven by its phenolic and flavonoid contents, which inhibit pro-inflammatory cytokines and enzymes like COX-2 (Bhaskar et al., 2019).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in vitro anti-inflammatory activity, comparable to non-steroidal anti-inflammatory drugs (Pereira &amp; Maraschin, 2019). These effects are beneficial for managing conditions like arthritis and inflammatory bowel disease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Flavonoids such as quercetin and kaempferol modulate inflammatory pathways, including NF-κB, reducing systemic inflammation (Kumar et al., 2020). The pseudostem’s low anti-nutrient content (e.g., saponins) enhances its safety for consumption (Omar et al., 2022). These properties align with its traditional use in alleviating inflammatory conditions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Further studies are needed to elucidate anti-inflammatory mechanisms and explore clinical applications, particularly in functional food formulations. Optimized processing will ensure retention of bioactive compounds for maximum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2.5.5 </w:t>
      </w:r>
      <w:r>
        <w:rPr>
          <w:rFonts w:ascii="Times New Roman" w:eastAsia="Times New Roman" w:hAnsi="Times New Roman"/>
          <w:b/>
          <w:bCs/>
          <w:sz w:val="24"/>
          <w:szCs w:val="24"/>
        </w:rPr>
        <w:tab/>
      </w:r>
      <w:r>
        <w:rPr>
          <w:rFonts w:ascii="Times New Roman" w:eastAsia="Times New Roman" w:hAnsi="Times New Roman"/>
          <w:b/>
          <w:bCs/>
          <w:sz w:val="24"/>
          <w:szCs w:val="24"/>
        </w:rPr>
        <w:t>Impact on Blood Pressure and Kidney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potassium (358-420 mg/100g) and low sodium contents make it effective for managing hypertension, a condition affecting 1.28 billion adults globally (Siddique et al., 2018; WHO, 2023). Potassium promotes vasodilation and reduces vascular resistance, supporting cardiovascular health (Pereira et al., 2022). Traditional practices in science of life also known as Ayurveda (native Indian) prescribe it for blood pressure regulation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Its diuretic properties, driven by potassium, increase urine output, preventing kidney stone formation by reducing calcium oxalate crystallization (Kumar et al., 2020).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improving kidney function and reducing cholesterol levels (Santos et al., 2019). These findings support its traditional use for kidney health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Clinical trials are needed to establish standardized doses and long-term effects on blood pressure and kidney health. Its potential as a functional beverage offers a sustainable, non-pharmacological intervention for these conditions (Ortega et al., 2021).</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2.6 </w:t>
      </w:r>
      <w:r>
        <w:rPr>
          <w:rFonts w:ascii="Times New Roman" w:eastAsia="Times New Roman" w:hAnsi="Times New Roman"/>
          <w:b/>
          <w:bCs/>
          <w:sz w:val="24"/>
          <w:szCs w:val="24"/>
        </w:rPr>
        <w:tab/>
      </w:r>
      <w:r>
        <w:rPr>
          <w:rFonts w:ascii="Times New Roman" w:eastAsia="Times New Roman" w:hAnsi="Times New Roman"/>
          <w:b/>
          <w:bCs/>
          <w:sz w:val="24"/>
          <w:szCs w:val="24"/>
        </w:rPr>
        <w:t>Functional Properties of Plant Extracts in Human Nutrition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Plant extracts, including those from banana pseudostem, enhance human nutrition through their bioactive compounds, which provide antioxidant, antimicrobial, and anti-inflammatory benefits (Bhaskar et al., 2019). The pseudostem’s high fibre (12.67 – 29.92%), phenolics, and flavonoids contribute to disease prevention and health promotion, aligning with global recommendations for increased plant-based food intake (Tsado et al., 2021;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prebiotic potential of pseudostem extracts, derived from non-starchy polysaccharides, supports gut health by fostering beneficial microbiota, reducing the risk of diabetes and cardiovascular diseases (Kumar et al., 2020). Their antioxidant properties combat oxidative stress, a key factor in chronic disease development (Santos et al., 2019). These functional properties make banana pseudostem a valuable ingredient in functional foods and nutraceuticals.</w:t>
      </w:r>
    </w:p>
    <w:p>
      <w:pPr>
        <w:pStyle w:val="style0"/>
        <w:spacing w:after="0" w:lineRule="auto" w:line="480"/>
        <w:ind w:firstLine="720"/>
        <w:jc w:val="both"/>
        <w:rPr>
          <w:rFonts w:ascii="Times New Roman" w:eastAsia="Calibri" w:hAnsi="Times New Roman"/>
          <w:sz w:val="24"/>
          <w:szCs w:val="24"/>
        </w:rPr>
      </w:pPr>
      <w:r>
        <w:rPr>
          <w:rFonts w:ascii="Times New Roman" w:eastAsia="Times New Roman" w:hAnsi="Times New Roman"/>
          <w:sz w:val="24"/>
          <w:szCs w:val="24"/>
        </w:rPr>
        <w:t>Advanced processing techniques, such as microencapsulation, enhance the stability and bioavailability of pseudostem extracts, enabling their use in beverages, supplements, and bakery products (Ortega et al., 2021). These innovations support the development of sustainable food systems, addressing nutritional deficiencies in resource-limited settings (</w:t>
      </w:r>
      <w:r>
        <w:rPr>
          <w:rFonts w:ascii="Times New Roman" w:hAnsi="Times New Roman"/>
          <w:sz w:val="24"/>
          <w:szCs w:val="24"/>
        </w:rPr>
        <w:t>Swamy, M. K., &amp; Akhtar, M. S., 2019)</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2.7 </w:t>
      </w:r>
      <w:r>
        <w:rPr>
          <w:rFonts w:ascii="Times New Roman" w:eastAsia="Times New Roman" w:hAnsi="Times New Roman"/>
          <w:b/>
          <w:bCs/>
          <w:sz w:val="24"/>
          <w:szCs w:val="24"/>
        </w:rPr>
        <w:tab/>
      </w:r>
      <w:r>
        <w:rPr>
          <w:rFonts w:ascii="Times New Roman" w:eastAsia="Times New Roman" w:hAnsi="Times New Roman"/>
          <w:b/>
          <w:bCs/>
          <w:sz w:val="24"/>
          <w:szCs w:val="24"/>
        </w:rPr>
        <w:t>Processing Methods for Extracting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Extracting banana stem water involves traditional and modern methods to maximize the yield of nutritional and bioactive compounds. Traditional approaches include peeling the pseudostem, juicing the inner core, or boiling it to produce a clear liquid (Siddique et al., 2018). These methods are simple but may degrade heat-sensitive bioactive like phenolics and flavonoids (Padam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Modern techniques, such as ultrasonication and microwave-assisted extraction, improve efficiency and bioactivity retention. Ultrasonication with ethanol yields higher phenolic content (up to 6,532 mg GAE/100g) from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compared to conventional methods (Kumar et al., 2020). Microwave-assisted extraction reduces processing time while preserving antioxidant activity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Optimizing extraction parameters (e.g., solvent type, temperature, time) is critical to maintaining nutritional and functional properties. Green extraction technologies, such as ultrasound-assisted methods, enhance sustainability and scalability for commercial production of banana stem water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2.8 </w:t>
      </w:r>
      <w:r>
        <w:rPr>
          <w:rFonts w:ascii="Times New Roman" w:eastAsia="Times New Roman" w:hAnsi="Times New Roman"/>
          <w:b/>
          <w:bCs/>
          <w:sz w:val="24"/>
          <w:szCs w:val="24"/>
        </w:rPr>
        <w:tab/>
      </w:r>
      <w:r>
        <w:rPr>
          <w:rFonts w:ascii="Times New Roman" w:eastAsia="Times New Roman" w:hAnsi="Times New Roman"/>
          <w:b/>
          <w:bCs/>
          <w:sz w:val="24"/>
          <w:szCs w:val="24"/>
        </w:rPr>
        <w:t>Preservation and Storage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high moisture content (90-95%) makes it prone to microbial spoilage, limiting its shelf life (Siddique et al., 2018). Traditional preservation involves immediate consumption or refrigeration, but these methods are insufficient for commercial applications (Padam et al., 2018). Modern techniques like spray drying and </w:t>
      </w:r>
      <w:r>
        <w:rPr>
          <w:rFonts w:ascii="Times New Roman" w:eastAsia="Times New Roman" w:hAnsi="Times New Roman"/>
          <w:sz w:val="24"/>
          <w:szCs w:val="24"/>
        </w:rPr>
        <w:t>microencapsulation extend shelf life by reducing moisture and protecting bioactive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Spray drying produces a stable powder with low moisture (6-9%), suitable for long-term storage and incorporation into functional products (Kumar et al., 2020). Microencapsulation with wall materials like maltodextrin preserves phenolics and flavonoids, maintaining antioxidant and antimicrobial properties (Pereira &amp; Maraschin, 2019). These methods enhance the commercial viability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Storage under low temperature and controlled humidity is essential to prevent bioactive degradation and microbial growth. Further research is needed to optimize preservation techniques and ensure safety for large-scale distribution (Santos et al., 2019).</w:t>
      </w: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lineRule="auto" w:line="480"/>
        <w:rPr>
          <w:rFonts w:ascii="Times New Roman" w:hAnsi="Times New Roman"/>
          <w:b/>
          <w:bCs/>
          <w:sz w:val="24"/>
          <w:szCs w:val="24"/>
        </w:rPr>
      </w:pPr>
      <w:r>
        <w:rPr>
          <w:rFonts w:ascii="Times New Roman" w:hAnsi="Times New Roman"/>
          <w:b/>
          <w:bCs/>
          <w:sz w:val="24"/>
          <w:szCs w:val="24"/>
        </w:rPr>
        <w:br w:type="page"/>
      </w: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CHAPTER THREE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3.0 </w:t>
      </w:r>
      <w:r>
        <w:rPr>
          <w:rFonts w:ascii="Times New Roman" w:hAnsi="Times New Roman"/>
          <w:b/>
          <w:bCs/>
          <w:sz w:val="24"/>
          <w:szCs w:val="24"/>
        </w:rPr>
        <w:tab/>
      </w:r>
      <w:r>
        <w:rPr>
          <w:rFonts w:ascii="Times New Roman" w:hAnsi="Times New Roman"/>
          <w:b/>
          <w:bCs/>
          <w:sz w:val="24"/>
          <w:szCs w:val="24"/>
        </w:rPr>
        <w:t xml:space="preserve">MATERIALS AND 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ab/>
      </w:r>
      <w:r>
        <w:rPr>
          <w:rFonts w:ascii="Times New Roman" w:hAnsi="Times New Roman"/>
          <w:b/>
          <w:bCs/>
          <w:sz w:val="24"/>
          <w:szCs w:val="24"/>
        </w:rPr>
        <w:t>MATERIALS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Thai farm in Oyun Ilorin Kwara state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 </w:t>
      </w:r>
      <w:r>
        <w:rPr>
          <w:rFonts w:ascii="Times New Roman" w:hAnsi="Times New Roman"/>
          <w:b/>
          <w:bCs/>
          <w:sz w:val="24"/>
          <w:szCs w:val="24"/>
        </w:rPr>
        <w:tab/>
      </w:r>
      <w:r>
        <w:rPr>
          <w:rFonts w:ascii="Times New Roman" w:hAnsi="Times New Roman"/>
          <w:b/>
          <w:bCs/>
          <w:sz w:val="24"/>
          <w:szCs w:val="24"/>
        </w:rPr>
        <w:t xml:space="preserve">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3.2.1 </w:t>
      </w:r>
      <w:r>
        <w:rPr>
          <w:rFonts w:ascii="Times New Roman" w:hAnsi="Times New Roman"/>
          <w:b/>
          <w:bCs/>
          <w:sz w:val="24"/>
          <w:szCs w:val="24"/>
        </w:rPr>
        <w:tab/>
      </w:r>
      <w:r>
        <w:rPr>
          <w:rFonts w:ascii="Times New Roman" w:hAnsi="Times New Roman"/>
          <w:b/>
          <w:bCs/>
          <w:sz w:val="24"/>
          <w:szCs w:val="24"/>
        </w:rPr>
        <w:t xml:space="preserve">SAMPLES PREPARATION/PRODUCTION OF BANANA STEM WATER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a banana tree the water was gotten from the part of the banana tree. The banana tree was cut and then a hole was dig Inside the body of the tree and it was covered with banana leaves then tied and kept in a place for 2-3days. After that was has come, and it was extracted into a container.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 </w:t>
      </w:r>
      <w:r>
        <w:rPr>
          <w:rFonts w:ascii="Times New Roman" w:hAnsi="Times New Roman"/>
          <w:b/>
          <w:bCs/>
          <w:sz w:val="24"/>
          <w:szCs w:val="24"/>
        </w:rPr>
        <w:tab/>
      </w:r>
      <w:r>
        <w:rPr>
          <w:rFonts w:ascii="Times New Roman" w:hAnsi="Times New Roman"/>
          <w:b/>
          <w:bCs/>
          <w:sz w:val="24"/>
          <w:szCs w:val="24"/>
        </w:rPr>
        <w:t xml:space="preserve">Analysis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3.3.1 </w:t>
      </w:r>
      <w:r>
        <w:rPr>
          <w:rFonts w:ascii="Times New Roman" w:hAnsi="Times New Roman"/>
          <w:b/>
          <w:bCs/>
          <w:sz w:val="24"/>
          <w:szCs w:val="24"/>
        </w:rPr>
        <w:tab/>
      </w:r>
      <w:r>
        <w:rPr>
          <w:rFonts w:ascii="Times New Roman" w:hAnsi="Times New Roman"/>
          <w:b/>
          <w:bCs/>
          <w:sz w:val="24"/>
          <w:szCs w:val="24"/>
        </w:rPr>
        <w:t xml:space="preserve">Determination of Qualitative phytochemicals Tests for carbohydrates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3.3.2 </w:t>
      </w:r>
      <w:r>
        <w:rPr>
          <w:rFonts w:ascii="Times New Roman" w:hAnsi="Times New Roman"/>
          <w:b/>
          <w:bCs/>
          <w:sz w:val="24"/>
          <w:szCs w:val="24"/>
        </w:rPr>
        <w:tab/>
      </w:r>
      <w:r>
        <w:rPr>
          <w:rFonts w:ascii="Times New Roman" w:hAnsi="Times New Roman"/>
          <w:b/>
          <w:bCs/>
          <w:sz w:val="24"/>
          <w:szCs w:val="24"/>
        </w:rPr>
        <w:t xml:space="preserve">Molisch's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Solutions of banana stem water samples were mixed with few drops of molisch's reagent. Sulfuric acid was added from side of test tube. The formation of purple color ring at junction indicated the presence of carbohydrates (Ajuru et Al ,2017)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3.3.3 </w:t>
      </w:r>
      <w:r>
        <w:rPr>
          <w:rFonts w:ascii="Times New Roman" w:hAnsi="Times New Roman"/>
          <w:b/>
          <w:bCs/>
          <w:sz w:val="24"/>
          <w:szCs w:val="24"/>
        </w:rPr>
        <w:tab/>
      </w:r>
      <w:r>
        <w:rPr>
          <w:rFonts w:ascii="Times New Roman" w:hAnsi="Times New Roman"/>
          <w:b/>
          <w:bCs/>
          <w:sz w:val="24"/>
          <w:szCs w:val="24"/>
        </w:rPr>
        <w:t xml:space="preserve">Fehling solution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Fehling A and Fehling B solutions were mixed with 2 mL of the banana stem water were boiled for 5-10 minutes on water bath. Reddish brown color was obtained due </w:t>
      </w:r>
      <w:r>
        <w:rPr>
          <w:rFonts w:ascii="Times New Roman" w:hAnsi="Times New Roman"/>
          <w:sz w:val="24"/>
          <w:szCs w:val="24"/>
        </w:rPr>
        <w:t xml:space="preserve">to formation of copper (II) oxide (cuprous oxide) which indicated the presence of reducing sugar. (Ukwubile et al,2017).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Pr>
          <w:rFonts w:ascii="Times New Roman" w:hAnsi="Times New Roman"/>
          <w:b/>
          <w:bCs/>
          <w:sz w:val="24"/>
          <w:szCs w:val="24"/>
        </w:rPr>
        <w:t xml:space="preserve">Tests for Alkaloids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Dragendroff's Test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r>
      <w:r>
        <w:rPr>
          <w:rFonts w:ascii="Times New Roman" w:hAnsi="Times New Roman"/>
          <w:b/>
          <w:bCs/>
          <w:sz w:val="24"/>
          <w:szCs w:val="24"/>
        </w:rPr>
        <w:t xml:space="preserve">Determination of coumarins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10% NaOH was added of the banana stem water and the development of yellow shading demonstrated the existence of coumarins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3.4.2</w:t>
      </w:r>
      <w:r>
        <w:rPr>
          <w:rFonts w:ascii="Times New Roman" w:hAnsi="Times New Roman"/>
          <w:b/>
          <w:bCs/>
          <w:sz w:val="24"/>
          <w:szCs w:val="24"/>
        </w:rPr>
        <w:tab/>
      </w:r>
      <w:r>
        <w:rPr>
          <w:rFonts w:ascii="Times New Roman" w:hAnsi="Times New Roman"/>
          <w:b/>
          <w:bCs/>
          <w:sz w:val="24"/>
          <w:szCs w:val="24"/>
        </w:rPr>
        <w:t xml:space="preserve">Test for Terpenoids </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2 mL of banana stem water was added to acetic anhydride (2 mL) and concentrated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drops. The Development of blue-green rings were formed that indicated the presence of terpenoids. (Kokate et al, 2006).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3.4.3 </w:t>
      </w:r>
      <w:r>
        <w:rPr>
          <w:rFonts w:ascii="Times New Roman" w:hAnsi="Times New Roman"/>
          <w:b/>
          <w:bCs/>
          <w:sz w:val="24"/>
          <w:szCs w:val="24"/>
        </w:rPr>
        <w:tab/>
      </w:r>
      <w:r>
        <w:rPr>
          <w:rFonts w:ascii="Times New Roman" w:hAnsi="Times New Roman"/>
          <w:b/>
          <w:bCs/>
          <w:sz w:val="24"/>
          <w:szCs w:val="24"/>
        </w:rPr>
        <w:t xml:space="preserve">Test for phytate/phytic Acid </w:t>
      </w:r>
    </w:p>
    <w:p>
      <w:pPr>
        <w:pStyle w:val="style0"/>
        <w:spacing w:after="0" w:lineRule="auto" w:line="480"/>
        <w:jc w:val="both"/>
        <w:rPr>
          <w:rFonts w:ascii="Times New Roman" w:hAnsi="Times New Roman"/>
          <w:sz w:val="24"/>
          <w:szCs w:val="24"/>
        </w:rPr>
      </w:pPr>
      <w:r>
        <w:rPr>
          <w:rFonts w:ascii="Times New Roman" w:hAnsi="Times New Roman"/>
          <w:sz w:val="24"/>
          <w:szCs w:val="24"/>
        </w:rPr>
        <w:t>About 1.0g of the sample was taken into the test tube and to it was added an oxidizing agent (equal volume of 1M NaNO</w:t>
      </w:r>
      <w:r>
        <w:rPr>
          <w:rFonts w:ascii="Times New Roman" w:hAnsi="Times New Roman"/>
          <w:sz w:val="24"/>
          <w:szCs w:val="24"/>
          <w:vertAlign w:val="subscript"/>
        </w:rPr>
        <w:t>3</w:t>
      </w:r>
      <w:r>
        <w:rPr>
          <w:rFonts w:ascii="Times New Roman" w:hAnsi="Times New Roman"/>
          <w:sz w:val="24"/>
          <w:szCs w:val="24"/>
        </w:rPr>
        <w:t xml:space="preserve"> and KNO</w:t>
      </w:r>
      <w:r>
        <w:rPr>
          <w:rFonts w:ascii="Times New Roman" w:hAnsi="Times New Roman"/>
          <w:sz w:val="24"/>
          <w:szCs w:val="24"/>
          <w:vertAlign w:val="subscript"/>
        </w:rPr>
        <w:t>3</w:t>
      </w:r>
      <w:r>
        <w:rPr>
          <w:rFonts w:ascii="Times New Roman" w:hAnsi="Times New Roman"/>
          <w:sz w:val="24"/>
          <w:szCs w:val="24"/>
        </w:rPr>
        <w:t>). This was heated for about 2min to convert the sample to phosphate. Thereafter, the mixture was treated with concentrated HNO</w:t>
      </w:r>
      <w:r>
        <w:rPr>
          <w:rFonts w:ascii="Times New Roman" w:hAnsi="Times New Roman"/>
          <w:sz w:val="24"/>
          <w:szCs w:val="24"/>
          <w:vertAlign w:val="subscript"/>
        </w:rPr>
        <w:t>3</w:t>
      </w:r>
      <w:r>
        <w:rPr>
          <w:rFonts w:ascii="Times New Roman" w:hAnsi="Times New Roman"/>
          <w:sz w:val="24"/>
          <w:szCs w:val="24"/>
        </w:rPr>
        <w:t xml:space="preserve"> and heated. Excess amount of Ammonium molybdate was added to the mixture. A yellow precipitate indicated the presence of phosphorus in the sample. (Sofowora,1993).   </w:t>
      </w:r>
    </w:p>
    <w:p>
      <w:pPr>
        <w:pStyle w:val="style0"/>
        <w:spacing w:after="0" w:lineRule="auto" w:line="480"/>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+ 3NaNO</w:t>
      </w:r>
      <w:r>
        <w:rPr>
          <w:rFonts w:ascii="Times New Roman" w:hAnsi="Times New Roman"/>
          <w:sz w:val="24"/>
          <w:szCs w:val="24"/>
          <w:vertAlign w:val="subscript"/>
        </w:rPr>
        <w:t>3</w:t>
      </w:r>
    </w:p>
    <w:p>
      <w:pPr>
        <w:pStyle w:val="style0"/>
        <w:spacing w:after="0" w:lineRule="auto" w:line="480"/>
        <w:jc w:val="both"/>
        <w:rPr>
          <w:rFonts w:ascii="Times New Roman" w:hAnsi="Times New Roman"/>
          <w:sz w:val="24"/>
          <w:szCs w:val="24"/>
        </w:rPr>
      </w:pPr>
      <w:r>
        <w:rPr>
          <w:rFonts w:ascii="Calibri" w:hAnsi="Calibri"/>
          <w:sz w:val="24"/>
          <w:lang w:eastAsia="zh-CN"/>
        </w:rPr>
        <w:pict>
          <v:shapetype id="_x0000_t32" coordsize="21600,21600" o:spt="32" o:oned="t" path="m,l21600,21600e">
            <v:path arrowok="t" fillok="f" o:connecttype="none"/>
            <o:lock v:ext="edit" shapetype="t"/>
          </v:shapetype>
          <v:shape id="1027" type="#_x0000_t32" filled="f" style="position:absolute;margin-left:170.75pt;margin-top:7.9pt;width:26.0pt;height:0.65pt;z-index:2;mso-position-horizontal-relative:text;mso-position-vertical-relative:text;mso-width-relative:page;mso-height-relative:page;mso-wrap-distance-left:0.0pt;mso-wrap-distance-right:0.0pt;visibility:visible;flip:y;">
            <v:stroke endarrow="open" joinstyle="miter" color="#5b9bd5" weight="1.0pt"/>
            <v:fill/>
            <v:path o:connecttype="none" fillok="f" arrowok="t"/>
          </v:shape>
        </w:pict>
      </w:r>
      <w:r>
        <w:rPr>
          <w:rFonts w:ascii="Times New Roman" w:hAnsi="Times New Roman"/>
          <w:sz w:val="24"/>
          <w:szCs w:val="24"/>
        </w:rPr>
        <w:t>H</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+12(NH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MoO</w:t>
      </w:r>
      <w:r>
        <w:rPr>
          <w:rFonts w:ascii="Times New Roman" w:hAnsi="Times New Roman"/>
          <w:sz w:val="24"/>
          <w:szCs w:val="24"/>
          <w:vertAlign w:val="subscript"/>
        </w:rPr>
        <w:t>4</w:t>
      </w:r>
      <w:r>
        <w:rPr>
          <w:rFonts w:ascii="Times New Roman" w:hAnsi="Times New Roman"/>
          <w:sz w:val="24"/>
          <w:szCs w:val="24"/>
        </w:rPr>
        <w:t xml:space="preserve"> + 21HNO</w:t>
      </w:r>
      <w:r>
        <w:rPr>
          <w:rFonts w:ascii="Times New Roman" w:hAnsi="Times New Roman"/>
          <w:sz w:val="24"/>
          <w:szCs w:val="24"/>
          <w:vertAlign w:val="subscript"/>
        </w:rPr>
        <w:t>3</w:t>
      </w:r>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PO</w:t>
      </w:r>
      <w:r>
        <w:rPr>
          <w:rFonts w:ascii="Times New Roman" w:hAnsi="Times New Roman"/>
          <w:sz w:val="24"/>
          <w:szCs w:val="24"/>
          <w:vertAlign w:val="subscript"/>
        </w:rPr>
        <w:t>4</w:t>
      </w:r>
      <w:r>
        <w:rPr>
          <w:rFonts w:ascii="Times New Roman" w:hAnsi="Times New Roman"/>
          <w:sz w:val="24"/>
          <w:szCs w:val="24"/>
        </w:rPr>
        <w:t>.12MoO</w:t>
      </w:r>
      <w:r>
        <w:rPr>
          <w:rFonts w:ascii="Times New Roman" w:hAnsi="Times New Roman"/>
          <w:sz w:val="24"/>
          <w:szCs w:val="24"/>
          <w:vertAlign w:val="subscript"/>
        </w:rPr>
        <w:t>3</w:t>
      </w:r>
      <w:r>
        <w:rPr>
          <w:rFonts w:ascii="Times New Roman" w:hAnsi="Times New Roman"/>
          <w:sz w:val="24"/>
          <w:szCs w:val="24"/>
        </w:rPr>
        <w:t xml:space="preserve"> + 21NH</w:t>
      </w:r>
      <w:r>
        <w:rPr>
          <w:rFonts w:ascii="Times New Roman" w:hAnsi="Times New Roman"/>
          <w:sz w:val="24"/>
          <w:szCs w:val="24"/>
          <w:vertAlign w:val="subscript"/>
        </w:rPr>
        <w:t>4</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rPr>
        <w:t xml:space="preserve"> + 12H</w:t>
      </w:r>
      <w:r>
        <w:rPr>
          <w:rFonts w:ascii="Times New Roman" w:hAnsi="Times New Roman"/>
          <w:sz w:val="24"/>
          <w:szCs w:val="24"/>
          <w:vertAlign w:val="subscript"/>
        </w:rPr>
        <w:t>2</w:t>
      </w:r>
      <w:r>
        <w:rPr>
          <w:rFonts w:ascii="Times New Roman" w:hAnsi="Times New Roman"/>
          <w:sz w:val="24"/>
          <w:szCs w:val="24"/>
        </w:rPr>
        <w:t>O</w:t>
      </w:r>
    </w:p>
    <w:p>
      <w:pPr>
        <w:pStyle w:val="style0"/>
        <w:spacing w:after="0" w:lineRule="auto" w:line="480"/>
        <w:jc w:val="both"/>
        <w:rPr>
          <w:rFonts w:ascii="Times New Roman" w:hAnsi="Times New Roman"/>
          <w:b/>
          <w:bCs/>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3.4.4 </w:t>
      </w:r>
      <w:r>
        <w:rPr>
          <w:rFonts w:ascii="Times New Roman" w:hAnsi="Times New Roman"/>
          <w:b/>
          <w:bCs/>
          <w:sz w:val="24"/>
          <w:szCs w:val="24"/>
        </w:rPr>
        <w:tab/>
      </w:r>
      <w:r>
        <w:rPr>
          <w:rFonts w:ascii="Times New Roman" w:hAnsi="Times New Roman"/>
          <w:b/>
          <w:bCs/>
          <w:sz w:val="24"/>
          <w:szCs w:val="24"/>
        </w:rPr>
        <w:t xml:space="preserve">Determination of mineral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Association of official Analytical chemists (AOAC, 2019) was used for mineral analysis. (10.0g) Of the samples were ashed at 550°C. Before this, the crucibles were washed. Soaked with dilute HCl before used. The ash obtained was boiled with 10 ml of 10% hydrochloric acid In a beaker and filtered into a 100 ml standard flask with whatman filter paper. This was made up to the mark with deionized water. The minerals were determined from the resulting solution using atomic absorption spectrophotometer (PG instrument model AA990). The results obtained were given in mg/L (ppm) and converted to mg/100g after multiplying with the dilution factor.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Dragendroff's reagent was added to different extracts. Formation of reddish-brown precipitate indicated the presence of alkaloids. (Ajuru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3.4.5 </w:t>
      </w:r>
      <w:r>
        <w:rPr>
          <w:rFonts w:ascii="Times New Roman" w:hAnsi="Times New Roman"/>
          <w:b/>
          <w:bCs/>
          <w:sz w:val="24"/>
          <w:szCs w:val="24"/>
        </w:rPr>
        <w:tab/>
      </w:r>
      <w:r>
        <w:rPr>
          <w:rFonts w:ascii="Times New Roman" w:hAnsi="Times New Roman"/>
          <w:b/>
          <w:bCs/>
          <w:sz w:val="24"/>
          <w:szCs w:val="24"/>
        </w:rPr>
        <w:t xml:space="preserve">Mayer's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Mayer's reagent was added to the samples (banana stem water). Formation of cream color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3.4.6 </w:t>
      </w:r>
      <w:r>
        <w:rPr>
          <w:rFonts w:ascii="Times New Roman" w:hAnsi="Times New Roman"/>
          <w:b/>
          <w:bCs/>
          <w:sz w:val="24"/>
          <w:szCs w:val="24"/>
        </w:rPr>
        <w:tab/>
      </w:r>
      <w:r>
        <w:rPr>
          <w:rFonts w:ascii="Times New Roman" w:hAnsi="Times New Roman"/>
          <w:b/>
          <w:bCs/>
          <w:sz w:val="24"/>
          <w:szCs w:val="24"/>
        </w:rPr>
        <w:t xml:space="preserve">Wagner's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Wagner's reagent was added to (banana stem water). Formation of reddish-brown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3.4.7 </w:t>
      </w:r>
      <w:r>
        <w:rPr>
          <w:rFonts w:ascii="Times New Roman" w:hAnsi="Times New Roman"/>
          <w:b/>
          <w:bCs/>
          <w:sz w:val="24"/>
          <w:szCs w:val="24"/>
        </w:rPr>
        <w:tab/>
      </w:r>
      <w:r>
        <w:rPr>
          <w:rFonts w:ascii="Times New Roman" w:hAnsi="Times New Roman"/>
          <w:b/>
          <w:bCs/>
          <w:sz w:val="24"/>
          <w:szCs w:val="24"/>
        </w:rPr>
        <w:t xml:space="preserve">Hager's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Hager's reagent was added to (banana stem water). Formation of yellow color precipitate indicated the presence of alkaloids (Trease and Evans ,2002).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3.4.8 </w:t>
      </w:r>
      <w:r>
        <w:rPr>
          <w:rFonts w:ascii="Times New Roman" w:hAnsi="Times New Roman"/>
          <w:b/>
          <w:bCs/>
          <w:sz w:val="24"/>
          <w:szCs w:val="24"/>
        </w:rPr>
        <w:tab/>
      </w:r>
      <w:r>
        <w:rPr>
          <w:rFonts w:ascii="Times New Roman" w:hAnsi="Times New Roman"/>
          <w:b/>
          <w:bCs/>
          <w:sz w:val="24"/>
          <w:szCs w:val="24"/>
        </w:rPr>
        <w:t xml:space="preserve">Tests for fats and fixed oils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Five drops of the banana stem water samples were treated with 1% copper sulphate solution and then 10% sodium hydroxide solution was added. Appearance of clear blue solution indicated the presence of fats and fixed oils.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3.4.9 </w:t>
      </w:r>
      <w:r>
        <w:rPr>
          <w:rFonts w:ascii="Times New Roman" w:hAnsi="Times New Roman"/>
          <w:b/>
          <w:bCs/>
          <w:sz w:val="24"/>
          <w:szCs w:val="24"/>
        </w:rPr>
        <w:tab/>
      </w:r>
      <w:r>
        <w:rPr>
          <w:rFonts w:ascii="Times New Roman" w:hAnsi="Times New Roman"/>
          <w:b/>
          <w:bCs/>
          <w:sz w:val="24"/>
          <w:szCs w:val="24"/>
        </w:rPr>
        <w:t xml:space="preserve">Tests for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 </w:t>
      </w:r>
      <w:r>
        <w:rPr>
          <w:rFonts w:ascii="Times New Roman" w:hAnsi="Times New Roman"/>
          <w:b/>
          <w:bCs/>
          <w:sz w:val="24"/>
          <w:szCs w:val="24"/>
        </w:rPr>
        <w:tab/>
      </w:r>
      <w:r>
        <w:rPr>
          <w:rFonts w:ascii="Times New Roman" w:hAnsi="Times New Roman"/>
          <w:b/>
          <w:bCs/>
          <w:sz w:val="24"/>
          <w:szCs w:val="24"/>
        </w:rPr>
        <w:t xml:space="preserve">(a) Alkaline reagent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drops of sodium hydroxide solution were added. Formation of intense yellow color, which turned colored after addition of few drops of dilute hydrochloric acid, indicated the presence of flavonoids.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(b) Shinoda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magnesium turnings and few drops of conc. Hydrochloric acid were added after few minutes appearance of crimson red color indicated the presence of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3.5.1 </w:t>
      </w:r>
      <w:r>
        <w:rPr>
          <w:rFonts w:ascii="Times New Roman" w:hAnsi="Times New Roman"/>
          <w:b/>
          <w:bCs/>
          <w:sz w:val="24"/>
          <w:szCs w:val="24"/>
        </w:rPr>
        <w:tab/>
      </w:r>
      <w:r>
        <w:rPr>
          <w:rFonts w:ascii="Times New Roman" w:hAnsi="Times New Roman"/>
          <w:b/>
          <w:bCs/>
          <w:sz w:val="24"/>
          <w:szCs w:val="24"/>
        </w:rPr>
        <w:t xml:space="preserve">Tests for anthraquinone glycosides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boiled with 1mL of sulphuric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Tests for cardiac Glycosides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3.5.2 </w:t>
      </w:r>
      <w:r>
        <w:rPr>
          <w:rFonts w:ascii="Times New Roman" w:hAnsi="Times New Roman"/>
          <w:b/>
          <w:bCs/>
          <w:sz w:val="24"/>
          <w:szCs w:val="24"/>
        </w:rPr>
        <w:tab/>
      </w:r>
      <w:r>
        <w:rPr>
          <w:rFonts w:ascii="Times New Roman" w:hAnsi="Times New Roman"/>
          <w:b/>
          <w:bCs/>
          <w:sz w:val="24"/>
          <w:szCs w:val="24"/>
        </w:rPr>
        <w:t>(a) Keller-killiani Test (Test for Deoxy sugars)</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(banana stem water) was dissolved in glacial acetic acid containing traces of ferric chloride. The test tube held at an angle of 45 degrees,1mL of concentrated sulphuric acid was added down the side. Purple ring color at the interface indicated cardiac glycosides (Ajuru et Al,2017).</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3.5.3 </w:t>
      </w:r>
      <w:r>
        <w:rPr>
          <w:rFonts w:ascii="Times New Roman" w:hAnsi="Times New Roman"/>
          <w:b/>
          <w:bCs/>
          <w:sz w:val="24"/>
          <w:szCs w:val="24"/>
        </w:rPr>
        <w:tab/>
      </w:r>
      <w:r>
        <w:rPr>
          <w:rFonts w:ascii="Times New Roman" w:hAnsi="Times New Roman"/>
          <w:b/>
          <w:bCs/>
          <w:sz w:val="24"/>
          <w:szCs w:val="24"/>
        </w:rPr>
        <w:t>(b) Legal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pyridine and then alkaline sodium nitroprusside solution was added. Appearance of blood red color indicated the presence of cardiac glycosides (William et al 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3.5.4 </w:t>
      </w:r>
      <w:r>
        <w:rPr>
          <w:rFonts w:ascii="Times New Roman" w:hAnsi="Times New Roman"/>
          <w:b/>
          <w:bCs/>
          <w:sz w:val="24"/>
          <w:szCs w:val="24"/>
        </w:rPr>
        <w:tab/>
      </w:r>
      <w:r>
        <w:rPr>
          <w:rFonts w:ascii="Times New Roman" w:hAnsi="Times New Roman"/>
          <w:b/>
          <w:bCs/>
          <w:sz w:val="24"/>
          <w:szCs w:val="24"/>
        </w:rPr>
        <w:t>(c) Baljet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sodium picrate. Appearance of orange color indicated the presence of cardiac glycosides (Ukwubile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3.5.5 </w:t>
      </w:r>
      <w:r>
        <w:rPr>
          <w:rFonts w:ascii="Times New Roman" w:hAnsi="Times New Roman"/>
          <w:b/>
          <w:bCs/>
          <w:sz w:val="24"/>
          <w:szCs w:val="24"/>
        </w:rPr>
        <w:tab/>
      </w:r>
      <w:r>
        <w:rPr>
          <w:rFonts w:ascii="Times New Roman" w:hAnsi="Times New Roman"/>
          <w:b/>
          <w:bCs/>
          <w:sz w:val="24"/>
          <w:szCs w:val="24"/>
        </w:rPr>
        <w:t xml:space="preserve">(d) Kadde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2%, the 5-dinitrobenozoic acid in 95% alcohol was added to the banana stem water. The solution was made alkaline with 5% sodium hydroxide. The appearance of purple-blue color indicated the presence of cardenolides in the ring.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3.5.6 </w:t>
      </w:r>
      <w:r>
        <w:rPr>
          <w:rFonts w:ascii="Times New Roman" w:hAnsi="Times New Roman"/>
          <w:b/>
          <w:bCs/>
          <w:sz w:val="24"/>
          <w:szCs w:val="24"/>
        </w:rPr>
        <w:tab/>
      </w:r>
      <w:r>
        <w:rPr>
          <w:rFonts w:ascii="Times New Roman" w:hAnsi="Times New Roman"/>
          <w:b/>
          <w:bCs/>
          <w:sz w:val="24"/>
          <w:szCs w:val="24"/>
        </w:rPr>
        <w:t xml:space="preserve">(e) Salkowsk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about 0.5g of the banana stem water was dissolved in 2ml of chloroform and few drops of concentrated H2SO4 were added to form a lower layer. A reddish-brown color at interface indicated the presence of a steroidal ring. (Harbone,2008)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3.5.7 </w:t>
      </w:r>
      <w:r>
        <w:rPr>
          <w:rFonts w:ascii="Times New Roman" w:hAnsi="Times New Roman"/>
          <w:b/>
          <w:bCs/>
          <w:sz w:val="24"/>
          <w:szCs w:val="24"/>
        </w:rPr>
        <w:tab/>
      </w:r>
      <w:r>
        <w:rPr>
          <w:rFonts w:ascii="Times New Roman" w:hAnsi="Times New Roman"/>
          <w:b/>
          <w:bCs/>
          <w:sz w:val="24"/>
          <w:szCs w:val="24"/>
        </w:rPr>
        <w:t>Tests for Saponin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Froth formation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Two mL of Banana stem water samples were treated with ferric chloride solution; appearance of blue and green colors indicated the presence of hydrolyzable and condensed tannins, respectively. (Manish Malhotra,2014).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3.5.8 </w:t>
      </w:r>
      <w:r>
        <w:rPr>
          <w:rFonts w:ascii="Times New Roman" w:hAnsi="Times New Roman"/>
          <w:b/>
          <w:bCs/>
          <w:sz w:val="24"/>
          <w:szCs w:val="24"/>
        </w:rPr>
        <w:tab/>
      </w:r>
      <w:r>
        <w:rPr>
          <w:rFonts w:ascii="Times New Roman" w:hAnsi="Times New Roman"/>
          <w:b/>
          <w:bCs/>
          <w:sz w:val="24"/>
          <w:szCs w:val="24"/>
        </w:rPr>
        <w:t xml:space="preserve">(b) Wohler's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few drops of basic lead acetate solutions were added to 1.6ml of the banana stem water; the appearance of a white precipitate indicated the presence of tannin in some of the plants extracts. (Nyisyem,2007).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3.5.9 </w:t>
      </w:r>
      <w:r>
        <w:rPr>
          <w:rFonts w:ascii="Times New Roman" w:hAnsi="Times New Roman"/>
          <w:b/>
          <w:bCs/>
          <w:sz w:val="24"/>
          <w:szCs w:val="24"/>
        </w:rPr>
        <w:tab/>
      </w:r>
      <w:r>
        <w:rPr>
          <w:rFonts w:ascii="Times New Roman" w:hAnsi="Times New Roman"/>
          <w:b/>
          <w:bCs/>
          <w:sz w:val="24"/>
          <w:szCs w:val="24"/>
        </w:rPr>
        <w:t xml:space="preserve">Tests for proteins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 Heat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heated on a boiling water bath; coagulation of samples indicated the presence of proteins (Triphati, 2014)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r>
      <w:r>
        <w:rPr>
          <w:rFonts w:ascii="Times New Roman" w:hAnsi="Times New Roman"/>
          <w:b/>
          <w:bCs/>
          <w:sz w:val="24"/>
          <w:szCs w:val="24"/>
        </w:rPr>
        <w:t xml:space="preserve">(b) Hydrolysis Test. </w:t>
      </w:r>
    </w:p>
    <w:p>
      <w:pPr>
        <w:pStyle w:val="style0"/>
        <w:spacing w:after="0" w:lineRule="auto" w:line="480"/>
        <w:jc w:val="both"/>
        <w:rPr>
          <w:rFonts w:ascii="Times New Roman" w:hAnsi="Times New Roman"/>
          <w:sz w:val="24"/>
          <w:szCs w:val="24"/>
        </w:rPr>
      </w:pPr>
      <w:r>
        <w:rPr>
          <w:rFonts w:ascii="Times New Roman" w:hAnsi="Times New Roman"/>
          <w:sz w:val="24"/>
          <w:szCs w:val="24"/>
        </w:rPr>
        <w:t>Banana stem water samples were hydrozed with hydrochloric acid and then ninhydrin solution was added and boiled. Appearance of violet color indicated the presence proteins (Chapman et al 1998).</w:t>
      </w: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Test for steroids and Triterpenoids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3.6.1 </w:t>
      </w:r>
      <w:r>
        <w:rPr>
          <w:rFonts w:ascii="Times New Roman" w:hAnsi="Times New Roman"/>
          <w:b/>
          <w:bCs/>
          <w:sz w:val="24"/>
          <w:szCs w:val="24"/>
        </w:rPr>
        <w:tab/>
      </w:r>
      <w:r>
        <w:rPr>
          <w:rFonts w:ascii="Times New Roman" w:hAnsi="Times New Roman"/>
          <w:b/>
          <w:bCs/>
          <w:sz w:val="24"/>
          <w:szCs w:val="24"/>
        </w:rPr>
        <w:t xml:space="preserve">Salkowski's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treated with few drops of concentrated sulphuric acid. Appearance of red and yellow color at the lower layer indicated the presence of steroids and Triterpenoids, respectively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3.6.2 </w:t>
      </w:r>
      <w:r>
        <w:rPr>
          <w:rFonts w:ascii="Times New Roman" w:hAnsi="Times New Roman"/>
          <w:b/>
          <w:bCs/>
          <w:sz w:val="24"/>
          <w:szCs w:val="24"/>
        </w:rPr>
        <w:tab/>
      </w:r>
      <w:r>
        <w:rPr>
          <w:rFonts w:ascii="Times New Roman" w:hAnsi="Times New Roman"/>
          <w:b/>
          <w:bCs/>
          <w:sz w:val="24"/>
          <w:szCs w:val="24"/>
        </w:rPr>
        <w:t xml:space="preserve">Tests for phenol </w:t>
      </w:r>
    </w:p>
    <w:p>
      <w:pPr>
        <w:pStyle w:val="style0"/>
        <w:spacing w:after="0" w:lineRule="auto" w:line="480"/>
        <w:jc w:val="both"/>
        <w:rPr>
          <w:rFonts w:ascii="Times New Roman" w:hAnsi="Times New Roman"/>
          <w:sz w:val="24"/>
          <w:szCs w:val="24"/>
        </w:rPr>
      </w:pPr>
      <w:r>
        <w:rPr>
          <w:rFonts w:ascii="Times New Roman" w:hAnsi="Times New Roman"/>
          <w:sz w:val="24"/>
          <w:szCs w:val="24"/>
        </w:rPr>
        <w:t>A few drops of ferric chloride solution were added to the banana stem water in a watch glass; the appearance of bluish green colour indicated the presence of phenols. (Gapal 2024).</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3.6.3 </w:t>
      </w:r>
      <w:r>
        <w:rPr>
          <w:rFonts w:ascii="Times New Roman" w:hAnsi="Times New Roman"/>
          <w:b/>
          <w:bCs/>
          <w:sz w:val="24"/>
          <w:szCs w:val="24"/>
        </w:rPr>
        <w:tab/>
      </w:r>
      <w:r>
        <w:rPr>
          <w:rFonts w:ascii="Times New Roman" w:hAnsi="Times New Roman"/>
          <w:b/>
          <w:bCs/>
          <w:sz w:val="24"/>
          <w:szCs w:val="24"/>
        </w:rPr>
        <w:t xml:space="preserve">Test for Quinone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the banana stem water was mixed with concentrated sulphuric acid. The appearance of the color formation signified that quinone was present.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3.6.4 </w:t>
      </w:r>
      <w:r>
        <w:rPr>
          <w:rFonts w:ascii="Times New Roman" w:hAnsi="Times New Roman"/>
          <w:b/>
          <w:bCs/>
          <w:sz w:val="24"/>
          <w:szCs w:val="24"/>
        </w:rPr>
        <w:tab/>
      </w:r>
      <w:r>
        <w:rPr>
          <w:rFonts w:ascii="Times New Roman" w:hAnsi="Times New Roman"/>
          <w:b/>
          <w:bCs/>
          <w:sz w:val="24"/>
          <w:szCs w:val="24"/>
        </w:rPr>
        <w:t xml:space="preserve">Test for sugar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2.5ml of the extract was measured into a 150ml beaker, and a small quantity of anthrone and a few drops of concentrated sulphuric acid was added to the mixture which gave off a green coloration, indicating the presence of sugar. A few drops of ferric chloride solution were added to 2ml of the banana stem water in a watch glass; the appearance of bluish green colour indicated the presence of phenol. </w:t>
      </w: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3.6.5 </w:t>
      </w:r>
      <w:r>
        <w:rPr>
          <w:rFonts w:ascii="Times New Roman" w:hAnsi="Times New Roman"/>
          <w:b/>
          <w:bCs/>
          <w:sz w:val="24"/>
          <w:szCs w:val="24"/>
        </w:rPr>
        <w:tab/>
      </w:r>
      <w:r>
        <w:rPr>
          <w:rFonts w:ascii="Times New Roman" w:hAnsi="Times New Roman"/>
          <w:b/>
          <w:bCs/>
          <w:sz w:val="24"/>
          <w:szCs w:val="24"/>
        </w:rPr>
        <w:t xml:space="preserve">Test for Anthraquinone Derivatives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Tests for free anthraquinones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small portion of banana stem water shocked with 10mL of benzene and filtered 5mL of 10% of ammonia solution was added to the filtrate and stirred. The productions of a pink-red or violet color indicated the presence of anthraquinones. (Saunders,2002).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3.6.6 </w:t>
      </w:r>
      <w:r>
        <w:rPr>
          <w:rFonts w:ascii="Times New Roman" w:hAnsi="Times New Roman"/>
          <w:b/>
          <w:bCs/>
          <w:sz w:val="24"/>
          <w:szCs w:val="24"/>
        </w:rPr>
        <w:tab/>
      </w:r>
      <w:r>
        <w:rPr>
          <w:rFonts w:ascii="Times New Roman" w:hAnsi="Times New Roman"/>
          <w:b/>
          <w:bCs/>
          <w:sz w:val="24"/>
          <w:szCs w:val="24"/>
        </w:rPr>
        <w:t xml:space="preserve">Test for combine anthraquinones (Modified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The samples were boiled with 5mL of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 (Ajuru et al 2017).</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Anthocyanins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HCl (2 M, 1 ML) and ammonia (4 M, 1ML) is added to the extract (1 mL), respectively. The change of color from pink-red to Blue-violet shows that anthocyanins are present. </w:t>
      </w:r>
    </w:p>
    <w:p>
      <w:pPr>
        <w:pStyle w:val="style0"/>
        <w:spacing w:after="0" w:lineRule="auto" w:line="480"/>
        <w:jc w:val="center"/>
        <w:rPr>
          <w:rFonts w:ascii="Times New Roman" w:hAnsi="Times New Roman"/>
          <w:b/>
          <w:sz w:val="24"/>
          <w:szCs w:val="24"/>
        </w:rPr>
      </w:pPr>
      <w:r>
        <w:rPr>
          <w:rFonts w:ascii="Times New Roman" w:eastAsia="Times New Roman" w:hAnsi="Times New Roman"/>
          <w:b/>
          <w:bCs/>
          <w:sz w:val="24"/>
          <w:szCs w:val="24"/>
        </w:rPr>
        <w:br w:type="page"/>
      </w:r>
      <w:r>
        <w:rPr>
          <w:rFonts w:ascii="Times New Roman" w:hAnsi="Times New Roman"/>
          <w:b/>
          <w:sz w:val="24"/>
          <w:szCs w:val="24"/>
        </w:rPr>
        <w:t>CHAPTER FOUR</w:t>
      </w:r>
    </w:p>
    <w:p>
      <w:pPr>
        <w:pStyle w:val="style0"/>
        <w:spacing w:after="0" w:lineRule="auto" w:line="480"/>
        <w:jc w:val="both"/>
        <w:rPr>
          <w:rFonts w:ascii="Times New Roman" w:hAnsi="Times New Roman"/>
          <w:sz w:val="24"/>
          <w:szCs w:val="24"/>
        </w:rPr>
      </w:pPr>
      <w:r>
        <w:rPr>
          <w:rFonts w:ascii="Times New Roman" w:hAnsi="Times New Roman"/>
          <w:b/>
          <w:bCs/>
          <w:sz w:val="24"/>
          <w:szCs w:val="24"/>
        </w:rPr>
        <w:t xml:space="preserve">4.0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RESULTS AND DISCUSSIONS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4.1 Phytochemical Components of Banana Stem Water</w:t>
      </w:r>
    </w:p>
    <w:p>
      <w:pPr>
        <w:pStyle w:val="style0"/>
        <w:spacing w:after="0" w:lineRule="auto" w:line="480"/>
        <w:jc w:val="both"/>
        <w:rPr>
          <w:rFonts w:ascii="Times New Roman" w:hAnsi="Times New Roman"/>
          <w:bCs/>
          <w:sz w:val="24"/>
          <w:szCs w:val="24"/>
        </w:rPr>
      </w:pPr>
      <w:r>
        <w:rPr>
          <w:rFonts w:ascii="Times New Roman" w:hAnsi="Times New Roman"/>
          <w:bCs/>
          <w:sz w:val="24"/>
          <w:szCs w:val="24"/>
        </w:rPr>
        <w:t xml:space="preserve">Table 1: Qualitative Phytochemicals and Total Amino acids </w:t>
      </w:r>
    </w:p>
    <w:tbl>
      <w:tblPr>
        <w:tblStyle w:val="style4100"/>
        <w:tblW w:w="0" w:type="auto"/>
        <w:jc w:val="center"/>
        <w:shd w:val="clear" w:color="auto" w:fill="ffffff"/>
        <w:tblLook w:val="04A0" w:firstRow="1" w:lastRow="0" w:firstColumn="1" w:lastColumn="0" w:noHBand="0" w:noVBand="1"/>
      </w:tblPr>
      <w:tblGrid>
        <w:gridCol w:w="1918"/>
        <w:gridCol w:w="2340"/>
      </w:tblGrid>
      <w:tr>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Phytochemicals </w:t>
            </w:r>
          </w:p>
        </w:tc>
        <w:tc>
          <w:tcPr>
            <w:tcW w:w="2340"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mg/100g</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Alkaloids </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66.71±0.39</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Saponin</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346±1.72</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Tannin </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10.86±0.32</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Flavonoids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81.05±0.41</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Phenolics</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194.98±0.62</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Oxalates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23.05±1.07</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Phytates</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31.67±1.05</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Amino acids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182.76±0.02</w:t>
            </w:r>
          </w:p>
        </w:tc>
      </w:tr>
    </w:tbl>
    <w:p>
      <w:pPr>
        <w:pStyle w:val="style4098"/>
        <w:spacing w:lineRule="auto" w:line="480"/>
        <w:jc w:val="both"/>
        <w:rPr>
          <w:rFonts w:eastAsia="MinionPro-Regular"/>
        </w:rPr>
      </w:pPr>
    </w:p>
    <w:p>
      <w:pPr>
        <w:pStyle w:val="style4098"/>
        <w:spacing w:lineRule="auto" w:line="480"/>
        <w:ind w:firstLine="720"/>
        <w:jc w:val="both"/>
        <w:rPr>
          <w:rFonts w:eastAsia="MinionPro-Regular"/>
          <w:b/>
          <w:bCs/>
        </w:rPr>
      </w:pPr>
      <w:r>
        <w:rPr>
          <w:rFonts w:eastAsia="MinionPro-Regular"/>
        </w:rPr>
        <w:t xml:space="preserve">A class of alkaloids, flavonoids, tannins, saponins and more complex phenolic, phytosterols, oxalates, and phytates are collectively known as phytochemicals which not only impart colour to the fruits and vegetables but also possess several physiological functions, including antioxidant properties (Okwu, 2005). Table 1 elaborates on the phytochemicals and their amount in banana stem water sample used in this study which revealed that the most abundant phytochemical in this study are phenols and saponins. Furthermore, tannin content (10.86 mg/100 g) in in banana stem water was witnessed. All </w:t>
      </w:r>
      <w:r>
        <w:rPr>
          <w:rFonts w:eastAsia="MinionPro-Regular"/>
        </w:rPr>
        <w:t xml:space="preserve">these phytochemicals are proven to possess antimicrobial, antioxidant, and hormone modulatory activities (Ramu et al., 2017). The study also revealed high amounts of flavonoids, which are well‑known for their antioxidant properties. The higher flavonoids and saponins were present in banana stem water than in banana flowers of two cultivars (Zhan et al., 2010) </w:t>
      </w:r>
      <w:r>
        <w:rPr>
          <w:rFonts w:eastAsia="MinionPro-Regular"/>
          <w:i/>
          <w:iCs/>
        </w:rPr>
        <w:t xml:space="preserve">Baxijiao </w:t>
      </w:r>
      <w:r>
        <w:rPr>
          <w:rFonts w:eastAsia="MinionPro-Regular"/>
        </w:rPr>
        <w:t xml:space="preserve">(saponins: 0.11 g/100 g and flavonoids: 5.90 mg/100 g) and </w:t>
      </w:r>
      <w:r>
        <w:rPr>
          <w:rFonts w:eastAsia="MinionPro-Regular"/>
          <w:i/>
          <w:iCs/>
        </w:rPr>
        <w:t xml:space="preserve">Paradisiacal </w:t>
      </w:r>
      <w:r>
        <w:rPr>
          <w:rFonts w:eastAsia="MinionPro-Regular"/>
        </w:rPr>
        <w:t>(saponins: 0.12 g/100 g and flavonoids: 5.27. mg/100 g) and considering these benefits, the potential of banana stem water for their health beneficiary properties is upheld</w:t>
      </w:r>
      <w:r>
        <w:rPr>
          <w:rFonts w:eastAsia="MinionPro-Regular"/>
          <w:b/>
          <w:bCs/>
        </w:rPr>
        <w:t xml:space="preserve">. </w:t>
      </w:r>
      <w:r>
        <w:t xml:space="preserve">Flavonoids are constructed by a large complex of polyphenolic compounds which have a benzo-γ-pyrone structure and are pervasively present in plants (Carabelly &amp; Aspiriyanto, 2020). They are capable for growth factors regulation in plants, such as auxin, and modulation of protein activities involved in cell growth. This will consequently enable flavonoids to act as transcriptional regulators (Kumar and Pandey, 2013).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The saponin value of the sample in this study was 346.48 mg/100g, the value was comparable to the result of Ramu et al. (2017) who obtained </w:t>
      </w:r>
      <w:r>
        <w:rPr>
          <w:rFonts w:ascii="Times New Roman" w:eastAsia="Times New Roman" w:hAnsi="Times New Roman"/>
          <w:color w:val="231f20"/>
          <w:sz w:val="24"/>
          <w:szCs w:val="24"/>
        </w:rPr>
        <w:t>305.45 mg/100g and 387.51 mg/100g for banana pseudostem and banana flower respectively. Saponin are natural components found in various plants with potential health benefits like lowering of cholesterols, antimicrobial properties, cancer prevention and others.</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Alkaloids values obtained in the study of Ramu et al. (2017) were </w:t>
      </w:r>
      <w:r>
        <w:rPr>
          <w:rFonts w:ascii="Times New Roman" w:eastAsia="Times New Roman" w:hAnsi="Times New Roman"/>
          <w:color w:val="231f20"/>
          <w:sz w:val="24"/>
          <w:szCs w:val="24"/>
        </w:rPr>
        <w:t xml:space="preserve">62.32 mg/100g and 71.09 mg/100g for banana pseudostem and banana flower respectively while the result of this study yielded 66.71 mg/100 g of alkaloids. The value obtained in this </w:t>
      </w:r>
      <w:r>
        <w:rPr>
          <w:rFonts w:ascii="Times New Roman" w:eastAsia="Times New Roman" w:hAnsi="Times New Roman"/>
          <w:color w:val="231f20"/>
          <w:sz w:val="24"/>
          <w:szCs w:val="24"/>
        </w:rPr>
        <w:t xml:space="preserve">research was higher than the values obtained by Ramu and his co-researchers (62.32 mg/100g) in their study for banana pseudostem. Alkaloids are naturally occurring compounds in plants with potential biological effects; they have medicinal, toxic or recreational characteristics.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Tannins are naturally occurring compounds in plants; a type of polyphenol, a large family of plant compounds which are famously known for their antioxidant properties. They are responsible for the astringent taste in food and beverages. Tannin value obtained in this study was 10.86 mg/100g which was within the values obtained in the study of Ramu and co-authors in their research who obtained the values of 7.86 mg/100 g and 86.87 mg/100g for banana pseudostem and banana flower respectively. </w:t>
      </w:r>
      <w:r>
        <w:rPr>
          <w:rFonts w:ascii="Times New Roman" w:hAnsi="Times New Roman"/>
          <w:sz w:val="24"/>
          <w:szCs w:val="24"/>
        </w:rPr>
        <w:t>As water-soluble polyphenolic metabolites which established naturally, tannins are produced in vast variety of higher plants. Tannins are classified into two main groups based on their structures and characteristics, which are hydrolysable tannin and condensed tannins (Sobot et al., 2016). Tannins act as antioxidant because of its ability to reduce ROS (Hussain et al., 2019). Reactive oxygen species (ROS) at low level holds a crucial part as second messenger which may induce MSC proliferation (Machado et al., 2015).</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194.98 mg/100 g was the value obtained for the phenolic content in the banana stem water used in this study. The value was lower than the value obtained for the banana flower (201.12 mg/100g) but higher than the value obtained for the banana pseudostem (188.64 mg/100g) in the work of Ramu et al. (2017). Phenols are a form of antioxidant </w:t>
      </w:r>
      <w:r>
        <w:rPr>
          <w:rFonts w:ascii="Times New Roman" w:eastAsia="Times New Roman" w:hAnsi="Times New Roman"/>
          <w:color w:val="231f20"/>
          <w:sz w:val="24"/>
          <w:szCs w:val="24"/>
        </w:rPr>
        <w:t xml:space="preserve">that assist in protecting cells from damage by free radicals, they are found in various plant-based foods and beverages. </w:t>
      </w:r>
    </w:p>
    <w:p>
      <w:pPr>
        <w:pStyle w:val="style4098"/>
        <w:spacing w:lineRule="auto" w:line="480"/>
        <w:ind w:firstLine="720"/>
        <w:jc w:val="both"/>
        <w:rPr/>
      </w:pPr>
      <w:r>
        <w:t xml:space="preserve">Natural phytochemicals are commonly found in health additives-containing food and nutraceuticals which have been advised to prevent and manage oxidative stress and inflammation-mediated diseases (Alasvand et al., 2019). Alkaloids are verified to stimulate cell proliferation (Hiwot, 2010). Berberine alkaloids was corroborated for their role in inducing VEGF and miR-126 expression inside the exosomes of mesenchymal stem cell (Alasvand et al., 2019). β-carboline alkaloids identified in </w:t>
      </w:r>
      <w:r>
        <w:rPr>
          <w:i/>
          <w:iCs/>
        </w:rPr>
        <w:t>Banisteriopsis caapi</w:t>
      </w:r>
      <w:r>
        <w:t xml:space="preserve">, the plant of ayahuasca tea, is affirmed to stimulate the proliferation of neural stem cells and their differentiation into mature neurons (Garcia et al., 2017). Alkaloids, such as sinomenine, brucine and halofuginone, also show their ability to directly regulate proliferation in vitro (Alasvand et al., 2019).  </w:t>
      </w:r>
    </w:p>
    <w:p>
      <w:pPr>
        <w:pStyle w:val="style4098"/>
        <w:spacing w:lineRule="auto" w:line="480"/>
        <w:ind w:firstLine="720"/>
        <w:jc w:val="both"/>
        <w:rPr>
          <w:rFonts w:eastAsia="MinionPro-Regular"/>
        </w:rPr>
      </w:pPr>
      <w:r>
        <w:rPr>
          <w:rFonts w:eastAsia="MinionPro-Regular"/>
        </w:rPr>
        <w:t>The quality of amino acids suggests the nutritional value of dietary proteins, and hence the amino acid content in banana stem water was tested. An overall picture of the amino acid content present in the banana stem water sample in this study is given in Table 1 suggested that all the amino acids according to the FAO classification (FAO, 1985) are present in it.</w:t>
      </w: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Table 2: </w:t>
      </w:r>
      <w:r>
        <w:rPr>
          <w:rFonts w:ascii="Times New Roman" w:hAnsi="Times New Roman"/>
          <w:color w:val="231f20"/>
          <w:sz w:val="24"/>
          <w:szCs w:val="24"/>
        </w:rPr>
        <w:t>Mineral composition of banana stem water</w:t>
      </w:r>
    </w:p>
    <w:tbl>
      <w:tblPr>
        <w:tblStyle w:val="style4099"/>
        <w:tblW w:w="0" w:type="auto"/>
        <w:shd w:val="clear" w:color="auto" w:fill="ffffff"/>
        <w:tblLook w:val="04A0" w:firstRow="1" w:lastRow="0" w:firstColumn="1" w:lastColumn="0" w:noHBand="0" w:noVBand="1"/>
      </w:tblPr>
      <w:tblGrid>
        <w:gridCol w:w="4675"/>
        <w:gridCol w:w="4140"/>
      </w:tblGrid>
      <w:tr>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Minerals </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ppm </w:t>
            </w:r>
          </w:p>
        </w:tc>
      </w:tr>
      <w:tr>
        <w:tblPrEx/>
        <w:trPr>
          <w:trHeight w:val="359" w:hRule="atLeast"/>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Calcium (Ca)</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2.25</w:t>
            </w:r>
          </w:p>
        </w:tc>
      </w:tr>
      <w:tr>
        <w:tblPrEx/>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Iron (Fe)</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3.83</w:t>
            </w:r>
          </w:p>
        </w:tc>
      </w:tr>
      <w:tr>
        <w:tblPrEx/>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Copper (Cu)</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Based on the amount required for the human body, minerals are classified as macro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 and micro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elements. The minerals present in banana stem water are given in Table 2 which suggests the presence of </w:t>
      </w:r>
      <w:r>
        <w:rPr>
          <w:rFonts w:ascii="Times New Roman" w:eastAsia="Times New Roman" w:hAnsi="Times New Roman"/>
          <w:i/>
          <w:color w:val="231f20"/>
          <w:sz w:val="24"/>
          <w:szCs w:val="24"/>
        </w:rPr>
        <w:t>Ca</w:t>
      </w:r>
      <w:r>
        <w:rPr>
          <w:rFonts w:ascii="Times New Roman" w:eastAsia="Times New Roman" w:hAnsi="Times New Roman"/>
          <w:color w:val="231f20"/>
          <w:sz w:val="24"/>
          <w:szCs w:val="24"/>
        </w:rPr>
        <w:t xml:space="preserve">, </w:t>
      </w:r>
      <w:r>
        <w:rPr>
          <w:rFonts w:ascii="Times New Roman" w:eastAsia="Times New Roman" w:hAnsi="Times New Roman"/>
          <w:i/>
          <w:color w:val="231f20"/>
          <w:sz w:val="24"/>
          <w:szCs w:val="24"/>
        </w:rPr>
        <w:t>Fe</w:t>
      </w:r>
      <w:r>
        <w:rPr>
          <w:rFonts w:ascii="Times New Roman" w:eastAsia="Times New Roman" w:hAnsi="Times New Roman"/>
          <w:color w:val="231f20"/>
          <w:sz w:val="24"/>
          <w:szCs w:val="24"/>
        </w:rPr>
        <w:t>, and</w:t>
      </w:r>
      <w:r>
        <w:rPr>
          <w:rFonts w:ascii="Times New Roman" w:eastAsia="Times New Roman" w:hAnsi="Times New Roman"/>
          <w:i/>
          <w:iCs/>
          <w:color w:val="231f20"/>
          <w:sz w:val="24"/>
          <w:szCs w:val="24"/>
        </w:rPr>
        <w:t xml:space="preserve"> Cu </w:t>
      </w:r>
      <w:r>
        <w:rPr>
          <w:rFonts w:ascii="Times New Roman" w:eastAsia="Times New Roman" w:hAnsi="Times New Roman"/>
          <w:color w:val="231f20"/>
          <w:sz w:val="24"/>
          <w:szCs w:val="24"/>
        </w:rPr>
        <w:t>with Fe being the major mineral in both banana stem water. The levels of minerals in the banana stem water in the order Fe &gt; Ca &gt; Cu. While Na and K are involved in the ion pumps in several metabolic pathways, Mg regulates over 300 metabolic reactions by acting as cofactors to several enzymes,</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is involved in almost every chemical reaction taking place in the body in the form of ATP and Ca along with</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forms Ca</w:t>
      </w:r>
      <w:r>
        <w:rPr>
          <w:rFonts w:ascii="Times New Roman" w:eastAsia="Times New Roman" w:hAnsi="Times New Roman"/>
          <w:color w:val="231f20"/>
          <w:sz w:val="24"/>
          <w:szCs w:val="24"/>
          <w:vertAlign w:val="subscript"/>
        </w:rPr>
        <w:t>3</w:t>
      </w:r>
      <w:r>
        <w:rPr>
          <w:rFonts w:ascii="Times New Roman" w:eastAsia="Times New Roman" w:hAnsi="Times New Roman"/>
          <w:color w:val="231f20"/>
          <w:sz w:val="24"/>
          <w:szCs w:val="24"/>
        </w:rPr>
        <w:t>(PO</w:t>
      </w:r>
      <w:r>
        <w:rPr>
          <w:rFonts w:ascii="Times New Roman" w:eastAsia="Times New Roman" w:hAnsi="Times New Roman"/>
          <w:color w:val="231f20"/>
          <w:sz w:val="24"/>
          <w:szCs w:val="24"/>
          <w:vertAlign w:val="subscript"/>
        </w:rPr>
        <w:t>4</w:t>
      </w:r>
      <w:r>
        <w:rPr>
          <w:rFonts w:ascii="Times New Roman" w:eastAsia="Times New Roman" w:hAnsi="Times New Roman"/>
          <w:color w:val="231f20"/>
          <w:sz w:val="24"/>
          <w:szCs w:val="24"/>
        </w:rPr>
        <w:t>)</w:t>
      </w:r>
      <w:r>
        <w:rPr>
          <w:rFonts w:ascii="Times New Roman" w:eastAsia="Times New Roman" w:hAnsi="Times New Roman"/>
          <w:color w:val="231f20"/>
          <w:sz w:val="24"/>
          <w:szCs w:val="24"/>
          <w:vertAlign w:val="subscript"/>
        </w:rPr>
        <w:t>2</w:t>
      </w:r>
      <w:r>
        <w:rPr>
          <w:rFonts w:ascii="Times New Roman" w:eastAsia="Times New Roman" w:hAnsi="Times New Roman"/>
          <w:color w:val="231f20"/>
          <w:sz w:val="24"/>
          <w:szCs w:val="24"/>
        </w:rPr>
        <w:t xml:space="preserve"> and are essential for bone and teeth formation (James et al., 2013).</w:t>
      </w:r>
    </w:p>
    <w:p>
      <w:pPr>
        <w:pStyle w:val="style0"/>
        <w:spacing w:after="0" w:lineRule="auto" w:line="480"/>
        <w:ind w:firstLine="720"/>
        <w:jc w:val="both"/>
        <w:rPr>
          <w:rFonts w:ascii="Times New Roman" w:hAnsi="Times New Roman"/>
          <w:sz w:val="24"/>
          <w:szCs w:val="24"/>
        </w:rPr>
      </w:pPr>
      <w:r>
        <w:rPr>
          <w:rFonts w:ascii="Times New Roman" w:eastAsia="Times New Roman" w:hAnsi="Times New Roman"/>
          <w:color w:val="231f20"/>
          <w:sz w:val="24"/>
          <w:szCs w:val="24"/>
        </w:rPr>
        <w:t xml:space="preserve">Overall, the levels of these minerals were in agreement with that of </w:t>
      </w:r>
      <w:r>
        <w:rPr>
          <w:rFonts w:ascii="Times New Roman" w:eastAsia="Times New Roman" w:hAnsi="Times New Roman"/>
          <w:i/>
          <w:iCs/>
          <w:color w:val="231f20"/>
          <w:sz w:val="24"/>
          <w:szCs w:val="24"/>
        </w:rPr>
        <w:t>Musa</w:t>
      </w:r>
      <w:r>
        <w:rPr>
          <w:rFonts w:ascii="Times New Roman" w:eastAsia="Times New Roman" w:hAnsi="Times New Roman"/>
          <w:color w:val="231f20"/>
          <w:sz w:val="24"/>
          <w:szCs w:val="24"/>
        </w:rPr>
        <w:t xml:space="preserve"> spp. </w:t>
      </w:r>
      <w:r>
        <w:rPr>
          <w:rFonts w:ascii="Times New Roman" w:eastAsia="Times New Roman" w:hAnsi="Times New Roman"/>
          <w:i/>
          <w:iCs/>
          <w:color w:val="231f20"/>
          <w:sz w:val="24"/>
          <w:szCs w:val="24"/>
        </w:rPr>
        <w:t>Baxijiao</w:t>
      </w:r>
      <w:r>
        <w:rPr>
          <w:rFonts w:ascii="Times New Roman" w:eastAsia="Times New Roman" w:hAnsi="Times New Roman"/>
          <w:color w:val="231f20"/>
          <w:sz w:val="24"/>
          <w:szCs w:val="24"/>
        </w:rPr>
        <w:t xml:space="preserve"> and </w:t>
      </w:r>
      <w:r>
        <w:rPr>
          <w:rFonts w:ascii="Times New Roman" w:eastAsia="Times New Roman" w:hAnsi="Times New Roman"/>
          <w:i/>
          <w:iCs/>
          <w:color w:val="231f20"/>
          <w:sz w:val="24"/>
          <w:szCs w:val="24"/>
        </w:rPr>
        <w:t>Paradisiacal</w:t>
      </w:r>
      <w:r>
        <w:rPr>
          <w:rFonts w:ascii="Times New Roman" w:eastAsia="Times New Roman" w:hAnsi="Times New Roman"/>
          <w:color w:val="231f20"/>
          <w:sz w:val="24"/>
          <w:szCs w:val="24"/>
        </w:rPr>
        <w:t xml:space="preserve"> flower variety, (Zhan et al., 2010), but slightly lower than the limiting contents found in banana peels and pulps determined by Shaida </w:t>
      </w:r>
      <w:r>
        <w:rPr>
          <w:rFonts w:ascii="Times New Roman" w:eastAsia="Times New Roman" w:hAnsi="Times New Roman"/>
          <w:i/>
          <w:iCs/>
          <w:color w:val="231f20"/>
          <w:sz w:val="24"/>
          <w:szCs w:val="24"/>
        </w:rPr>
        <w:t>et al</w:t>
      </w:r>
      <w:r>
        <w:rPr>
          <w:rFonts w:ascii="Times New Roman" w:eastAsia="Times New Roman" w:hAnsi="Times New Roman"/>
          <w:color w:val="231f20"/>
          <w:sz w:val="24"/>
          <w:szCs w:val="24"/>
        </w:rPr>
        <w:t>. (2011). In summary, the peel had a higher content of minerals than the pulp and the potassium content was lower to banana fruits and other tropical fruits such as pears, blueberries, and grapes (Department of Health, 2013).</w:t>
      </w: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CONCLUSION AND RECOMMENDATION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conclusion, the present study manifests that banana stem water possesses rich nutraceutical properties because of the presence of various bioactive ingredients with numerous benefits. It provides evidence that banana stem water is rich in minerals and antioxidants (phytochemicals) and hence could be used in the human diet. The beneficiary properties are mainly derived from their minerals and proteins (amino acids). Furthermore, as a rich source of phytochemicals, minerals and vitamins reside in banana pesudostem; they can be further evaluated for use as a key ingredient for valuable drugs. These could also be used in the development of a nutritional supplement because of their health‑related properties of dietary fiber and associated bioactive compounds. </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addition to the strong basis provided by the mineral aspects of banana stem water, their potential as antioxidants has also been confirmed by a series of other studies which included different methods of extraction as well as different assays to determine their antioxidant potential. To summarize on the whole, this study reinforces the concept that banana stem water are potent sources of several biologically active ingredients and also possess rich antioxidant property.   </w:t>
      </w:r>
    </w:p>
    <w:p>
      <w:pPr>
        <w:pStyle w:val="style0"/>
        <w:autoSpaceDE w:val="false"/>
        <w:autoSpaceDN w:val="false"/>
        <w:adjustRightInd w:val="false"/>
        <w:spacing w:after="0" w:lineRule="auto" w:line="480"/>
        <w:jc w:val="both"/>
        <w:rPr>
          <w:rFonts w:ascii="Times New Roman" w:hAnsi="Times New Roman"/>
          <w:bCs/>
          <w:sz w:val="24"/>
          <w:szCs w:val="24"/>
        </w:rPr>
      </w:pPr>
      <w:r>
        <w:rPr>
          <w:rFonts w:ascii="Times New Roman" w:hAnsi="Times New Roman"/>
          <w:b/>
          <w:sz w:val="24"/>
          <w:szCs w:val="24"/>
        </w:rPr>
        <w:t>5.2</w:t>
      </w:r>
      <w:r>
        <w:rPr>
          <w:rFonts w:ascii="Times New Roman" w:hAnsi="Times New Roman"/>
          <w:sz w:val="24"/>
          <w:szCs w:val="24"/>
        </w:rPr>
        <w:tab/>
      </w:r>
      <w:r>
        <w:rPr>
          <w:rFonts w:ascii="Times New Roman" w:hAnsi="Times New Roman"/>
          <w:b/>
          <w:bCs/>
          <w:sz w:val="24"/>
          <w:szCs w:val="24"/>
        </w:rPr>
        <w:t>RECOMMENDATION</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Further work could be done to isolate specific secondary metabolites present in banana stem water and structurally elucidate them. The nutritional composition </w:t>
      </w:r>
      <w:r>
        <w:rPr>
          <w:rFonts w:ascii="Times New Roman" w:hAnsi="Times New Roman"/>
          <w:sz w:val="24"/>
          <w:szCs w:val="24"/>
        </w:rPr>
        <w:t>(proximate analysis) of banana stem water and possibly microbial contents of the pseudostem (banana stem water) could be analysed.</w:t>
      </w:r>
    </w:p>
    <w:p>
      <w:pPr>
        <w:pStyle w:val="style0"/>
        <w:autoSpaceDE w:val="false"/>
        <w:autoSpaceDN w:val="false"/>
        <w:adjustRightInd w:val="false"/>
        <w:spacing w:after="0" w:lineRule="auto" w:line="480"/>
        <w:ind w:firstLine="720"/>
        <w:jc w:val="both"/>
        <w:rPr>
          <w:rFonts w:ascii="Times New Roman" w:hAnsi="Times New Roman"/>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autoSpaceDE w:val="false"/>
        <w:autoSpaceDN w:val="false"/>
        <w:adjustRightInd w:val="false"/>
        <w:spacing w:after="0" w:lineRule="auto" w:line="48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Aiuru, M. J., Williarns, L. F. and Ajuru, G. (2017). Qualitative and Quantitative Phytochemical Screening of Some Plants Used in Ethnornedicine in the Niger Delta Region of Nigeria. Journal of Food and Nutrition. Sciences. Vol. 5, No. 5, 2017, pp. 198-205. doi: 10.11648/j,jfns.20170505.16</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Alasvand M, Assadollahi V, Ambra R, Hedayati E, Kooti W,and Peluso I. Antiangiogenic Effect of Alkaloids. Hindawi. Oxidative Medicine and Cellular Longevity. 2019; 2019: 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AOAC. (2019). Official Methods of Analysis (21st ed.). Association of Official Analytical Chemists.</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Bhaskar, J. J., Shobha, M. S., Sambaiah, K., &amp; Salimath, P. V. (2011). Banana pseudostem as a potential nutraceutical: Insights into its nutritional and bioactive composition. </w:t>
      </w:r>
      <w:r>
        <w:rPr>
          <w:rFonts w:ascii="Times New Roman" w:eastAsia="Times New Roman" w:hAnsi="Times New Roman"/>
          <w:i/>
          <w:iCs/>
          <w:sz w:val="24"/>
          <w:szCs w:val="24"/>
        </w:rPr>
        <w:t>Food Chemistry</w:t>
      </w:r>
      <w:r>
        <w:rPr>
          <w:rFonts w:ascii="Times New Roman" w:eastAsia="Times New Roman" w:hAnsi="Times New Roman"/>
          <w:sz w:val="24"/>
          <w:szCs w:val="24"/>
        </w:rPr>
        <w:t>, 285, 149</w:t>
      </w:r>
      <w:r>
        <w:rPr>
          <w:rFonts w:ascii="Times New Roman" w:cs="Times New Roman" w:eastAsia="Times New Roman" w:hAnsi="Times New Roman"/>
          <w:sz w:val="24"/>
          <w:szCs w:val="24"/>
        </w:rPr>
        <w:t>157.</w:t>
      </w:r>
    </w:p>
    <w:p>
      <w:pPr>
        <w:pStyle w:val="style0"/>
        <w:spacing w:after="0" w:lineRule="auto" w:line="480"/>
        <w:ind w:left="720" w:hanging="720"/>
        <w:jc w:val="both"/>
        <w:rPr>
          <w:rFonts w:ascii="Times New Roman" w:hAnsi="Times New Roman"/>
          <w:sz w:val="24"/>
          <w:szCs w:val="24"/>
        </w:rPr>
      </w:pPr>
      <w:r>
        <w:rPr>
          <w:rFonts w:ascii="Times New Roman" w:hAnsi="Times New Roman"/>
          <w:bCs/>
          <w:sz w:val="24"/>
          <w:szCs w:val="24"/>
        </w:rPr>
        <w:t xml:space="preserve">Carabelly, A.N. and Didit Aspriyanto, D. Phytochemical Screening of </w:t>
      </w:r>
      <w:r>
        <w:rPr>
          <w:rFonts w:ascii="Times New Roman" w:hAnsi="Times New Roman"/>
          <w:bCs/>
          <w:i/>
          <w:iCs/>
          <w:sz w:val="24"/>
          <w:szCs w:val="24"/>
        </w:rPr>
        <w:t xml:space="preserve">Musa Acuminata </w:t>
      </w:r>
      <w:r>
        <w:rPr>
          <w:rFonts w:ascii="Times New Roman" w:hAnsi="Times New Roman"/>
          <w:bCs/>
          <w:sz w:val="24"/>
          <w:szCs w:val="24"/>
        </w:rPr>
        <w:t>Stem Water Extract. Dentino Jurnal Kedokteran Gigi, 2020; 5(1): 77-80.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cs="Times New Roman" w:eastAsia="Times New Roman" w:hAnsi="Times New Roman"/>
          <w:sz w:val="24"/>
          <w:szCs w:val="24"/>
        </w:rPr>
        <w:t>Hont, A., Denoeud, F., &amp; Aury, J. M. (2020). The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genome and its evolution. </w:t>
      </w:r>
      <w:r>
        <w:rPr>
          <w:rFonts w:ascii="Times New Roman" w:eastAsia="Times New Roman" w:hAnsi="Times New Roman"/>
          <w:i/>
          <w:iCs/>
          <w:sz w:val="24"/>
          <w:szCs w:val="24"/>
        </w:rPr>
        <w:t>Plant Biotechnology Journal</w:t>
      </w:r>
      <w:r>
        <w:rPr>
          <w:rFonts w:ascii="Times New Roman" w:eastAsia="Times New Roman" w:hAnsi="Times New Roman"/>
          <w:sz w:val="24"/>
          <w:szCs w:val="24"/>
        </w:rPr>
        <w:t>, 18(3), 645</w:t>
      </w:r>
      <w:r>
        <w:rPr>
          <w:rFonts w:ascii="Times New Roman" w:cs="Times New Roman" w:eastAsia="Times New Roman" w:hAnsi="Times New Roman"/>
          <w:sz w:val="24"/>
          <w:szCs w:val="24"/>
        </w:rPr>
        <w:t>657.</w:t>
      </w:r>
    </w:p>
    <w:p>
      <w:pPr>
        <w:pStyle w:val="style0"/>
        <w:spacing w:after="0" w:lineRule="auto" w:line="480"/>
        <w:ind w:left="720" w:hanging="720"/>
        <w:jc w:val="both"/>
        <w:rPr>
          <w:rFonts w:ascii="Times New Roman" w:hAnsi="Times New Roman"/>
          <w:sz w:val="24"/>
          <w:szCs w:val="24"/>
        </w:rPr>
      </w:pPr>
      <w:r>
        <w:rPr>
          <w:rFonts w:ascii="Times New Roman" w:eastAsia="UniversLTStd-Light" w:hAnsi="Times New Roman"/>
          <w:color w:val="231f20"/>
          <w:sz w:val="24"/>
          <w:szCs w:val="24"/>
        </w:rPr>
        <w:t>Department of Health 2013. Nutrient Analysis of Fruit and Vegetables: Analytical Report. Available from: https://www.gov.uk/government/uploads/ system/uploads/attachment_data/file/167944/Nutrient_analysis_of_fruit_and_ vegetables_</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_Analytical_Report.pdf. [Last accessed on 2014 May 24].</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FAO/WHO/UNU. Energy and Protein Requirements, Report of a Joint FAO/WHO/UNU Expert Consultation. World Health Organisation and United Nations University. Technical Rep. Ser. 724. Geneva, Switzerland: WHO; 1985.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FAOSTAT. (2019). Banana production statistics. Food and Agriculture Organization of the United Nations.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García JAM, Revenga MF, Gil SA, Franco MIR, Feilding A, Castillo AP, and Riba J. The alkaloids of Banisteriopsis caapi, the plant source of the Amazonian hallucinogen Ayahuasca, stimulate adult neurogenesis in vitro. Scientific reports 2017; 7: 5309.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Harborne, J. B., (1998). Phytochemical Methods: A Guide to Modern Techníques of Plant Analysis. Chapman &amp; Hall, New York, NY, USA, 3rd edition, 1998.</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Hefnawy, H. T., El-Makawi, S. M., &amp; El-Sherbiny, M. (2022). Nutritional and functional properties of banana pseudostem: A waste valorization approach. </w:t>
      </w:r>
      <w:r>
        <w:rPr>
          <w:rFonts w:ascii="Times New Roman" w:eastAsia="Times New Roman" w:hAnsi="Times New Roman"/>
          <w:i/>
          <w:iCs/>
          <w:sz w:val="24"/>
          <w:szCs w:val="24"/>
        </w:rPr>
        <w:t>Zagazig Journal of Agricultural Research</w:t>
      </w:r>
      <w:r>
        <w:rPr>
          <w:rFonts w:ascii="Times New Roman" w:eastAsia="Times New Roman" w:hAnsi="Times New Roman"/>
          <w:sz w:val="24"/>
          <w:szCs w:val="24"/>
        </w:rPr>
        <w:t>, 49(2), 123</w:t>
      </w:r>
      <w:r>
        <w:rPr>
          <w:rFonts w:ascii="Times New Roman" w:cs="Times New Roman" w:eastAsia="Times New Roman" w:hAnsi="Times New Roman"/>
          <w:sz w:val="24"/>
          <w:szCs w:val="24"/>
        </w:rPr>
        <w:t>134.</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Heslop-Harrison, J. S., &amp; Schwarzacher, T. (2018). Domestication and evolution of </w:t>
      </w:r>
      <w:r>
        <w:rPr>
          <w:rFonts w:ascii="Times New Roman" w:eastAsia="Times New Roman" w:hAnsi="Times New Roman"/>
          <w:i/>
          <w:iCs/>
          <w:sz w:val="24"/>
          <w:szCs w:val="24"/>
        </w:rPr>
        <w:t>Musa</w:t>
      </w:r>
      <w:r>
        <w:rPr>
          <w:rFonts w:ascii="Times New Roman" w:eastAsia="Times New Roman" w:hAnsi="Times New Roman"/>
          <w:sz w:val="24"/>
          <w:szCs w:val="24"/>
        </w:rPr>
        <w:t xml:space="preserve"> species: Insights from genomics. </w:t>
      </w:r>
      <w:r>
        <w:rPr>
          <w:rFonts w:ascii="Times New Roman" w:eastAsia="Times New Roman" w:hAnsi="Times New Roman"/>
          <w:i/>
          <w:iCs/>
          <w:sz w:val="24"/>
          <w:szCs w:val="24"/>
        </w:rPr>
        <w:t>Frontiers in Plant Science</w:t>
      </w:r>
      <w:r>
        <w:rPr>
          <w:rFonts w:ascii="Times New Roman" w:eastAsia="Times New Roman" w:hAnsi="Times New Roman"/>
          <w:sz w:val="24"/>
          <w:szCs w:val="24"/>
        </w:rPr>
        <w:t>, 9, 1387.</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Hiwot. Studying Wound Healing Activity of Natural Products. Presented at Course of Pharmaceutical Literature and seminar II in Ethiopia. Agustus 2010. </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Hussain G, Huang J, Rasul A, Anwar H, Imran A, Maqbool J, Razzaq A, Aziz N, Makhdoom EH, Konuk M, and Sun T. Putative Roles of Plant-Derived Tannins in Neurodegenerative and Neuropsychiatry Disorders: An Updated Review. Molecules. 2019; 24(12), 2213.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Indrasanti, D., Susanti, R., &amp; Pranowo, D. (2015). Banana pseudostem as a renewable resource: Opportunities for valorization. </w:t>
      </w:r>
      <w:r>
        <w:rPr>
          <w:rFonts w:ascii="Times New Roman" w:eastAsia="Times New Roman" w:hAnsi="Times New Roman"/>
          <w:i/>
          <w:iCs/>
          <w:sz w:val="24"/>
          <w:szCs w:val="24"/>
        </w:rPr>
        <w:t>Journal of Agricultural Science and Technology</w:t>
      </w:r>
      <w:r>
        <w:rPr>
          <w:rFonts w:ascii="Times New Roman" w:eastAsia="Times New Roman" w:hAnsi="Times New Roman"/>
          <w:sz w:val="24"/>
          <w:szCs w:val="24"/>
        </w:rPr>
        <w:t>, 17(4), 897</w:t>
      </w:r>
      <w:r>
        <w:rPr>
          <w:rFonts w:ascii="Times New Roman" w:cs="Times New Roman" w:eastAsia="Times New Roman" w:hAnsi="Times New Roman"/>
          <w:sz w:val="24"/>
          <w:szCs w:val="24"/>
        </w:rPr>
        <w:t>908.</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Joseph M, Charles A, Alex RV. Phytochemical screening and bioactivity studies of Phyllanthus wightianus. J Pharm Res 2013; 6:188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92.</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Kokate, C. K., Purohit, A. P. and Gokhale, S. B. (2006). Pharmacognosy, vol. 35, Nirali Prakashan, Pune, India, 2006, pp. 133-525.</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hAnsi="Times New Roman"/>
          <w:sz w:val="24"/>
          <w:szCs w:val="24"/>
        </w:rPr>
        <w:t xml:space="preserve">Kumar S &amp; Pandey AK.Chemistry and Biological Activities of Flavonoids: An Overview. Hindawi Publishing Corporation. The Scientific World Journal. 2013; 2013:1-16.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Kumar, K. S., Mishra, S., &amp; Singh, R. (2020). Bioactive compounds from banana pseudostem: Extraction and applications in functional foods.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57(10), 3621</w:t>
      </w:r>
      <w:r>
        <w:rPr>
          <w:rFonts w:ascii="Times New Roman" w:cs="Times New Roman" w:eastAsia="Times New Roman" w:hAnsi="Times New Roman"/>
          <w:sz w:val="24"/>
          <w:szCs w:val="24"/>
        </w:rPr>
        <w:t>3630.</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Machado AK, Cadoná FC, Azzolin VF, Dornelles EB, Barbisan F, Ribeiro EE, Mânica-Cattani MF, Duarte MMMF, Saldanha JRP, Cruz IBM. Guaraná (Paullinia cupana) improves the proliferation and oxidative metabolism of senescent adipocyte stem cells derived from human lipoaspirates. Food Research International. 2015; 67: 426-433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Mayank, G., Manish, K. G., Amit, K. S., Yamini, 8., Tripathi, R. K. and Gopal, N. (2014). Antioxidant Capacity and Radical Scavenging Effect of Polyphenol Rich Mallotus philippenensis Fruit Extract on Human Erythrocytes: An in Vitro Study. </w:t>
      </w:r>
      <w:r>
        <w:rPr>
          <w:rFonts w:ascii="Times New Roman" w:hAnsi="Times New Roman"/>
          <w:sz w:val="24"/>
          <w:szCs w:val="24"/>
        </w:rPr>
        <w:t>Scientific World Journal Volume 2014,12 pages, Available at http://dx.doi.org/10.1155/2014/279451</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eastAsia="UniversLTStd-Light" w:hAnsi="Times New Roman"/>
          <w:sz w:val="24"/>
          <w:szCs w:val="24"/>
        </w:rPr>
        <w:t>Okwu DE. Phytochemicals, Vitamins and mineral contents of two Nigerian medicinal plants. Int J Mol Med Adv Sci 2005; 1:375‑81.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Omar, N. F., Hassan, S. A., &amp; Yusoff, N. S. (2022). Phytochemical profiling and antioxidant activity of banana pseudostem extracts. </w:t>
      </w:r>
      <w:r>
        <w:rPr>
          <w:rFonts w:ascii="Times New Roman" w:eastAsia="Times New Roman" w:hAnsi="Times New Roman"/>
          <w:i/>
          <w:iCs/>
          <w:sz w:val="24"/>
          <w:szCs w:val="24"/>
        </w:rPr>
        <w:t>Food Chemistry Advances</w:t>
      </w:r>
      <w:r>
        <w:rPr>
          <w:rFonts w:ascii="Times New Roman" w:eastAsia="Times New Roman" w:hAnsi="Times New Roman"/>
          <w:sz w:val="24"/>
          <w:szCs w:val="24"/>
        </w:rPr>
        <w:t>, 1, 100023.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Ortega, F., García, P., &amp; Vargas, G. (2021). Banana by-products: From waste to wealth in food and non-food applications. </w:t>
      </w:r>
      <w:r>
        <w:rPr>
          <w:rFonts w:ascii="Times New Roman" w:eastAsia="Times New Roman" w:hAnsi="Times New Roman"/>
          <w:i/>
          <w:iCs/>
          <w:sz w:val="24"/>
          <w:szCs w:val="24"/>
        </w:rPr>
        <w:t>Trends in Food Science &amp; Technology</w:t>
      </w:r>
      <w:r>
        <w:rPr>
          <w:rFonts w:ascii="Times New Roman" w:eastAsia="Times New Roman" w:hAnsi="Times New Roman"/>
          <w:sz w:val="24"/>
          <w:szCs w:val="24"/>
        </w:rPr>
        <w:t>, 108, 196</w:t>
      </w:r>
      <w:r>
        <w:rPr>
          <w:rFonts w:ascii="Times New Roman" w:cs="Times New Roman" w:eastAsia="Times New Roman" w:hAnsi="Times New Roman"/>
          <w:sz w:val="24"/>
          <w:szCs w:val="24"/>
        </w:rPr>
        <w:t>207.</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Padam, B. S., Tin, H. S., Chye, F. Y., &amp; Abdullah, M. I. (2018). Banana by-products: An under-utilized renewable food biomass with great potential.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55(12), 4713</w:t>
      </w:r>
      <w:r>
        <w:rPr>
          <w:rFonts w:ascii="Times New Roman" w:cs="Times New Roman" w:eastAsia="Times New Roman" w:hAnsi="Times New Roman"/>
          <w:sz w:val="24"/>
          <w:szCs w:val="24"/>
        </w:rPr>
        <w:t>4723.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Palde, V., More, S., &amp; Pawar, R. (2022). Ethnopharmacological uses of banana pseudostem in traditional medicine.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287, 114962.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Pereira, A., &amp; Maraschin, M. (2019).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from peel to pulp: Ethnopharmacology, source of bioactive compounds and its relevance for human health.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232, 191</w:t>
      </w:r>
      <w:r>
        <w:rPr>
          <w:rFonts w:ascii="Times New Roman" w:cs="Times New Roman" w:eastAsia="Times New Roman" w:hAnsi="Times New Roman"/>
          <w:sz w:val="24"/>
          <w:szCs w:val="24"/>
        </w:rPr>
        <w:t>201.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Pereira, A., Maraschin, M., &amp; Santos, J. (2022). Advances in extraction techniques for bioactive compounds from banana pseudostem. </w:t>
      </w:r>
      <w:r>
        <w:rPr>
          <w:rFonts w:ascii="Times New Roman" w:eastAsia="Times New Roman" w:hAnsi="Times New Roman"/>
          <w:i/>
          <w:iCs/>
          <w:sz w:val="24"/>
          <w:szCs w:val="24"/>
        </w:rPr>
        <w:t>Food Research International</w:t>
      </w:r>
      <w:r>
        <w:rPr>
          <w:rFonts w:ascii="Times New Roman" w:eastAsia="Times New Roman" w:hAnsi="Times New Roman"/>
          <w:sz w:val="24"/>
          <w:szCs w:val="24"/>
        </w:rPr>
        <w:t>, 152, 110879.</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Ramu R, Shirahatti PS, Anilakumar KR, Nayakavadi S,Zameer F, Dhananjaya BL, </w:t>
      </w:r>
      <w:r>
        <w:rPr>
          <w:rFonts w:ascii="Times New Roman" w:hAnsi="Times New Roman"/>
          <w:i/>
          <w:iCs/>
          <w:sz w:val="24"/>
          <w:szCs w:val="24"/>
        </w:rPr>
        <w:t>et al</w:t>
      </w:r>
      <w:r>
        <w:rPr>
          <w:rFonts w:ascii="Times New Roman" w:hAnsi="Times New Roman"/>
          <w:sz w:val="24"/>
          <w:szCs w:val="24"/>
        </w:rPr>
        <w:t>. Assessment of nutritional quality and global antioxidant response of banana (</w:t>
      </w:r>
      <w:r>
        <w:rPr>
          <w:rFonts w:ascii="Times New Roman" w:hAnsi="Times New Roman"/>
          <w:i/>
          <w:iCs/>
          <w:sz w:val="24"/>
          <w:szCs w:val="24"/>
        </w:rPr>
        <w:t xml:space="preserve">Musa </w:t>
      </w:r>
      <w:r>
        <w:rPr>
          <w:rFonts w:ascii="Times New Roman" w:hAnsi="Times New Roman"/>
          <w:sz w:val="24"/>
          <w:szCs w:val="24"/>
        </w:rPr>
        <w:t>sp. CV. Nanjangud Rasa Bale) pseudostem and flower. Phcog Res 2017;9:S74-83.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Santos, J. M., Pereira, A., &amp; Maraschin, M. (2019). Nutritional and bioactive potential of banana pseudostem: A review. </w:t>
      </w:r>
      <w:r>
        <w:rPr>
          <w:rFonts w:ascii="Times New Roman" w:eastAsia="Times New Roman" w:hAnsi="Times New Roman"/>
          <w:i/>
          <w:iCs/>
          <w:sz w:val="24"/>
          <w:szCs w:val="24"/>
        </w:rPr>
        <w:t>Nutrients</w:t>
      </w:r>
      <w:r>
        <w:rPr>
          <w:rFonts w:ascii="Times New Roman" w:eastAsia="Times New Roman" w:hAnsi="Times New Roman"/>
          <w:sz w:val="24"/>
          <w:szCs w:val="24"/>
        </w:rPr>
        <w:t>, 11(8), 1789.</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Shaida FS, Nor AM, Ibrahim ME, Eng MS, Azliana AB, Supriatno KL. Correlation between total phenolic and mineral contents with antioxidant activity of eight Malaysian bananas (</w:t>
      </w:r>
      <w:r>
        <w:rPr>
          <w:rFonts w:ascii="Times New Roman" w:eastAsia="Times New Roman" w:hAnsi="Times New Roman"/>
          <w:i/>
          <w:iCs/>
          <w:color w:val="231f20"/>
          <w:sz w:val="24"/>
          <w:szCs w:val="24"/>
        </w:rPr>
        <w:t>Musa</w:t>
      </w:r>
      <w:r>
        <w:rPr>
          <w:rFonts w:ascii="Times New Roman" w:eastAsia="UniversLTStd-Light" w:hAnsi="Times New Roman"/>
          <w:color w:val="231f20"/>
          <w:sz w:val="24"/>
          <w:szCs w:val="24"/>
        </w:rPr>
        <w:t xml:space="preserve"> sp.). J Food Comp Anal 2011; 24:1</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10.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Siddique, M. A., Miah, M. A., &amp; Islam, M. S. (2018). Traditional uses of banana pseudostem in health and nutrition: A review. </w:t>
      </w:r>
      <w:r>
        <w:rPr>
          <w:rFonts w:ascii="Times New Roman" w:eastAsia="Times New Roman" w:hAnsi="Times New Roman"/>
          <w:i/>
          <w:iCs/>
          <w:sz w:val="24"/>
          <w:szCs w:val="24"/>
        </w:rPr>
        <w:t>Journal of Agricultural and Food Chemistry</w:t>
      </w:r>
      <w:r>
        <w:rPr>
          <w:rFonts w:ascii="Times New Roman" w:eastAsia="Times New Roman" w:hAnsi="Times New Roman"/>
          <w:sz w:val="24"/>
          <w:szCs w:val="24"/>
        </w:rPr>
        <w:t>, 66(45), 11985</w:t>
      </w:r>
      <w:r>
        <w:rPr>
          <w:rFonts w:ascii="Times New Roman" w:cs="Times New Roman" w:eastAsia="Times New Roman" w:hAnsi="Times New Roman"/>
          <w:sz w:val="24"/>
          <w:szCs w:val="24"/>
        </w:rPr>
        <w:t>11993.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Šobot DB, Kubale V, Škrlep M, Potokara MC, Povšea MP, Fazarin G and Škorjan D. Effect of hydrolysable tannins on intestinal morphology, proliferation and apoptosis in entire male pigs. Archives of animal nutrition. 2016;1-11.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Sofowora, A. (1993). "Screening plants for bioactive agents," in Medicinal Plants and Traditional Medicinal in Africa, pp. 134-156, Spectrum Books, Sunshine House, Ilbadan, Nigeria, 2nd edition, 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Trease, G. E. and Evans, W. C. (2002). Pharmacognosy, Saunders, Philadelphia, Pa, USA, 15th edition, 2002.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Tsado, A. N., Lawal, B., &amp; Aliyu, M. (2021). Proximate and mineral composition of banana pseudostem: Implications for food fortification. </w:t>
      </w:r>
      <w:r>
        <w:rPr>
          <w:rFonts w:ascii="Times New Roman" w:eastAsia="Times New Roman" w:hAnsi="Times New Roman"/>
          <w:i/>
          <w:iCs/>
          <w:sz w:val="24"/>
          <w:szCs w:val="24"/>
        </w:rPr>
        <w:t>GSC Biological and Pharmaceutical Sciences</w:t>
      </w:r>
      <w:r>
        <w:rPr>
          <w:rFonts w:ascii="Times New Roman" w:eastAsia="Times New Roman" w:hAnsi="Times New Roman"/>
          <w:sz w:val="24"/>
          <w:szCs w:val="24"/>
        </w:rPr>
        <w:t>, 16(2), 011</w:t>
      </w:r>
      <w:r>
        <w:rPr>
          <w:rFonts w:ascii="Times New Roman" w:cs="Times New Roman" w:eastAsia="Times New Roman" w:hAnsi="Times New Roman"/>
          <w:sz w:val="24"/>
          <w:szCs w:val="24"/>
        </w:rPr>
        <w:t>019.</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UKwubile, C. A, Oise, I. E., Nyiayem, J. T. (2017). Preliminary phytochemical screening and antibacterial activity of thaunatococcus daniellii (Benn.) benth. (Marantaceae) leaf extract J Bacteriol Mycol Open</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WHO. (2023). Hypertension. World Health Organization.</w:t>
      </w:r>
    </w:p>
    <w:p>
      <w:pPr>
        <w:pStyle w:val="style0"/>
        <w:autoSpaceDE w:val="false"/>
        <w:autoSpaceDN w:val="false"/>
        <w:adjustRightInd w:val="false"/>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Zhan WS, Wei HM, Zhi QJ, Yang B, Zhi GS, Hua TD, </w:t>
      </w:r>
      <w:r>
        <w:rPr>
          <w:rFonts w:ascii="Times New Roman" w:eastAsia="Times New Roman" w:hAnsi="Times New Roman"/>
          <w:i/>
          <w:iCs/>
          <w:color w:val="231f20"/>
          <w:sz w:val="24"/>
          <w:szCs w:val="24"/>
        </w:rPr>
        <w:t>et al</w:t>
      </w:r>
      <w:r>
        <w:rPr>
          <w:rFonts w:ascii="Times New Roman" w:eastAsia="UniversLTStd-Light" w:hAnsi="Times New Roman"/>
          <w:color w:val="231f20"/>
          <w:sz w:val="24"/>
          <w:szCs w:val="24"/>
        </w:rPr>
        <w:t>. Investigation of dietary fiber, protein, Vitamin E and other nutritional compounds of banana flower of two cultivars grown in China. Afri J Biotech 2010;9: 3888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95.</w:t>
      </w:r>
    </w:p>
    <w:p>
      <w:pPr>
        <w:pStyle w:val="style0"/>
        <w:spacing w:after="0" w:lineRule="auto" w:line="480"/>
        <w:rPr>
          <w:rFonts w:ascii="Times New Roman" w:hAnsi="Times New Roman"/>
          <w:sz w:val="24"/>
          <w:szCs w:val="24"/>
        </w:rPr>
      </w:pPr>
    </w:p>
    <w:p>
      <w:pPr>
        <w:pStyle w:val="style0"/>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Copperplate Gothic Bold">
    <w:altName w:val="Copperplate Gothic Bold"/>
    <w:panose1 w:val="020e07050200000204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5B" w:usb2="00000009" w:usb3="00000000" w:csb0="000001FF" w:csb1="00000000"/>
  </w:font>
  <w:font w:name="Berlin Sans FB Demi">
    <w:altName w:val="Berlin Sans FB Demi"/>
    <w:panose1 w:val="020e0802020000020306"/>
    <w:charset w:val="00"/>
    <w:family w:val="swiss"/>
    <w:pitch w:val="variable"/>
    <w:sig w:usb0="00000003" w:usb1="00000000" w:usb2="00000000" w:usb3="00000000" w:csb0="00000001" w:csb1="00000000"/>
  </w:font>
  <w:font w:name="MinionPro-Regular">
    <w:altName w:val="Yu Gothic"/>
    <w:panose1 w:val="00000000000000000000"/>
    <w:charset w:val="80"/>
    <w:family w:val="roman"/>
    <w:pitch w:val="default"/>
    <w:sig w:usb0="00000000" w:usb1="00000000" w:usb2="00000010" w:usb3="00000000" w:csb0="00020000" w:csb1="00000000"/>
  </w:font>
  <w:font w:name="UniversLTStd-Light">
    <w:altName w:val="Yu Gothic"/>
    <w:panose1 w:val="00000000000000000000"/>
    <w:charset w:val="80"/>
    <w:family w:val="swiss"/>
    <w:pitch w:val="default"/>
    <w:sig w:usb0="00000000" w:usb1="00000000" w:usb2="00000010" w:usb3="00000000" w:csb0="0002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B16CA9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kern w:val="2"/>
    </w:rPr>
  </w:style>
  <w:style w:type="paragraph" w:styleId="style1">
    <w:name w:val="heading 1"/>
    <w:basedOn w:val="style0"/>
    <w:next w:val="style1"/>
    <w:link w:val="style4102"/>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3">
    <w:name w:val="heading 3"/>
    <w:basedOn w:val="style0"/>
    <w:next w:val="style0"/>
    <w:link w:val="style4103"/>
    <w:qFormat/>
    <w:uiPriority w:val="9"/>
    <w:pPr>
      <w:keepNext/>
      <w:keepLines/>
      <w:spacing w:before="200" w:after="0"/>
      <w:outlineLvl w:val="2"/>
    </w:pPr>
    <w:rPr>
      <w:rFonts w:ascii="Calibri Light" w:cs="宋体" w:eastAsia="宋体" w:hAnsi="Calibri Light"/>
      <w:b/>
      <w:bCs/>
      <w:color w:val="5b9bd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bcb9fbe8-798a-4915-8401-0960cb604e04"/>
    <w:basedOn w:val="style65"/>
    <w:next w:val="style4097"/>
    <w:link w:val="style32"/>
    <w:uiPriority w:val="99"/>
    <w:rPr>
      <w:kern w:val="2"/>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 w:type="table" w:customStyle="1" w:styleId="style4099">
    <w:name w:val="Plain Table 1"/>
    <w:basedOn w:val="style105"/>
    <w:next w:val="style4099"/>
    <w:uiPriority w:val="41"/>
    <w:pPr>
      <w:spacing w:after="0" w:lineRule="auto" w:line="240"/>
    </w:pPr>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100">
    <w:name w:val="Plain Table 2"/>
    <w:basedOn w:val="style105"/>
    <w:next w:val="style4100"/>
    <w:uiPriority w:val="42"/>
    <w:pPr>
      <w:spacing w:after="0" w:lineRule="auto" w:line="240"/>
    </w:pPr>
    <w:rPr>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04fc22e-4f01-425f-bfd6-c592e50f80e9"/>
    <w:basedOn w:val="style65"/>
    <w:next w:val="style4101"/>
    <w:link w:val="style31"/>
    <w:uiPriority w:val="99"/>
    <w:rPr>
      <w:kern w:val="2"/>
    </w:rPr>
  </w:style>
  <w:style w:type="character" w:customStyle="1" w:styleId="style4102">
    <w:name w:val="Heading 1 Char_11ff27ea-0575-4e37-a047-aa12eaf0dd49"/>
    <w:basedOn w:val="style65"/>
    <w:next w:val="style4102"/>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rPr>
  </w:style>
  <w:style w:type="character" w:styleId="style85">
    <w:name w:val="Hyperlink"/>
    <w:basedOn w:val="style65"/>
    <w:next w:val="style85"/>
    <w:uiPriority w:val="99"/>
    <w:rPr>
      <w:color w:val="0000ff"/>
      <w:u w:val="single"/>
    </w:rPr>
  </w:style>
  <w:style w:type="character" w:customStyle="1" w:styleId="style4103">
    <w:name w:val="Heading 3 Char_fbff40a7-0476-40f6-8f9e-58f194f524c9"/>
    <w:basedOn w:val="style65"/>
    <w:next w:val="style4103"/>
    <w:link w:val="style3"/>
    <w:uiPriority w:val="9"/>
    <w:rPr>
      <w:rFonts w:ascii="Calibri Light" w:cs="宋体" w:eastAsia="宋体" w:hAnsi="Calibri Light"/>
      <w:b/>
      <w:bCs/>
      <w:color w:val="5b9bd5"/>
      <w:kern w:val="2"/>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7982</Words>
  <Characters>47923</Characters>
  <Application>WPS Office</Application>
  <DocSecurity>0</DocSecurity>
  <Paragraphs>415</Paragraphs>
  <ScaleCrop>false</ScaleCrop>
  <LinksUpToDate>false</LinksUpToDate>
  <CharactersWithSpaces>55805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2025-09-18T11:09:17Z</dcterms:created>
  <dc:creator>USER</dc:creator>
  <lastModifiedBy>Infinix X669</lastModifiedBy>
  <dcterms:modified xsi:type="dcterms:W3CDTF">2025-09-18T18:45:27Z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07889edb21aa4cedb4c5af2e641a0cd7</vt:lpwstr>
  </property>
</Properties>
</file>