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1DC" w:rsidRPr="00A55B87" w:rsidRDefault="008761DC" w:rsidP="008761DC">
      <w:pPr>
        <w:spacing w:after="0" w:line="360" w:lineRule="auto"/>
        <w:jc w:val="center"/>
        <w:outlineLvl w:val="2"/>
        <w:rPr>
          <w:rFonts w:ascii="Bookman Old Style" w:eastAsia="Times New Roman" w:hAnsi="Bookman Old Style" w:cs="Times New Roman"/>
          <w:b/>
          <w:bCs/>
          <w:sz w:val="32"/>
          <w:szCs w:val="32"/>
        </w:rPr>
      </w:pPr>
      <w:r>
        <w:rPr>
          <w:rFonts w:ascii="Bookman Old Style" w:eastAsia="Times New Roman" w:hAnsi="Bookman Old Style" w:cs="Times New Roman"/>
          <w:b/>
          <w:bCs/>
          <w:sz w:val="32"/>
          <w:szCs w:val="32"/>
        </w:rPr>
        <w:t>AN ASSESSMENT OF PRICING STRATEGIES AND CONSUMER BUYING BEHAVIOUR</w:t>
      </w:r>
    </w:p>
    <w:p w:rsidR="008761DC" w:rsidRPr="00A55B87" w:rsidRDefault="008761DC" w:rsidP="008761DC">
      <w:pPr>
        <w:spacing w:after="0" w:line="360" w:lineRule="auto"/>
        <w:jc w:val="center"/>
        <w:outlineLvl w:val="2"/>
        <w:rPr>
          <w:rFonts w:ascii="Bookman Old Style" w:eastAsia="Times New Roman" w:hAnsi="Bookman Old Style" w:cs="Times New Roman"/>
          <w:b/>
          <w:bCs/>
          <w:sz w:val="24"/>
          <w:szCs w:val="24"/>
        </w:rPr>
      </w:pPr>
      <w:r w:rsidRPr="00A55B87">
        <w:rPr>
          <w:rFonts w:ascii="Bookman Old Style" w:eastAsia="Times New Roman" w:hAnsi="Bookman Old Style" w:cs="Times New Roman"/>
          <w:b/>
          <w:bCs/>
          <w:sz w:val="24"/>
          <w:szCs w:val="24"/>
        </w:rPr>
        <w:t xml:space="preserve">(A CASE STUDY OF </w:t>
      </w:r>
      <w:r>
        <w:rPr>
          <w:rFonts w:ascii="Bookman Old Style" w:eastAsia="Times New Roman" w:hAnsi="Bookman Old Style" w:cs="Times New Roman"/>
          <w:b/>
          <w:bCs/>
          <w:sz w:val="24"/>
          <w:szCs w:val="24"/>
        </w:rPr>
        <w:t>AIRTEL</w:t>
      </w:r>
      <w:r w:rsidRPr="00A55B87">
        <w:rPr>
          <w:rFonts w:ascii="Bookman Old Style" w:eastAsia="Times New Roman" w:hAnsi="Bookman Old Style" w:cs="Times New Roman"/>
          <w:b/>
          <w:bCs/>
          <w:sz w:val="24"/>
          <w:szCs w:val="24"/>
        </w:rPr>
        <w:t>)</w:t>
      </w:r>
    </w:p>
    <w:p w:rsidR="008761DC" w:rsidRDefault="008761DC" w:rsidP="008761DC">
      <w:pPr>
        <w:rPr>
          <w:sz w:val="2"/>
        </w:rPr>
      </w:pPr>
    </w:p>
    <w:p w:rsidR="008761DC" w:rsidRDefault="008761DC" w:rsidP="008761DC"/>
    <w:p w:rsidR="008761DC" w:rsidRDefault="008761DC" w:rsidP="008761DC">
      <w:pPr>
        <w:jc w:val="center"/>
        <w:rPr>
          <w:rFonts w:ascii="Lucida Calligraphy" w:hAnsi="Lucida Calligraphy"/>
          <w:b/>
          <w:sz w:val="32"/>
          <w:szCs w:val="32"/>
        </w:rPr>
      </w:pPr>
      <w:r>
        <w:rPr>
          <w:rFonts w:ascii="Lucida Calligraphy" w:hAnsi="Lucida Calligraphy"/>
          <w:b/>
          <w:sz w:val="32"/>
          <w:szCs w:val="32"/>
        </w:rPr>
        <w:t>BY</w:t>
      </w:r>
    </w:p>
    <w:p w:rsidR="008761DC" w:rsidRDefault="008761DC" w:rsidP="008761DC"/>
    <w:p w:rsidR="008761DC" w:rsidRDefault="008761DC" w:rsidP="008761DC">
      <w:pPr>
        <w:spacing w:line="240" w:lineRule="auto"/>
        <w:jc w:val="center"/>
        <w:rPr>
          <w:rFonts w:ascii="Arial Black" w:hAnsi="Arial Black"/>
          <w:sz w:val="36"/>
        </w:rPr>
      </w:pPr>
      <w:r>
        <w:rPr>
          <w:rFonts w:ascii="Arial Black" w:hAnsi="Arial Black"/>
          <w:sz w:val="36"/>
        </w:rPr>
        <w:t>ASAOLU TAYE JOSHUA</w:t>
      </w:r>
    </w:p>
    <w:p w:rsidR="008761DC" w:rsidRDefault="008761DC" w:rsidP="008761DC">
      <w:pPr>
        <w:spacing w:line="240" w:lineRule="auto"/>
        <w:jc w:val="center"/>
        <w:rPr>
          <w:rFonts w:ascii="Arial Black" w:hAnsi="Arial Black"/>
          <w:sz w:val="36"/>
        </w:rPr>
      </w:pPr>
      <w:r>
        <w:rPr>
          <w:rFonts w:ascii="Arial Black" w:hAnsi="Arial Black"/>
          <w:sz w:val="36"/>
        </w:rPr>
        <w:t>ND/23/MKT/PT/0185</w:t>
      </w:r>
    </w:p>
    <w:p w:rsidR="008761DC" w:rsidRDefault="008761DC" w:rsidP="008761DC">
      <w:pPr>
        <w:jc w:val="center"/>
        <w:rPr>
          <w:rFonts w:ascii="Arial Black" w:hAnsi="Arial Black"/>
          <w:sz w:val="36"/>
        </w:rPr>
      </w:pPr>
    </w:p>
    <w:p w:rsidR="008761DC" w:rsidRDefault="008761DC" w:rsidP="008761DC">
      <w:pPr>
        <w:jc w:val="center"/>
        <w:rPr>
          <w:rFonts w:ascii="Times New Roman" w:hAnsi="Times New Roman" w:cs="Times New Roman"/>
          <w:b/>
          <w:sz w:val="28"/>
          <w:szCs w:val="28"/>
        </w:rPr>
      </w:pPr>
      <w:r w:rsidRPr="00E30A55">
        <w:rPr>
          <w:rFonts w:ascii="Times New Roman" w:hAnsi="Times New Roman" w:cs="Times New Roman"/>
          <w:b/>
          <w:sz w:val="28"/>
          <w:szCs w:val="28"/>
        </w:rPr>
        <w:t>A RESEARCH PROJ</w:t>
      </w:r>
      <w:r>
        <w:rPr>
          <w:rFonts w:ascii="Times New Roman" w:hAnsi="Times New Roman" w:cs="Times New Roman"/>
          <w:b/>
          <w:sz w:val="28"/>
          <w:szCs w:val="28"/>
        </w:rPr>
        <w:t xml:space="preserve">ECT SUBMITTED TO THE DEPARTMENT </w:t>
      </w:r>
      <w:r w:rsidRPr="00E30A55">
        <w:rPr>
          <w:rFonts w:ascii="Times New Roman" w:hAnsi="Times New Roman" w:cs="Times New Roman"/>
          <w:b/>
          <w:sz w:val="28"/>
          <w:szCs w:val="28"/>
        </w:rPr>
        <w:t xml:space="preserve">OF </w:t>
      </w:r>
      <w:r>
        <w:rPr>
          <w:rFonts w:ascii="Times New Roman" w:hAnsi="Times New Roman" w:cs="Times New Roman"/>
          <w:b/>
          <w:sz w:val="28"/>
          <w:szCs w:val="28"/>
        </w:rPr>
        <w:t>MARKETING</w:t>
      </w:r>
      <w:r w:rsidRPr="00E30A55">
        <w:rPr>
          <w:rFonts w:ascii="Times New Roman" w:hAnsi="Times New Roman" w:cs="Times New Roman"/>
          <w:b/>
          <w:sz w:val="28"/>
          <w:szCs w:val="28"/>
        </w:rPr>
        <w:t>, INSTITUTE OF FINANCE AND MANAGEMENT ST</w:t>
      </w:r>
      <w:r>
        <w:rPr>
          <w:rFonts w:ascii="Times New Roman" w:hAnsi="Times New Roman" w:cs="Times New Roman"/>
          <w:b/>
          <w:sz w:val="28"/>
          <w:szCs w:val="28"/>
        </w:rPr>
        <w:t xml:space="preserve">UDIES, KWARA STATE POLYTECHNIC, </w:t>
      </w:r>
      <w:r w:rsidRPr="00E30A55">
        <w:rPr>
          <w:rFonts w:ascii="Times New Roman" w:hAnsi="Times New Roman" w:cs="Times New Roman"/>
          <w:b/>
          <w:sz w:val="28"/>
          <w:szCs w:val="28"/>
        </w:rPr>
        <w:t>ILORIN.</w:t>
      </w:r>
    </w:p>
    <w:p w:rsidR="008761DC" w:rsidRPr="00E30A55" w:rsidRDefault="008761DC" w:rsidP="008761DC">
      <w:pPr>
        <w:jc w:val="center"/>
        <w:rPr>
          <w:rFonts w:ascii="Times New Roman" w:hAnsi="Times New Roman" w:cs="Times New Roman"/>
          <w:b/>
          <w:sz w:val="28"/>
          <w:szCs w:val="28"/>
        </w:rPr>
      </w:pPr>
    </w:p>
    <w:p w:rsidR="008761DC" w:rsidRPr="000D2520" w:rsidRDefault="008761DC" w:rsidP="008761DC">
      <w:pPr>
        <w:spacing w:line="360" w:lineRule="auto"/>
        <w:jc w:val="center"/>
        <w:rPr>
          <w:rFonts w:ascii="Times New Roman" w:hAnsi="Times New Roman" w:cs="Times New Roman"/>
          <w:b/>
          <w:sz w:val="28"/>
        </w:rPr>
      </w:pPr>
      <w:r w:rsidRPr="000D2520">
        <w:rPr>
          <w:rFonts w:ascii="Times New Roman" w:hAnsi="Times New Roman" w:cs="Times New Roman"/>
          <w:b/>
          <w:sz w:val="28"/>
        </w:rPr>
        <w:t xml:space="preserve">IN PARTIAL FULFILMENT OF </w:t>
      </w:r>
      <w:r>
        <w:rPr>
          <w:rFonts w:ascii="Times New Roman" w:hAnsi="Times New Roman" w:cs="Times New Roman"/>
          <w:b/>
          <w:sz w:val="28"/>
        </w:rPr>
        <w:t xml:space="preserve">PART OF </w:t>
      </w:r>
      <w:r w:rsidRPr="000D2520">
        <w:rPr>
          <w:rFonts w:ascii="Times New Roman" w:hAnsi="Times New Roman" w:cs="Times New Roman"/>
          <w:b/>
          <w:sz w:val="28"/>
        </w:rPr>
        <w:t xml:space="preserve">THE REQUIREMENTS FOR THE AWARD OF </w:t>
      </w:r>
      <w:r>
        <w:rPr>
          <w:rFonts w:ascii="Times New Roman" w:hAnsi="Times New Roman" w:cs="Times New Roman"/>
          <w:b/>
          <w:sz w:val="28"/>
        </w:rPr>
        <w:t xml:space="preserve">HIGHER </w:t>
      </w:r>
      <w:r w:rsidRPr="000D2520">
        <w:rPr>
          <w:rFonts w:ascii="Times New Roman" w:hAnsi="Times New Roman" w:cs="Times New Roman"/>
          <w:b/>
          <w:sz w:val="28"/>
        </w:rPr>
        <w:t xml:space="preserve">NATIONAL DIPLOMA IN </w:t>
      </w:r>
      <w:r>
        <w:rPr>
          <w:rFonts w:ascii="Times New Roman" w:hAnsi="Times New Roman" w:cs="Times New Roman"/>
          <w:b/>
          <w:sz w:val="28"/>
        </w:rPr>
        <w:t>MARKETING.</w:t>
      </w:r>
    </w:p>
    <w:p w:rsidR="008761DC" w:rsidRDefault="008761DC" w:rsidP="008761DC">
      <w:pPr>
        <w:jc w:val="center"/>
      </w:pPr>
    </w:p>
    <w:p w:rsidR="008761DC" w:rsidRDefault="008761DC" w:rsidP="008761DC">
      <w:pPr>
        <w:jc w:val="center"/>
      </w:pPr>
    </w:p>
    <w:p w:rsidR="008761DC" w:rsidRDefault="008761DC" w:rsidP="008761DC">
      <w:pPr>
        <w:jc w:val="center"/>
        <w:rPr>
          <w:b/>
          <w:i/>
          <w:sz w:val="28"/>
        </w:rPr>
      </w:pPr>
      <w:r>
        <w:rPr>
          <w:b/>
          <w:i/>
          <w:sz w:val="28"/>
        </w:rPr>
        <w:t>MAY, 2025</w:t>
      </w:r>
    </w:p>
    <w:p w:rsidR="008761DC" w:rsidRDefault="008761DC" w:rsidP="008761DC">
      <w:pPr>
        <w:tabs>
          <w:tab w:val="left" w:pos="4845"/>
        </w:tabs>
        <w:rPr>
          <w:rFonts w:ascii="Times New Roman" w:hAnsi="Times New Roman" w:cs="Times New Roman"/>
          <w:b/>
          <w:sz w:val="24"/>
          <w:szCs w:val="24"/>
        </w:rPr>
      </w:pPr>
    </w:p>
    <w:p w:rsidR="008761DC" w:rsidRDefault="008761DC" w:rsidP="008761DC">
      <w:pPr>
        <w:tabs>
          <w:tab w:val="left" w:pos="4845"/>
        </w:tabs>
        <w:rPr>
          <w:rFonts w:ascii="Times New Roman" w:hAnsi="Times New Roman" w:cs="Times New Roman"/>
          <w:b/>
          <w:sz w:val="24"/>
          <w:szCs w:val="24"/>
        </w:rPr>
      </w:pPr>
    </w:p>
    <w:p w:rsidR="008761DC" w:rsidRDefault="008761DC" w:rsidP="008761DC">
      <w:pPr>
        <w:tabs>
          <w:tab w:val="left" w:pos="4845"/>
        </w:tabs>
        <w:rPr>
          <w:rFonts w:ascii="Times New Roman" w:hAnsi="Times New Roman" w:cs="Times New Roman"/>
          <w:b/>
          <w:sz w:val="24"/>
          <w:szCs w:val="24"/>
        </w:rPr>
      </w:pPr>
    </w:p>
    <w:p w:rsidR="008761DC" w:rsidRDefault="008761DC" w:rsidP="008761DC">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8761DC" w:rsidRDefault="008761DC" w:rsidP="008761DC">
      <w:pPr>
        <w:spacing w:line="360" w:lineRule="auto"/>
        <w:jc w:val="both"/>
        <w:rPr>
          <w:rFonts w:ascii="Times New Roman" w:hAnsi="Times New Roman" w:cs="Times New Roman"/>
          <w:sz w:val="26"/>
          <w:szCs w:val="26"/>
        </w:rPr>
      </w:pPr>
      <w:r>
        <w:rPr>
          <w:rFonts w:ascii="Times New Roman" w:hAnsi="Times New Roman" w:cs="Times New Roman"/>
          <w:sz w:val="24"/>
          <w:szCs w:val="24"/>
        </w:rPr>
        <w:t xml:space="preserve">This research has been carefully examined and approved as meeting the requirement of the Department of Marketing, Institute of Financial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in partial fulfilment for the award of Higher National Diploma (HND) in Marketing</w:t>
      </w:r>
      <w:r>
        <w:rPr>
          <w:rFonts w:ascii="Times New Roman" w:hAnsi="Times New Roman" w:cs="Times New Roman"/>
          <w:sz w:val="26"/>
          <w:szCs w:val="26"/>
        </w:rPr>
        <w:t>.</w:t>
      </w:r>
    </w:p>
    <w:p w:rsidR="008761DC" w:rsidRDefault="008761DC" w:rsidP="008761DC">
      <w:pPr>
        <w:rPr>
          <w:rFonts w:ascii="Times New Roman" w:hAnsi="Times New Roman" w:cs="Times New Roman"/>
        </w:rPr>
      </w:pPr>
    </w:p>
    <w:p w:rsidR="008761DC" w:rsidRDefault="008761DC" w:rsidP="008761DC">
      <w:pPr>
        <w:rPr>
          <w:rFonts w:ascii="Times New Roman" w:hAnsi="Times New Roman" w:cs="Times New Roman"/>
        </w:rPr>
      </w:pPr>
    </w:p>
    <w:p w:rsidR="008761DC" w:rsidRDefault="008761DC" w:rsidP="008761DC">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8761DC" w:rsidRDefault="008761DC" w:rsidP="008761DC">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8761DC" w:rsidRDefault="008761DC" w:rsidP="008761DC">
      <w:pPr>
        <w:spacing w:after="0" w:line="240" w:lineRule="auto"/>
        <w:rPr>
          <w:rFonts w:ascii="Times New Roman" w:hAnsi="Times New Roman" w:cs="Times New Roman"/>
          <w:b/>
          <w:sz w:val="24"/>
        </w:rPr>
      </w:pPr>
      <w:r>
        <w:rPr>
          <w:rFonts w:ascii="Times New Roman" w:hAnsi="Times New Roman" w:cs="Times New Roman"/>
          <w:b/>
          <w:sz w:val="24"/>
        </w:rPr>
        <w:t xml:space="preserve">    (PROJECT SUPERVISOR)</w:t>
      </w:r>
    </w:p>
    <w:p w:rsidR="008761DC" w:rsidRDefault="008761DC" w:rsidP="008761DC">
      <w:pPr>
        <w:rPr>
          <w:rFonts w:ascii="Times New Roman" w:hAnsi="Times New Roman" w:cs="Times New Roman"/>
          <w:b/>
          <w:sz w:val="24"/>
        </w:rPr>
      </w:pPr>
    </w:p>
    <w:p w:rsidR="008761DC" w:rsidRDefault="008761DC" w:rsidP="008761DC">
      <w:pPr>
        <w:rPr>
          <w:rFonts w:ascii="Times New Roman" w:hAnsi="Times New Roman" w:cs="Times New Roman"/>
          <w:b/>
          <w:sz w:val="24"/>
        </w:rPr>
      </w:pPr>
    </w:p>
    <w:p w:rsidR="008761DC" w:rsidRDefault="008761DC" w:rsidP="008761DC">
      <w:pPr>
        <w:rPr>
          <w:rFonts w:ascii="Times New Roman" w:hAnsi="Times New Roman" w:cs="Times New Roman"/>
          <w:b/>
          <w:sz w:val="24"/>
        </w:rPr>
      </w:pPr>
    </w:p>
    <w:p w:rsidR="008761DC" w:rsidRDefault="008761DC" w:rsidP="008761DC">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8761DC" w:rsidRDefault="008761DC" w:rsidP="008761DC">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 xml:space="preserve">MR. </w:t>
      </w:r>
      <w:r>
        <w:rPr>
          <w:rFonts w:ascii="Times New Roman" w:hAnsi="Times New Roman" w:cs="Times New Roman"/>
          <w:b/>
          <w:sz w:val="24"/>
        </w:rPr>
        <w:t>YUSUF</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8761DC" w:rsidRDefault="008761DC" w:rsidP="008761DC">
      <w:pPr>
        <w:spacing w:after="0" w:line="240" w:lineRule="auto"/>
        <w:rPr>
          <w:rFonts w:ascii="Times New Roman" w:hAnsi="Times New Roman" w:cs="Times New Roman"/>
          <w:b/>
          <w:sz w:val="24"/>
        </w:rPr>
      </w:pPr>
      <w:r>
        <w:rPr>
          <w:rFonts w:ascii="Times New Roman" w:hAnsi="Times New Roman" w:cs="Times New Roman"/>
          <w:b/>
          <w:sz w:val="24"/>
        </w:rPr>
        <w:t xml:space="preserve">     (PROJECT COODINATOR)</w:t>
      </w:r>
    </w:p>
    <w:p w:rsidR="008761DC" w:rsidRDefault="008761DC" w:rsidP="008761DC">
      <w:pPr>
        <w:rPr>
          <w:rFonts w:ascii="Times New Roman" w:hAnsi="Times New Roman" w:cs="Times New Roman"/>
          <w:b/>
          <w:sz w:val="24"/>
        </w:rPr>
      </w:pPr>
    </w:p>
    <w:p w:rsidR="008761DC" w:rsidRDefault="008761DC" w:rsidP="008761DC">
      <w:pPr>
        <w:rPr>
          <w:rFonts w:ascii="Times New Roman" w:hAnsi="Times New Roman" w:cs="Times New Roman"/>
          <w:b/>
          <w:sz w:val="24"/>
        </w:rPr>
      </w:pPr>
    </w:p>
    <w:p w:rsidR="008761DC" w:rsidRDefault="008761DC" w:rsidP="008761DC">
      <w:pPr>
        <w:rPr>
          <w:rFonts w:ascii="Times New Roman" w:hAnsi="Times New Roman" w:cs="Times New Roman"/>
          <w:b/>
          <w:sz w:val="24"/>
        </w:rPr>
      </w:pPr>
    </w:p>
    <w:p w:rsidR="008761DC" w:rsidRDefault="008761DC" w:rsidP="008761DC">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8761DC" w:rsidRDefault="008761DC" w:rsidP="008761DC">
      <w:pPr>
        <w:spacing w:after="0" w:line="240" w:lineRule="auto"/>
        <w:rPr>
          <w:rFonts w:ascii="Times New Roman" w:hAnsi="Times New Roman" w:cs="Times New Roman"/>
          <w:b/>
          <w:sz w:val="24"/>
        </w:rPr>
      </w:pPr>
      <w:r>
        <w:rPr>
          <w:rFonts w:ascii="Times New Roman" w:hAnsi="Times New Roman" w:cs="Times New Roman"/>
          <w:b/>
          <w:sz w:val="24"/>
        </w:rPr>
        <w:t xml:space="preserve">     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8761DC" w:rsidRDefault="008761DC" w:rsidP="008761DC">
      <w:pPr>
        <w:spacing w:after="0" w:line="240" w:lineRule="auto"/>
        <w:rPr>
          <w:rFonts w:ascii="Times New Roman" w:hAnsi="Times New Roman" w:cs="Times New Roman"/>
          <w:b/>
          <w:sz w:val="24"/>
        </w:rPr>
      </w:pPr>
      <w:r>
        <w:rPr>
          <w:rFonts w:ascii="Times New Roman" w:hAnsi="Times New Roman" w:cs="Times New Roman"/>
          <w:b/>
          <w:sz w:val="24"/>
        </w:rPr>
        <w:t xml:space="preserve">     (HEAD OF DEPARTMENT)</w:t>
      </w:r>
    </w:p>
    <w:p w:rsidR="008761DC" w:rsidRDefault="008761DC" w:rsidP="008761DC">
      <w:pPr>
        <w:spacing w:after="0" w:line="240" w:lineRule="auto"/>
        <w:rPr>
          <w:rFonts w:ascii="Times New Roman" w:hAnsi="Times New Roman" w:cs="Times New Roman"/>
          <w:b/>
          <w:sz w:val="24"/>
        </w:rPr>
      </w:pPr>
    </w:p>
    <w:p w:rsidR="008761DC" w:rsidRDefault="008761DC" w:rsidP="008761DC">
      <w:pPr>
        <w:spacing w:after="0" w:line="240" w:lineRule="auto"/>
        <w:rPr>
          <w:rFonts w:ascii="Times New Roman" w:hAnsi="Times New Roman" w:cs="Times New Roman"/>
          <w:b/>
          <w:sz w:val="24"/>
        </w:rPr>
      </w:pPr>
    </w:p>
    <w:p w:rsidR="008761DC" w:rsidRDefault="008761DC" w:rsidP="008761DC">
      <w:pPr>
        <w:rPr>
          <w:rFonts w:ascii="Times New Roman" w:hAnsi="Times New Roman" w:cs="Times New Roman"/>
          <w:b/>
        </w:rPr>
      </w:pPr>
    </w:p>
    <w:p w:rsidR="008761DC" w:rsidRDefault="008761DC" w:rsidP="008761DC">
      <w:pPr>
        <w:spacing w:after="0" w:line="240" w:lineRule="auto"/>
        <w:rPr>
          <w:rFonts w:ascii="Times New Roman" w:hAnsi="Times New Roman" w:cs="Times New Roman"/>
          <w:b/>
          <w:sz w:val="24"/>
        </w:rPr>
      </w:pPr>
    </w:p>
    <w:p w:rsidR="008761DC" w:rsidRDefault="008761DC" w:rsidP="008761DC">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8761DC" w:rsidRDefault="008761DC" w:rsidP="008761DC">
      <w:pPr>
        <w:spacing w:after="0" w:line="240" w:lineRule="auto"/>
        <w:rPr>
          <w:rFonts w:ascii="Times New Roman" w:hAnsi="Times New Roman" w:cs="Times New Roman"/>
          <w:b/>
          <w:sz w:val="24"/>
        </w:rPr>
      </w:pPr>
      <w:r>
        <w:rPr>
          <w:rFonts w:ascii="Times New Roman" w:hAnsi="Times New Roman" w:cs="Times New Roman"/>
          <w:b/>
          <w:sz w:val="24"/>
        </w:rPr>
        <w:t xml:space="preserve">    (EXTERNAL SUPERVISOR)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8761DC" w:rsidRDefault="008761DC" w:rsidP="008761DC">
      <w:pPr>
        <w:spacing w:after="0" w:line="240" w:lineRule="auto"/>
        <w:rPr>
          <w:rFonts w:ascii="Times New Roman" w:hAnsi="Times New Roman" w:cs="Times New Roman"/>
          <w:sz w:val="24"/>
        </w:rPr>
      </w:pPr>
    </w:p>
    <w:p w:rsidR="008761DC" w:rsidRDefault="008761DC" w:rsidP="008761DC">
      <w:pPr>
        <w:spacing w:after="0" w:line="240" w:lineRule="auto"/>
        <w:rPr>
          <w:rFonts w:ascii="Times New Roman" w:hAnsi="Times New Roman" w:cs="Times New Roman"/>
          <w:sz w:val="24"/>
        </w:rPr>
      </w:pPr>
    </w:p>
    <w:p w:rsidR="008761DC" w:rsidRDefault="008761DC" w:rsidP="008761DC">
      <w:pPr>
        <w:spacing w:after="0" w:line="240" w:lineRule="auto"/>
        <w:rPr>
          <w:rFonts w:ascii="Times New Roman" w:hAnsi="Times New Roman" w:cs="Times New Roman"/>
          <w:sz w:val="24"/>
        </w:rPr>
      </w:pPr>
    </w:p>
    <w:p w:rsidR="008761DC" w:rsidRDefault="008761DC" w:rsidP="008761DC">
      <w:pPr>
        <w:spacing w:after="0" w:line="240" w:lineRule="auto"/>
        <w:rPr>
          <w:rFonts w:ascii="Times New Roman" w:hAnsi="Times New Roman" w:cs="Times New Roman"/>
          <w:b/>
          <w:sz w:val="24"/>
        </w:rPr>
      </w:pPr>
      <w:r>
        <w:rPr>
          <w:rFonts w:ascii="Times New Roman" w:hAnsi="Times New Roman" w:cs="Times New Roman"/>
          <w:sz w:val="24"/>
        </w:rPr>
        <w:t xml:space="preserve">   </w:t>
      </w:r>
    </w:p>
    <w:p w:rsidR="008761DC" w:rsidRDefault="008761DC" w:rsidP="008761DC">
      <w:pPr>
        <w:jc w:val="center"/>
        <w:rPr>
          <w:rFonts w:ascii="Times New Roman" w:hAnsi="Times New Roman" w:cs="Times New Roman"/>
          <w:b/>
          <w:sz w:val="24"/>
          <w:szCs w:val="24"/>
        </w:rPr>
      </w:pPr>
      <w:bookmarkStart w:id="0" w:name="_Hlk137088423"/>
      <w:r>
        <w:rPr>
          <w:rFonts w:ascii="Times New Roman" w:hAnsi="Times New Roman" w:cs="Times New Roman"/>
          <w:b/>
          <w:sz w:val="24"/>
          <w:szCs w:val="24"/>
        </w:rPr>
        <w:lastRenderedPageBreak/>
        <w:t>DEDICATION</w:t>
      </w:r>
    </w:p>
    <w:p w:rsidR="008761DC" w:rsidRDefault="008761DC" w:rsidP="008761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research work to God the author and finisher of my faith, the giver and taker of lives and my inspiration. And to my lovely parent </w:t>
      </w:r>
      <w:r>
        <w:rPr>
          <w:rFonts w:ascii="Times New Roman" w:hAnsi="Times New Roman" w:cs="Times New Roman"/>
          <w:b/>
          <w:sz w:val="24"/>
          <w:szCs w:val="24"/>
        </w:rPr>
        <w:t xml:space="preserve">MR. </w:t>
      </w:r>
      <w:r w:rsidRPr="00A10267">
        <w:rPr>
          <w:rFonts w:ascii="Times New Roman" w:hAnsi="Times New Roman" w:cs="Times New Roman"/>
          <w:sz w:val="24"/>
          <w:szCs w:val="24"/>
        </w:rPr>
        <w:t xml:space="preserve">and </w:t>
      </w:r>
      <w:r>
        <w:rPr>
          <w:rFonts w:ascii="Times New Roman" w:hAnsi="Times New Roman" w:cs="Times New Roman"/>
          <w:b/>
          <w:sz w:val="24"/>
          <w:szCs w:val="24"/>
        </w:rPr>
        <w:t xml:space="preserve">MRS. </w:t>
      </w:r>
      <w:r>
        <w:rPr>
          <w:rFonts w:ascii="Times New Roman" w:hAnsi="Times New Roman" w:cs="Times New Roman"/>
          <w:b/>
          <w:sz w:val="24"/>
          <w:szCs w:val="24"/>
        </w:rPr>
        <w:t>ASAOLU</w:t>
      </w:r>
    </w:p>
    <w:p w:rsidR="008761DC" w:rsidRDefault="008761DC" w:rsidP="008761DC"/>
    <w:p w:rsidR="008761DC" w:rsidRDefault="008761DC" w:rsidP="008761DC"/>
    <w:p w:rsidR="008761DC" w:rsidRDefault="008761DC" w:rsidP="008761DC"/>
    <w:p w:rsidR="008761DC" w:rsidRDefault="008761DC" w:rsidP="008761DC"/>
    <w:p w:rsidR="008761DC" w:rsidRDefault="008761DC" w:rsidP="008761DC"/>
    <w:p w:rsidR="008761DC" w:rsidRDefault="008761DC" w:rsidP="008761DC"/>
    <w:p w:rsidR="008761DC" w:rsidRDefault="008761DC" w:rsidP="008761DC"/>
    <w:p w:rsidR="008761DC" w:rsidRDefault="008761DC" w:rsidP="008761DC"/>
    <w:p w:rsidR="008761DC" w:rsidRDefault="008761DC" w:rsidP="008761DC"/>
    <w:p w:rsidR="008761DC" w:rsidRDefault="008761DC" w:rsidP="008761DC"/>
    <w:p w:rsidR="008761DC" w:rsidRDefault="008761DC" w:rsidP="008761DC"/>
    <w:p w:rsidR="008761DC" w:rsidRDefault="008761DC" w:rsidP="008761DC"/>
    <w:p w:rsidR="008761DC" w:rsidRDefault="008761DC" w:rsidP="008761DC"/>
    <w:p w:rsidR="008761DC" w:rsidRDefault="008761DC" w:rsidP="008761DC"/>
    <w:p w:rsidR="008761DC" w:rsidRDefault="008761DC" w:rsidP="008761DC"/>
    <w:p w:rsidR="008761DC" w:rsidRDefault="008761DC" w:rsidP="008761DC"/>
    <w:p w:rsidR="008761DC" w:rsidRDefault="008761DC" w:rsidP="008761DC"/>
    <w:p w:rsidR="008761DC" w:rsidRDefault="008761DC" w:rsidP="008761DC">
      <w:pPr>
        <w:spacing w:line="360" w:lineRule="auto"/>
        <w:rPr>
          <w:rFonts w:ascii="Times New Roman" w:hAnsi="Times New Roman" w:cs="Times New Roman"/>
          <w:b/>
          <w:sz w:val="28"/>
          <w:szCs w:val="26"/>
        </w:rPr>
      </w:pPr>
    </w:p>
    <w:p w:rsidR="008761DC" w:rsidRDefault="008761DC" w:rsidP="008761DC">
      <w:pPr>
        <w:spacing w:line="360" w:lineRule="auto"/>
        <w:rPr>
          <w:rFonts w:ascii="Times New Roman" w:hAnsi="Times New Roman" w:cs="Times New Roman"/>
          <w:b/>
          <w:sz w:val="28"/>
          <w:szCs w:val="26"/>
        </w:rPr>
      </w:pPr>
    </w:p>
    <w:p w:rsidR="008761DC" w:rsidRDefault="008761DC" w:rsidP="008761DC">
      <w:pPr>
        <w:spacing w:line="360" w:lineRule="auto"/>
        <w:rPr>
          <w:rFonts w:ascii="Times New Roman" w:hAnsi="Times New Roman" w:cs="Times New Roman"/>
          <w:b/>
          <w:sz w:val="28"/>
          <w:szCs w:val="26"/>
        </w:rPr>
      </w:pPr>
    </w:p>
    <w:p w:rsidR="008761DC" w:rsidRDefault="008761DC" w:rsidP="008761DC">
      <w:pPr>
        <w:spacing w:line="360" w:lineRule="auto"/>
        <w:rPr>
          <w:rFonts w:ascii="Times New Roman" w:hAnsi="Times New Roman" w:cs="Times New Roman"/>
          <w:b/>
          <w:sz w:val="28"/>
          <w:szCs w:val="26"/>
        </w:rPr>
      </w:pPr>
    </w:p>
    <w:p w:rsidR="008761DC" w:rsidRPr="003C0A72" w:rsidRDefault="008761DC" w:rsidP="008761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p w:rsidR="008761DC" w:rsidRPr="004B42EF" w:rsidRDefault="008761DC" w:rsidP="008761DC">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First and foremost, I give all praise and gratitude to Almighty God for His infinite mercy, guidance, and strength throughout the course of this research project. Without His grace, this work would not have been possible.</w:t>
      </w:r>
    </w:p>
    <w:p w:rsidR="008761DC" w:rsidRPr="004B42EF" w:rsidRDefault="008761DC" w:rsidP="008761DC">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I wish to express my deepest appreciation to my </w:t>
      </w:r>
      <w:r>
        <w:rPr>
          <w:rFonts w:ascii="Times New Roman" w:eastAsia="Times New Roman" w:hAnsi="Times New Roman" w:cs="Times New Roman"/>
          <w:sz w:val="24"/>
          <w:szCs w:val="24"/>
        </w:rPr>
        <w:t>lovely parent</w:t>
      </w:r>
      <w:r w:rsidRPr="004B42EF">
        <w:rPr>
          <w:rFonts w:ascii="Times New Roman" w:eastAsia="Times New Roman" w:hAnsi="Times New Roman" w:cs="Times New Roman"/>
          <w:sz w:val="24"/>
          <w:szCs w:val="24"/>
        </w:rPr>
        <w:t xml:space="preserve">, </w:t>
      </w:r>
      <w:r w:rsidRPr="004B42EF">
        <w:rPr>
          <w:rFonts w:ascii="Times New Roman" w:eastAsia="Times New Roman" w:hAnsi="Times New Roman" w:cs="Times New Roman"/>
          <w:i/>
          <w:iCs/>
          <w:sz w:val="24"/>
          <w:szCs w:val="24"/>
        </w:rPr>
        <w:t>M</w:t>
      </w:r>
      <w:r>
        <w:rPr>
          <w:rFonts w:ascii="Times New Roman" w:eastAsia="Times New Roman" w:hAnsi="Times New Roman" w:cs="Times New Roman"/>
          <w:i/>
          <w:iCs/>
          <w:sz w:val="24"/>
          <w:szCs w:val="24"/>
        </w:rPr>
        <w:t>r. and M</w:t>
      </w:r>
      <w:r w:rsidRPr="004B42EF">
        <w:rPr>
          <w:rFonts w:ascii="Times New Roman" w:eastAsia="Times New Roman" w:hAnsi="Times New Roman" w:cs="Times New Roman"/>
          <w:i/>
          <w:iCs/>
          <w:sz w:val="24"/>
          <w:szCs w:val="24"/>
        </w:rPr>
        <w:t xml:space="preserve">rs. </w:t>
      </w:r>
      <w:r>
        <w:rPr>
          <w:rFonts w:ascii="Times New Roman" w:eastAsia="Times New Roman" w:hAnsi="Times New Roman" w:cs="Times New Roman"/>
          <w:i/>
          <w:iCs/>
          <w:sz w:val="24"/>
          <w:szCs w:val="24"/>
        </w:rPr>
        <w:t>ASAOLU</w:t>
      </w:r>
      <w:bookmarkStart w:id="1" w:name="_GoBack"/>
      <w:bookmarkEnd w:id="1"/>
      <w:r>
        <w:rPr>
          <w:rFonts w:ascii="Times New Roman" w:eastAsia="Times New Roman" w:hAnsi="Times New Roman" w:cs="Times New Roman"/>
          <w:i/>
          <w:iCs/>
          <w:sz w:val="24"/>
          <w:szCs w:val="24"/>
        </w:rPr>
        <w:t>,</w:t>
      </w:r>
      <w:r w:rsidRPr="004B42EF">
        <w:rPr>
          <w:rFonts w:ascii="Times New Roman" w:eastAsia="Times New Roman" w:hAnsi="Times New Roman" w:cs="Times New Roman"/>
          <w:sz w:val="24"/>
          <w:szCs w:val="24"/>
        </w:rPr>
        <w:t xml:space="preserve"> whose unwavering love, prayers, encouragement, and sacrifices have been the backbone of my academic journey. Your constant support has always been a source of strength for me, and I am forever grateful.</w:t>
      </w:r>
    </w:p>
    <w:p w:rsidR="008761DC" w:rsidRPr="004B42EF" w:rsidRDefault="008761DC" w:rsidP="008761DC">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My profound gratitude goes to my supervisor, </w:t>
      </w:r>
      <w:r w:rsidRPr="004B42EF">
        <w:rPr>
          <w:rFonts w:ascii="Times New Roman" w:eastAsia="Times New Roman" w:hAnsi="Times New Roman" w:cs="Times New Roman"/>
          <w:i/>
          <w:iCs/>
          <w:sz w:val="24"/>
          <w:szCs w:val="24"/>
        </w:rPr>
        <w:t xml:space="preserve">Mr. </w:t>
      </w:r>
      <w:r>
        <w:rPr>
          <w:rFonts w:ascii="Times New Roman" w:eastAsia="Times New Roman" w:hAnsi="Times New Roman" w:cs="Times New Roman"/>
          <w:i/>
          <w:iCs/>
          <w:sz w:val="24"/>
          <w:szCs w:val="24"/>
        </w:rPr>
        <w:t>Dare Ismail</w:t>
      </w:r>
      <w:r w:rsidRPr="004B42EF">
        <w:rPr>
          <w:rFonts w:ascii="Times New Roman" w:eastAsia="Times New Roman" w:hAnsi="Times New Roman" w:cs="Times New Roman"/>
          <w:sz w:val="24"/>
          <w:szCs w:val="24"/>
        </w:rPr>
        <w:t>, for his guidance, constructive criticisms, encouragement, and valuable insights throughout the course of this study. Your mentorship has greatly enriched my academic experience.</w:t>
      </w:r>
    </w:p>
    <w:p w:rsidR="008761DC" w:rsidRPr="004B42EF" w:rsidRDefault="008761DC" w:rsidP="008761DC">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Finally, I would like to express my heartfelt gratitude to my </w:t>
      </w:r>
      <w:r>
        <w:rPr>
          <w:rFonts w:ascii="Times New Roman" w:eastAsia="Times New Roman" w:hAnsi="Times New Roman" w:cs="Times New Roman"/>
          <w:sz w:val="24"/>
          <w:szCs w:val="24"/>
        </w:rPr>
        <w:t>families and</w:t>
      </w:r>
      <w:r w:rsidRPr="004B42EF">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4B42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their</w:t>
      </w:r>
      <w:r w:rsidRPr="004B42EF">
        <w:rPr>
          <w:rFonts w:ascii="Times New Roman" w:eastAsia="Times New Roman" w:hAnsi="Times New Roman" w:cs="Times New Roman"/>
          <w:sz w:val="24"/>
          <w:szCs w:val="24"/>
        </w:rPr>
        <w:t xml:space="preserve"> friendship, encouragement, and constant motivation. Your companionship has been a great source of inspiration and comfort throughout this journey.</w:t>
      </w:r>
    </w:p>
    <w:p w:rsidR="008761DC" w:rsidRPr="004B42EF" w:rsidRDefault="008761DC" w:rsidP="008761DC">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To everyone who has contributed in one way or another towards the completion of this project, I say a sincere thank you. May Almighty God reward you all </w:t>
      </w:r>
      <w:proofErr w:type="gramStart"/>
      <w:r w:rsidRPr="004B42EF">
        <w:rPr>
          <w:rFonts w:ascii="Times New Roman" w:eastAsia="Times New Roman" w:hAnsi="Times New Roman" w:cs="Times New Roman"/>
          <w:sz w:val="24"/>
          <w:szCs w:val="24"/>
        </w:rPr>
        <w:t>abundantly.</w:t>
      </w:r>
      <w:proofErr w:type="gramEnd"/>
    </w:p>
    <w:bookmarkEnd w:id="0"/>
    <w:p w:rsidR="008761DC" w:rsidRDefault="008761DC" w:rsidP="008761DC">
      <w:pPr>
        <w:spacing w:after="0" w:line="360" w:lineRule="auto"/>
        <w:outlineLvl w:val="2"/>
        <w:rPr>
          <w:rFonts w:ascii="Times New Roman" w:hAnsi="Times New Roman" w:cs="Times New Roman"/>
          <w:b/>
          <w:sz w:val="24"/>
          <w:szCs w:val="24"/>
        </w:rPr>
      </w:pPr>
    </w:p>
    <w:p w:rsidR="008761DC" w:rsidRDefault="008761DC" w:rsidP="008761DC">
      <w:pPr>
        <w:spacing w:after="0" w:line="360" w:lineRule="auto"/>
        <w:outlineLvl w:val="2"/>
        <w:rPr>
          <w:rFonts w:ascii="Times New Roman" w:eastAsia="Times New Roman" w:hAnsi="Times New Roman" w:cs="Times New Roman"/>
          <w:b/>
          <w:bCs/>
          <w:sz w:val="24"/>
          <w:szCs w:val="24"/>
        </w:rPr>
      </w:pPr>
    </w:p>
    <w:p w:rsidR="008761DC" w:rsidRDefault="008761DC" w:rsidP="008761DC">
      <w:pPr>
        <w:spacing w:after="0" w:line="360" w:lineRule="auto"/>
        <w:outlineLvl w:val="2"/>
        <w:rPr>
          <w:rFonts w:ascii="Times New Roman" w:eastAsia="Times New Roman" w:hAnsi="Times New Roman" w:cs="Times New Roman"/>
          <w:b/>
          <w:bCs/>
          <w:sz w:val="24"/>
          <w:szCs w:val="24"/>
        </w:rPr>
      </w:pPr>
    </w:p>
    <w:p w:rsidR="008761DC" w:rsidRDefault="008761DC" w:rsidP="008761DC">
      <w:pPr>
        <w:spacing w:after="0" w:line="360" w:lineRule="auto"/>
        <w:outlineLvl w:val="2"/>
        <w:rPr>
          <w:rFonts w:ascii="Times New Roman" w:eastAsia="Times New Roman" w:hAnsi="Times New Roman" w:cs="Times New Roman"/>
          <w:b/>
          <w:bCs/>
          <w:sz w:val="24"/>
          <w:szCs w:val="24"/>
        </w:rPr>
      </w:pPr>
    </w:p>
    <w:p w:rsidR="008761DC" w:rsidRDefault="008761DC" w:rsidP="008761DC">
      <w:pPr>
        <w:spacing w:after="0" w:line="360" w:lineRule="auto"/>
        <w:outlineLvl w:val="2"/>
        <w:rPr>
          <w:rFonts w:ascii="Times New Roman" w:eastAsia="Times New Roman" w:hAnsi="Times New Roman" w:cs="Times New Roman"/>
          <w:b/>
          <w:bCs/>
          <w:sz w:val="24"/>
          <w:szCs w:val="24"/>
        </w:rPr>
      </w:pPr>
    </w:p>
    <w:p w:rsidR="008761DC" w:rsidRDefault="008761DC" w:rsidP="008761DC">
      <w:pPr>
        <w:spacing w:after="0" w:line="360" w:lineRule="auto"/>
        <w:outlineLvl w:val="2"/>
        <w:rPr>
          <w:rFonts w:ascii="Times New Roman" w:eastAsia="Times New Roman" w:hAnsi="Times New Roman" w:cs="Times New Roman"/>
          <w:b/>
          <w:bCs/>
          <w:sz w:val="24"/>
          <w:szCs w:val="24"/>
        </w:rPr>
      </w:pPr>
    </w:p>
    <w:p w:rsidR="008761DC" w:rsidRDefault="008761DC" w:rsidP="008761DC">
      <w:pPr>
        <w:spacing w:after="0" w:line="360" w:lineRule="auto"/>
        <w:outlineLvl w:val="2"/>
        <w:rPr>
          <w:rFonts w:ascii="Times New Roman" w:eastAsia="Times New Roman" w:hAnsi="Times New Roman" w:cs="Times New Roman"/>
          <w:b/>
          <w:bCs/>
          <w:sz w:val="24"/>
          <w:szCs w:val="24"/>
        </w:rPr>
      </w:pPr>
    </w:p>
    <w:p w:rsidR="008761DC" w:rsidRDefault="008761DC" w:rsidP="008761DC">
      <w:pPr>
        <w:spacing w:after="0" w:line="360" w:lineRule="auto"/>
        <w:outlineLvl w:val="2"/>
        <w:rPr>
          <w:rFonts w:ascii="Times New Roman" w:eastAsia="Times New Roman" w:hAnsi="Times New Roman" w:cs="Times New Roman"/>
          <w:b/>
          <w:bCs/>
          <w:sz w:val="24"/>
          <w:szCs w:val="24"/>
        </w:rPr>
      </w:pPr>
    </w:p>
    <w:p w:rsidR="008761DC" w:rsidRDefault="008761DC" w:rsidP="008761DC">
      <w:pPr>
        <w:spacing w:after="0" w:line="360" w:lineRule="auto"/>
        <w:outlineLvl w:val="2"/>
        <w:rPr>
          <w:rFonts w:ascii="Times New Roman" w:eastAsia="Times New Roman" w:hAnsi="Times New Roman" w:cs="Times New Roman"/>
          <w:b/>
          <w:bCs/>
          <w:sz w:val="24"/>
          <w:szCs w:val="24"/>
        </w:rPr>
      </w:pPr>
    </w:p>
    <w:p w:rsidR="008761DC" w:rsidRDefault="008761DC" w:rsidP="008761DC">
      <w:pPr>
        <w:spacing w:after="0" w:line="360" w:lineRule="auto"/>
        <w:outlineLvl w:val="2"/>
        <w:rPr>
          <w:rFonts w:ascii="Times New Roman" w:eastAsia="Times New Roman" w:hAnsi="Times New Roman" w:cs="Times New Roman"/>
          <w:b/>
          <w:bCs/>
          <w:sz w:val="24"/>
          <w:szCs w:val="24"/>
        </w:rPr>
      </w:pPr>
    </w:p>
    <w:p w:rsidR="008761DC" w:rsidRDefault="008761DC" w:rsidP="008761DC">
      <w:pPr>
        <w:spacing w:after="0" w:line="360" w:lineRule="auto"/>
        <w:outlineLvl w:val="2"/>
        <w:rPr>
          <w:rFonts w:ascii="Times New Roman" w:eastAsia="Times New Roman" w:hAnsi="Times New Roman" w:cs="Times New Roman"/>
          <w:b/>
          <w:bCs/>
          <w:sz w:val="24"/>
          <w:szCs w:val="24"/>
        </w:rPr>
      </w:pPr>
    </w:p>
    <w:p w:rsidR="008761DC" w:rsidRDefault="008761DC" w:rsidP="008761DC">
      <w:pPr>
        <w:spacing w:after="0" w:line="360" w:lineRule="auto"/>
        <w:jc w:val="center"/>
        <w:outlineLvl w:val="2"/>
        <w:rPr>
          <w:rFonts w:ascii="Times New Roman" w:eastAsia="Times New Roman" w:hAnsi="Times New Roman" w:cs="Times New Roman"/>
          <w:b/>
          <w:bCs/>
          <w:sz w:val="24"/>
          <w:szCs w:val="24"/>
        </w:rPr>
      </w:pPr>
    </w:p>
    <w:p w:rsidR="008761DC" w:rsidRDefault="008761DC" w:rsidP="008761DC">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w:t>
      </w:r>
    </w:p>
    <w:p w:rsidR="008761DC" w:rsidRPr="00F758B8" w:rsidRDefault="008761DC" w:rsidP="008761DC">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Title Page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spellStart"/>
      <w:r>
        <w:rPr>
          <w:rFonts w:ascii="Times New Roman" w:eastAsia="Times New Roman" w:hAnsi="Times New Roman" w:cs="Times New Roman"/>
          <w:bCs/>
          <w:sz w:val="24"/>
          <w:szCs w:val="24"/>
        </w:rPr>
        <w:t>i</w:t>
      </w:r>
      <w:proofErr w:type="spellEnd"/>
    </w:p>
    <w:p w:rsidR="008761DC" w:rsidRPr="00F758B8" w:rsidRDefault="008761DC" w:rsidP="008761DC">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Certification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w:t>
      </w:r>
    </w:p>
    <w:p w:rsidR="008761DC" w:rsidRPr="00F758B8" w:rsidRDefault="008761DC" w:rsidP="008761DC">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Dedication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iii</w:t>
      </w:r>
    </w:p>
    <w:p w:rsidR="008761DC" w:rsidRPr="00F758B8" w:rsidRDefault="008761DC" w:rsidP="008761DC">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Acknowledgement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iv</w:t>
      </w:r>
      <w:proofErr w:type="gramEnd"/>
    </w:p>
    <w:p w:rsidR="008761DC" w:rsidRPr="00F758B8" w:rsidRDefault="008761DC" w:rsidP="008761DC">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Table of Content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v-vi</w:t>
      </w:r>
    </w:p>
    <w:p w:rsidR="008761DC" w:rsidRPr="00223058" w:rsidRDefault="008761DC" w:rsidP="008761DC">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One: Introduction</w:t>
      </w:r>
    </w:p>
    <w:p w:rsidR="008761DC" w:rsidRDefault="008761DC" w:rsidP="008761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Background to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br/>
        <w:t>1.2</w:t>
      </w:r>
      <w:r>
        <w:rPr>
          <w:rFonts w:ascii="Times New Roman" w:eastAsia="Times New Roman" w:hAnsi="Times New Roman" w:cs="Times New Roman"/>
          <w:sz w:val="24"/>
          <w:szCs w:val="24"/>
        </w:rPr>
        <w:tab/>
        <w:t xml:space="preserve">Statement of the Problem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br/>
        <w:t>1.3</w:t>
      </w:r>
      <w:r>
        <w:rPr>
          <w:rFonts w:ascii="Times New Roman" w:eastAsia="Times New Roman" w:hAnsi="Times New Roman" w:cs="Times New Roman"/>
          <w:sz w:val="24"/>
          <w:szCs w:val="24"/>
        </w:rPr>
        <w:tab/>
        <w:t xml:space="preserve">Objectives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1.4</w:t>
      </w:r>
      <w:r>
        <w:rPr>
          <w:rFonts w:ascii="Times New Roman" w:eastAsia="Times New Roman" w:hAnsi="Times New Roman" w:cs="Times New Roman"/>
          <w:sz w:val="24"/>
          <w:szCs w:val="24"/>
        </w:rPr>
        <w:tab/>
        <w:t xml:space="preserve">Research Questions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br/>
        <w:t>1.5</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Research Hypotheses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br/>
        <w:t>1.6</w:t>
      </w:r>
      <w:r>
        <w:rPr>
          <w:rFonts w:ascii="Times New Roman" w:eastAsia="Times New Roman" w:hAnsi="Times New Roman" w:cs="Times New Roman"/>
          <w:sz w:val="24"/>
          <w:szCs w:val="24"/>
        </w:rPr>
        <w:tab/>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8761DC" w:rsidRDefault="008761DC" w:rsidP="008761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8761DC" w:rsidRDefault="008761DC" w:rsidP="008761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Limitations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8761DC" w:rsidRPr="00223058" w:rsidRDefault="008761DC" w:rsidP="008761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Operational Definition of Terms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8761DC" w:rsidRDefault="008761DC" w:rsidP="008761DC">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Two: Literature Review</w:t>
      </w:r>
    </w:p>
    <w:p w:rsidR="008761DC" w:rsidRPr="00223058" w:rsidRDefault="008761DC" w:rsidP="008761DC">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ab/>
      </w:r>
      <w:r w:rsidRPr="00223058">
        <w:rPr>
          <w:rFonts w:ascii="Times New Roman" w:eastAsia="Times New Roman" w:hAnsi="Times New Roman" w:cs="Times New Roman"/>
          <w:bCs/>
          <w:sz w:val="24"/>
          <w:szCs w:val="24"/>
        </w:rPr>
        <w:t>Preamble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8</w:t>
      </w:r>
    </w:p>
    <w:p w:rsidR="008761DC" w:rsidRDefault="008761DC" w:rsidP="008761DC">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 xml:space="preserve">Conceptual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8761DC" w:rsidRDefault="008761DC" w:rsidP="008761DC">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 xml:space="preserve">Theoretical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8761DC" w:rsidRPr="0065711E" w:rsidRDefault="008761DC" w:rsidP="008761DC">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 xml:space="preserve">Empirical Review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8761DC" w:rsidRPr="00223058" w:rsidRDefault="008761DC" w:rsidP="008761DC">
      <w:pPr>
        <w:tabs>
          <w:tab w:val="center" w:pos="4680"/>
        </w:tabs>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Three: Research Methodology</w:t>
      </w:r>
      <w:r>
        <w:rPr>
          <w:rFonts w:ascii="Times New Roman" w:eastAsia="Times New Roman" w:hAnsi="Times New Roman" w:cs="Times New Roman"/>
          <w:b/>
          <w:bCs/>
          <w:sz w:val="24"/>
          <w:szCs w:val="24"/>
        </w:rPr>
        <w:tab/>
      </w:r>
    </w:p>
    <w:p w:rsidR="008761DC" w:rsidRDefault="008761DC" w:rsidP="008761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Preamble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8761DC" w:rsidRDefault="008761DC" w:rsidP="008761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8761DC" w:rsidRDefault="008761DC" w:rsidP="008761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Population</w:t>
      </w:r>
      <w:r>
        <w:rPr>
          <w:rFonts w:ascii="Times New Roman" w:eastAsia="Times New Roman" w:hAnsi="Times New Roman" w:cs="Times New Roman"/>
          <w:sz w:val="24"/>
          <w:szCs w:val="24"/>
        </w:rPr>
        <w:t xml:space="preserv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8761DC" w:rsidRDefault="008761DC" w:rsidP="008761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Sampling Techniques</w:t>
      </w:r>
      <w:r w:rsidRPr="002230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223058">
        <w:rPr>
          <w:rFonts w:ascii="Times New Roman" w:eastAsia="Times New Roman" w:hAnsi="Times New Roman" w:cs="Times New Roman"/>
          <w:sz w:val="24"/>
          <w:szCs w:val="24"/>
        </w:rPr>
        <w:t xml:space="preserve"> Sample S</w:t>
      </w:r>
      <w:r>
        <w:rPr>
          <w:rFonts w:ascii="Times New Roman" w:eastAsia="Times New Roman" w:hAnsi="Times New Roman" w:cs="Times New Roman"/>
          <w:sz w:val="24"/>
          <w:szCs w:val="24"/>
        </w:rPr>
        <w:t xml:space="preserve">ize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8761DC" w:rsidRDefault="008761DC" w:rsidP="008761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 xml:space="preserve">Data Collection Methods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8761DC" w:rsidRDefault="008761DC" w:rsidP="008761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nstruments for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8761DC" w:rsidRDefault="008761DC" w:rsidP="008761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3.6.1</w:t>
      </w:r>
      <w:r>
        <w:rPr>
          <w:rFonts w:ascii="Times New Roman" w:eastAsia="Times New Roman" w:hAnsi="Times New Roman" w:cs="Times New Roman"/>
          <w:sz w:val="24"/>
          <w:szCs w:val="24"/>
        </w:rPr>
        <w:tab/>
        <w:t>Reliability Test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8761DC" w:rsidRDefault="008761DC" w:rsidP="008761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r>
        <w:rPr>
          <w:rFonts w:ascii="Times New Roman" w:eastAsia="Times New Roman" w:hAnsi="Times New Roman" w:cs="Times New Roman"/>
          <w:sz w:val="24"/>
          <w:szCs w:val="24"/>
        </w:rPr>
        <w:tab/>
        <w:t>Validity Test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8761DC" w:rsidRPr="00223058" w:rsidRDefault="008761DC" w:rsidP="008761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8761DC" w:rsidRPr="00223058" w:rsidRDefault="008761DC" w:rsidP="008761DC">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Four: Data Presentation, Analysis and Interpretation</w:t>
      </w:r>
    </w:p>
    <w:p w:rsidR="008761DC" w:rsidRDefault="008761DC" w:rsidP="008761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8761DC" w:rsidRDefault="008761DC" w:rsidP="008761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Dat</w:t>
      </w:r>
      <w:r>
        <w:rPr>
          <w:rFonts w:ascii="Times New Roman" w:eastAsia="Times New Roman" w:hAnsi="Times New Roman" w:cs="Times New Roman"/>
          <w:sz w:val="24"/>
          <w:szCs w:val="24"/>
        </w:rPr>
        <w:t>a Presentation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8761DC" w:rsidRDefault="008761DC" w:rsidP="008761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 xml:space="preserve">Demographic </w:t>
      </w:r>
      <w:r>
        <w:rPr>
          <w:rFonts w:ascii="Times New Roman" w:eastAsia="Times New Roman" w:hAnsi="Times New Roman" w:cs="Times New Roman"/>
          <w:sz w:val="24"/>
          <w:szCs w:val="24"/>
        </w:rPr>
        <w:t>Information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8761DC" w:rsidRDefault="008761DC" w:rsidP="008761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sz w:val="24"/>
          <w:szCs w:val="24"/>
        </w:rPr>
        <w:tab/>
        <w:t>Analysis of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8761DC" w:rsidRDefault="008761DC" w:rsidP="008761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t>Hypotheses Testing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8761DC" w:rsidRPr="00223058" w:rsidRDefault="008761DC" w:rsidP="008761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rsidR="008761DC" w:rsidRPr="00223058" w:rsidRDefault="008761DC" w:rsidP="008761DC">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Five: Summary, Conclusion and Recommendations</w:t>
      </w:r>
    </w:p>
    <w:p w:rsidR="008761DC" w:rsidRDefault="008761DC" w:rsidP="008761DC">
      <w:pPr>
        <w:tabs>
          <w:tab w:val="left" w:pos="720"/>
          <w:tab w:val="left" w:pos="1440"/>
          <w:tab w:val="left" w:pos="6600"/>
        </w:tabs>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8761DC" w:rsidRDefault="008761DC" w:rsidP="008761DC">
      <w:pP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sidRPr="00223058">
        <w:rPr>
          <w:rFonts w:ascii="Times New Roman" w:eastAsia="Times New Roman" w:hAnsi="Times New Roman" w:cs="Times New Roman"/>
          <w:sz w:val="24"/>
          <w:szCs w:val="24"/>
        </w:rPr>
        <w:br/>
      </w: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8761DC" w:rsidRDefault="008761DC" w:rsidP="008761DC">
      <w:pP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Suggestions for Further Studies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8761DC" w:rsidRDefault="008761DC" w:rsidP="008761D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References</w:t>
      </w:r>
    </w:p>
    <w:p w:rsidR="008761DC" w:rsidRDefault="008761DC" w:rsidP="008761DC"/>
    <w:p w:rsidR="008761DC" w:rsidRDefault="008761DC" w:rsidP="00597476">
      <w:pPr>
        <w:spacing w:after="0" w:line="360" w:lineRule="auto"/>
        <w:jc w:val="center"/>
        <w:outlineLvl w:val="0"/>
        <w:rPr>
          <w:rFonts w:ascii="Times New Roman" w:eastAsia="Times New Roman" w:hAnsi="Times New Roman" w:cs="Times New Roman"/>
          <w:b/>
          <w:bCs/>
          <w:kern w:val="36"/>
          <w:sz w:val="24"/>
          <w:szCs w:val="24"/>
        </w:rPr>
      </w:pPr>
    </w:p>
    <w:p w:rsidR="003A7E07" w:rsidRPr="00712EE0" w:rsidRDefault="003A7E07" w:rsidP="00597476">
      <w:pPr>
        <w:spacing w:after="0" w:line="360" w:lineRule="auto"/>
        <w:jc w:val="center"/>
        <w:outlineLvl w:val="0"/>
        <w:rPr>
          <w:rFonts w:ascii="Times New Roman" w:eastAsia="Times New Roman" w:hAnsi="Times New Roman" w:cs="Times New Roman"/>
          <w:b/>
          <w:bCs/>
          <w:kern w:val="36"/>
          <w:sz w:val="24"/>
          <w:szCs w:val="24"/>
        </w:rPr>
      </w:pPr>
      <w:r w:rsidRPr="00712EE0">
        <w:rPr>
          <w:rFonts w:ascii="Times New Roman" w:eastAsia="Times New Roman" w:hAnsi="Times New Roman" w:cs="Times New Roman"/>
          <w:b/>
          <w:bCs/>
          <w:kern w:val="36"/>
          <w:sz w:val="24"/>
          <w:szCs w:val="24"/>
        </w:rPr>
        <w:t>CHAPTER ONE</w:t>
      </w:r>
    </w:p>
    <w:p w:rsidR="003A7E07" w:rsidRPr="003A7E07" w:rsidRDefault="003A7E07" w:rsidP="00597476">
      <w:pPr>
        <w:spacing w:after="0" w:line="360" w:lineRule="auto"/>
        <w:jc w:val="center"/>
        <w:outlineLvl w:val="0"/>
        <w:rPr>
          <w:rFonts w:ascii="Times New Roman" w:eastAsia="Times New Roman" w:hAnsi="Times New Roman" w:cs="Times New Roman"/>
          <w:b/>
          <w:bCs/>
          <w:kern w:val="36"/>
          <w:sz w:val="24"/>
          <w:szCs w:val="24"/>
        </w:rPr>
      </w:pPr>
      <w:r w:rsidRPr="00712EE0">
        <w:rPr>
          <w:rFonts w:ascii="Times New Roman" w:eastAsia="Times New Roman" w:hAnsi="Times New Roman" w:cs="Times New Roman"/>
          <w:b/>
          <w:bCs/>
          <w:kern w:val="36"/>
          <w:sz w:val="24"/>
          <w:szCs w:val="24"/>
        </w:rPr>
        <w:t>INTRODUCTION</w:t>
      </w:r>
    </w:p>
    <w:p w:rsidR="003A7E07" w:rsidRPr="003A7E07" w:rsidRDefault="003A7E07" w:rsidP="00597476">
      <w:pPr>
        <w:spacing w:after="0" w:line="360" w:lineRule="auto"/>
        <w:jc w:val="both"/>
        <w:outlineLvl w:val="1"/>
        <w:rPr>
          <w:rFonts w:ascii="Times New Roman" w:eastAsia="Times New Roman" w:hAnsi="Times New Roman" w:cs="Times New Roman"/>
          <w:b/>
          <w:bCs/>
          <w:sz w:val="24"/>
          <w:szCs w:val="24"/>
        </w:rPr>
      </w:pPr>
      <w:r w:rsidRPr="003A7E07">
        <w:rPr>
          <w:rFonts w:ascii="Times New Roman" w:eastAsia="Times New Roman" w:hAnsi="Times New Roman" w:cs="Times New Roman"/>
          <w:b/>
          <w:bCs/>
          <w:sz w:val="24"/>
          <w:szCs w:val="24"/>
        </w:rPr>
        <w:t>1.1 Background t</w:t>
      </w:r>
      <w:r w:rsidRPr="00712EE0">
        <w:rPr>
          <w:rFonts w:ascii="Times New Roman" w:eastAsia="Times New Roman" w:hAnsi="Times New Roman" w:cs="Times New Roman"/>
          <w:b/>
          <w:bCs/>
          <w:sz w:val="24"/>
          <w:szCs w:val="24"/>
        </w:rPr>
        <w:t>o the Study</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 xml:space="preserve">Pricing strategies and consumer buying behavior are fundamental concepts in marketing that significantly influence business success. Pricing strategies refer to the methods companies use to price their products or services, aiming to maximize profits, attract customers, and maintain competitive advantage (Kotler &amp; Keller, 2023). The telecommunications sector, particularly in Nigeria, is a rapidly evolving industry </w:t>
      </w:r>
      <w:r w:rsidRPr="003A7E07">
        <w:rPr>
          <w:rFonts w:ascii="Times New Roman" w:eastAsia="Times New Roman" w:hAnsi="Times New Roman" w:cs="Times New Roman"/>
          <w:sz w:val="24"/>
          <w:szCs w:val="24"/>
        </w:rPr>
        <w:lastRenderedPageBreak/>
        <w:t>characterized by intense competition and dynamic consumer preferences (Nigerian Communications Commission [NCC], 2024).</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Airtel Nigeria Limited, as one of the leading telecom operators, has adopted various pricing strategies, including promotional pricing, penetration pricing, and psychological pricing, to influence consumer purchasing decisions and maintain market share (Airtel Annual Report, 2024). The company’s pricing approaches impact how consumers perceive value, affordability, and brand loyalty, which subsequently shape their buying behavior (Smith, 2022).</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 xml:space="preserve">Consumer buying behavior in telecom services entails the decision-making processes and </w:t>
      </w:r>
      <w:proofErr w:type="gramStart"/>
      <w:r w:rsidRPr="003A7E07">
        <w:rPr>
          <w:rFonts w:ascii="Times New Roman" w:eastAsia="Times New Roman" w:hAnsi="Times New Roman" w:cs="Times New Roman"/>
          <w:sz w:val="24"/>
          <w:szCs w:val="24"/>
        </w:rPr>
        <w:t>factors</w:t>
      </w:r>
      <w:proofErr w:type="gramEnd"/>
      <w:r w:rsidRPr="003A7E07">
        <w:rPr>
          <w:rFonts w:ascii="Times New Roman" w:eastAsia="Times New Roman" w:hAnsi="Times New Roman" w:cs="Times New Roman"/>
          <w:sz w:val="24"/>
          <w:szCs w:val="24"/>
        </w:rPr>
        <w:t xml:space="preserve"> that influence customers when selecting and purchasing telecommunication products or plans. Factors such as income level, brand perception, service quality, and competitive pricing play pivotal roles (</w:t>
      </w:r>
      <w:proofErr w:type="spellStart"/>
      <w:r w:rsidRPr="003A7E07">
        <w:rPr>
          <w:rFonts w:ascii="Times New Roman" w:eastAsia="Times New Roman" w:hAnsi="Times New Roman" w:cs="Times New Roman"/>
          <w:sz w:val="24"/>
          <w:szCs w:val="24"/>
        </w:rPr>
        <w:t>Ajzen</w:t>
      </w:r>
      <w:proofErr w:type="spellEnd"/>
      <w:r w:rsidRPr="003A7E07">
        <w:rPr>
          <w:rFonts w:ascii="Times New Roman" w:eastAsia="Times New Roman" w:hAnsi="Times New Roman" w:cs="Times New Roman"/>
          <w:sz w:val="24"/>
          <w:szCs w:val="24"/>
        </w:rPr>
        <w:t>, 2021). Moreover, the rapid technological advancements and digital transformation have led to an increasing demand for value-based pricing and personalized communication services (Telecom Review, 2024).</w:t>
      </w:r>
    </w:p>
    <w:p w:rsid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Understanding how Airtel’s pricing strategies affect consumer buying behavior is essential for developing effective marketing policies and enhancing customer satisfaction. This study is aimed at assessing these relationships in the context of Nigeria’s telecom industry, where economic fluctuations, regulatory changes, and consumer expectations continuously challenge market players (</w:t>
      </w:r>
      <w:proofErr w:type="spellStart"/>
      <w:r w:rsidRPr="003A7E07">
        <w:rPr>
          <w:rFonts w:ascii="Times New Roman" w:eastAsia="Times New Roman" w:hAnsi="Times New Roman" w:cs="Times New Roman"/>
          <w:sz w:val="24"/>
          <w:szCs w:val="24"/>
        </w:rPr>
        <w:t>Olajide</w:t>
      </w:r>
      <w:proofErr w:type="spellEnd"/>
      <w:r w:rsidRPr="003A7E07">
        <w:rPr>
          <w:rFonts w:ascii="Times New Roman" w:eastAsia="Times New Roman" w:hAnsi="Times New Roman" w:cs="Times New Roman"/>
          <w:sz w:val="24"/>
          <w:szCs w:val="24"/>
        </w:rPr>
        <w:t>, 2023).</w:t>
      </w:r>
    </w:p>
    <w:p w:rsidR="00597476" w:rsidRPr="003A7E07" w:rsidRDefault="00597476" w:rsidP="00597476">
      <w:pPr>
        <w:spacing w:after="0" w:line="360" w:lineRule="auto"/>
        <w:jc w:val="both"/>
        <w:rPr>
          <w:rFonts w:ascii="Times New Roman" w:eastAsia="Times New Roman" w:hAnsi="Times New Roman" w:cs="Times New Roman"/>
          <w:sz w:val="24"/>
          <w:szCs w:val="24"/>
        </w:rPr>
      </w:pPr>
    </w:p>
    <w:p w:rsidR="003A7E07" w:rsidRPr="003A7E07" w:rsidRDefault="003A7E07" w:rsidP="00597476">
      <w:pPr>
        <w:spacing w:after="0" w:line="360" w:lineRule="auto"/>
        <w:jc w:val="both"/>
        <w:outlineLvl w:val="1"/>
        <w:rPr>
          <w:rFonts w:ascii="Times New Roman" w:eastAsia="Times New Roman" w:hAnsi="Times New Roman" w:cs="Times New Roman"/>
          <w:b/>
          <w:bCs/>
          <w:sz w:val="24"/>
          <w:szCs w:val="24"/>
        </w:rPr>
      </w:pPr>
      <w:r w:rsidRPr="003A7E07">
        <w:rPr>
          <w:rFonts w:ascii="Times New Roman" w:eastAsia="Times New Roman" w:hAnsi="Times New Roman" w:cs="Times New Roman"/>
          <w:b/>
          <w:bCs/>
          <w:sz w:val="24"/>
          <w:szCs w:val="24"/>
        </w:rPr>
        <w:t xml:space="preserve">1.2 Statement of the Problem </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Despite Airtel Nigeria’s extensive use of varied pricing strategies, there are ongoing challenges in consistently attracting and retaining customers in the competitive Nigerian telecommunications market (NCC Report, 2024). Many consumers remain price-sensitive and often switch between providers based on perceived cost-benefit value, creating instability in customer loyalty (</w:t>
      </w:r>
      <w:proofErr w:type="spellStart"/>
      <w:r w:rsidRPr="003A7E07">
        <w:rPr>
          <w:rFonts w:ascii="Times New Roman" w:eastAsia="Times New Roman" w:hAnsi="Times New Roman" w:cs="Times New Roman"/>
          <w:sz w:val="24"/>
          <w:szCs w:val="24"/>
        </w:rPr>
        <w:t>Okoro</w:t>
      </w:r>
      <w:proofErr w:type="spellEnd"/>
      <w:r w:rsidRPr="003A7E07">
        <w:rPr>
          <w:rFonts w:ascii="Times New Roman" w:eastAsia="Times New Roman" w:hAnsi="Times New Roman" w:cs="Times New Roman"/>
          <w:sz w:val="24"/>
          <w:szCs w:val="24"/>
        </w:rPr>
        <w:t xml:space="preserve"> &amp; </w:t>
      </w:r>
      <w:proofErr w:type="spellStart"/>
      <w:r w:rsidRPr="003A7E07">
        <w:rPr>
          <w:rFonts w:ascii="Times New Roman" w:eastAsia="Times New Roman" w:hAnsi="Times New Roman" w:cs="Times New Roman"/>
          <w:sz w:val="24"/>
          <w:szCs w:val="24"/>
        </w:rPr>
        <w:t>Nwankwo</w:t>
      </w:r>
      <w:proofErr w:type="spellEnd"/>
      <w:r w:rsidRPr="003A7E07">
        <w:rPr>
          <w:rFonts w:ascii="Times New Roman" w:eastAsia="Times New Roman" w:hAnsi="Times New Roman" w:cs="Times New Roman"/>
          <w:sz w:val="24"/>
          <w:szCs w:val="24"/>
        </w:rPr>
        <w:t>, 2023).</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 xml:space="preserve">Pricing decisions can also lead to consumer confusion, dissatisfaction, or perceived unfairness, especially when promotional offers are not transparent or when pricing </w:t>
      </w:r>
      <w:r w:rsidRPr="003A7E07">
        <w:rPr>
          <w:rFonts w:ascii="Times New Roman" w:eastAsia="Times New Roman" w:hAnsi="Times New Roman" w:cs="Times New Roman"/>
          <w:sz w:val="24"/>
          <w:szCs w:val="24"/>
        </w:rPr>
        <w:lastRenderedPageBreak/>
        <w:t>structures become overly complex (</w:t>
      </w:r>
      <w:proofErr w:type="spellStart"/>
      <w:r w:rsidRPr="003A7E07">
        <w:rPr>
          <w:rFonts w:ascii="Times New Roman" w:eastAsia="Times New Roman" w:hAnsi="Times New Roman" w:cs="Times New Roman"/>
          <w:sz w:val="24"/>
          <w:szCs w:val="24"/>
        </w:rPr>
        <w:t>Eze</w:t>
      </w:r>
      <w:proofErr w:type="spellEnd"/>
      <w:r w:rsidRPr="003A7E07">
        <w:rPr>
          <w:rFonts w:ascii="Times New Roman" w:eastAsia="Times New Roman" w:hAnsi="Times New Roman" w:cs="Times New Roman"/>
          <w:sz w:val="24"/>
          <w:szCs w:val="24"/>
        </w:rPr>
        <w:t xml:space="preserve"> &amp; Musa, 2023). This behavior undermines the effectiveness of pricing strategies and impacts the overall revenue performance of Airtel Nigeria.</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Another issue is the mismatch between pricing strategies and consumer expectations. For example, while Airtel offers competitive prices, the quality of service and network reliability also influence consumer buying behavior (</w:t>
      </w:r>
      <w:proofErr w:type="spellStart"/>
      <w:r w:rsidRPr="003A7E07">
        <w:rPr>
          <w:rFonts w:ascii="Times New Roman" w:eastAsia="Times New Roman" w:hAnsi="Times New Roman" w:cs="Times New Roman"/>
          <w:sz w:val="24"/>
          <w:szCs w:val="24"/>
        </w:rPr>
        <w:t>Adewale</w:t>
      </w:r>
      <w:proofErr w:type="spellEnd"/>
      <w:r w:rsidRPr="003A7E07">
        <w:rPr>
          <w:rFonts w:ascii="Times New Roman" w:eastAsia="Times New Roman" w:hAnsi="Times New Roman" w:cs="Times New Roman"/>
          <w:sz w:val="24"/>
          <w:szCs w:val="24"/>
        </w:rPr>
        <w:t>, 2024). In some cases, low prices might be associated with inferior service quality, thereby discouraging long-term consumer commitment.</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Additionally, there is limited comprehensive research assessing how different pricing strategies directly influence buying decisions among Nigerian telecom consumers, especially within Airtel’s operational framework. Most studies focus on general marketing strategies without isolating pricing as a core variable (</w:t>
      </w:r>
      <w:proofErr w:type="spellStart"/>
      <w:r w:rsidRPr="003A7E07">
        <w:rPr>
          <w:rFonts w:ascii="Times New Roman" w:eastAsia="Times New Roman" w:hAnsi="Times New Roman" w:cs="Times New Roman"/>
          <w:sz w:val="24"/>
          <w:szCs w:val="24"/>
        </w:rPr>
        <w:t>Olusanya</w:t>
      </w:r>
      <w:proofErr w:type="spellEnd"/>
      <w:r w:rsidRPr="003A7E07">
        <w:rPr>
          <w:rFonts w:ascii="Times New Roman" w:eastAsia="Times New Roman" w:hAnsi="Times New Roman" w:cs="Times New Roman"/>
          <w:sz w:val="24"/>
          <w:szCs w:val="24"/>
        </w:rPr>
        <w:t>, 2023).</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Therefore, this study seeks to bridge the knowledge gap by systematically assessing the impact of Airtel’s pricing strategies on consumer buying behavior, providing insights that can inform both policy and practice to enhance competitive positioning and consumer satisfaction.</w:t>
      </w:r>
    </w:p>
    <w:p w:rsidR="003A7E07" w:rsidRPr="00712EE0" w:rsidRDefault="003A7E07" w:rsidP="00597476">
      <w:pPr>
        <w:pStyle w:val="ListParagraph"/>
        <w:numPr>
          <w:ilvl w:val="1"/>
          <w:numId w:val="5"/>
        </w:numPr>
        <w:spacing w:after="0" w:line="360" w:lineRule="auto"/>
        <w:jc w:val="both"/>
        <w:outlineLvl w:val="1"/>
        <w:rPr>
          <w:rFonts w:ascii="Times New Roman" w:eastAsia="Times New Roman" w:hAnsi="Times New Roman" w:cs="Times New Roman"/>
          <w:b/>
          <w:bCs/>
          <w:sz w:val="24"/>
          <w:szCs w:val="24"/>
        </w:rPr>
      </w:pPr>
      <w:r w:rsidRPr="00712EE0">
        <w:rPr>
          <w:rFonts w:ascii="Times New Roman" w:eastAsia="Times New Roman" w:hAnsi="Times New Roman" w:cs="Times New Roman"/>
          <w:b/>
          <w:bCs/>
          <w:sz w:val="24"/>
          <w:szCs w:val="24"/>
        </w:rPr>
        <w:t>Objectives of the Study</w:t>
      </w:r>
    </w:p>
    <w:p w:rsidR="003A7E07" w:rsidRPr="00712EE0" w:rsidRDefault="003A7E07" w:rsidP="00597476">
      <w:pPr>
        <w:pStyle w:val="ListParagraph"/>
        <w:numPr>
          <w:ilvl w:val="0"/>
          <w:numId w:val="1"/>
        </w:num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sz w:val="24"/>
          <w:szCs w:val="24"/>
        </w:rPr>
        <w:t>To examine the different pricing strategies used by Airtel Nigeria Limited.</w:t>
      </w:r>
    </w:p>
    <w:p w:rsidR="003A7E07" w:rsidRPr="003A7E07" w:rsidRDefault="003A7E07" w:rsidP="00597476">
      <w:pPr>
        <w:numPr>
          <w:ilvl w:val="0"/>
          <w:numId w:val="1"/>
        </w:num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To analyze the influence of Airtel’s pricing strategies on consumer buying behavior.</w:t>
      </w:r>
    </w:p>
    <w:p w:rsidR="003A7E07" w:rsidRPr="003A7E07" w:rsidRDefault="003A7E07" w:rsidP="00597476">
      <w:pPr>
        <w:numPr>
          <w:ilvl w:val="0"/>
          <w:numId w:val="1"/>
        </w:num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To identify consumer preferences regarding Airtel’s pricing models.</w:t>
      </w:r>
    </w:p>
    <w:p w:rsidR="003A7E07" w:rsidRPr="003A7E07" w:rsidRDefault="003A7E07" w:rsidP="00597476">
      <w:pPr>
        <w:numPr>
          <w:ilvl w:val="0"/>
          <w:numId w:val="1"/>
        </w:num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To assess the relationship between pricing and customer loyalty towards Airtel services.</w:t>
      </w:r>
    </w:p>
    <w:p w:rsidR="003A7E07" w:rsidRPr="003A7E07" w:rsidRDefault="003A7E07" w:rsidP="00597476">
      <w:pPr>
        <w:numPr>
          <w:ilvl w:val="0"/>
          <w:numId w:val="1"/>
        </w:num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To provide recommendations for improving Airtel’s pricing strategies to better meet consumer needs.</w:t>
      </w:r>
    </w:p>
    <w:p w:rsidR="003A7E07" w:rsidRPr="00712EE0" w:rsidRDefault="003A7E07" w:rsidP="00597476">
      <w:pPr>
        <w:pStyle w:val="ListParagraph"/>
        <w:numPr>
          <w:ilvl w:val="1"/>
          <w:numId w:val="5"/>
        </w:numPr>
        <w:spacing w:after="0" w:line="360" w:lineRule="auto"/>
        <w:jc w:val="both"/>
        <w:outlineLvl w:val="1"/>
        <w:rPr>
          <w:rFonts w:ascii="Times New Roman" w:eastAsia="Times New Roman" w:hAnsi="Times New Roman" w:cs="Times New Roman"/>
          <w:b/>
          <w:bCs/>
          <w:sz w:val="24"/>
          <w:szCs w:val="24"/>
        </w:rPr>
      </w:pPr>
      <w:r w:rsidRPr="00712EE0">
        <w:rPr>
          <w:rFonts w:ascii="Times New Roman" w:eastAsia="Times New Roman" w:hAnsi="Times New Roman" w:cs="Times New Roman"/>
          <w:b/>
          <w:bCs/>
          <w:sz w:val="24"/>
          <w:szCs w:val="24"/>
        </w:rPr>
        <w:t>Research Questions</w:t>
      </w:r>
    </w:p>
    <w:p w:rsidR="003A7E07" w:rsidRPr="00712EE0" w:rsidRDefault="003A7E07" w:rsidP="00597476">
      <w:pPr>
        <w:pStyle w:val="ListParagraph"/>
        <w:numPr>
          <w:ilvl w:val="1"/>
          <w:numId w:val="1"/>
        </w:numPr>
        <w:spacing w:after="0" w:line="360" w:lineRule="auto"/>
        <w:jc w:val="both"/>
        <w:outlineLvl w:val="1"/>
        <w:rPr>
          <w:rFonts w:ascii="Times New Roman" w:eastAsia="Times New Roman" w:hAnsi="Times New Roman" w:cs="Times New Roman"/>
          <w:b/>
          <w:bCs/>
          <w:sz w:val="24"/>
          <w:szCs w:val="24"/>
        </w:rPr>
      </w:pPr>
      <w:r w:rsidRPr="00712EE0">
        <w:rPr>
          <w:rFonts w:ascii="Times New Roman" w:eastAsia="Times New Roman" w:hAnsi="Times New Roman" w:cs="Times New Roman"/>
          <w:sz w:val="24"/>
          <w:szCs w:val="24"/>
        </w:rPr>
        <w:t>What pricing strategies does Airtel Nigeria Limited currently employ?</w:t>
      </w:r>
    </w:p>
    <w:p w:rsidR="003A7E07" w:rsidRPr="00712EE0" w:rsidRDefault="003A7E07" w:rsidP="00597476">
      <w:pPr>
        <w:pStyle w:val="ListParagraph"/>
        <w:numPr>
          <w:ilvl w:val="1"/>
          <w:numId w:val="1"/>
        </w:num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sz w:val="24"/>
          <w:szCs w:val="24"/>
        </w:rPr>
        <w:t xml:space="preserve">How </w:t>
      </w:r>
      <w:proofErr w:type="gramStart"/>
      <w:r w:rsidRPr="00712EE0">
        <w:rPr>
          <w:rFonts w:ascii="Times New Roman" w:eastAsia="Times New Roman" w:hAnsi="Times New Roman" w:cs="Times New Roman"/>
          <w:sz w:val="24"/>
          <w:szCs w:val="24"/>
        </w:rPr>
        <w:t>do Airtel’s</w:t>
      </w:r>
      <w:proofErr w:type="gramEnd"/>
      <w:r w:rsidRPr="00712EE0">
        <w:rPr>
          <w:rFonts w:ascii="Times New Roman" w:eastAsia="Times New Roman" w:hAnsi="Times New Roman" w:cs="Times New Roman"/>
          <w:sz w:val="24"/>
          <w:szCs w:val="24"/>
        </w:rPr>
        <w:t xml:space="preserve"> pricing strategies affect consumer buying behavior?</w:t>
      </w:r>
    </w:p>
    <w:p w:rsidR="003A7E07" w:rsidRPr="00712EE0" w:rsidRDefault="003A7E07" w:rsidP="00597476">
      <w:pPr>
        <w:pStyle w:val="ListParagraph"/>
        <w:numPr>
          <w:ilvl w:val="1"/>
          <w:numId w:val="1"/>
        </w:num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sz w:val="24"/>
          <w:szCs w:val="24"/>
        </w:rPr>
        <w:lastRenderedPageBreak/>
        <w:t>What are the consumer preferences concerning Airtel’s pricing?</w:t>
      </w:r>
    </w:p>
    <w:p w:rsidR="003A7E07" w:rsidRPr="00712EE0" w:rsidRDefault="003A7E07" w:rsidP="00597476">
      <w:pPr>
        <w:pStyle w:val="ListParagraph"/>
        <w:numPr>
          <w:ilvl w:val="1"/>
          <w:numId w:val="1"/>
        </w:num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sz w:val="24"/>
          <w:szCs w:val="24"/>
        </w:rPr>
        <w:t>What is the relationship between Airtel’s pricing and customer loyalty?</w:t>
      </w:r>
    </w:p>
    <w:p w:rsidR="00712EE0" w:rsidRPr="00597476" w:rsidRDefault="003A7E07" w:rsidP="00597476">
      <w:pPr>
        <w:pStyle w:val="ListParagraph"/>
        <w:numPr>
          <w:ilvl w:val="1"/>
          <w:numId w:val="1"/>
        </w:num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sz w:val="24"/>
          <w:szCs w:val="24"/>
        </w:rPr>
        <w:t>How can Airtel improve its pricing strategies to enhance consumer satisfaction?</w:t>
      </w:r>
    </w:p>
    <w:p w:rsidR="003A7E07" w:rsidRPr="003A7E07" w:rsidRDefault="003A7E07" w:rsidP="00597476">
      <w:pPr>
        <w:spacing w:after="0" w:line="360" w:lineRule="auto"/>
        <w:jc w:val="both"/>
        <w:outlineLvl w:val="1"/>
        <w:rPr>
          <w:rFonts w:ascii="Times New Roman" w:eastAsia="Times New Roman" w:hAnsi="Times New Roman" w:cs="Times New Roman"/>
          <w:b/>
          <w:bCs/>
          <w:sz w:val="24"/>
          <w:szCs w:val="24"/>
        </w:rPr>
      </w:pPr>
      <w:r w:rsidRPr="003A7E07">
        <w:rPr>
          <w:rFonts w:ascii="Times New Roman" w:eastAsia="Times New Roman" w:hAnsi="Times New Roman" w:cs="Times New Roman"/>
          <w:b/>
          <w:bCs/>
          <w:sz w:val="24"/>
          <w:szCs w:val="24"/>
        </w:rPr>
        <w:t>1.5 Research Hypotheses</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H0: There is no significant relationship between Airtel’s pricing strategies and consumer buying behavior.</w:t>
      </w:r>
      <w:r w:rsidRPr="003A7E07">
        <w:rPr>
          <w:rFonts w:ascii="Times New Roman" w:eastAsia="Times New Roman" w:hAnsi="Times New Roman" w:cs="Times New Roman"/>
          <w:sz w:val="24"/>
          <w:szCs w:val="24"/>
        </w:rPr>
        <w:br/>
        <w:t>H1: There is a significant relationship between Airtel’s pricing strategies and consumer buying behavior.</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H0: Pricing strategies do not influence customer loyalty to Airtel services.</w:t>
      </w:r>
      <w:r w:rsidRPr="003A7E07">
        <w:rPr>
          <w:rFonts w:ascii="Times New Roman" w:eastAsia="Times New Roman" w:hAnsi="Times New Roman" w:cs="Times New Roman"/>
          <w:sz w:val="24"/>
          <w:szCs w:val="24"/>
        </w:rPr>
        <w:br/>
        <w:t>H1: Pricing strategies influence customer loyalty to Airtel services.</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H0: Consumer preference does not affect the effectiveness of Airtel’s pricing strategies.</w:t>
      </w:r>
      <w:r w:rsidRPr="003A7E07">
        <w:rPr>
          <w:rFonts w:ascii="Times New Roman" w:eastAsia="Times New Roman" w:hAnsi="Times New Roman" w:cs="Times New Roman"/>
          <w:sz w:val="24"/>
          <w:szCs w:val="24"/>
        </w:rPr>
        <w:br/>
        <w:t>H1: Consumer preference affects the effectiveness of Airtel’s pricing strategies.</w:t>
      </w:r>
    </w:p>
    <w:p w:rsidR="003A7E07" w:rsidRPr="003A7E07" w:rsidRDefault="003A7E07" w:rsidP="00597476">
      <w:pPr>
        <w:spacing w:after="0" w:line="360" w:lineRule="auto"/>
        <w:jc w:val="both"/>
        <w:outlineLvl w:val="1"/>
        <w:rPr>
          <w:rFonts w:ascii="Times New Roman" w:eastAsia="Times New Roman" w:hAnsi="Times New Roman" w:cs="Times New Roman"/>
          <w:b/>
          <w:bCs/>
          <w:sz w:val="24"/>
          <w:szCs w:val="24"/>
        </w:rPr>
      </w:pPr>
      <w:r w:rsidRPr="003A7E07">
        <w:rPr>
          <w:rFonts w:ascii="Times New Roman" w:eastAsia="Times New Roman" w:hAnsi="Times New Roman" w:cs="Times New Roman"/>
          <w:b/>
          <w:bCs/>
          <w:sz w:val="24"/>
          <w:szCs w:val="24"/>
        </w:rPr>
        <w:t xml:space="preserve">1.6 Significance of the Study </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This study is significant for multiple stakeholders within the Nigerian telecommunications industry. For Airtel Nigeria Limited, the findings will provide empirical evidence on how pricing strategies impact consumer purchasing decisions and loyalty, enabling the company to refine its pricing policies to better align with consumer expectations and market realities.</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Consumers will benefit as the research highlights the pricing approaches that enhance value perception, transparency, and affordability, ultimately improving customer satisfaction and service uptake. Regulators and policymakers will gain insights into consumer behavior dynamics, which can guide regulatory frameworks aimed at promoting fair pricing and competitive practices within the telecom sector.</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Academically, this study contributes to the existing body of knowledge by addressing the gap on pricing strategy effects in Nigeria’s telecom market, serving as a reference point for future research and curriculum development. The study also encourages further research on marketing mix elements in similar industries or geographic contexts.</w:t>
      </w:r>
    </w:p>
    <w:p w:rsidR="003A7E07" w:rsidRPr="003A7E07" w:rsidRDefault="003A7E07" w:rsidP="00597476">
      <w:pPr>
        <w:spacing w:after="0" w:line="360" w:lineRule="auto"/>
        <w:jc w:val="both"/>
        <w:outlineLvl w:val="1"/>
        <w:rPr>
          <w:rFonts w:ascii="Times New Roman" w:eastAsia="Times New Roman" w:hAnsi="Times New Roman" w:cs="Times New Roman"/>
          <w:b/>
          <w:bCs/>
          <w:sz w:val="24"/>
          <w:szCs w:val="24"/>
        </w:rPr>
      </w:pPr>
      <w:r w:rsidRPr="003A7E07">
        <w:rPr>
          <w:rFonts w:ascii="Times New Roman" w:eastAsia="Times New Roman" w:hAnsi="Times New Roman" w:cs="Times New Roman"/>
          <w:b/>
          <w:bCs/>
          <w:sz w:val="24"/>
          <w:szCs w:val="24"/>
        </w:rPr>
        <w:lastRenderedPageBreak/>
        <w:t xml:space="preserve">1.7 Scope of the Study </w:t>
      </w:r>
    </w:p>
    <w:p w:rsidR="00712EE0"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This study focuses on Airtel Nigeria Limited, examining its pricing strategies and how these influence consumer buying behavior within major urban centers in Nigeria. The study covers various consumer demographics to capture diverse buying patterns and preferences. The research timeframe spans the recent 3 years (2022–2025), to reflect current market and technological trends affecting consumer decisions.</w:t>
      </w:r>
    </w:p>
    <w:p w:rsidR="003A7E07" w:rsidRPr="003A7E07" w:rsidRDefault="003A7E07" w:rsidP="00597476">
      <w:pPr>
        <w:spacing w:after="0" w:line="360" w:lineRule="auto"/>
        <w:jc w:val="both"/>
        <w:outlineLvl w:val="1"/>
        <w:rPr>
          <w:rFonts w:ascii="Times New Roman" w:eastAsia="Times New Roman" w:hAnsi="Times New Roman" w:cs="Times New Roman"/>
          <w:b/>
          <w:bCs/>
          <w:sz w:val="24"/>
          <w:szCs w:val="24"/>
        </w:rPr>
      </w:pPr>
      <w:r w:rsidRPr="003A7E07">
        <w:rPr>
          <w:rFonts w:ascii="Times New Roman" w:eastAsia="Times New Roman" w:hAnsi="Times New Roman" w:cs="Times New Roman"/>
          <w:b/>
          <w:bCs/>
          <w:sz w:val="24"/>
          <w:szCs w:val="24"/>
        </w:rPr>
        <w:t xml:space="preserve">1.8 Limitations of the Study </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Limitations include potential respondent bias, as some consumers may withhold honest opinions about Airtel’s pricing. The study is also limited by its geographic focus on urban areas, potentially excluding rural consumer behavior variations. Additionally, data collection may be affected by availability and willingness of respondents to participate. Time and resource constraints may limit the depth of the study.</w:t>
      </w:r>
    </w:p>
    <w:p w:rsidR="003A7E07" w:rsidRPr="003A7E07" w:rsidRDefault="003A7E07" w:rsidP="00597476">
      <w:pPr>
        <w:spacing w:after="0" w:line="360" w:lineRule="auto"/>
        <w:jc w:val="both"/>
        <w:outlineLvl w:val="1"/>
        <w:rPr>
          <w:rFonts w:ascii="Times New Roman" w:eastAsia="Times New Roman" w:hAnsi="Times New Roman" w:cs="Times New Roman"/>
          <w:b/>
          <w:bCs/>
          <w:sz w:val="24"/>
          <w:szCs w:val="24"/>
        </w:rPr>
      </w:pPr>
      <w:r w:rsidRPr="003A7E07">
        <w:rPr>
          <w:rFonts w:ascii="Times New Roman" w:eastAsia="Times New Roman" w:hAnsi="Times New Roman" w:cs="Times New Roman"/>
          <w:b/>
          <w:bCs/>
          <w:sz w:val="24"/>
          <w:szCs w:val="24"/>
        </w:rPr>
        <w:t>1.9 Operational Definition of Terms</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Pricing Strategy:</w:t>
      </w:r>
      <w:r w:rsidRPr="003A7E07">
        <w:rPr>
          <w:rFonts w:ascii="Times New Roman" w:eastAsia="Times New Roman" w:hAnsi="Times New Roman" w:cs="Times New Roman"/>
          <w:sz w:val="24"/>
          <w:szCs w:val="24"/>
        </w:rPr>
        <w:t xml:space="preserve"> The approach a company uses to price its products or services to maximize profits and market share.</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Consumer Buying Behavior:</w:t>
      </w:r>
      <w:r w:rsidRPr="003A7E07">
        <w:rPr>
          <w:rFonts w:ascii="Times New Roman" w:eastAsia="Times New Roman" w:hAnsi="Times New Roman" w:cs="Times New Roman"/>
          <w:sz w:val="24"/>
          <w:szCs w:val="24"/>
        </w:rPr>
        <w:t xml:space="preserve"> The decision processes and actions of individuals when purchasing products or services.</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Telecommunications:</w:t>
      </w:r>
      <w:r w:rsidRPr="003A7E07">
        <w:rPr>
          <w:rFonts w:ascii="Times New Roman" w:eastAsia="Times New Roman" w:hAnsi="Times New Roman" w:cs="Times New Roman"/>
          <w:sz w:val="24"/>
          <w:szCs w:val="24"/>
        </w:rPr>
        <w:t xml:space="preserve"> The transmission of information over distances for communication purposes.</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Promotional Pricing:</w:t>
      </w:r>
      <w:r w:rsidRPr="003A7E07">
        <w:rPr>
          <w:rFonts w:ascii="Times New Roman" w:eastAsia="Times New Roman" w:hAnsi="Times New Roman" w:cs="Times New Roman"/>
          <w:sz w:val="24"/>
          <w:szCs w:val="24"/>
        </w:rPr>
        <w:t xml:space="preserve"> Temporary price reductions to stimulate sales or attract customers.</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Penetration Pricing:</w:t>
      </w:r>
      <w:r w:rsidRPr="003A7E07">
        <w:rPr>
          <w:rFonts w:ascii="Times New Roman" w:eastAsia="Times New Roman" w:hAnsi="Times New Roman" w:cs="Times New Roman"/>
          <w:sz w:val="24"/>
          <w:szCs w:val="24"/>
        </w:rPr>
        <w:t xml:space="preserve"> Setting a low price to enter a competitive market and gain market share.</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Customer Loyalty:</w:t>
      </w:r>
      <w:r w:rsidRPr="003A7E07">
        <w:rPr>
          <w:rFonts w:ascii="Times New Roman" w:eastAsia="Times New Roman" w:hAnsi="Times New Roman" w:cs="Times New Roman"/>
          <w:sz w:val="24"/>
          <w:szCs w:val="24"/>
        </w:rPr>
        <w:t xml:space="preserve"> The likelihood of consumers to continue buying from the same brand or company.</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Market Share:</w:t>
      </w:r>
      <w:r w:rsidRPr="003A7E07">
        <w:rPr>
          <w:rFonts w:ascii="Times New Roman" w:eastAsia="Times New Roman" w:hAnsi="Times New Roman" w:cs="Times New Roman"/>
          <w:sz w:val="24"/>
          <w:szCs w:val="24"/>
        </w:rPr>
        <w:t xml:space="preserve"> The portion of total sales in a market captured by a company.</w:t>
      </w:r>
    </w:p>
    <w:p w:rsidR="003A7E07" w:rsidRDefault="003A7E07" w:rsidP="00597476">
      <w:p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Value Perception:</w:t>
      </w:r>
      <w:r w:rsidRPr="003A7E07">
        <w:rPr>
          <w:rFonts w:ascii="Times New Roman" w:eastAsia="Times New Roman" w:hAnsi="Times New Roman" w:cs="Times New Roman"/>
          <w:sz w:val="24"/>
          <w:szCs w:val="24"/>
        </w:rPr>
        <w:t xml:space="preserve"> How consumers perceive the worth or benefits of a product relative to its price.</w:t>
      </w:r>
    </w:p>
    <w:p w:rsidR="00712EE0" w:rsidRDefault="00712EE0" w:rsidP="00597476">
      <w:pPr>
        <w:spacing w:after="0" w:line="360" w:lineRule="auto"/>
        <w:jc w:val="both"/>
        <w:rPr>
          <w:rFonts w:ascii="Times New Roman" w:eastAsia="Times New Roman" w:hAnsi="Times New Roman" w:cs="Times New Roman"/>
          <w:sz w:val="24"/>
          <w:szCs w:val="24"/>
        </w:rPr>
      </w:pPr>
    </w:p>
    <w:p w:rsidR="00712EE0" w:rsidRDefault="00712EE0" w:rsidP="00597476">
      <w:pPr>
        <w:spacing w:after="0" w:line="360" w:lineRule="auto"/>
        <w:jc w:val="both"/>
        <w:rPr>
          <w:rFonts w:ascii="Times New Roman" w:eastAsia="Times New Roman" w:hAnsi="Times New Roman" w:cs="Times New Roman"/>
          <w:sz w:val="24"/>
          <w:szCs w:val="24"/>
        </w:rPr>
      </w:pPr>
    </w:p>
    <w:p w:rsidR="00712EE0" w:rsidRDefault="00712EE0" w:rsidP="00597476">
      <w:pPr>
        <w:spacing w:after="0" w:line="360" w:lineRule="auto"/>
        <w:jc w:val="both"/>
        <w:rPr>
          <w:rFonts w:ascii="Times New Roman" w:eastAsia="Times New Roman" w:hAnsi="Times New Roman" w:cs="Times New Roman"/>
          <w:sz w:val="24"/>
          <w:szCs w:val="24"/>
        </w:rPr>
      </w:pPr>
    </w:p>
    <w:p w:rsidR="00712EE0" w:rsidRDefault="00712EE0" w:rsidP="00597476">
      <w:pPr>
        <w:spacing w:after="0" w:line="360" w:lineRule="auto"/>
        <w:jc w:val="both"/>
        <w:rPr>
          <w:rFonts w:ascii="Times New Roman" w:eastAsia="Times New Roman" w:hAnsi="Times New Roman" w:cs="Times New Roman"/>
          <w:sz w:val="24"/>
          <w:szCs w:val="24"/>
        </w:rPr>
      </w:pPr>
    </w:p>
    <w:p w:rsidR="00712EE0" w:rsidRDefault="00712EE0" w:rsidP="00597476">
      <w:pPr>
        <w:spacing w:after="0" w:line="360" w:lineRule="auto"/>
        <w:jc w:val="both"/>
        <w:rPr>
          <w:rFonts w:ascii="Times New Roman" w:eastAsia="Times New Roman" w:hAnsi="Times New Roman" w:cs="Times New Roman"/>
          <w:sz w:val="24"/>
          <w:szCs w:val="24"/>
        </w:rPr>
      </w:pPr>
    </w:p>
    <w:p w:rsidR="00712EE0" w:rsidRDefault="00712EE0" w:rsidP="00597476">
      <w:pPr>
        <w:spacing w:after="0" w:line="360" w:lineRule="auto"/>
        <w:jc w:val="both"/>
        <w:rPr>
          <w:rFonts w:ascii="Times New Roman" w:eastAsia="Times New Roman" w:hAnsi="Times New Roman" w:cs="Times New Roman"/>
          <w:sz w:val="24"/>
          <w:szCs w:val="24"/>
        </w:rPr>
      </w:pPr>
    </w:p>
    <w:p w:rsidR="00712EE0" w:rsidRDefault="00712EE0" w:rsidP="00597476">
      <w:pPr>
        <w:spacing w:after="0" w:line="360" w:lineRule="auto"/>
        <w:jc w:val="both"/>
        <w:rPr>
          <w:rFonts w:ascii="Times New Roman" w:eastAsia="Times New Roman" w:hAnsi="Times New Roman" w:cs="Times New Roman"/>
          <w:sz w:val="24"/>
          <w:szCs w:val="24"/>
        </w:rPr>
      </w:pPr>
    </w:p>
    <w:p w:rsidR="00712EE0" w:rsidRDefault="00712EE0" w:rsidP="00597476">
      <w:pPr>
        <w:spacing w:after="0" w:line="360" w:lineRule="auto"/>
        <w:jc w:val="both"/>
        <w:rPr>
          <w:rFonts w:ascii="Times New Roman" w:eastAsia="Times New Roman" w:hAnsi="Times New Roman" w:cs="Times New Roman"/>
          <w:sz w:val="24"/>
          <w:szCs w:val="24"/>
        </w:rPr>
      </w:pPr>
    </w:p>
    <w:p w:rsidR="00712EE0" w:rsidRDefault="00712EE0" w:rsidP="00597476">
      <w:pPr>
        <w:spacing w:after="0" w:line="360" w:lineRule="auto"/>
        <w:jc w:val="both"/>
        <w:rPr>
          <w:rFonts w:ascii="Times New Roman" w:eastAsia="Times New Roman" w:hAnsi="Times New Roman" w:cs="Times New Roman"/>
          <w:sz w:val="24"/>
          <w:szCs w:val="24"/>
        </w:rPr>
      </w:pPr>
    </w:p>
    <w:p w:rsidR="00712EE0" w:rsidRDefault="00712EE0" w:rsidP="00597476">
      <w:pPr>
        <w:spacing w:after="0" w:line="360" w:lineRule="auto"/>
        <w:jc w:val="both"/>
        <w:rPr>
          <w:rFonts w:ascii="Times New Roman" w:eastAsia="Times New Roman" w:hAnsi="Times New Roman" w:cs="Times New Roman"/>
          <w:sz w:val="24"/>
          <w:szCs w:val="24"/>
        </w:rPr>
      </w:pPr>
    </w:p>
    <w:p w:rsidR="00712EE0" w:rsidRDefault="00712EE0" w:rsidP="00597476">
      <w:pPr>
        <w:spacing w:after="0" w:line="360" w:lineRule="auto"/>
        <w:jc w:val="both"/>
        <w:rPr>
          <w:rFonts w:ascii="Times New Roman" w:eastAsia="Times New Roman" w:hAnsi="Times New Roman" w:cs="Times New Roman"/>
          <w:sz w:val="24"/>
          <w:szCs w:val="24"/>
        </w:rPr>
      </w:pPr>
    </w:p>
    <w:p w:rsidR="00597476" w:rsidRDefault="00597476" w:rsidP="00597476">
      <w:pPr>
        <w:spacing w:after="0" w:line="360" w:lineRule="auto"/>
        <w:jc w:val="both"/>
        <w:rPr>
          <w:rFonts w:ascii="Times New Roman" w:eastAsia="Times New Roman" w:hAnsi="Times New Roman" w:cs="Times New Roman"/>
          <w:sz w:val="24"/>
          <w:szCs w:val="24"/>
        </w:rPr>
      </w:pPr>
    </w:p>
    <w:p w:rsidR="00597476" w:rsidRDefault="00597476" w:rsidP="00597476">
      <w:pPr>
        <w:spacing w:after="0" w:line="360" w:lineRule="auto"/>
        <w:jc w:val="both"/>
        <w:rPr>
          <w:rFonts w:ascii="Times New Roman" w:eastAsia="Times New Roman" w:hAnsi="Times New Roman" w:cs="Times New Roman"/>
          <w:sz w:val="24"/>
          <w:szCs w:val="24"/>
        </w:rPr>
      </w:pPr>
    </w:p>
    <w:p w:rsidR="00597476" w:rsidRDefault="00597476" w:rsidP="00597476">
      <w:pPr>
        <w:spacing w:after="0" w:line="360" w:lineRule="auto"/>
        <w:jc w:val="both"/>
        <w:rPr>
          <w:rFonts w:ascii="Times New Roman" w:eastAsia="Times New Roman" w:hAnsi="Times New Roman" w:cs="Times New Roman"/>
          <w:sz w:val="24"/>
          <w:szCs w:val="24"/>
        </w:rPr>
      </w:pPr>
    </w:p>
    <w:p w:rsidR="00597476" w:rsidRDefault="00597476" w:rsidP="00597476">
      <w:pPr>
        <w:spacing w:after="0" w:line="360" w:lineRule="auto"/>
        <w:jc w:val="both"/>
        <w:rPr>
          <w:rFonts w:ascii="Times New Roman" w:eastAsia="Times New Roman" w:hAnsi="Times New Roman" w:cs="Times New Roman"/>
          <w:sz w:val="24"/>
          <w:szCs w:val="24"/>
        </w:rPr>
      </w:pPr>
    </w:p>
    <w:p w:rsidR="00597476" w:rsidRDefault="00597476" w:rsidP="00597476">
      <w:pPr>
        <w:spacing w:after="0" w:line="360" w:lineRule="auto"/>
        <w:jc w:val="both"/>
        <w:rPr>
          <w:rFonts w:ascii="Times New Roman" w:eastAsia="Times New Roman" w:hAnsi="Times New Roman" w:cs="Times New Roman"/>
          <w:sz w:val="24"/>
          <w:szCs w:val="24"/>
        </w:rPr>
      </w:pPr>
    </w:p>
    <w:p w:rsidR="00597476" w:rsidRDefault="00597476" w:rsidP="00597476">
      <w:pPr>
        <w:spacing w:after="0" w:line="360" w:lineRule="auto"/>
        <w:jc w:val="both"/>
        <w:rPr>
          <w:rFonts w:ascii="Times New Roman" w:eastAsia="Times New Roman" w:hAnsi="Times New Roman" w:cs="Times New Roman"/>
          <w:sz w:val="24"/>
          <w:szCs w:val="24"/>
        </w:rPr>
      </w:pPr>
    </w:p>
    <w:p w:rsidR="00597476" w:rsidRDefault="00597476" w:rsidP="00597476">
      <w:pPr>
        <w:spacing w:after="0" w:line="360" w:lineRule="auto"/>
        <w:jc w:val="both"/>
        <w:rPr>
          <w:rFonts w:ascii="Times New Roman" w:eastAsia="Times New Roman" w:hAnsi="Times New Roman" w:cs="Times New Roman"/>
          <w:sz w:val="24"/>
          <w:szCs w:val="24"/>
        </w:rPr>
      </w:pPr>
    </w:p>
    <w:p w:rsidR="00597476" w:rsidRDefault="00597476" w:rsidP="00597476">
      <w:pPr>
        <w:spacing w:after="0" w:line="360" w:lineRule="auto"/>
        <w:jc w:val="both"/>
        <w:rPr>
          <w:rFonts w:ascii="Times New Roman" w:eastAsia="Times New Roman" w:hAnsi="Times New Roman" w:cs="Times New Roman"/>
          <w:sz w:val="24"/>
          <w:szCs w:val="24"/>
        </w:rPr>
      </w:pPr>
    </w:p>
    <w:p w:rsidR="00597476" w:rsidRPr="003A7E07" w:rsidRDefault="00597476" w:rsidP="00597476">
      <w:pPr>
        <w:spacing w:after="0" w:line="360" w:lineRule="auto"/>
        <w:jc w:val="both"/>
        <w:rPr>
          <w:rFonts w:ascii="Times New Roman" w:eastAsia="Times New Roman" w:hAnsi="Times New Roman" w:cs="Times New Roman"/>
          <w:sz w:val="24"/>
          <w:szCs w:val="24"/>
        </w:rPr>
      </w:pPr>
    </w:p>
    <w:p w:rsidR="003A7E07" w:rsidRPr="00712EE0" w:rsidRDefault="003A7E07" w:rsidP="00597476">
      <w:pPr>
        <w:pStyle w:val="Heading1"/>
        <w:spacing w:before="0" w:beforeAutospacing="0" w:after="0" w:afterAutospacing="0" w:line="360" w:lineRule="auto"/>
        <w:jc w:val="center"/>
        <w:rPr>
          <w:sz w:val="24"/>
          <w:szCs w:val="24"/>
        </w:rPr>
      </w:pPr>
      <w:r w:rsidRPr="00712EE0">
        <w:rPr>
          <w:sz w:val="24"/>
          <w:szCs w:val="24"/>
        </w:rPr>
        <w:t>CHAPTER TWO</w:t>
      </w:r>
    </w:p>
    <w:p w:rsidR="003A7E07" w:rsidRPr="00712EE0" w:rsidRDefault="003A7E07" w:rsidP="00597476">
      <w:pPr>
        <w:pStyle w:val="Heading1"/>
        <w:spacing w:before="0" w:beforeAutospacing="0" w:after="0" w:afterAutospacing="0" w:line="360" w:lineRule="auto"/>
        <w:jc w:val="center"/>
        <w:rPr>
          <w:sz w:val="24"/>
          <w:szCs w:val="24"/>
        </w:rPr>
      </w:pPr>
      <w:r w:rsidRPr="00712EE0">
        <w:rPr>
          <w:sz w:val="24"/>
          <w:szCs w:val="24"/>
        </w:rPr>
        <w:t>LITERATURE REVIEW</w:t>
      </w:r>
    </w:p>
    <w:p w:rsidR="003A7E07" w:rsidRPr="00712EE0" w:rsidRDefault="003A7E07" w:rsidP="00597476">
      <w:pPr>
        <w:pStyle w:val="Heading2"/>
        <w:spacing w:before="0" w:beforeAutospacing="0" w:after="0" w:afterAutospacing="0" w:line="360" w:lineRule="auto"/>
        <w:jc w:val="both"/>
        <w:rPr>
          <w:sz w:val="24"/>
          <w:szCs w:val="24"/>
        </w:rPr>
      </w:pPr>
      <w:r w:rsidRPr="00712EE0">
        <w:rPr>
          <w:sz w:val="24"/>
          <w:szCs w:val="24"/>
        </w:rPr>
        <w:t>2.0 Preamble</w:t>
      </w:r>
    </w:p>
    <w:p w:rsidR="003A7E07" w:rsidRPr="00712EE0" w:rsidRDefault="003A7E07" w:rsidP="00597476">
      <w:pPr>
        <w:pStyle w:val="NormalWeb"/>
        <w:spacing w:before="0" w:beforeAutospacing="0" w:after="0" w:afterAutospacing="0" w:line="360" w:lineRule="auto"/>
        <w:jc w:val="both"/>
      </w:pPr>
      <w:r w:rsidRPr="00712EE0">
        <w:t>This chapter reviews the relevant literature related to pricing strategies and consumer buying behavior. It provides a conceptual framework, theoretical foundation, and empirical studies that help to understand how pricing decisions influence consumer purchasing patterns, particularly in the telecommunications industry. The chapter aims to establish a scholarly basis for the research objectives and hypotheses.</w:t>
      </w:r>
    </w:p>
    <w:p w:rsidR="003A7E07" w:rsidRPr="00712EE0" w:rsidRDefault="003A7E07" w:rsidP="00597476">
      <w:pPr>
        <w:pStyle w:val="Heading2"/>
        <w:spacing w:before="0" w:beforeAutospacing="0" w:after="0" w:afterAutospacing="0" w:line="360" w:lineRule="auto"/>
        <w:jc w:val="both"/>
        <w:rPr>
          <w:sz w:val="24"/>
          <w:szCs w:val="24"/>
        </w:rPr>
      </w:pPr>
      <w:r w:rsidRPr="00712EE0">
        <w:rPr>
          <w:sz w:val="24"/>
          <w:szCs w:val="24"/>
        </w:rPr>
        <w:t>2.1 Conceptual Framework</w:t>
      </w:r>
    </w:p>
    <w:p w:rsidR="002B3210" w:rsidRPr="002B3210" w:rsidRDefault="002B3210" w:rsidP="00597476">
      <w:pPr>
        <w:spacing w:after="0" w:line="360" w:lineRule="auto"/>
        <w:jc w:val="both"/>
        <w:rPr>
          <w:rFonts w:ascii="Times New Roman" w:eastAsia="Times New Roman" w:hAnsi="Times New Roman" w:cs="Times New Roman"/>
          <w:sz w:val="24"/>
          <w:szCs w:val="24"/>
        </w:rPr>
      </w:pPr>
      <w:r w:rsidRPr="002B3210">
        <w:rPr>
          <w:rFonts w:ascii="Times New Roman" w:eastAsia="Times New Roman" w:hAnsi="Times New Roman" w:cs="Times New Roman"/>
          <w:sz w:val="24"/>
          <w:szCs w:val="24"/>
        </w:rPr>
        <w:lastRenderedPageBreak/>
        <w:t xml:space="preserve">The conceptual framework serves as the structural blueprint that outlines the key variables and concepts used to understand the relationship between pricing strategies and consumer buying behavior. In the context of this study, six key concepts are central: </w:t>
      </w:r>
      <w:r w:rsidRPr="00712EE0">
        <w:rPr>
          <w:rFonts w:ascii="Times New Roman" w:eastAsia="Times New Roman" w:hAnsi="Times New Roman" w:cs="Times New Roman"/>
          <w:bCs/>
          <w:sz w:val="24"/>
          <w:szCs w:val="24"/>
        </w:rPr>
        <w:t>pricing strategies</w:t>
      </w:r>
      <w:r w:rsidRPr="002B3210">
        <w:rPr>
          <w:rFonts w:ascii="Times New Roman" w:eastAsia="Times New Roman" w:hAnsi="Times New Roman" w:cs="Times New Roman"/>
          <w:sz w:val="24"/>
          <w:szCs w:val="24"/>
        </w:rPr>
        <w:t xml:space="preserve">, </w:t>
      </w:r>
      <w:r w:rsidRPr="00712EE0">
        <w:rPr>
          <w:rFonts w:ascii="Times New Roman" w:eastAsia="Times New Roman" w:hAnsi="Times New Roman" w:cs="Times New Roman"/>
          <w:bCs/>
          <w:sz w:val="24"/>
          <w:szCs w:val="24"/>
        </w:rPr>
        <w:t>consumer buying behavior</w:t>
      </w:r>
      <w:r w:rsidRPr="002B3210">
        <w:rPr>
          <w:rFonts w:ascii="Times New Roman" w:eastAsia="Times New Roman" w:hAnsi="Times New Roman" w:cs="Times New Roman"/>
          <w:sz w:val="24"/>
          <w:szCs w:val="24"/>
        </w:rPr>
        <w:t xml:space="preserve">, </w:t>
      </w:r>
      <w:r w:rsidRPr="00712EE0">
        <w:rPr>
          <w:rFonts w:ascii="Times New Roman" w:eastAsia="Times New Roman" w:hAnsi="Times New Roman" w:cs="Times New Roman"/>
          <w:bCs/>
          <w:sz w:val="24"/>
          <w:szCs w:val="24"/>
        </w:rPr>
        <w:t>price sensitivity</w:t>
      </w:r>
      <w:r w:rsidRPr="002B3210">
        <w:rPr>
          <w:rFonts w:ascii="Times New Roman" w:eastAsia="Times New Roman" w:hAnsi="Times New Roman" w:cs="Times New Roman"/>
          <w:sz w:val="24"/>
          <w:szCs w:val="24"/>
        </w:rPr>
        <w:t xml:space="preserve">, </w:t>
      </w:r>
      <w:r w:rsidRPr="00712EE0">
        <w:rPr>
          <w:rFonts w:ascii="Times New Roman" w:eastAsia="Times New Roman" w:hAnsi="Times New Roman" w:cs="Times New Roman"/>
          <w:bCs/>
          <w:sz w:val="24"/>
          <w:szCs w:val="24"/>
        </w:rPr>
        <w:t>perceived value</w:t>
      </w:r>
      <w:r w:rsidRPr="002B3210">
        <w:rPr>
          <w:rFonts w:ascii="Times New Roman" w:eastAsia="Times New Roman" w:hAnsi="Times New Roman" w:cs="Times New Roman"/>
          <w:sz w:val="24"/>
          <w:szCs w:val="24"/>
        </w:rPr>
        <w:t xml:space="preserve">, </w:t>
      </w:r>
      <w:r w:rsidRPr="00712EE0">
        <w:rPr>
          <w:rFonts w:ascii="Times New Roman" w:eastAsia="Times New Roman" w:hAnsi="Times New Roman" w:cs="Times New Roman"/>
          <w:bCs/>
          <w:sz w:val="24"/>
          <w:szCs w:val="24"/>
        </w:rPr>
        <w:t>customer satisfaction</w:t>
      </w:r>
      <w:r w:rsidRPr="002B3210">
        <w:rPr>
          <w:rFonts w:ascii="Times New Roman" w:eastAsia="Times New Roman" w:hAnsi="Times New Roman" w:cs="Times New Roman"/>
          <w:sz w:val="24"/>
          <w:szCs w:val="24"/>
        </w:rPr>
        <w:t xml:space="preserve">, and </w:t>
      </w:r>
      <w:r w:rsidRPr="00712EE0">
        <w:rPr>
          <w:rFonts w:ascii="Times New Roman" w:eastAsia="Times New Roman" w:hAnsi="Times New Roman" w:cs="Times New Roman"/>
          <w:bCs/>
          <w:sz w:val="24"/>
          <w:szCs w:val="24"/>
        </w:rPr>
        <w:t>brand loyalty</w:t>
      </w:r>
      <w:r w:rsidRPr="002B3210">
        <w:rPr>
          <w:rFonts w:ascii="Times New Roman" w:eastAsia="Times New Roman" w:hAnsi="Times New Roman" w:cs="Times New Roman"/>
          <w:sz w:val="24"/>
          <w:szCs w:val="24"/>
        </w:rPr>
        <w:t>. Each concept is discussed in detail below to establish a logical foundation for assessing Airtel Nigeria’s approach to pricing and its implications on consumer decision-making.</w:t>
      </w:r>
    </w:p>
    <w:p w:rsidR="002B3210" w:rsidRPr="00712EE0" w:rsidRDefault="002B3210" w:rsidP="00597476">
      <w:pPr>
        <w:pStyle w:val="Heading3"/>
        <w:spacing w:before="0" w:line="360" w:lineRule="auto"/>
        <w:jc w:val="both"/>
        <w:rPr>
          <w:rFonts w:ascii="Times New Roman" w:hAnsi="Times New Roman" w:cs="Times New Roman"/>
          <w:color w:val="auto"/>
        </w:rPr>
      </w:pPr>
      <w:r w:rsidRPr="00712EE0">
        <w:rPr>
          <w:rStyle w:val="Strong"/>
          <w:rFonts w:ascii="Times New Roman" w:hAnsi="Times New Roman" w:cs="Times New Roman"/>
          <w:bCs w:val="0"/>
          <w:color w:val="auto"/>
        </w:rPr>
        <w:t>2.1.1 Pricing Strategies</w:t>
      </w:r>
    </w:p>
    <w:p w:rsidR="002B3210" w:rsidRPr="00712EE0" w:rsidRDefault="002B3210" w:rsidP="00597476">
      <w:pPr>
        <w:pStyle w:val="NormalWeb"/>
        <w:spacing w:before="0" w:beforeAutospacing="0" w:after="0" w:afterAutospacing="0" w:line="360" w:lineRule="auto"/>
        <w:jc w:val="both"/>
      </w:pPr>
      <w:r w:rsidRPr="00712EE0">
        <w:t>Pricing strategy refers to the approach that a company takes in setting the prices for its products or services. It encompasses a wide array of pricing models, each tailored to target specific market segments and achieve particular organizational objectives, such as profit maximization, market penetration, and customer retention (Kotler &amp; Keller, 2022). In the telecommunications industry, where competition is intense and product differentiation is minimal, pricing strategies become even more critical.</w:t>
      </w:r>
    </w:p>
    <w:p w:rsidR="002B3210" w:rsidRPr="00712EE0" w:rsidRDefault="002B3210" w:rsidP="00597476">
      <w:pPr>
        <w:pStyle w:val="NormalWeb"/>
        <w:spacing w:before="0" w:beforeAutospacing="0" w:after="0" w:afterAutospacing="0" w:line="360" w:lineRule="auto"/>
        <w:jc w:val="both"/>
      </w:pPr>
      <w:r w:rsidRPr="00712EE0">
        <w:t>The major pricing strategies employed by firms like Airtel Nigeria include:</w:t>
      </w:r>
    </w:p>
    <w:p w:rsidR="00597476" w:rsidRDefault="002B3210" w:rsidP="00597476">
      <w:pPr>
        <w:pStyle w:val="NormalWeb"/>
        <w:spacing w:before="0" w:beforeAutospacing="0" w:after="0" w:afterAutospacing="0" w:line="360" w:lineRule="auto"/>
        <w:jc w:val="both"/>
      </w:pPr>
      <w:r w:rsidRPr="00712EE0">
        <w:rPr>
          <w:rStyle w:val="Strong"/>
        </w:rPr>
        <w:t>Penetration Pricing</w:t>
      </w:r>
      <w:r w:rsidRPr="00712EE0">
        <w:t>: This involves setting a low price to gain market share quickly. It is particularly effective in competitive markets where price is a key determinant of customer choice (Solomon, 2021).</w:t>
      </w:r>
    </w:p>
    <w:p w:rsidR="00597476" w:rsidRDefault="002B3210" w:rsidP="00597476">
      <w:pPr>
        <w:pStyle w:val="NormalWeb"/>
        <w:spacing w:before="0" w:beforeAutospacing="0" w:after="0" w:afterAutospacing="0" w:line="360" w:lineRule="auto"/>
        <w:jc w:val="both"/>
      </w:pPr>
      <w:r w:rsidRPr="00712EE0">
        <w:rPr>
          <w:rStyle w:val="Strong"/>
        </w:rPr>
        <w:t>Premium Pricing</w:t>
      </w:r>
      <w:r w:rsidRPr="00712EE0">
        <w:t>: Used to position products as high-quality and exclusive, often employed in areas with strong brand equity.</w:t>
      </w:r>
    </w:p>
    <w:p w:rsidR="00597476" w:rsidRDefault="002B3210" w:rsidP="00597476">
      <w:pPr>
        <w:pStyle w:val="NormalWeb"/>
        <w:spacing w:before="0" w:beforeAutospacing="0" w:after="0" w:afterAutospacing="0" w:line="360" w:lineRule="auto"/>
        <w:jc w:val="both"/>
      </w:pPr>
      <w:r w:rsidRPr="00712EE0">
        <w:rPr>
          <w:rStyle w:val="Strong"/>
        </w:rPr>
        <w:t>Bundle Pricing</w:t>
      </w:r>
      <w:r w:rsidRPr="00712EE0">
        <w:t>: Combining multiple products or services (e.g., voice + data plans) into        one package at a discounted price. This approach provides perceived value to customers and encourages higher usage (</w:t>
      </w:r>
      <w:proofErr w:type="spellStart"/>
      <w:r w:rsidRPr="00712EE0">
        <w:t>Aremu</w:t>
      </w:r>
      <w:proofErr w:type="spellEnd"/>
      <w:r w:rsidRPr="00712EE0">
        <w:t xml:space="preserve"> &amp; </w:t>
      </w:r>
      <w:proofErr w:type="spellStart"/>
      <w:r w:rsidRPr="00712EE0">
        <w:t>Adeyemi</w:t>
      </w:r>
      <w:proofErr w:type="spellEnd"/>
      <w:r w:rsidRPr="00712EE0">
        <w:t>, 2023).</w:t>
      </w:r>
    </w:p>
    <w:p w:rsidR="002B3210" w:rsidRPr="00712EE0" w:rsidRDefault="002B3210" w:rsidP="00597476">
      <w:pPr>
        <w:pStyle w:val="NormalWeb"/>
        <w:spacing w:before="0" w:beforeAutospacing="0" w:after="0" w:afterAutospacing="0" w:line="360" w:lineRule="auto"/>
        <w:jc w:val="both"/>
      </w:pPr>
      <w:r w:rsidRPr="00712EE0">
        <w:rPr>
          <w:rStyle w:val="Strong"/>
        </w:rPr>
        <w:t>Promotional Pricing</w:t>
      </w:r>
      <w:r w:rsidRPr="00712EE0">
        <w:t>: Temporary reductions in price to stimulate demand or attract customers, such as Airtel’s “Double Data” or “6x Recharge Bonus” (</w:t>
      </w:r>
      <w:proofErr w:type="spellStart"/>
      <w:r w:rsidRPr="00712EE0">
        <w:t>Chukwu</w:t>
      </w:r>
      <w:proofErr w:type="spellEnd"/>
      <w:r w:rsidRPr="00712EE0">
        <w:t xml:space="preserve"> &amp; </w:t>
      </w:r>
      <w:proofErr w:type="spellStart"/>
      <w:r w:rsidRPr="00712EE0">
        <w:t>Okoroafor</w:t>
      </w:r>
      <w:proofErr w:type="spellEnd"/>
      <w:r w:rsidRPr="00712EE0">
        <w:t>, 2022).</w:t>
      </w:r>
    </w:p>
    <w:p w:rsidR="002B3210" w:rsidRPr="00712EE0" w:rsidRDefault="002B3210" w:rsidP="00597476">
      <w:pPr>
        <w:pStyle w:val="NormalWeb"/>
        <w:spacing w:before="0" w:beforeAutospacing="0" w:after="0" w:afterAutospacing="0" w:line="360" w:lineRule="auto"/>
        <w:jc w:val="both"/>
      </w:pPr>
      <w:r w:rsidRPr="00712EE0">
        <w:lastRenderedPageBreak/>
        <w:t>Pricing decisions are influenced by factors such as costs, competitor pricing, perceived customer value, and overall corporate strategy. For Airtel, balancing these elements is vital in capturing price-sensitive customers while maintaining profitability.</w:t>
      </w:r>
    </w:p>
    <w:p w:rsidR="002B3210" w:rsidRPr="00712EE0" w:rsidRDefault="002B3210" w:rsidP="00597476">
      <w:pPr>
        <w:pStyle w:val="Heading3"/>
        <w:spacing w:before="0" w:line="360" w:lineRule="auto"/>
        <w:jc w:val="both"/>
        <w:rPr>
          <w:rFonts w:ascii="Times New Roman" w:hAnsi="Times New Roman" w:cs="Times New Roman"/>
          <w:color w:val="auto"/>
        </w:rPr>
      </w:pPr>
      <w:r w:rsidRPr="00712EE0">
        <w:rPr>
          <w:rStyle w:val="Strong"/>
          <w:rFonts w:ascii="Times New Roman" w:hAnsi="Times New Roman" w:cs="Times New Roman"/>
          <w:bCs w:val="0"/>
          <w:color w:val="auto"/>
        </w:rPr>
        <w:t xml:space="preserve">2.1.2 Consumer Buying </w:t>
      </w:r>
      <w:proofErr w:type="spellStart"/>
      <w:r w:rsidRPr="00712EE0">
        <w:rPr>
          <w:rStyle w:val="Strong"/>
          <w:rFonts w:ascii="Times New Roman" w:hAnsi="Times New Roman" w:cs="Times New Roman"/>
          <w:bCs w:val="0"/>
          <w:color w:val="auto"/>
        </w:rPr>
        <w:t>Behaviour</w:t>
      </w:r>
      <w:proofErr w:type="spellEnd"/>
    </w:p>
    <w:p w:rsidR="002B3210" w:rsidRPr="00712EE0" w:rsidRDefault="002B3210" w:rsidP="00597476">
      <w:pPr>
        <w:pStyle w:val="NormalWeb"/>
        <w:spacing w:before="0" w:beforeAutospacing="0" w:after="0" w:afterAutospacing="0" w:line="360" w:lineRule="auto"/>
        <w:jc w:val="both"/>
      </w:pPr>
      <w:r w:rsidRPr="00712EE0">
        <w:t>Consumer buying behavior refers to the decision processes and acts of individuals involved in buying and using products (Solomon, 2021). Understanding this behavior is essential for developing pricing strategies that align with consumer expectations and motivations. Consumer behavior is influenced by a wide array of internal and external factors including cultural, social, psychological, and economic aspects.</w:t>
      </w:r>
    </w:p>
    <w:p w:rsidR="002B3210" w:rsidRPr="00712EE0" w:rsidRDefault="002B3210" w:rsidP="00597476">
      <w:pPr>
        <w:pStyle w:val="NormalWeb"/>
        <w:spacing w:before="0" w:beforeAutospacing="0" w:after="0" w:afterAutospacing="0" w:line="360" w:lineRule="auto"/>
        <w:jc w:val="both"/>
      </w:pPr>
      <w:r w:rsidRPr="00712EE0">
        <w:t>In the telecommunications context, consumers evaluate a variety of criteria before making purchase decisions such as price, network quality, service packages, and promotional offers. Their choices may be habitual (routine response), limited (some involvement), or extensive (significant research and comparison).</w:t>
      </w:r>
    </w:p>
    <w:p w:rsidR="002B3210" w:rsidRPr="00712EE0" w:rsidRDefault="002B3210" w:rsidP="00597476">
      <w:pPr>
        <w:pStyle w:val="NormalWeb"/>
        <w:spacing w:before="0" w:beforeAutospacing="0" w:after="0" w:afterAutospacing="0" w:line="360" w:lineRule="auto"/>
        <w:jc w:val="both"/>
      </w:pPr>
      <w:r w:rsidRPr="00712EE0">
        <w:t>According to Mohammed and Usman (2023), Nigerian telecom consumers are increasingly price-sensitive, meaning that their decision to subscribe to a particular plan or provider is heavily influenced by the perceived cost-benefit balance. Consequently, providers must align pricing strategies to behavioral patterns such as switching tendencies, brand preference, loyalty levels, and perceived value for money.</w:t>
      </w:r>
    </w:p>
    <w:p w:rsidR="009B2D25" w:rsidRPr="00712EE0" w:rsidRDefault="009B2D25" w:rsidP="00597476">
      <w:pPr>
        <w:pStyle w:val="Heading3"/>
        <w:spacing w:before="0" w:line="360" w:lineRule="auto"/>
        <w:jc w:val="both"/>
        <w:rPr>
          <w:rFonts w:ascii="Times New Roman" w:hAnsi="Times New Roman" w:cs="Times New Roman"/>
          <w:color w:val="auto"/>
        </w:rPr>
      </w:pPr>
      <w:r w:rsidRPr="00712EE0">
        <w:rPr>
          <w:rStyle w:val="Strong"/>
          <w:rFonts w:ascii="Times New Roman" w:hAnsi="Times New Roman" w:cs="Times New Roman"/>
          <w:bCs w:val="0"/>
          <w:color w:val="auto"/>
        </w:rPr>
        <w:t>2.1.3 Price Sensitivity</w:t>
      </w:r>
    </w:p>
    <w:p w:rsidR="009B2D25" w:rsidRPr="00712EE0" w:rsidRDefault="009B2D25" w:rsidP="00597476">
      <w:pPr>
        <w:pStyle w:val="NormalWeb"/>
        <w:spacing w:before="0" w:beforeAutospacing="0" w:after="0" w:afterAutospacing="0" w:line="360" w:lineRule="auto"/>
        <w:jc w:val="both"/>
      </w:pPr>
      <w:r w:rsidRPr="00712EE0">
        <w:t>Price sensitivity refers to the degree to which the price of a product affects consumers’ purchasing behaviors. Highly price-sensitive consumers are more likely to switch providers or delay purchases in response to price changes. This sensitivity is especially pronounced in low-income markets or in sectors like telecommunications where services are considered similar and easily substitutable (</w:t>
      </w:r>
      <w:proofErr w:type="spellStart"/>
      <w:r w:rsidRPr="00712EE0">
        <w:t>Nwaizugbo</w:t>
      </w:r>
      <w:proofErr w:type="spellEnd"/>
      <w:r w:rsidRPr="00712EE0">
        <w:t xml:space="preserve"> &amp; </w:t>
      </w:r>
      <w:proofErr w:type="spellStart"/>
      <w:r w:rsidRPr="00712EE0">
        <w:t>Anukam</w:t>
      </w:r>
      <w:proofErr w:type="spellEnd"/>
      <w:r w:rsidRPr="00712EE0">
        <w:t>, 2020).</w:t>
      </w:r>
    </w:p>
    <w:p w:rsidR="009B2D25" w:rsidRPr="00712EE0" w:rsidRDefault="009B2D25" w:rsidP="00597476">
      <w:pPr>
        <w:pStyle w:val="NormalWeb"/>
        <w:spacing w:before="0" w:beforeAutospacing="0" w:after="0" w:afterAutospacing="0" w:line="360" w:lineRule="auto"/>
        <w:jc w:val="both"/>
      </w:pPr>
      <w:r w:rsidRPr="00712EE0">
        <w:t>Several factors influence price sensitivity, including:</w:t>
      </w:r>
    </w:p>
    <w:p w:rsidR="009B2D25" w:rsidRPr="00712EE0" w:rsidRDefault="009B2D25" w:rsidP="00597476">
      <w:pPr>
        <w:pStyle w:val="NormalWeb"/>
        <w:spacing w:before="0" w:beforeAutospacing="0" w:after="0" w:afterAutospacing="0" w:line="360" w:lineRule="auto"/>
        <w:ind w:left="720"/>
        <w:jc w:val="both"/>
      </w:pPr>
      <w:r w:rsidRPr="00712EE0">
        <w:rPr>
          <w:rStyle w:val="Strong"/>
        </w:rPr>
        <w:t>Income Level</w:t>
      </w:r>
      <w:r w:rsidRPr="00712EE0">
        <w:t>: Lower-income consumers are generally more price-sensitive.</w:t>
      </w:r>
    </w:p>
    <w:p w:rsidR="009B2D25" w:rsidRPr="00712EE0" w:rsidRDefault="009B2D25" w:rsidP="00597476">
      <w:pPr>
        <w:pStyle w:val="NormalWeb"/>
        <w:spacing w:before="0" w:beforeAutospacing="0" w:after="0" w:afterAutospacing="0" w:line="360" w:lineRule="auto"/>
        <w:ind w:left="720"/>
        <w:jc w:val="both"/>
      </w:pPr>
      <w:r w:rsidRPr="00712EE0">
        <w:rPr>
          <w:rStyle w:val="Strong"/>
        </w:rPr>
        <w:t>Availability of Substitutes</w:t>
      </w:r>
      <w:r w:rsidRPr="00712EE0">
        <w:t>: In highly competitive markets, consumers have many choices, increasing price sensitivity.</w:t>
      </w:r>
    </w:p>
    <w:p w:rsidR="009B2D25" w:rsidRPr="00712EE0" w:rsidRDefault="009B2D25" w:rsidP="00597476">
      <w:pPr>
        <w:pStyle w:val="NormalWeb"/>
        <w:spacing w:before="0" w:beforeAutospacing="0" w:after="0" w:afterAutospacing="0" w:line="360" w:lineRule="auto"/>
        <w:ind w:left="720"/>
        <w:jc w:val="both"/>
      </w:pPr>
      <w:r w:rsidRPr="00712EE0">
        <w:rPr>
          <w:rStyle w:val="Strong"/>
        </w:rPr>
        <w:lastRenderedPageBreak/>
        <w:t>Product Differentiation</w:t>
      </w:r>
      <w:r w:rsidRPr="00712EE0">
        <w:t>: When products are undifferentiated, customers rely more on price to make decisions.</w:t>
      </w:r>
    </w:p>
    <w:p w:rsidR="009B2D25" w:rsidRPr="00712EE0" w:rsidRDefault="009B2D25" w:rsidP="00597476">
      <w:pPr>
        <w:pStyle w:val="NormalWeb"/>
        <w:spacing w:before="0" w:beforeAutospacing="0" w:after="0" w:afterAutospacing="0" w:line="360" w:lineRule="auto"/>
        <w:jc w:val="both"/>
      </w:pPr>
      <w:r w:rsidRPr="00712EE0">
        <w:t>In the case of Airtel, price-sensitive segments (students, low-income earners) react strongly to price increases or reductions. Therefore, promotional offers and tiered pricing structures are often used to appeal to different customer categories and reduce churn.</w:t>
      </w:r>
    </w:p>
    <w:p w:rsidR="009B2D25" w:rsidRPr="00712EE0" w:rsidRDefault="009B2D25" w:rsidP="00597476">
      <w:pPr>
        <w:pStyle w:val="NormalWeb"/>
        <w:spacing w:before="0" w:beforeAutospacing="0" w:after="0" w:afterAutospacing="0" w:line="360" w:lineRule="auto"/>
        <w:jc w:val="both"/>
      </w:pPr>
      <w:r w:rsidRPr="00712EE0">
        <w:t>Moreover, tools like price discrimination (charging different prices for the same service based on user segment) and personalized pricing (offering customized rates through apps or USSD codes) help providers optimize profits while catering to price-sensitive users (</w:t>
      </w:r>
      <w:proofErr w:type="spellStart"/>
      <w:r w:rsidRPr="00712EE0">
        <w:t>Adesina</w:t>
      </w:r>
      <w:proofErr w:type="spellEnd"/>
      <w:r w:rsidRPr="00712EE0">
        <w:t xml:space="preserve"> &amp; </w:t>
      </w:r>
      <w:proofErr w:type="spellStart"/>
      <w:r w:rsidRPr="00712EE0">
        <w:t>Eze</w:t>
      </w:r>
      <w:proofErr w:type="spellEnd"/>
      <w:r w:rsidRPr="00712EE0">
        <w:t>, 2024).</w:t>
      </w:r>
    </w:p>
    <w:p w:rsidR="009B2D25" w:rsidRPr="00712EE0" w:rsidRDefault="009B2D25" w:rsidP="00597476">
      <w:pPr>
        <w:pStyle w:val="Heading3"/>
        <w:spacing w:before="0" w:line="360" w:lineRule="auto"/>
        <w:jc w:val="both"/>
        <w:rPr>
          <w:rFonts w:ascii="Times New Roman" w:hAnsi="Times New Roman" w:cs="Times New Roman"/>
          <w:color w:val="auto"/>
        </w:rPr>
      </w:pPr>
      <w:r w:rsidRPr="00712EE0">
        <w:rPr>
          <w:rStyle w:val="Strong"/>
          <w:rFonts w:ascii="Times New Roman" w:hAnsi="Times New Roman" w:cs="Times New Roman"/>
          <w:bCs w:val="0"/>
          <w:color w:val="auto"/>
        </w:rPr>
        <w:t>2.1.4 Perceived Value</w:t>
      </w:r>
    </w:p>
    <w:p w:rsidR="009B2D25" w:rsidRPr="00712EE0" w:rsidRDefault="009B2D25" w:rsidP="00597476">
      <w:pPr>
        <w:pStyle w:val="NormalWeb"/>
        <w:spacing w:before="0" w:beforeAutospacing="0" w:after="0" w:afterAutospacing="0" w:line="360" w:lineRule="auto"/>
        <w:jc w:val="both"/>
      </w:pPr>
      <w:r w:rsidRPr="00712EE0">
        <w:t>Perceived value is the consumer’s evaluation of the benefits and costs of a product or service, compared to alternatives. It is a subjective measure, shaped by past experiences, brand reputation, product attributes, and expectations (Kotler et al., 2022). In essence, consumers ask: “Am I getting my money’s worth?”</w:t>
      </w:r>
    </w:p>
    <w:p w:rsidR="009B2D25" w:rsidRPr="00712EE0" w:rsidRDefault="009B2D25" w:rsidP="00597476">
      <w:pPr>
        <w:pStyle w:val="NormalWeb"/>
        <w:spacing w:before="0" w:beforeAutospacing="0" w:after="0" w:afterAutospacing="0" w:line="360" w:lineRule="auto"/>
        <w:jc w:val="both"/>
      </w:pPr>
      <w:r w:rsidRPr="00712EE0">
        <w:t>In the telecoms industry, perceived value is often based on:</w:t>
      </w:r>
    </w:p>
    <w:p w:rsidR="009B2D25" w:rsidRPr="00712EE0" w:rsidRDefault="009B2D25" w:rsidP="00597476">
      <w:pPr>
        <w:pStyle w:val="NormalWeb"/>
        <w:spacing w:before="0" w:beforeAutospacing="0" w:after="0" w:afterAutospacing="0" w:line="360" w:lineRule="auto"/>
        <w:ind w:left="720"/>
        <w:jc w:val="both"/>
      </w:pPr>
      <w:r w:rsidRPr="00712EE0">
        <w:rPr>
          <w:rStyle w:val="Strong"/>
        </w:rPr>
        <w:t>Network Quality</w:t>
      </w:r>
      <w:r w:rsidRPr="00712EE0">
        <w:t>: Signal strength, coverage, and call clarity.</w:t>
      </w:r>
    </w:p>
    <w:p w:rsidR="009B2D25" w:rsidRPr="00712EE0" w:rsidRDefault="009B2D25" w:rsidP="00597476">
      <w:pPr>
        <w:pStyle w:val="NormalWeb"/>
        <w:spacing w:before="0" w:beforeAutospacing="0" w:after="0" w:afterAutospacing="0" w:line="360" w:lineRule="auto"/>
        <w:ind w:left="720"/>
        <w:jc w:val="both"/>
      </w:pPr>
      <w:r w:rsidRPr="00712EE0">
        <w:rPr>
          <w:rStyle w:val="Strong"/>
        </w:rPr>
        <w:t>Data Speed and Availability</w:t>
      </w:r>
      <w:r w:rsidRPr="00712EE0">
        <w:t>: For internet-heavy users.</w:t>
      </w:r>
    </w:p>
    <w:p w:rsidR="009B2D25" w:rsidRPr="00712EE0" w:rsidRDefault="009B2D25" w:rsidP="00597476">
      <w:pPr>
        <w:pStyle w:val="NormalWeb"/>
        <w:spacing w:before="0" w:beforeAutospacing="0" w:after="0" w:afterAutospacing="0" w:line="360" w:lineRule="auto"/>
        <w:ind w:left="720"/>
        <w:jc w:val="both"/>
      </w:pPr>
      <w:r w:rsidRPr="00712EE0">
        <w:rPr>
          <w:rStyle w:val="Strong"/>
        </w:rPr>
        <w:t>Customer Service</w:t>
      </w:r>
      <w:r w:rsidRPr="00712EE0">
        <w:t>: Ease of complaints and problem resolution.</w:t>
      </w:r>
    </w:p>
    <w:p w:rsidR="009B2D25" w:rsidRPr="00712EE0" w:rsidRDefault="009B2D25" w:rsidP="00597476">
      <w:pPr>
        <w:pStyle w:val="NormalWeb"/>
        <w:spacing w:before="0" w:beforeAutospacing="0" w:after="0" w:afterAutospacing="0" w:line="360" w:lineRule="auto"/>
        <w:ind w:left="720"/>
        <w:jc w:val="both"/>
      </w:pPr>
      <w:r w:rsidRPr="00712EE0">
        <w:rPr>
          <w:rStyle w:val="Strong"/>
        </w:rPr>
        <w:t>Price-to-Feature Ratio</w:t>
      </w:r>
      <w:r w:rsidRPr="00712EE0">
        <w:t xml:space="preserve">: What customers get relative to what they </w:t>
      </w:r>
      <w:proofErr w:type="gramStart"/>
      <w:r w:rsidRPr="00712EE0">
        <w:t>pay.</w:t>
      </w:r>
      <w:proofErr w:type="gramEnd"/>
    </w:p>
    <w:p w:rsidR="009B2D25" w:rsidRPr="00712EE0" w:rsidRDefault="009B2D25" w:rsidP="00597476">
      <w:pPr>
        <w:pStyle w:val="NormalWeb"/>
        <w:spacing w:before="0" w:beforeAutospacing="0" w:after="0" w:afterAutospacing="0" w:line="360" w:lineRule="auto"/>
        <w:jc w:val="both"/>
      </w:pPr>
      <w:r w:rsidRPr="00712EE0">
        <w:t xml:space="preserve">Consumers who perceive Airtel’s pricing as fair and its services as reliable are more likely to remain loyal. Conversely, if they believe competitors (like MTN or </w:t>
      </w:r>
      <w:proofErr w:type="spellStart"/>
      <w:r w:rsidRPr="00712EE0">
        <w:t>Glo</w:t>
      </w:r>
      <w:proofErr w:type="spellEnd"/>
      <w:r w:rsidRPr="00712EE0">
        <w:t>) offer more value, they will switch. As Solomon (2021) notes, consume</w:t>
      </w:r>
      <w:r w:rsidR="000D2D17">
        <w:t xml:space="preserve">rs are not merely price chasers </w:t>
      </w:r>
      <w:r w:rsidRPr="00712EE0">
        <w:t>they are value seekers. Thus, pricing must be complemented by quality service delivery to enhance overall perceived value.</w:t>
      </w:r>
    </w:p>
    <w:p w:rsidR="003A7E07" w:rsidRPr="00712EE0" w:rsidRDefault="009B2D25" w:rsidP="00597476">
      <w:pPr>
        <w:pStyle w:val="NormalWeb"/>
        <w:spacing w:before="0" w:beforeAutospacing="0" w:after="0" w:afterAutospacing="0" w:line="360" w:lineRule="auto"/>
        <w:jc w:val="both"/>
      </w:pPr>
      <w:r w:rsidRPr="00712EE0">
        <w:t>Perceived value also affects customers’ willingness to pay. For instance, a consumer who perceives a ₦500 data plan to be more effective with Airtel than competitors may be more willing to purchase or even pay a premium for it.</w:t>
      </w:r>
    </w:p>
    <w:p w:rsidR="009B2D25" w:rsidRPr="00712EE0" w:rsidRDefault="009B2D25" w:rsidP="00597476">
      <w:pPr>
        <w:pStyle w:val="Heading3"/>
        <w:spacing w:before="0" w:line="360" w:lineRule="auto"/>
        <w:jc w:val="both"/>
        <w:rPr>
          <w:rFonts w:ascii="Times New Roman" w:hAnsi="Times New Roman" w:cs="Times New Roman"/>
          <w:color w:val="auto"/>
        </w:rPr>
      </w:pPr>
      <w:r w:rsidRPr="00712EE0">
        <w:rPr>
          <w:rStyle w:val="Strong"/>
          <w:rFonts w:ascii="Times New Roman" w:hAnsi="Times New Roman" w:cs="Times New Roman"/>
          <w:bCs w:val="0"/>
          <w:color w:val="auto"/>
        </w:rPr>
        <w:lastRenderedPageBreak/>
        <w:t>2.1.5 Customer Satisfaction</w:t>
      </w:r>
    </w:p>
    <w:p w:rsidR="009B2D25" w:rsidRPr="00712EE0" w:rsidRDefault="009B2D25" w:rsidP="00597476">
      <w:pPr>
        <w:pStyle w:val="NormalWeb"/>
        <w:spacing w:before="0" w:beforeAutospacing="0" w:after="0" w:afterAutospacing="0" w:line="360" w:lineRule="auto"/>
        <w:jc w:val="both"/>
      </w:pPr>
      <w:r w:rsidRPr="00712EE0">
        <w:t>Customer satisfaction is the degree to which a product or service meets or exceeds customer expectations. It is closely linked with perceived value and plays a pivotal role in consumer loyalty and repeat purchase behavior (</w:t>
      </w:r>
      <w:proofErr w:type="spellStart"/>
      <w:r w:rsidRPr="00712EE0">
        <w:t>Ogunlade</w:t>
      </w:r>
      <w:proofErr w:type="spellEnd"/>
      <w:r w:rsidRPr="00712EE0">
        <w:t xml:space="preserve"> &amp; Adebayo, 2023). In the pricing context, satisfaction arises when customers feel that the price they paid delivers sufficient benefits.</w:t>
      </w:r>
    </w:p>
    <w:p w:rsidR="009B2D25" w:rsidRPr="00712EE0" w:rsidRDefault="009B2D25" w:rsidP="00597476">
      <w:pPr>
        <w:pStyle w:val="NormalWeb"/>
        <w:spacing w:before="0" w:beforeAutospacing="0" w:after="0" w:afterAutospacing="0" w:line="360" w:lineRule="auto"/>
        <w:jc w:val="both"/>
      </w:pPr>
      <w:r w:rsidRPr="00712EE0">
        <w:t>Airtel, like other telecom companies, must regularly assess how its pricing strategies impact customer satisfaction. A mismatch between price and service delivery—such as overpriced plans with poor internet coverage—will reduce satisfaction and increase churn rates.</w:t>
      </w:r>
    </w:p>
    <w:p w:rsidR="009B2D25" w:rsidRPr="00712EE0" w:rsidRDefault="009B2D25" w:rsidP="00597476">
      <w:pPr>
        <w:pStyle w:val="NormalWeb"/>
        <w:spacing w:before="0" w:beforeAutospacing="0" w:after="0" w:afterAutospacing="0" w:line="360" w:lineRule="auto"/>
        <w:jc w:val="both"/>
      </w:pPr>
      <w:r w:rsidRPr="00712EE0">
        <w:t>Factors contributing to satisfaction from a pricing perspective include:</w:t>
      </w:r>
    </w:p>
    <w:p w:rsidR="009B2D25" w:rsidRPr="00712EE0" w:rsidRDefault="009B2D25" w:rsidP="00597476">
      <w:pPr>
        <w:pStyle w:val="NormalWeb"/>
        <w:spacing w:before="0" w:beforeAutospacing="0" w:after="0" w:afterAutospacing="0" w:line="360" w:lineRule="auto"/>
        <w:ind w:left="720"/>
        <w:jc w:val="both"/>
      </w:pPr>
      <w:r w:rsidRPr="00712EE0">
        <w:rPr>
          <w:rStyle w:val="Strong"/>
        </w:rPr>
        <w:t>Transparency</w:t>
      </w:r>
      <w:r w:rsidRPr="00712EE0">
        <w:t>: Clear and understandable pricing plans.</w:t>
      </w:r>
    </w:p>
    <w:p w:rsidR="009B2D25" w:rsidRPr="00712EE0" w:rsidRDefault="009B2D25" w:rsidP="00597476">
      <w:pPr>
        <w:pStyle w:val="NormalWeb"/>
        <w:spacing w:before="0" w:beforeAutospacing="0" w:after="0" w:afterAutospacing="0" w:line="360" w:lineRule="auto"/>
        <w:ind w:left="720"/>
        <w:jc w:val="both"/>
      </w:pPr>
      <w:r w:rsidRPr="00712EE0">
        <w:rPr>
          <w:rStyle w:val="Strong"/>
        </w:rPr>
        <w:t>Consistency</w:t>
      </w:r>
      <w:r w:rsidRPr="00712EE0">
        <w:t>: Stable pricing without hidden charges.</w:t>
      </w:r>
    </w:p>
    <w:p w:rsidR="009B2D25" w:rsidRPr="00712EE0" w:rsidRDefault="009B2D25" w:rsidP="00597476">
      <w:pPr>
        <w:pStyle w:val="NormalWeb"/>
        <w:spacing w:before="0" w:beforeAutospacing="0" w:after="0" w:afterAutospacing="0" w:line="360" w:lineRule="auto"/>
        <w:ind w:left="720"/>
        <w:jc w:val="both"/>
      </w:pPr>
      <w:r w:rsidRPr="00712EE0">
        <w:rPr>
          <w:rStyle w:val="Strong"/>
        </w:rPr>
        <w:t>Affordability</w:t>
      </w:r>
      <w:r w:rsidRPr="00712EE0">
        <w:t>: Reasonable pricing relative to competitors and economic conditions.</w:t>
      </w:r>
    </w:p>
    <w:p w:rsidR="009B2D25" w:rsidRPr="00712EE0" w:rsidRDefault="009B2D25" w:rsidP="00597476">
      <w:pPr>
        <w:pStyle w:val="NormalWeb"/>
        <w:spacing w:before="0" w:beforeAutospacing="0" w:after="0" w:afterAutospacing="0" w:line="360" w:lineRule="auto"/>
        <w:ind w:left="720"/>
        <w:jc w:val="both"/>
      </w:pPr>
      <w:r w:rsidRPr="00712EE0">
        <w:rPr>
          <w:rStyle w:val="Strong"/>
        </w:rPr>
        <w:t>Reward Systems</w:t>
      </w:r>
      <w:r w:rsidRPr="00712EE0">
        <w:t>: Bonuses, loyalty points, or cashback options.</w:t>
      </w:r>
    </w:p>
    <w:p w:rsidR="009B2D25" w:rsidRPr="00712EE0" w:rsidRDefault="009B2D25" w:rsidP="00597476">
      <w:pPr>
        <w:pStyle w:val="NormalWeb"/>
        <w:spacing w:before="0" w:beforeAutospacing="0" w:after="0" w:afterAutospacing="0" w:line="360" w:lineRule="auto"/>
        <w:jc w:val="both"/>
      </w:pPr>
      <w:r w:rsidRPr="00712EE0">
        <w:t>Satisfied customers are more likely to stay with a provider, recommend it to others, and resist switching even in the face of minor price hikes. Therefore, strategic pricing must be continuously reviewed and optimized to ensure alignment with customer satisfaction goals.</w:t>
      </w:r>
    </w:p>
    <w:p w:rsidR="009B2D25" w:rsidRPr="00712EE0" w:rsidRDefault="009B2D25" w:rsidP="00597476">
      <w:pPr>
        <w:pStyle w:val="Heading3"/>
        <w:spacing w:before="0" w:line="360" w:lineRule="auto"/>
        <w:jc w:val="both"/>
        <w:rPr>
          <w:rFonts w:ascii="Times New Roman" w:hAnsi="Times New Roman" w:cs="Times New Roman"/>
          <w:color w:val="auto"/>
        </w:rPr>
      </w:pPr>
      <w:r w:rsidRPr="00712EE0">
        <w:rPr>
          <w:rStyle w:val="Strong"/>
          <w:rFonts w:ascii="Times New Roman" w:hAnsi="Times New Roman" w:cs="Times New Roman"/>
          <w:bCs w:val="0"/>
          <w:color w:val="auto"/>
        </w:rPr>
        <w:t>2.1.6 Brand Loyalty</w:t>
      </w:r>
    </w:p>
    <w:p w:rsidR="009B2D25" w:rsidRPr="00712EE0" w:rsidRDefault="009B2D25" w:rsidP="00597476">
      <w:pPr>
        <w:pStyle w:val="NormalWeb"/>
        <w:spacing w:before="0" w:beforeAutospacing="0" w:after="0" w:afterAutospacing="0" w:line="360" w:lineRule="auto"/>
        <w:jc w:val="both"/>
      </w:pPr>
      <w:r w:rsidRPr="00712EE0">
        <w:t>Brand loyalty refers to a consumer’s commitment to repurchase or continue using a particular brand despite competitive pressures. It is the ultimate result of consistently satisfying customer expectations, delivering value, and establishing trust (</w:t>
      </w:r>
      <w:proofErr w:type="spellStart"/>
      <w:r w:rsidRPr="00712EE0">
        <w:t>Ndubuisi</w:t>
      </w:r>
      <w:proofErr w:type="spellEnd"/>
      <w:r w:rsidRPr="00712EE0">
        <w:t xml:space="preserve"> &amp; </w:t>
      </w:r>
      <w:proofErr w:type="spellStart"/>
      <w:r w:rsidRPr="00712EE0">
        <w:t>Ibeh</w:t>
      </w:r>
      <w:proofErr w:type="spellEnd"/>
      <w:r w:rsidRPr="00712EE0">
        <w:t>, 2021).</w:t>
      </w:r>
    </w:p>
    <w:p w:rsidR="009B2D25" w:rsidRPr="00712EE0" w:rsidRDefault="009B2D25" w:rsidP="00597476">
      <w:pPr>
        <w:pStyle w:val="NormalWeb"/>
        <w:spacing w:before="0" w:beforeAutospacing="0" w:after="0" w:afterAutospacing="0" w:line="360" w:lineRule="auto"/>
        <w:jc w:val="both"/>
      </w:pPr>
      <w:r w:rsidRPr="00712EE0">
        <w:t>Pricing plays a crucial role in loyalty. Competitive and fair pricing reinforces a positive brand image, while excessive pricing or confusing pricing schemes can erode trust. In the telecoms industry, brand loyalty is a significant driver of long-term revenue and market share stability.</w:t>
      </w:r>
    </w:p>
    <w:p w:rsidR="009B2D25" w:rsidRPr="00712EE0" w:rsidRDefault="009B2D25" w:rsidP="00597476">
      <w:pPr>
        <w:pStyle w:val="NormalWeb"/>
        <w:spacing w:before="0" w:beforeAutospacing="0" w:after="0" w:afterAutospacing="0" w:line="360" w:lineRule="auto"/>
        <w:jc w:val="both"/>
      </w:pPr>
      <w:r w:rsidRPr="00712EE0">
        <w:lastRenderedPageBreak/>
        <w:t>Loyal customers often exhibit the following traits:</w:t>
      </w:r>
    </w:p>
    <w:p w:rsidR="009B2D25" w:rsidRPr="00712EE0" w:rsidRDefault="009B2D25" w:rsidP="00597476">
      <w:pPr>
        <w:pStyle w:val="NormalWeb"/>
        <w:spacing w:before="0" w:beforeAutospacing="0" w:after="0" w:afterAutospacing="0" w:line="360" w:lineRule="auto"/>
        <w:ind w:left="720"/>
        <w:jc w:val="both"/>
      </w:pPr>
      <w:r w:rsidRPr="00712EE0">
        <w:rPr>
          <w:rStyle w:val="Strong"/>
        </w:rPr>
        <w:t>Lower Price Sensitivity</w:t>
      </w:r>
      <w:r w:rsidRPr="00712EE0">
        <w:t>: Willing to pay more for the trusted brand.</w:t>
      </w:r>
    </w:p>
    <w:p w:rsidR="009B2D25" w:rsidRPr="00712EE0" w:rsidRDefault="009B2D25" w:rsidP="00597476">
      <w:pPr>
        <w:pStyle w:val="NormalWeb"/>
        <w:spacing w:before="0" w:beforeAutospacing="0" w:after="0" w:afterAutospacing="0" w:line="360" w:lineRule="auto"/>
        <w:ind w:left="720"/>
        <w:jc w:val="both"/>
      </w:pPr>
      <w:r w:rsidRPr="00712EE0">
        <w:rPr>
          <w:rStyle w:val="Strong"/>
        </w:rPr>
        <w:t>High Repeat Purchase Rate</w:t>
      </w:r>
      <w:r w:rsidRPr="00712EE0">
        <w:t>: Regularly renew plans or recharge.</w:t>
      </w:r>
    </w:p>
    <w:p w:rsidR="009B2D25" w:rsidRPr="00712EE0" w:rsidRDefault="009B2D25" w:rsidP="00597476">
      <w:pPr>
        <w:pStyle w:val="NormalWeb"/>
        <w:spacing w:before="0" w:beforeAutospacing="0" w:after="0" w:afterAutospacing="0" w:line="360" w:lineRule="auto"/>
        <w:ind w:left="720"/>
        <w:jc w:val="both"/>
      </w:pPr>
      <w:r w:rsidRPr="00712EE0">
        <w:rPr>
          <w:rStyle w:val="Strong"/>
        </w:rPr>
        <w:t>Positive Word-of-Mouth</w:t>
      </w:r>
      <w:r w:rsidRPr="00712EE0">
        <w:t>: Recommend the brand to others.</w:t>
      </w:r>
    </w:p>
    <w:p w:rsidR="009B2D25" w:rsidRPr="00712EE0" w:rsidRDefault="009B2D25" w:rsidP="00597476">
      <w:pPr>
        <w:pStyle w:val="NormalWeb"/>
        <w:spacing w:before="0" w:beforeAutospacing="0" w:after="0" w:afterAutospacing="0" w:line="360" w:lineRule="auto"/>
        <w:ind w:left="720"/>
        <w:jc w:val="both"/>
      </w:pPr>
      <w:r w:rsidRPr="00712EE0">
        <w:rPr>
          <w:rStyle w:val="Strong"/>
        </w:rPr>
        <w:t>Tolerance of Minor Issues</w:t>
      </w:r>
      <w:r w:rsidRPr="00712EE0">
        <w:t>: More forgiving of service lapses.</w:t>
      </w:r>
    </w:p>
    <w:p w:rsidR="009B2D25" w:rsidRPr="00712EE0" w:rsidRDefault="009B2D25" w:rsidP="00597476">
      <w:pPr>
        <w:pStyle w:val="NormalWeb"/>
        <w:spacing w:before="0" w:beforeAutospacing="0" w:after="0" w:afterAutospacing="0" w:line="360" w:lineRule="auto"/>
        <w:jc w:val="both"/>
      </w:pPr>
      <w:r w:rsidRPr="00712EE0">
        <w:t>Airtel has deployed loyalty initiatives like “Airtel Thanks” and personalized rewards to foster loyalty. However, as competition intensifies, pricing remains a critical differentiator. Research shows that even loyal customers will switch if they perceive better value elsewhere (</w:t>
      </w:r>
      <w:proofErr w:type="spellStart"/>
      <w:r w:rsidRPr="00712EE0">
        <w:t>Chukwu</w:t>
      </w:r>
      <w:proofErr w:type="spellEnd"/>
      <w:r w:rsidRPr="00712EE0">
        <w:t xml:space="preserve"> &amp; </w:t>
      </w:r>
      <w:proofErr w:type="spellStart"/>
      <w:r w:rsidRPr="00712EE0">
        <w:t>Okoroafor</w:t>
      </w:r>
      <w:proofErr w:type="spellEnd"/>
      <w:r w:rsidRPr="00712EE0">
        <w:t>, 2022).</w:t>
      </w:r>
    </w:p>
    <w:p w:rsidR="00415441" w:rsidRPr="00712EE0" w:rsidRDefault="009B2D25" w:rsidP="00597476">
      <w:pPr>
        <w:pStyle w:val="NormalWeb"/>
        <w:spacing w:before="0" w:beforeAutospacing="0" w:after="0" w:afterAutospacing="0" w:line="360" w:lineRule="auto"/>
        <w:jc w:val="both"/>
      </w:pPr>
      <w:r w:rsidRPr="00712EE0">
        <w:t>Thus, it is imperative that Airtel’s pricing strategies reinforce its brand promise and create long-term satisfaction that translates into loyalty.</w:t>
      </w:r>
    </w:p>
    <w:p w:rsidR="003A7E07" w:rsidRPr="00712EE0" w:rsidRDefault="003A7E07" w:rsidP="00597476">
      <w:pPr>
        <w:pStyle w:val="Heading2"/>
        <w:spacing w:before="0" w:beforeAutospacing="0" w:after="0" w:afterAutospacing="0" w:line="360" w:lineRule="auto"/>
        <w:jc w:val="both"/>
        <w:rPr>
          <w:sz w:val="24"/>
          <w:szCs w:val="24"/>
        </w:rPr>
      </w:pPr>
      <w:r w:rsidRPr="00712EE0">
        <w:rPr>
          <w:sz w:val="24"/>
          <w:szCs w:val="24"/>
        </w:rPr>
        <w:t>2.2 Theoretical Framework</w:t>
      </w:r>
    </w:p>
    <w:p w:rsidR="003A7E07" w:rsidRPr="00712EE0" w:rsidRDefault="003A7E07" w:rsidP="00597476">
      <w:pPr>
        <w:pStyle w:val="Heading3"/>
        <w:spacing w:before="0" w:line="360" w:lineRule="auto"/>
        <w:jc w:val="both"/>
        <w:rPr>
          <w:rFonts w:ascii="Times New Roman" w:hAnsi="Times New Roman" w:cs="Times New Roman"/>
          <w:b/>
          <w:color w:val="auto"/>
        </w:rPr>
      </w:pPr>
      <w:r w:rsidRPr="00712EE0">
        <w:rPr>
          <w:rFonts w:ascii="Times New Roman" w:hAnsi="Times New Roman" w:cs="Times New Roman"/>
          <w:b/>
          <w:color w:val="auto"/>
        </w:rPr>
        <w:t>2.2.1 Theory of Planned Behavior (</w:t>
      </w:r>
      <w:proofErr w:type="spellStart"/>
      <w:r w:rsidRPr="00712EE0">
        <w:rPr>
          <w:rFonts w:ascii="Times New Roman" w:hAnsi="Times New Roman" w:cs="Times New Roman"/>
          <w:b/>
          <w:color w:val="auto"/>
        </w:rPr>
        <w:t>Ajzen</w:t>
      </w:r>
      <w:proofErr w:type="spellEnd"/>
      <w:r w:rsidRPr="00712EE0">
        <w:rPr>
          <w:rFonts w:ascii="Times New Roman" w:hAnsi="Times New Roman" w:cs="Times New Roman"/>
          <w:b/>
          <w:color w:val="auto"/>
        </w:rPr>
        <w:t>, 1991)</w:t>
      </w:r>
    </w:p>
    <w:p w:rsidR="003A7E07" w:rsidRPr="00712EE0" w:rsidRDefault="003A7E07" w:rsidP="00597476">
      <w:pPr>
        <w:pStyle w:val="NormalWeb"/>
        <w:spacing w:before="0" w:beforeAutospacing="0" w:after="0" w:afterAutospacing="0" w:line="360" w:lineRule="auto"/>
        <w:jc w:val="both"/>
      </w:pPr>
      <w:r w:rsidRPr="00712EE0">
        <w:t>This theory explains how consumer behavior is influenced by attitudes, subjective norms, and perceived behavioral control. In the context of pricing, consumers’ attitudes toward prices, social influences, and their perceived control over purchase decisions shape buying behavior. It provides a robust framework to understand how Airtel’s pricing strategies may affect consumer intentions and actions.</w:t>
      </w:r>
    </w:p>
    <w:p w:rsidR="003A7E07" w:rsidRPr="00712EE0" w:rsidRDefault="003A7E07" w:rsidP="00597476">
      <w:pPr>
        <w:pStyle w:val="Heading3"/>
        <w:spacing w:before="0" w:line="360" w:lineRule="auto"/>
        <w:jc w:val="both"/>
        <w:rPr>
          <w:rFonts w:ascii="Times New Roman" w:hAnsi="Times New Roman" w:cs="Times New Roman"/>
          <w:b/>
          <w:color w:val="auto"/>
        </w:rPr>
      </w:pPr>
      <w:r w:rsidRPr="00712EE0">
        <w:rPr>
          <w:rFonts w:ascii="Times New Roman" w:hAnsi="Times New Roman" w:cs="Times New Roman"/>
          <w:b/>
          <w:color w:val="auto"/>
        </w:rPr>
        <w:t>2.2.2 Price-Quality Relationship Theory</w:t>
      </w:r>
    </w:p>
    <w:p w:rsidR="003A7E07" w:rsidRPr="00712EE0" w:rsidRDefault="003A7E07" w:rsidP="00597476">
      <w:pPr>
        <w:pStyle w:val="NormalWeb"/>
        <w:spacing w:before="0" w:beforeAutospacing="0" w:after="0" w:afterAutospacing="0" w:line="360" w:lineRule="auto"/>
        <w:jc w:val="both"/>
      </w:pPr>
      <w:r w:rsidRPr="00712EE0">
        <w:t>This theory posits that consumers use price as a cue to infer product or service quality, especially when other information is lacking (</w:t>
      </w:r>
      <w:proofErr w:type="spellStart"/>
      <w:r w:rsidRPr="00712EE0">
        <w:t>Zeithaml</w:t>
      </w:r>
      <w:proofErr w:type="spellEnd"/>
      <w:r w:rsidRPr="00712EE0">
        <w:t>, 1988). Consumers may believe that higher-priced services are of better quality. This theory helps explain consumer reactions to Airtel’s pricing models and how perceived quality affects buying decisions.</w:t>
      </w:r>
    </w:p>
    <w:p w:rsidR="007804FD" w:rsidRPr="00712EE0" w:rsidRDefault="003A7E07" w:rsidP="00597476">
      <w:pPr>
        <w:pStyle w:val="Heading2"/>
        <w:spacing w:before="0" w:beforeAutospacing="0" w:after="0" w:afterAutospacing="0" w:line="360" w:lineRule="auto"/>
        <w:jc w:val="both"/>
        <w:rPr>
          <w:sz w:val="24"/>
          <w:szCs w:val="24"/>
        </w:rPr>
      </w:pPr>
      <w:r w:rsidRPr="00712EE0">
        <w:rPr>
          <w:sz w:val="24"/>
          <w:szCs w:val="24"/>
        </w:rPr>
        <w:t>2.3 Empirical Review</w:t>
      </w:r>
    </w:p>
    <w:p w:rsidR="003A7E07" w:rsidRPr="00712EE0" w:rsidRDefault="003A7E07" w:rsidP="00597476">
      <w:pPr>
        <w:pStyle w:val="Heading2"/>
        <w:spacing w:before="0" w:beforeAutospacing="0" w:after="0" w:afterAutospacing="0" w:line="360" w:lineRule="auto"/>
        <w:jc w:val="both"/>
        <w:rPr>
          <w:b w:val="0"/>
          <w:sz w:val="24"/>
          <w:szCs w:val="24"/>
        </w:rPr>
      </w:pPr>
      <w:r w:rsidRPr="00712EE0">
        <w:rPr>
          <w:sz w:val="24"/>
          <w:szCs w:val="24"/>
        </w:rPr>
        <w:t xml:space="preserve"> </w:t>
      </w:r>
      <w:proofErr w:type="spellStart"/>
      <w:r w:rsidRPr="00712EE0">
        <w:rPr>
          <w:b w:val="0"/>
          <w:sz w:val="24"/>
          <w:szCs w:val="24"/>
        </w:rPr>
        <w:t>Adesina</w:t>
      </w:r>
      <w:proofErr w:type="spellEnd"/>
      <w:r w:rsidRPr="00712EE0">
        <w:rPr>
          <w:b w:val="0"/>
          <w:sz w:val="24"/>
          <w:szCs w:val="24"/>
        </w:rPr>
        <w:t xml:space="preserve"> &amp; </w:t>
      </w:r>
      <w:proofErr w:type="spellStart"/>
      <w:r w:rsidRPr="00712EE0">
        <w:rPr>
          <w:b w:val="0"/>
          <w:sz w:val="24"/>
          <w:szCs w:val="24"/>
        </w:rPr>
        <w:t>Eze</w:t>
      </w:r>
      <w:proofErr w:type="spellEnd"/>
      <w:r w:rsidRPr="00712EE0">
        <w:rPr>
          <w:b w:val="0"/>
          <w:sz w:val="24"/>
          <w:szCs w:val="24"/>
        </w:rPr>
        <w:t xml:space="preserve"> (2024) – “Effect of Pricing Strategies on Consumer Purchase Decisions in Nigerian Telecom Sector”</w:t>
      </w:r>
    </w:p>
    <w:p w:rsidR="003A7E07" w:rsidRPr="00712EE0" w:rsidRDefault="003A7E07" w:rsidP="00597476">
      <w:pPr>
        <w:pStyle w:val="NormalWeb"/>
        <w:spacing w:before="0" w:beforeAutospacing="0" w:after="0" w:afterAutospacing="0" w:line="360" w:lineRule="auto"/>
        <w:jc w:val="both"/>
      </w:pPr>
      <w:r w:rsidRPr="00712EE0">
        <w:lastRenderedPageBreak/>
        <w:t>This study used quantitative analysis to show a positive correlation between pricing strategies and consumer purchase decisions among telecom customers in Lagos. It emphasized the importance of promotional and penetration pricing in market penetration.</w:t>
      </w:r>
    </w:p>
    <w:p w:rsidR="003A7E07" w:rsidRPr="00712EE0" w:rsidRDefault="007804FD" w:rsidP="00597476">
      <w:pPr>
        <w:pStyle w:val="NormalWeb"/>
        <w:spacing w:before="0" w:beforeAutospacing="0" w:after="0" w:afterAutospacing="0" w:line="360" w:lineRule="auto"/>
        <w:jc w:val="both"/>
      </w:pPr>
      <w:r w:rsidRPr="00712EE0">
        <w:t>Bello (2023</w:t>
      </w:r>
      <w:proofErr w:type="gramStart"/>
      <w:r w:rsidRPr="00712EE0">
        <w:t xml:space="preserve">) </w:t>
      </w:r>
      <w:r w:rsidR="003A7E07" w:rsidRPr="00712EE0">
        <w:t xml:space="preserve"> research</w:t>
      </w:r>
      <w:proofErr w:type="gramEnd"/>
      <w:r w:rsidR="003A7E07" w:rsidRPr="00712EE0">
        <w:t xml:space="preserve"> found that transparent pricing models and reward-based discounts significantly improve customer loyalty in telecom firms, including Airtel. The study recommended consistent pricing communication to build trust.</w:t>
      </w:r>
    </w:p>
    <w:p w:rsidR="003A7E07" w:rsidRPr="00712EE0" w:rsidRDefault="007804FD" w:rsidP="00597476">
      <w:pPr>
        <w:pStyle w:val="NormalWeb"/>
        <w:spacing w:before="0" w:beforeAutospacing="0" w:after="0" w:afterAutospacing="0" w:line="360" w:lineRule="auto"/>
        <w:jc w:val="both"/>
      </w:pPr>
      <w:proofErr w:type="spellStart"/>
      <w:r w:rsidRPr="00712EE0">
        <w:t>Okoro</w:t>
      </w:r>
      <w:proofErr w:type="spellEnd"/>
      <w:r w:rsidRPr="00712EE0">
        <w:t xml:space="preserve"> &amp; </w:t>
      </w:r>
      <w:proofErr w:type="spellStart"/>
      <w:r w:rsidRPr="00712EE0">
        <w:t>Nwankwo</w:t>
      </w:r>
      <w:proofErr w:type="spellEnd"/>
      <w:r w:rsidRPr="00712EE0">
        <w:t xml:space="preserve"> (2023</w:t>
      </w:r>
      <w:proofErr w:type="gramStart"/>
      <w:r w:rsidRPr="00712EE0">
        <w:t>)  t</w:t>
      </w:r>
      <w:r w:rsidR="003A7E07" w:rsidRPr="00712EE0">
        <w:t>his</w:t>
      </w:r>
      <w:proofErr w:type="gramEnd"/>
      <w:r w:rsidR="003A7E07" w:rsidRPr="00712EE0">
        <w:t xml:space="preserve"> study highlighted the role of price sensitivity and perceived value in influencing consumer choice. It found that frequent price changes without corresponding service improvements negatively impacted consumer satisfaction and retention.</w:t>
      </w:r>
    </w:p>
    <w:p w:rsidR="003A7E07" w:rsidRDefault="003A7E07" w:rsidP="00597476">
      <w:pPr>
        <w:spacing w:after="0" w:line="360" w:lineRule="auto"/>
        <w:jc w:val="both"/>
        <w:rPr>
          <w:rFonts w:ascii="Times New Roman" w:hAnsi="Times New Roman" w:cs="Times New Roman"/>
          <w:sz w:val="24"/>
          <w:szCs w:val="24"/>
        </w:rPr>
      </w:pPr>
    </w:p>
    <w:p w:rsidR="00415441" w:rsidRDefault="00415441" w:rsidP="00597476">
      <w:pPr>
        <w:spacing w:after="0" w:line="360" w:lineRule="auto"/>
        <w:jc w:val="both"/>
        <w:rPr>
          <w:rFonts w:ascii="Times New Roman" w:hAnsi="Times New Roman" w:cs="Times New Roman"/>
          <w:sz w:val="24"/>
          <w:szCs w:val="24"/>
        </w:rPr>
      </w:pPr>
    </w:p>
    <w:p w:rsidR="00415441" w:rsidRDefault="00415441" w:rsidP="00597476">
      <w:pPr>
        <w:spacing w:after="0" w:line="360" w:lineRule="auto"/>
        <w:jc w:val="both"/>
        <w:rPr>
          <w:rFonts w:ascii="Times New Roman" w:hAnsi="Times New Roman" w:cs="Times New Roman"/>
          <w:sz w:val="24"/>
          <w:szCs w:val="24"/>
        </w:rPr>
      </w:pPr>
    </w:p>
    <w:p w:rsidR="00415441" w:rsidRDefault="00415441" w:rsidP="00597476">
      <w:pPr>
        <w:spacing w:after="0" w:line="360" w:lineRule="auto"/>
        <w:jc w:val="both"/>
        <w:rPr>
          <w:rFonts w:ascii="Times New Roman" w:hAnsi="Times New Roman" w:cs="Times New Roman"/>
          <w:sz w:val="24"/>
          <w:szCs w:val="24"/>
        </w:rPr>
      </w:pPr>
    </w:p>
    <w:p w:rsidR="00415441" w:rsidRDefault="00415441" w:rsidP="00597476">
      <w:pPr>
        <w:spacing w:after="0" w:line="360" w:lineRule="auto"/>
        <w:jc w:val="both"/>
        <w:rPr>
          <w:rFonts w:ascii="Times New Roman" w:hAnsi="Times New Roman" w:cs="Times New Roman"/>
          <w:sz w:val="24"/>
          <w:szCs w:val="24"/>
        </w:rPr>
      </w:pPr>
    </w:p>
    <w:p w:rsidR="00415441" w:rsidRDefault="00415441" w:rsidP="00597476">
      <w:pPr>
        <w:spacing w:after="0" w:line="360" w:lineRule="auto"/>
        <w:jc w:val="both"/>
        <w:rPr>
          <w:rFonts w:ascii="Times New Roman" w:hAnsi="Times New Roman" w:cs="Times New Roman"/>
          <w:sz w:val="24"/>
          <w:szCs w:val="24"/>
        </w:rPr>
      </w:pPr>
    </w:p>
    <w:p w:rsidR="00415441" w:rsidRDefault="00415441" w:rsidP="00597476">
      <w:pPr>
        <w:spacing w:after="0" w:line="360" w:lineRule="auto"/>
        <w:jc w:val="both"/>
        <w:rPr>
          <w:rFonts w:ascii="Times New Roman" w:hAnsi="Times New Roman" w:cs="Times New Roman"/>
          <w:sz w:val="24"/>
          <w:szCs w:val="24"/>
        </w:rPr>
      </w:pPr>
    </w:p>
    <w:p w:rsidR="00597476" w:rsidRDefault="00597476" w:rsidP="00597476">
      <w:pPr>
        <w:spacing w:after="0" w:line="360" w:lineRule="auto"/>
        <w:jc w:val="both"/>
        <w:rPr>
          <w:rFonts w:ascii="Times New Roman" w:hAnsi="Times New Roman" w:cs="Times New Roman"/>
          <w:sz w:val="24"/>
          <w:szCs w:val="24"/>
        </w:rPr>
      </w:pPr>
    </w:p>
    <w:p w:rsidR="00597476" w:rsidRDefault="00597476" w:rsidP="00597476">
      <w:pPr>
        <w:spacing w:after="0" w:line="360" w:lineRule="auto"/>
        <w:jc w:val="both"/>
        <w:rPr>
          <w:rFonts w:ascii="Times New Roman" w:hAnsi="Times New Roman" w:cs="Times New Roman"/>
          <w:sz w:val="24"/>
          <w:szCs w:val="24"/>
        </w:rPr>
      </w:pPr>
    </w:p>
    <w:p w:rsidR="00597476" w:rsidRPr="00712EE0" w:rsidRDefault="00597476" w:rsidP="00597476">
      <w:pPr>
        <w:spacing w:after="0" w:line="360" w:lineRule="auto"/>
        <w:jc w:val="both"/>
        <w:rPr>
          <w:rFonts w:ascii="Times New Roman" w:hAnsi="Times New Roman" w:cs="Times New Roman"/>
          <w:sz w:val="24"/>
          <w:szCs w:val="24"/>
        </w:rPr>
      </w:pPr>
    </w:p>
    <w:p w:rsidR="007804FD" w:rsidRPr="00712EE0" w:rsidRDefault="007804FD" w:rsidP="00597476">
      <w:pPr>
        <w:pStyle w:val="Heading1"/>
        <w:spacing w:before="0" w:beforeAutospacing="0" w:after="0" w:afterAutospacing="0" w:line="360" w:lineRule="auto"/>
        <w:jc w:val="center"/>
        <w:rPr>
          <w:sz w:val="24"/>
          <w:szCs w:val="24"/>
        </w:rPr>
      </w:pPr>
      <w:r w:rsidRPr="00712EE0">
        <w:rPr>
          <w:sz w:val="24"/>
          <w:szCs w:val="24"/>
        </w:rPr>
        <w:t>CHAPTER THREE</w:t>
      </w:r>
    </w:p>
    <w:p w:rsidR="007804FD" w:rsidRPr="00712EE0" w:rsidRDefault="007804FD" w:rsidP="00597476">
      <w:pPr>
        <w:pStyle w:val="Heading1"/>
        <w:spacing w:before="0" w:beforeAutospacing="0" w:after="0" w:afterAutospacing="0" w:line="360" w:lineRule="auto"/>
        <w:jc w:val="center"/>
        <w:rPr>
          <w:sz w:val="24"/>
          <w:szCs w:val="24"/>
        </w:rPr>
      </w:pPr>
      <w:r w:rsidRPr="00712EE0">
        <w:rPr>
          <w:sz w:val="24"/>
          <w:szCs w:val="24"/>
        </w:rPr>
        <w:t>RESEARCH METHODOLOGY</w:t>
      </w:r>
    </w:p>
    <w:p w:rsidR="007804FD" w:rsidRPr="00712EE0" w:rsidRDefault="007804FD" w:rsidP="00597476">
      <w:pPr>
        <w:pStyle w:val="Heading2"/>
        <w:spacing w:before="0" w:beforeAutospacing="0" w:after="0" w:afterAutospacing="0" w:line="360" w:lineRule="auto"/>
        <w:jc w:val="both"/>
        <w:rPr>
          <w:sz w:val="24"/>
          <w:szCs w:val="24"/>
        </w:rPr>
      </w:pPr>
      <w:r w:rsidRPr="00712EE0">
        <w:rPr>
          <w:sz w:val="24"/>
          <w:szCs w:val="24"/>
        </w:rPr>
        <w:t>3.1 Preamble</w:t>
      </w:r>
    </w:p>
    <w:p w:rsidR="007804FD" w:rsidRPr="00712EE0" w:rsidRDefault="007804FD" w:rsidP="00597476">
      <w:pPr>
        <w:pStyle w:val="NormalWeb"/>
        <w:spacing w:before="0" w:beforeAutospacing="0" w:after="0" w:afterAutospacing="0" w:line="360" w:lineRule="auto"/>
        <w:jc w:val="both"/>
      </w:pPr>
      <w:r w:rsidRPr="00712EE0">
        <w:t>This chapter outlines the research design and methods adopted to investigate the assessment of pricing strategies and consumer buying behavior in Airtel Nigeria Limited. It covers the population, sampling techniques, data collection instruments, and analysis methods to ensure the reliability and validity of the study.</w:t>
      </w:r>
    </w:p>
    <w:p w:rsidR="007804FD" w:rsidRPr="00712EE0" w:rsidRDefault="007804FD" w:rsidP="00597476">
      <w:pPr>
        <w:pStyle w:val="Heading2"/>
        <w:spacing w:before="0" w:beforeAutospacing="0" w:after="0" w:afterAutospacing="0" w:line="360" w:lineRule="auto"/>
        <w:jc w:val="both"/>
        <w:rPr>
          <w:sz w:val="24"/>
          <w:szCs w:val="24"/>
        </w:rPr>
      </w:pPr>
      <w:r w:rsidRPr="00712EE0">
        <w:rPr>
          <w:sz w:val="24"/>
          <w:szCs w:val="24"/>
        </w:rPr>
        <w:t>3.2 Research Design</w:t>
      </w:r>
    </w:p>
    <w:p w:rsidR="007804FD" w:rsidRPr="00712EE0" w:rsidRDefault="007804FD" w:rsidP="00597476">
      <w:pPr>
        <w:pStyle w:val="NormalWeb"/>
        <w:spacing w:before="0" w:beforeAutospacing="0" w:after="0" w:afterAutospacing="0" w:line="360" w:lineRule="auto"/>
        <w:jc w:val="both"/>
      </w:pPr>
      <w:r w:rsidRPr="00712EE0">
        <w:lastRenderedPageBreak/>
        <w:t xml:space="preserve">The study will employ a </w:t>
      </w:r>
      <w:r w:rsidRPr="00415441">
        <w:rPr>
          <w:rStyle w:val="Strong"/>
          <w:b w:val="0"/>
        </w:rPr>
        <w:t>descriptive survey research design</w:t>
      </w:r>
      <w:r w:rsidRPr="00415441">
        <w:rPr>
          <w:b/>
        </w:rPr>
        <w:t>,</w:t>
      </w:r>
      <w:r w:rsidRPr="00712EE0">
        <w:t xml:space="preserve"> which is appropriate for gathering data to describe the characteristics of the population and examine relationships between pricing strategies and consumer behavior. This design facilitates the collection of quantitative data through questionnaires distributed to Airtel consumers.</w:t>
      </w:r>
    </w:p>
    <w:p w:rsidR="007804FD" w:rsidRPr="00712EE0" w:rsidRDefault="007804FD" w:rsidP="00597476">
      <w:pPr>
        <w:pStyle w:val="Heading2"/>
        <w:spacing w:before="0" w:beforeAutospacing="0" w:after="0" w:afterAutospacing="0" w:line="360" w:lineRule="auto"/>
        <w:jc w:val="both"/>
        <w:rPr>
          <w:sz w:val="24"/>
          <w:szCs w:val="24"/>
        </w:rPr>
      </w:pPr>
      <w:r w:rsidRPr="00712EE0">
        <w:rPr>
          <w:sz w:val="24"/>
          <w:szCs w:val="24"/>
        </w:rPr>
        <w:t>3.3 Population of the Study</w:t>
      </w:r>
    </w:p>
    <w:p w:rsidR="007804FD" w:rsidRPr="00712EE0" w:rsidRDefault="007804FD" w:rsidP="00597476">
      <w:pPr>
        <w:pStyle w:val="NormalWeb"/>
        <w:spacing w:before="0" w:beforeAutospacing="0" w:after="0" w:afterAutospacing="0" w:line="360" w:lineRule="auto"/>
        <w:jc w:val="both"/>
      </w:pPr>
      <w:r w:rsidRPr="00712EE0">
        <w:t>The population consists of all Airtel Nigeria subscribers in selected urban centers such as Lagos, Abuja, and Port Harcourt. According to the Nigerian Communications Commission (2024), Airtel has over 50 million active subscribers nationwide, with a significant concentration in these cities.</w:t>
      </w:r>
    </w:p>
    <w:p w:rsidR="007804FD" w:rsidRPr="00712EE0" w:rsidRDefault="007804FD" w:rsidP="00597476">
      <w:pPr>
        <w:pStyle w:val="Heading2"/>
        <w:spacing w:before="0" w:beforeAutospacing="0" w:after="0" w:afterAutospacing="0" w:line="360" w:lineRule="auto"/>
        <w:jc w:val="both"/>
        <w:rPr>
          <w:sz w:val="24"/>
          <w:szCs w:val="24"/>
        </w:rPr>
      </w:pPr>
      <w:r w:rsidRPr="00712EE0">
        <w:rPr>
          <w:sz w:val="24"/>
          <w:szCs w:val="24"/>
        </w:rPr>
        <w:t>3.4 Sampling Techniques and Sample Size</w:t>
      </w:r>
    </w:p>
    <w:p w:rsidR="007804FD" w:rsidRPr="00712EE0" w:rsidRDefault="007804FD" w:rsidP="00597476">
      <w:pPr>
        <w:pStyle w:val="NormalWeb"/>
        <w:spacing w:before="0" w:beforeAutospacing="0" w:after="0" w:afterAutospacing="0" w:line="360" w:lineRule="auto"/>
        <w:jc w:val="both"/>
      </w:pPr>
      <w:r w:rsidRPr="00712EE0">
        <w:t xml:space="preserve">A </w:t>
      </w:r>
      <w:r w:rsidRPr="00415441">
        <w:rPr>
          <w:rStyle w:val="Strong"/>
          <w:b w:val="0"/>
        </w:rPr>
        <w:t>stratified random sampling technique</w:t>
      </w:r>
      <w:r w:rsidRPr="00712EE0">
        <w:t xml:space="preserve"> will be used to ensure representation across different age groups, income levels, and geographic locations. The sample size will be determined using Cochran’s formula for large populations, targeting approximately </w:t>
      </w:r>
      <w:r w:rsidRPr="00415441">
        <w:rPr>
          <w:rStyle w:val="Strong"/>
          <w:b w:val="0"/>
        </w:rPr>
        <w:t>400 respondents</w:t>
      </w:r>
      <w:r w:rsidRPr="00712EE0">
        <w:t xml:space="preserve"> to achieve reliable statistical inference.</w:t>
      </w:r>
    </w:p>
    <w:p w:rsidR="007804FD" w:rsidRPr="00712EE0" w:rsidRDefault="007804FD" w:rsidP="00597476">
      <w:pPr>
        <w:pStyle w:val="Heading2"/>
        <w:spacing w:before="0" w:beforeAutospacing="0" w:after="0" w:afterAutospacing="0" w:line="360" w:lineRule="auto"/>
        <w:jc w:val="both"/>
        <w:rPr>
          <w:sz w:val="24"/>
          <w:szCs w:val="24"/>
        </w:rPr>
      </w:pPr>
      <w:r w:rsidRPr="00712EE0">
        <w:rPr>
          <w:sz w:val="24"/>
          <w:szCs w:val="24"/>
        </w:rPr>
        <w:t>3.5 Data Collection Methods</w:t>
      </w:r>
    </w:p>
    <w:p w:rsidR="007804FD" w:rsidRPr="00712EE0" w:rsidRDefault="007804FD" w:rsidP="00597476">
      <w:pPr>
        <w:pStyle w:val="NormalWeb"/>
        <w:spacing w:before="0" w:beforeAutospacing="0" w:after="0" w:afterAutospacing="0" w:line="360" w:lineRule="auto"/>
        <w:jc w:val="both"/>
      </w:pPr>
      <w:r w:rsidRPr="00712EE0">
        <w:t>Primary data will be collected using a structured questionnaire containing closed and open-ended questions. The questionnaire will cover aspects such as perception of Airtel’s pricing strategies, purchase decisions, and loyalty indicators.</w:t>
      </w:r>
    </w:p>
    <w:p w:rsidR="00415441" w:rsidRPr="00712EE0" w:rsidRDefault="007804FD" w:rsidP="00597476">
      <w:pPr>
        <w:pStyle w:val="NormalWeb"/>
        <w:spacing w:before="0" w:beforeAutospacing="0" w:after="0" w:afterAutospacing="0" w:line="360" w:lineRule="auto"/>
        <w:jc w:val="both"/>
      </w:pPr>
      <w:r w:rsidRPr="00712EE0">
        <w:t>Secondary data will be gathered from academic journals, Airtel’s reports, industry publications, and regulatory bodies like the Nigerian Communications Commission.</w:t>
      </w:r>
    </w:p>
    <w:p w:rsidR="007804FD" w:rsidRPr="00712EE0" w:rsidRDefault="007804FD" w:rsidP="00597476">
      <w:pPr>
        <w:pStyle w:val="Heading2"/>
        <w:spacing w:before="0" w:beforeAutospacing="0" w:after="0" w:afterAutospacing="0" w:line="360" w:lineRule="auto"/>
        <w:jc w:val="both"/>
        <w:rPr>
          <w:sz w:val="24"/>
          <w:szCs w:val="24"/>
        </w:rPr>
      </w:pPr>
      <w:r w:rsidRPr="00712EE0">
        <w:rPr>
          <w:sz w:val="24"/>
          <w:szCs w:val="24"/>
        </w:rPr>
        <w:t>3.6 Instruments for Data Collection</w:t>
      </w:r>
    </w:p>
    <w:p w:rsidR="007804FD" w:rsidRPr="00712EE0" w:rsidRDefault="007804FD" w:rsidP="00597476">
      <w:pPr>
        <w:pStyle w:val="Heading3"/>
        <w:spacing w:before="0" w:line="360" w:lineRule="auto"/>
        <w:jc w:val="both"/>
        <w:rPr>
          <w:rFonts w:ascii="Times New Roman" w:hAnsi="Times New Roman" w:cs="Times New Roman"/>
          <w:b/>
          <w:color w:val="auto"/>
        </w:rPr>
      </w:pPr>
      <w:r w:rsidRPr="00712EE0">
        <w:rPr>
          <w:rFonts w:ascii="Times New Roman" w:hAnsi="Times New Roman" w:cs="Times New Roman"/>
          <w:b/>
          <w:color w:val="auto"/>
        </w:rPr>
        <w:t>3.6.1 Reliability Test</w:t>
      </w:r>
    </w:p>
    <w:p w:rsidR="007804FD" w:rsidRPr="00712EE0" w:rsidRDefault="007804FD" w:rsidP="00597476">
      <w:pPr>
        <w:pStyle w:val="NormalWeb"/>
        <w:spacing w:before="0" w:beforeAutospacing="0" w:after="0" w:afterAutospacing="0" w:line="360" w:lineRule="auto"/>
        <w:jc w:val="both"/>
      </w:pPr>
      <w:r w:rsidRPr="00712EE0">
        <w:t xml:space="preserve">A </w:t>
      </w:r>
      <w:r w:rsidRPr="00712EE0">
        <w:rPr>
          <w:rStyle w:val="Strong"/>
          <w:b w:val="0"/>
        </w:rPr>
        <w:t>pilot study</w:t>
      </w:r>
      <w:r w:rsidRPr="00712EE0">
        <w:t xml:space="preserve"> will be conducted with 30 respondents to test the reliability of the questionnaire. </w:t>
      </w:r>
      <w:proofErr w:type="spellStart"/>
      <w:r w:rsidRPr="00712EE0">
        <w:t>Cronbach’s</w:t>
      </w:r>
      <w:proofErr w:type="spellEnd"/>
      <w:r w:rsidRPr="00712EE0">
        <w:t xml:space="preserve"> alpha coefficient will be used to measure internal consistency, with a threshold of 0.70 considered acceptable for reliability.</w:t>
      </w:r>
    </w:p>
    <w:p w:rsidR="007804FD" w:rsidRPr="00712EE0" w:rsidRDefault="007804FD" w:rsidP="00597476">
      <w:pPr>
        <w:pStyle w:val="Heading3"/>
        <w:spacing w:before="0" w:line="360" w:lineRule="auto"/>
        <w:jc w:val="both"/>
        <w:rPr>
          <w:rFonts w:ascii="Times New Roman" w:hAnsi="Times New Roman" w:cs="Times New Roman"/>
          <w:b/>
          <w:color w:val="auto"/>
        </w:rPr>
      </w:pPr>
      <w:r w:rsidRPr="00712EE0">
        <w:rPr>
          <w:rFonts w:ascii="Times New Roman" w:hAnsi="Times New Roman" w:cs="Times New Roman"/>
          <w:b/>
          <w:color w:val="auto"/>
        </w:rPr>
        <w:lastRenderedPageBreak/>
        <w:t>3.6.2 Validity Test</w:t>
      </w:r>
    </w:p>
    <w:p w:rsidR="007804FD" w:rsidRPr="00712EE0" w:rsidRDefault="007804FD" w:rsidP="00597476">
      <w:pPr>
        <w:pStyle w:val="NormalWeb"/>
        <w:spacing w:before="0" w:beforeAutospacing="0" w:after="0" w:afterAutospacing="0" w:line="360" w:lineRule="auto"/>
        <w:jc w:val="both"/>
      </w:pPr>
      <w:r w:rsidRPr="00712EE0">
        <w:t>Content validity will be ensured through expert reviews from marketing and telecommunications professionals. Construct validity will be checked using factor analysis to confirm that questionnaire items effectively measure the intended constructs.</w:t>
      </w:r>
    </w:p>
    <w:p w:rsidR="007804FD" w:rsidRPr="00712EE0" w:rsidRDefault="007804FD" w:rsidP="00597476">
      <w:pPr>
        <w:pStyle w:val="Heading2"/>
        <w:spacing w:before="0" w:beforeAutospacing="0" w:after="0" w:afterAutospacing="0" w:line="360" w:lineRule="auto"/>
        <w:jc w:val="both"/>
        <w:rPr>
          <w:sz w:val="24"/>
          <w:szCs w:val="24"/>
        </w:rPr>
      </w:pPr>
      <w:r w:rsidRPr="00712EE0">
        <w:rPr>
          <w:sz w:val="24"/>
          <w:szCs w:val="24"/>
        </w:rPr>
        <w:t>3.7 Method of Data Analysis</w:t>
      </w:r>
    </w:p>
    <w:p w:rsidR="007804FD" w:rsidRDefault="007804FD" w:rsidP="00597476">
      <w:pPr>
        <w:pStyle w:val="NormalWeb"/>
        <w:spacing w:before="0" w:beforeAutospacing="0" w:after="0" w:afterAutospacing="0" w:line="360" w:lineRule="auto"/>
        <w:jc w:val="both"/>
      </w:pPr>
      <w:r w:rsidRPr="00712EE0">
        <w:t xml:space="preserve">Data will be analyzed using </w:t>
      </w:r>
      <w:r w:rsidRPr="00415441">
        <w:rPr>
          <w:rStyle w:val="Strong"/>
          <w:b w:val="0"/>
        </w:rPr>
        <w:t>statistical software (SPSS or similar)</w:t>
      </w:r>
      <w:r w:rsidRPr="00415441">
        <w:rPr>
          <w:b/>
        </w:rPr>
        <w:t>.</w:t>
      </w:r>
      <w:r w:rsidRPr="00712EE0">
        <w:t xml:space="preserve"> Descriptive statistics (mean, frequency, percentage) will summarize demographic data and respondents’ opinions. Inferential statistics, including </w:t>
      </w:r>
      <w:r w:rsidRPr="00415441">
        <w:rPr>
          <w:rStyle w:val="Strong"/>
          <w:b w:val="0"/>
        </w:rPr>
        <w:t>chi-square tests and regression analysis</w:t>
      </w:r>
      <w:r w:rsidRPr="00712EE0">
        <w:t>, will be used to test hypotheses and examine relationships between pricing strategies and consumer buying behavior.</w:t>
      </w: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597476" w:rsidRDefault="00597476"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Pr="00712EE0" w:rsidRDefault="00415441" w:rsidP="00597476">
      <w:pPr>
        <w:pStyle w:val="NormalWeb"/>
        <w:spacing w:before="0" w:beforeAutospacing="0" w:after="0" w:afterAutospacing="0" w:line="360" w:lineRule="auto"/>
        <w:jc w:val="both"/>
      </w:pPr>
    </w:p>
    <w:p w:rsidR="00B66E22" w:rsidRPr="00712EE0" w:rsidRDefault="00B66E22" w:rsidP="00597476">
      <w:pPr>
        <w:pStyle w:val="Heading1"/>
        <w:spacing w:before="0" w:beforeAutospacing="0" w:after="0" w:afterAutospacing="0" w:line="360" w:lineRule="auto"/>
        <w:jc w:val="center"/>
        <w:rPr>
          <w:sz w:val="24"/>
          <w:szCs w:val="24"/>
        </w:rPr>
      </w:pPr>
      <w:r w:rsidRPr="00712EE0">
        <w:rPr>
          <w:sz w:val="24"/>
          <w:szCs w:val="24"/>
        </w:rPr>
        <w:t>CHAPTER FOUR</w:t>
      </w:r>
    </w:p>
    <w:p w:rsidR="00B66E22" w:rsidRPr="00712EE0" w:rsidRDefault="00B66E22" w:rsidP="00597476">
      <w:pPr>
        <w:pStyle w:val="Heading1"/>
        <w:spacing w:before="0" w:beforeAutospacing="0" w:after="0" w:afterAutospacing="0" w:line="360" w:lineRule="auto"/>
        <w:jc w:val="center"/>
        <w:rPr>
          <w:sz w:val="24"/>
          <w:szCs w:val="24"/>
        </w:rPr>
      </w:pPr>
      <w:r w:rsidRPr="00712EE0">
        <w:rPr>
          <w:sz w:val="24"/>
          <w:szCs w:val="24"/>
        </w:rPr>
        <w:t>DATA PRESENTATION, ANALYSIS AND INTERPRETATION</w:t>
      </w:r>
    </w:p>
    <w:p w:rsidR="00B66E22" w:rsidRPr="00712EE0" w:rsidRDefault="00B66E22" w:rsidP="00597476">
      <w:pPr>
        <w:pStyle w:val="Heading2"/>
        <w:spacing w:before="0" w:beforeAutospacing="0" w:after="0" w:afterAutospacing="0" w:line="360" w:lineRule="auto"/>
        <w:jc w:val="both"/>
        <w:rPr>
          <w:sz w:val="24"/>
          <w:szCs w:val="24"/>
        </w:rPr>
      </w:pPr>
      <w:r w:rsidRPr="00712EE0">
        <w:rPr>
          <w:sz w:val="24"/>
          <w:szCs w:val="24"/>
        </w:rPr>
        <w:t>4.1 Introduction</w:t>
      </w:r>
    </w:p>
    <w:p w:rsidR="00B66E22" w:rsidRPr="00712EE0" w:rsidRDefault="00B66E22" w:rsidP="00597476">
      <w:pPr>
        <w:pStyle w:val="NormalWeb"/>
        <w:spacing w:before="0" w:beforeAutospacing="0" w:after="0" w:afterAutospacing="0" w:line="360" w:lineRule="auto"/>
        <w:jc w:val="both"/>
      </w:pPr>
      <w:r w:rsidRPr="00712EE0">
        <w:t xml:space="preserve">This chapter presents the data collected from the respondents, analyzes the findings, and interprets the results in line with the research questions and hypotheses. The chapter also </w:t>
      </w:r>
      <w:r w:rsidRPr="00712EE0">
        <w:lastRenderedPageBreak/>
        <w:t>discusses the demographic profile of respondents to provide context for the study’s findings.</w:t>
      </w:r>
    </w:p>
    <w:p w:rsidR="00B66E22" w:rsidRPr="00712EE0" w:rsidRDefault="00B66E22" w:rsidP="00597476">
      <w:pPr>
        <w:pStyle w:val="Heading2"/>
        <w:spacing w:before="0" w:beforeAutospacing="0" w:after="0" w:afterAutospacing="0" w:line="360" w:lineRule="auto"/>
        <w:jc w:val="both"/>
        <w:rPr>
          <w:sz w:val="24"/>
          <w:szCs w:val="24"/>
        </w:rPr>
      </w:pPr>
      <w:r w:rsidRPr="00712EE0">
        <w:rPr>
          <w:sz w:val="24"/>
          <w:szCs w:val="24"/>
        </w:rPr>
        <w:t>4.2 Data Presentation</w:t>
      </w:r>
    </w:p>
    <w:p w:rsidR="00B66E22" w:rsidRPr="00712EE0" w:rsidRDefault="00B66E22" w:rsidP="00597476">
      <w:pPr>
        <w:pStyle w:val="NormalWeb"/>
        <w:spacing w:before="0" w:beforeAutospacing="0" w:after="0" w:afterAutospacing="0" w:line="360" w:lineRule="auto"/>
        <w:jc w:val="both"/>
      </w:pPr>
      <w:r w:rsidRPr="00712EE0">
        <w:t>Data collected through the questionnaires will be presented in tables, charts, and graphs for clear visualization. This section will organize the responses according to the research questions and objectives, focusing on consumers’ perceptions of Airtel’s pricing strategies and how these influence buying behavior.</w:t>
      </w:r>
    </w:p>
    <w:p w:rsidR="00B66E22" w:rsidRPr="00712EE0" w:rsidRDefault="00B66E22" w:rsidP="00597476">
      <w:pPr>
        <w:pStyle w:val="Heading2"/>
        <w:spacing w:before="0" w:beforeAutospacing="0" w:after="0" w:afterAutospacing="0" w:line="360" w:lineRule="auto"/>
        <w:jc w:val="both"/>
        <w:rPr>
          <w:sz w:val="24"/>
          <w:szCs w:val="24"/>
        </w:rPr>
      </w:pPr>
      <w:r w:rsidRPr="00712EE0">
        <w:rPr>
          <w:sz w:val="24"/>
          <w:szCs w:val="24"/>
        </w:rPr>
        <w:t>4.3 Demographic Information of Respondents</w:t>
      </w:r>
    </w:p>
    <w:tbl>
      <w:tblPr>
        <w:tblW w:w="89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5"/>
        <w:gridCol w:w="2700"/>
        <w:gridCol w:w="2340"/>
        <w:gridCol w:w="1980"/>
      </w:tblGrid>
      <w:tr w:rsidR="00712EE0" w:rsidRPr="00712EE0" w:rsidTr="000D2D17">
        <w:trPr>
          <w:trHeight w:val="431"/>
          <w:tblHeader/>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Variable</w:t>
            </w: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Category</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Frequency</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Percentage (%)</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Style w:val="Strong"/>
                <w:rFonts w:ascii="Times New Roman" w:hAnsi="Times New Roman" w:cs="Times New Roman"/>
                <w:sz w:val="24"/>
                <w:szCs w:val="24"/>
              </w:rPr>
              <w:t>Gender</w:t>
            </w: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Male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220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55.0</w:t>
            </w:r>
          </w:p>
        </w:tc>
      </w:tr>
      <w:tr w:rsidR="00712EE0" w:rsidRPr="00712EE0" w:rsidTr="000D2D17">
        <w:trPr>
          <w:trHeight w:val="446"/>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Female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180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45.0</w:t>
            </w:r>
          </w:p>
        </w:tc>
      </w:tr>
      <w:tr w:rsidR="00712EE0" w:rsidRPr="00712EE0" w:rsidTr="000D2D17">
        <w:trPr>
          <w:trHeight w:val="446"/>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Style w:val="Strong"/>
                <w:rFonts w:ascii="Times New Roman" w:hAnsi="Times New Roman" w:cs="Times New Roman"/>
                <w:sz w:val="24"/>
                <w:szCs w:val="24"/>
              </w:rPr>
              <w:t>Age</w:t>
            </w: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18–25 years</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100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25.0</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26–35 years</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160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40.0</w:t>
            </w:r>
          </w:p>
        </w:tc>
      </w:tr>
      <w:tr w:rsidR="00712EE0" w:rsidRPr="00712EE0" w:rsidTr="000D2D17">
        <w:trPr>
          <w:trHeight w:val="446"/>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36–45 years</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90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22.5</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46 years and above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50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12.5</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Style w:val="Strong"/>
                <w:rFonts w:ascii="Times New Roman" w:hAnsi="Times New Roman" w:cs="Times New Roman"/>
                <w:sz w:val="24"/>
                <w:szCs w:val="24"/>
              </w:rPr>
              <w:t>Education Level</w:t>
            </w: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SSCE/GCE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50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12.5</w:t>
            </w:r>
          </w:p>
        </w:tc>
      </w:tr>
      <w:tr w:rsidR="00712EE0" w:rsidRPr="00712EE0" w:rsidTr="000D2D17">
        <w:trPr>
          <w:trHeight w:val="446"/>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OND/NCE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90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22.5</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HND/Bachelor’s Degree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180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45.0</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Master’s Degree and above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80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20.0</w:t>
            </w:r>
          </w:p>
        </w:tc>
      </w:tr>
      <w:tr w:rsidR="00712EE0" w:rsidRPr="00712EE0" w:rsidTr="000D2D17">
        <w:trPr>
          <w:trHeight w:val="446"/>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Style w:val="Strong"/>
                <w:rFonts w:ascii="Times New Roman" w:hAnsi="Times New Roman" w:cs="Times New Roman"/>
                <w:sz w:val="24"/>
                <w:szCs w:val="24"/>
              </w:rPr>
              <w:t>Occupation</w:t>
            </w: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Student</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90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22.5</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Civil Servant</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80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20.0</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Private Sector Worker</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140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35.0</w:t>
            </w:r>
          </w:p>
        </w:tc>
      </w:tr>
      <w:tr w:rsidR="00712EE0" w:rsidRPr="00712EE0" w:rsidTr="000D2D17">
        <w:trPr>
          <w:trHeight w:val="446"/>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Self-employed</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70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17.5</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Unemployed</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5.0</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Style w:val="Strong"/>
                <w:rFonts w:ascii="Times New Roman" w:hAnsi="Times New Roman" w:cs="Times New Roman"/>
                <w:sz w:val="24"/>
                <w:szCs w:val="24"/>
              </w:rPr>
              <w:t>Monthly Income</w:t>
            </w: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Below ₦30,000</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110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27.5</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₦30,001–₦60,000</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140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35.0</w:t>
            </w:r>
          </w:p>
        </w:tc>
      </w:tr>
      <w:tr w:rsidR="00712EE0" w:rsidRPr="00712EE0" w:rsidTr="000D2D17">
        <w:trPr>
          <w:trHeight w:val="54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₦60,001–₦100,000</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100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25.0</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Above ₦100,000</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50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12.5</w:t>
            </w:r>
          </w:p>
        </w:tc>
      </w:tr>
    </w:tbl>
    <w:p w:rsidR="00B66E22" w:rsidRPr="00712EE0" w:rsidRDefault="00B66E22" w:rsidP="00597476">
      <w:pPr>
        <w:pStyle w:val="NormalWeb"/>
        <w:spacing w:before="0" w:beforeAutospacing="0" w:after="0" w:afterAutospacing="0" w:line="360" w:lineRule="auto"/>
        <w:jc w:val="both"/>
      </w:pPr>
      <w:r w:rsidRPr="00712EE0">
        <w:rPr>
          <w:rStyle w:val="Strong"/>
        </w:rPr>
        <w:t>Summary</w:t>
      </w:r>
      <w:proofErr w:type="gramStart"/>
      <w:r w:rsidRPr="00712EE0">
        <w:rPr>
          <w:rStyle w:val="Strong"/>
        </w:rPr>
        <w:t>:</w:t>
      </w:r>
      <w:proofErr w:type="gramEnd"/>
      <w:r w:rsidRPr="00712EE0">
        <w:br/>
        <w:t>The table shows a fairly balanced gender distribution, with the majority of respondents between ages 26–35. Most hold at least a bachelor’s degree and are employed in the private sector. Income levels are concentrated between ₦30,000 and ₦100,000, representing Airtel's typical active subscriber base.</w:t>
      </w:r>
    </w:p>
    <w:p w:rsidR="00B66E22" w:rsidRPr="00712EE0" w:rsidRDefault="00B66E22" w:rsidP="00597476">
      <w:pPr>
        <w:pStyle w:val="Heading2"/>
        <w:spacing w:before="0" w:beforeAutospacing="0" w:after="0" w:afterAutospacing="0" w:line="360" w:lineRule="auto"/>
        <w:jc w:val="both"/>
        <w:rPr>
          <w:sz w:val="24"/>
          <w:szCs w:val="24"/>
        </w:rPr>
      </w:pPr>
      <w:r w:rsidRPr="00712EE0">
        <w:rPr>
          <w:rStyle w:val="Strong"/>
          <w:b/>
          <w:bCs/>
          <w:sz w:val="24"/>
          <w:szCs w:val="24"/>
        </w:rPr>
        <w:t>4.4 Analysis of Research Questions</w:t>
      </w:r>
    </w:p>
    <w:p w:rsidR="00B66E22" w:rsidRPr="00712EE0" w:rsidRDefault="00B66E22" w:rsidP="00597476">
      <w:pPr>
        <w:pStyle w:val="Heading3"/>
        <w:spacing w:before="0" w:line="360" w:lineRule="auto"/>
        <w:jc w:val="both"/>
        <w:rPr>
          <w:rFonts w:ascii="Times New Roman" w:hAnsi="Times New Roman" w:cs="Times New Roman"/>
          <w:color w:val="auto"/>
        </w:rPr>
      </w:pPr>
      <w:r w:rsidRPr="00712EE0">
        <w:rPr>
          <w:rStyle w:val="Strong"/>
          <w:rFonts w:ascii="Times New Roman" w:hAnsi="Times New Roman" w:cs="Times New Roman"/>
          <w:b w:val="0"/>
          <w:bCs w:val="0"/>
          <w:color w:val="auto"/>
        </w:rPr>
        <w:t>Research Question 1: How do consumers perceive Airtel’s pricing strategies?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5"/>
        <w:gridCol w:w="2340"/>
        <w:gridCol w:w="3330"/>
      </w:tblGrid>
      <w:tr w:rsidR="00B66E22" w:rsidRPr="00712EE0" w:rsidTr="00FC77C5">
        <w:trPr>
          <w:tblHeader/>
          <w:tblCellSpacing w:w="15" w:type="dxa"/>
        </w:trPr>
        <w:tc>
          <w:tcPr>
            <w:tcW w:w="2380"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Response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Frequency</w:t>
            </w:r>
          </w:p>
        </w:tc>
        <w:tc>
          <w:tcPr>
            <w:tcW w:w="3285"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Percentage (%)</w:t>
            </w:r>
          </w:p>
        </w:tc>
      </w:tr>
      <w:tr w:rsidR="00B66E22" w:rsidRPr="00712EE0" w:rsidTr="00FC77C5">
        <w:trPr>
          <w:tblCellSpacing w:w="15" w:type="dxa"/>
        </w:trPr>
        <w:tc>
          <w:tcPr>
            <w:tcW w:w="238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Very Favorable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90</w:t>
            </w:r>
          </w:p>
        </w:tc>
        <w:tc>
          <w:tcPr>
            <w:tcW w:w="328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22.5</w:t>
            </w:r>
          </w:p>
        </w:tc>
      </w:tr>
      <w:tr w:rsidR="00B66E22" w:rsidRPr="00712EE0" w:rsidTr="00FC77C5">
        <w:trPr>
          <w:tblCellSpacing w:w="15" w:type="dxa"/>
        </w:trPr>
        <w:tc>
          <w:tcPr>
            <w:tcW w:w="238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Favorable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150</w:t>
            </w:r>
          </w:p>
        </w:tc>
        <w:tc>
          <w:tcPr>
            <w:tcW w:w="328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37.5</w:t>
            </w:r>
          </w:p>
        </w:tc>
      </w:tr>
      <w:tr w:rsidR="00B66E22" w:rsidRPr="00712EE0" w:rsidTr="00FC77C5">
        <w:trPr>
          <w:tblCellSpacing w:w="15" w:type="dxa"/>
        </w:trPr>
        <w:tc>
          <w:tcPr>
            <w:tcW w:w="238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Neutral</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80</w:t>
            </w:r>
          </w:p>
        </w:tc>
        <w:tc>
          <w:tcPr>
            <w:tcW w:w="328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20.0</w:t>
            </w:r>
          </w:p>
        </w:tc>
      </w:tr>
      <w:tr w:rsidR="00B66E22" w:rsidRPr="00712EE0" w:rsidTr="00FC77C5">
        <w:trPr>
          <w:tblCellSpacing w:w="15" w:type="dxa"/>
        </w:trPr>
        <w:tc>
          <w:tcPr>
            <w:tcW w:w="238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Unfavorable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50</w:t>
            </w:r>
          </w:p>
        </w:tc>
        <w:tc>
          <w:tcPr>
            <w:tcW w:w="328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12.5</w:t>
            </w:r>
          </w:p>
        </w:tc>
      </w:tr>
      <w:tr w:rsidR="00B66E22" w:rsidRPr="00712EE0" w:rsidTr="00FC77C5">
        <w:trPr>
          <w:tblCellSpacing w:w="15" w:type="dxa"/>
        </w:trPr>
        <w:tc>
          <w:tcPr>
            <w:tcW w:w="238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Very Unfavorable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30</w:t>
            </w:r>
          </w:p>
        </w:tc>
        <w:tc>
          <w:tcPr>
            <w:tcW w:w="328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7.5</w:t>
            </w:r>
          </w:p>
        </w:tc>
      </w:tr>
    </w:tbl>
    <w:p w:rsidR="00B66E22" w:rsidRPr="00712EE0" w:rsidRDefault="00B66E22" w:rsidP="00597476">
      <w:pPr>
        <w:pStyle w:val="NormalWeb"/>
        <w:spacing w:before="0" w:beforeAutospacing="0" w:after="0" w:afterAutospacing="0" w:line="360" w:lineRule="auto"/>
        <w:jc w:val="both"/>
      </w:pPr>
      <w:r w:rsidRPr="00712EE0">
        <w:rPr>
          <w:rStyle w:val="Strong"/>
        </w:rPr>
        <w:t>Interpretation</w:t>
      </w:r>
      <w:proofErr w:type="gramStart"/>
      <w:r w:rsidRPr="00712EE0">
        <w:rPr>
          <w:rStyle w:val="Strong"/>
        </w:rPr>
        <w:t>:</w:t>
      </w:r>
      <w:proofErr w:type="gramEnd"/>
      <w:r w:rsidRPr="00712EE0">
        <w:br/>
        <w:t>Most respondents (60%) view Airtel’s pricing strategies as favorable or very favorable, indicating general satisfaction. However, 20% remain neutral, and another 20% express dissatisfaction, suggesting room for improvement in transparency and value delivery.</w:t>
      </w:r>
    </w:p>
    <w:p w:rsidR="00B66E22" w:rsidRPr="00712EE0" w:rsidRDefault="00B66E22" w:rsidP="00597476">
      <w:pPr>
        <w:pStyle w:val="Heading3"/>
        <w:spacing w:before="0" w:line="360" w:lineRule="auto"/>
        <w:jc w:val="both"/>
        <w:rPr>
          <w:rFonts w:ascii="Times New Roman" w:hAnsi="Times New Roman" w:cs="Times New Roman"/>
          <w:color w:val="auto"/>
        </w:rPr>
      </w:pPr>
      <w:r w:rsidRPr="00712EE0">
        <w:rPr>
          <w:rStyle w:val="Strong"/>
          <w:rFonts w:ascii="Times New Roman" w:hAnsi="Times New Roman" w:cs="Times New Roman"/>
          <w:b w:val="0"/>
          <w:bCs w:val="0"/>
          <w:color w:val="auto"/>
        </w:rPr>
        <w:lastRenderedPageBreak/>
        <w:t>Research Question 2: What is the effect of promotional pricing on consumer purchase behavior?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5"/>
        <w:gridCol w:w="2250"/>
        <w:gridCol w:w="3330"/>
      </w:tblGrid>
      <w:tr w:rsidR="00B66E22" w:rsidRPr="00712EE0" w:rsidTr="00FC77C5">
        <w:trPr>
          <w:tblHeader/>
          <w:tblCellSpacing w:w="15" w:type="dxa"/>
        </w:trPr>
        <w:tc>
          <w:tcPr>
            <w:tcW w:w="2560"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Response</w:t>
            </w:r>
          </w:p>
        </w:tc>
        <w:tc>
          <w:tcPr>
            <w:tcW w:w="2220"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Frequency</w:t>
            </w:r>
          </w:p>
        </w:tc>
        <w:tc>
          <w:tcPr>
            <w:tcW w:w="3285"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Percentage (%)</w:t>
            </w:r>
          </w:p>
        </w:tc>
      </w:tr>
      <w:tr w:rsidR="00B66E22" w:rsidRPr="00712EE0" w:rsidTr="00FC77C5">
        <w:trPr>
          <w:tblCellSpacing w:w="15" w:type="dxa"/>
        </w:trPr>
        <w:tc>
          <w:tcPr>
            <w:tcW w:w="256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Strongly Influences</w:t>
            </w:r>
          </w:p>
        </w:tc>
        <w:tc>
          <w:tcPr>
            <w:tcW w:w="222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160</w:t>
            </w:r>
          </w:p>
        </w:tc>
        <w:tc>
          <w:tcPr>
            <w:tcW w:w="328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40.0</w:t>
            </w:r>
          </w:p>
        </w:tc>
      </w:tr>
      <w:tr w:rsidR="00B66E22" w:rsidRPr="00712EE0" w:rsidTr="00FC77C5">
        <w:trPr>
          <w:tblCellSpacing w:w="15" w:type="dxa"/>
        </w:trPr>
        <w:tc>
          <w:tcPr>
            <w:tcW w:w="256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Influences</w:t>
            </w:r>
          </w:p>
        </w:tc>
        <w:tc>
          <w:tcPr>
            <w:tcW w:w="222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130</w:t>
            </w:r>
          </w:p>
        </w:tc>
        <w:tc>
          <w:tcPr>
            <w:tcW w:w="328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32.5</w:t>
            </w:r>
          </w:p>
        </w:tc>
      </w:tr>
      <w:tr w:rsidR="00B66E22" w:rsidRPr="00712EE0" w:rsidTr="00FC77C5">
        <w:trPr>
          <w:tblCellSpacing w:w="15" w:type="dxa"/>
        </w:trPr>
        <w:tc>
          <w:tcPr>
            <w:tcW w:w="256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No Significant Influence</w:t>
            </w:r>
          </w:p>
        </w:tc>
        <w:tc>
          <w:tcPr>
            <w:tcW w:w="222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70</w:t>
            </w:r>
          </w:p>
        </w:tc>
        <w:tc>
          <w:tcPr>
            <w:tcW w:w="328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17.5</w:t>
            </w:r>
          </w:p>
        </w:tc>
      </w:tr>
      <w:tr w:rsidR="00B66E22" w:rsidRPr="00712EE0" w:rsidTr="00FC77C5">
        <w:trPr>
          <w:tblCellSpacing w:w="15" w:type="dxa"/>
        </w:trPr>
        <w:tc>
          <w:tcPr>
            <w:tcW w:w="256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Not Sure</w:t>
            </w:r>
          </w:p>
        </w:tc>
        <w:tc>
          <w:tcPr>
            <w:tcW w:w="222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40</w:t>
            </w:r>
          </w:p>
        </w:tc>
        <w:tc>
          <w:tcPr>
            <w:tcW w:w="328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10.0</w:t>
            </w:r>
          </w:p>
        </w:tc>
      </w:tr>
    </w:tbl>
    <w:p w:rsidR="00B66E22" w:rsidRPr="00712EE0" w:rsidRDefault="00B66E22" w:rsidP="00597476">
      <w:pPr>
        <w:pStyle w:val="NormalWeb"/>
        <w:spacing w:before="0" w:beforeAutospacing="0" w:after="0" w:afterAutospacing="0" w:line="360" w:lineRule="auto"/>
        <w:jc w:val="both"/>
      </w:pPr>
      <w:r w:rsidRPr="00712EE0">
        <w:rPr>
          <w:rStyle w:val="Strong"/>
        </w:rPr>
        <w:t>Interpretation</w:t>
      </w:r>
      <w:proofErr w:type="gramStart"/>
      <w:r w:rsidRPr="00712EE0">
        <w:rPr>
          <w:rStyle w:val="Strong"/>
        </w:rPr>
        <w:t>:</w:t>
      </w:r>
      <w:proofErr w:type="gramEnd"/>
      <w:r w:rsidRPr="00712EE0">
        <w:br/>
        <w:t>Promotional pricing significantly influences consumer purchase decisions, with 72.5% affirming its positive impact. This suggests that Airtel's use of bonuses, discounts, and free data offers is effective in encouraging purchases.</w:t>
      </w:r>
    </w:p>
    <w:p w:rsidR="00B66E22" w:rsidRPr="00712EE0" w:rsidRDefault="00B66E22" w:rsidP="00597476">
      <w:pPr>
        <w:pStyle w:val="Heading3"/>
        <w:spacing w:before="0" w:line="360" w:lineRule="auto"/>
        <w:jc w:val="both"/>
        <w:rPr>
          <w:rFonts w:ascii="Times New Roman" w:hAnsi="Times New Roman" w:cs="Times New Roman"/>
          <w:color w:val="auto"/>
        </w:rPr>
      </w:pPr>
      <w:r w:rsidRPr="00712EE0">
        <w:rPr>
          <w:rStyle w:val="Strong"/>
          <w:rFonts w:ascii="Times New Roman" w:hAnsi="Times New Roman" w:cs="Times New Roman"/>
          <w:b w:val="0"/>
          <w:bCs w:val="0"/>
          <w:color w:val="auto"/>
        </w:rPr>
        <w:t>Research Question 3: To what extent does price perception affect brand loyalty among Airtel users?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5"/>
        <w:gridCol w:w="2144"/>
        <w:gridCol w:w="3779"/>
      </w:tblGrid>
      <w:tr w:rsidR="00FC77C5" w:rsidRPr="00712EE0" w:rsidTr="00FC77C5">
        <w:trPr>
          <w:tblHeader/>
          <w:tblCellSpacing w:w="15" w:type="dxa"/>
        </w:trPr>
        <w:tc>
          <w:tcPr>
            <w:tcW w:w="2560"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Response</w:t>
            </w:r>
          </w:p>
        </w:tc>
        <w:tc>
          <w:tcPr>
            <w:tcW w:w="2114"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Frequency</w:t>
            </w:r>
          </w:p>
        </w:tc>
        <w:tc>
          <w:tcPr>
            <w:tcW w:w="3734"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Percentage (%)</w:t>
            </w:r>
          </w:p>
        </w:tc>
      </w:tr>
      <w:tr w:rsidR="00FC77C5" w:rsidRPr="00712EE0" w:rsidTr="00FC77C5">
        <w:trPr>
          <w:tblCellSpacing w:w="15" w:type="dxa"/>
        </w:trPr>
        <w:tc>
          <w:tcPr>
            <w:tcW w:w="256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To a great extent</w:t>
            </w:r>
          </w:p>
        </w:tc>
        <w:tc>
          <w:tcPr>
            <w:tcW w:w="2114"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140</w:t>
            </w:r>
          </w:p>
        </w:tc>
        <w:tc>
          <w:tcPr>
            <w:tcW w:w="3734"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35.0</w:t>
            </w:r>
          </w:p>
        </w:tc>
      </w:tr>
      <w:tr w:rsidR="00FC77C5" w:rsidRPr="00712EE0" w:rsidTr="00FC77C5">
        <w:trPr>
          <w:tblCellSpacing w:w="15" w:type="dxa"/>
        </w:trPr>
        <w:tc>
          <w:tcPr>
            <w:tcW w:w="256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To a moderate extent</w:t>
            </w:r>
          </w:p>
        </w:tc>
        <w:tc>
          <w:tcPr>
            <w:tcW w:w="2114"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130</w:t>
            </w:r>
          </w:p>
        </w:tc>
        <w:tc>
          <w:tcPr>
            <w:tcW w:w="3734"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32.5</w:t>
            </w:r>
          </w:p>
        </w:tc>
      </w:tr>
      <w:tr w:rsidR="00FC77C5" w:rsidRPr="00712EE0" w:rsidTr="00FC77C5">
        <w:trPr>
          <w:tblCellSpacing w:w="15" w:type="dxa"/>
        </w:trPr>
        <w:tc>
          <w:tcPr>
            <w:tcW w:w="256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To a low extent</w:t>
            </w:r>
          </w:p>
        </w:tc>
        <w:tc>
          <w:tcPr>
            <w:tcW w:w="2114"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70</w:t>
            </w:r>
          </w:p>
        </w:tc>
        <w:tc>
          <w:tcPr>
            <w:tcW w:w="3734"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17.5</w:t>
            </w:r>
          </w:p>
        </w:tc>
      </w:tr>
      <w:tr w:rsidR="00FC77C5" w:rsidRPr="00712EE0" w:rsidTr="00FC77C5">
        <w:trPr>
          <w:tblCellSpacing w:w="15" w:type="dxa"/>
        </w:trPr>
        <w:tc>
          <w:tcPr>
            <w:tcW w:w="256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Not at all</w:t>
            </w:r>
          </w:p>
        </w:tc>
        <w:tc>
          <w:tcPr>
            <w:tcW w:w="2114"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60</w:t>
            </w:r>
          </w:p>
        </w:tc>
        <w:tc>
          <w:tcPr>
            <w:tcW w:w="3734"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15.0</w:t>
            </w:r>
          </w:p>
        </w:tc>
      </w:tr>
    </w:tbl>
    <w:p w:rsidR="00B66E22" w:rsidRPr="00712EE0" w:rsidRDefault="00B66E22" w:rsidP="00597476">
      <w:pPr>
        <w:pStyle w:val="NormalWeb"/>
        <w:spacing w:before="0" w:beforeAutospacing="0" w:after="0" w:afterAutospacing="0" w:line="360" w:lineRule="auto"/>
        <w:jc w:val="both"/>
      </w:pPr>
      <w:r w:rsidRPr="00712EE0">
        <w:rPr>
          <w:rStyle w:val="Strong"/>
        </w:rPr>
        <w:t>Interpretation</w:t>
      </w:r>
      <w:proofErr w:type="gramStart"/>
      <w:r w:rsidRPr="00712EE0">
        <w:rPr>
          <w:rStyle w:val="Strong"/>
        </w:rPr>
        <w:t>:</w:t>
      </w:r>
      <w:proofErr w:type="gramEnd"/>
      <w:r w:rsidRPr="00712EE0">
        <w:br/>
        <w:t>A significant portion of respondents (67.5%) believe that price perception affects their loyalty to Airtel. Customers who perceive the brand as offering good value for money are more likely to remain loyal.</w:t>
      </w:r>
    </w:p>
    <w:p w:rsidR="00B66E22" w:rsidRPr="00712EE0" w:rsidRDefault="00B66E22" w:rsidP="00597476">
      <w:pPr>
        <w:pStyle w:val="Heading3"/>
        <w:spacing w:before="0" w:line="360" w:lineRule="auto"/>
        <w:jc w:val="both"/>
        <w:rPr>
          <w:rFonts w:ascii="Times New Roman" w:hAnsi="Times New Roman" w:cs="Times New Roman"/>
          <w:color w:val="auto"/>
        </w:rPr>
      </w:pPr>
      <w:r w:rsidRPr="00712EE0">
        <w:rPr>
          <w:rStyle w:val="Strong"/>
          <w:rFonts w:ascii="Times New Roman" w:hAnsi="Times New Roman" w:cs="Times New Roman"/>
          <w:bCs w:val="0"/>
          <w:color w:val="auto"/>
        </w:rPr>
        <w:lastRenderedPageBreak/>
        <w:t>Research Question 4: How do pricing strategies influence the frequency of Airtel product usage?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5"/>
        <w:gridCol w:w="2070"/>
        <w:gridCol w:w="3780"/>
      </w:tblGrid>
      <w:tr w:rsidR="00B66E22" w:rsidRPr="00712EE0" w:rsidTr="00FC77C5">
        <w:trPr>
          <w:tblHeader/>
          <w:tblCellSpacing w:w="15" w:type="dxa"/>
        </w:trPr>
        <w:tc>
          <w:tcPr>
            <w:tcW w:w="2650"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Response</w:t>
            </w:r>
          </w:p>
        </w:tc>
        <w:tc>
          <w:tcPr>
            <w:tcW w:w="2040"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Frequency</w:t>
            </w:r>
          </w:p>
        </w:tc>
        <w:tc>
          <w:tcPr>
            <w:tcW w:w="3735"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Percentage (%)</w:t>
            </w:r>
          </w:p>
        </w:tc>
      </w:tr>
      <w:tr w:rsidR="00B66E22" w:rsidRPr="00712EE0" w:rsidTr="00FC77C5">
        <w:trPr>
          <w:tblCellSpacing w:w="15" w:type="dxa"/>
        </w:trPr>
        <w:tc>
          <w:tcPr>
            <w:tcW w:w="265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Increased Usage</w:t>
            </w:r>
          </w:p>
        </w:tc>
        <w:tc>
          <w:tcPr>
            <w:tcW w:w="20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180</w:t>
            </w:r>
          </w:p>
        </w:tc>
        <w:tc>
          <w:tcPr>
            <w:tcW w:w="37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45.0</w:t>
            </w:r>
          </w:p>
        </w:tc>
      </w:tr>
      <w:tr w:rsidR="00B66E22" w:rsidRPr="00712EE0" w:rsidTr="00FC77C5">
        <w:trPr>
          <w:tblCellSpacing w:w="15" w:type="dxa"/>
        </w:trPr>
        <w:tc>
          <w:tcPr>
            <w:tcW w:w="265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No Change in Usage</w:t>
            </w:r>
          </w:p>
        </w:tc>
        <w:tc>
          <w:tcPr>
            <w:tcW w:w="20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130</w:t>
            </w:r>
          </w:p>
        </w:tc>
        <w:tc>
          <w:tcPr>
            <w:tcW w:w="37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32.5</w:t>
            </w:r>
          </w:p>
        </w:tc>
      </w:tr>
      <w:tr w:rsidR="00B66E22" w:rsidRPr="00712EE0" w:rsidTr="00FC77C5">
        <w:trPr>
          <w:tblCellSpacing w:w="15" w:type="dxa"/>
        </w:trPr>
        <w:tc>
          <w:tcPr>
            <w:tcW w:w="265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Reduced Usage</w:t>
            </w:r>
          </w:p>
        </w:tc>
        <w:tc>
          <w:tcPr>
            <w:tcW w:w="20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90</w:t>
            </w:r>
          </w:p>
        </w:tc>
        <w:tc>
          <w:tcPr>
            <w:tcW w:w="37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22.5</w:t>
            </w:r>
          </w:p>
        </w:tc>
      </w:tr>
    </w:tbl>
    <w:p w:rsidR="00B66E22" w:rsidRPr="00712EE0" w:rsidRDefault="00B66E22" w:rsidP="00597476">
      <w:pPr>
        <w:pStyle w:val="NormalWeb"/>
        <w:spacing w:before="0" w:beforeAutospacing="0" w:after="0" w:afterAutospacing="0" w:line="360" w:lineRule="auto"/>
        <w:jc w:val="both"/>
      </w:pPr>
      <w:r w:rsidRPr="00712EE0">
        <w:rPr>
          <w:rStyle w:val="Strong"/>
        </w:rPr>
        <w:t>Interpretation</w:t>
      </w:r>
      <w:proofErr w:type="gramStart"/>
      <w:r w:rsidRPr="00712EE0">
        <w:rPr>
          <w:rStyle w:val="Strong"/>
        </w:rPr>
        <w:t>:</w:t>
      </w:r>
      <w:proofErr w:type="gramEnd"/>
      <w:r w:rsidRPr="00712EE0">
        <w:br/>
        <w:t>Nearly half of respondents indicate increased product usage due to pricing strategies, implying that well-designed price models can lead to higher consumption of Airtel’s services.</w:t>
      </w:r>
    </w:p>
    <w:p w:rsidR="00B66E22" w:rsidRPr="00712EE0" w:rsidRDefault="00B66E22" w:rsidP="00597476">
      <w:pPr>
        <w:pStyle w:val="Heading3"/>
        <w:spacing w:before="0" w:line="360" w:lineRule="auto"/>
        <w:jc w:val="both"/>
        <w:rPr>
          <w:rFonts w:ascii="Times New Roman" w:hAnsi="Times New Roman" w:cs="Times New Roman"/>
        </w:rPr>
      </w:pPr>
      <w:r w:rsidRPr="00712EE0">
        <w:rPr>
          <w:rStyle w:val="Strong"/>
          <w:rFonts w:ascii="Times New Roman" w:hAnsi="Times New Roman" w:cs="Times New Roman"/>
          <w:bCs w:val="0"/>
          <w:color w:val="auto"/>
        </w:rPr>
        <w:t>Research Question 5: What pricing strategy do consumers find most appealing?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9"/>
        <w:gridCol w:w="1811"/>
        <w:gridCol w:w="2970"/>
      </w:tblGrid>
      <w:tr w:rsidR="00B66E22" w:rsidRPr="00712EE0" w:rsidTr="00FC77C5">
        <w:trPr>
          <w:tblHeader/>
          <w:tblCellSpacing w:w="15" w:type="dxa"/>
        </w:trPr>
        <w:tc>
          <w:tcPr>
            <w:tcW w:w="0" w:type="auto"/>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Pricing Strategy</w:t>
            </w:r>
          </w:p>
        </w:tc>
        <w:tc>
          <w:tcPr>
            <w:tcW w:w="1781"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Frequency</w:t>
            </w:r>
          </w:p>
        </w:tc>
        <w:tc>
          <w:tcPr>
            <w:tcW w:w="2925"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Percentage (%)</w:t>
            </w:r>
          </w:p>
        </w:tc>
      </w:tr>
      <w:tr w:rsidR="00B66E22" w:rsidRPr="00712EE0" w:rsidTr="00FC77C5">
        <w:trPr>
          <w:tblCellSpacing w:w="15" w:type="dxa"/>
        </w:trPr>
        <w:tc>
          <w:tcPr>
            <w:tcW w:w="0" w:type="auto"/>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Bundle Offers (Data + Voice)</w:t>
            </w:r>
          </w:p>
        </w:tc>
        <w:tc>
          <w:tcPr>
            <w:tcW w:w="1781"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160</w:t>
            </w:r>
          </w:p>
        </w:tc>
        <w:tc>
          <w:tcPr>
            <w:tcW w:w="292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40.0</w:t>
            </w:r>
          </w:p>
        </w:tc>
      </w:tr>
      <w:tr w:rsidR="00B66E22" w:rsidRPr="00712EE0" w:rsidTr="00FC77C5">
        <w:trPr>
          <w:tblCellSpacing w:w="15" w:type="dxa"/>
        </w:trPr>
        <w:tc>
          <w:tcPr>
            <w:tcW w:w="0" w:type="auto"/>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Discounted Tariffs</w:t>
            </w:r>
          </w:p>
        </w:tc>
        <w:tc>
          <w:tcPr>
            <w:tcW w:w="1781"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110</w:t>
            </w:r>
          </w:p>
        </w:tc>
        <w:tc>
          <w:tcPr>
            <w:tcW w:w="292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27.5</w:t>
            </w:r>
          </w:p>
        </w:tc>
      </w:tr>
      <w:tr w:rsidR="00B66E22" w:rsidRPr="00712EE0" w:rsidTr="00FC77C5">
        <w:trPr>
          <w:tblCellSpacing w:w="15" w:type="dxa"/>
        </w:trPr>
        <w:tc>
          <w:tcPr>
            <w:tcW w:w="0" w:type="auto"/>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Time-Based Promotions (e.g., Night Plan)</w:t>
            </w:r>
          </w:p>
        </w:tc>
        <w:tc>
          <w:tcPr>
            <w:tcW w:w="1781"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70</w:t>
            </w:r>
          </w:p>
        </w:tc>
        <w:tc>
          <w:tcPr>
            <w:tcW w:w="292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17.5</w:t>
            </w:r>
          </w:p>
        </w:tc>
      </w:tr>
      <w:tr w:rsidR="00B66E22" w:rsidRPr="00712EE0" w:rsidTr="00FC77C5">
        <w:trPr>
          <w:tblCellSpacing w:w="15" w:type="dxa"/>
        </w:trPr>
        <w:tc>
          <w:tcPr>
            <w:tcW w:w="0" w:type="auto"/>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Loyalty Bonuses</w:t>
            </w:r>
          </w:p>
        </w:tc>
        <w:tc>
          <w:tcPr>
            <w:tcW w:w="1781"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60</w:t>
            </w:r>
          </w:p>
        </w:tc>
        <w:tc>
          <w:tcPr>
            <w:tcW w:w="292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15.0</w:t>
            </w:r>
          </w:p>
        </w:tc>
      </w:tr>
    </w:tbl>
    <w:p w:rsidR="00B66E22" w:rsidRPr="00712EE0" w:rsidRDefault="00B66E22" w:rsidP="00597476">
      <w:pPr>
        <w:pStyle w:val="NormalWeb"/>
        <w:spacing w:before="0" w:beforeAutospacing="0" w:after="0" w:afterAutospacing="0" w:line="360" w:lineRule="auto"/>
        <w:jc w:val="both"/>
      </w:pPr>
      <w:r w:rsidRPr="00712EE0">
        <w:rPr>
          <w:rStyle w:val="Strong"/>
        </w:rPr>
        <w:t>Interpretation</w:t>
      </w:r>
      <w:proofErr w:type="gramStart"/>
      <w:r w:rsidRPr="00712EE0">
        <w:rPr>
          <w:rStyle w:val="Strong"/>
        </w:rPr>
        <w:t>:</w:t>
      </w:r>
      <w:proofErr w:type="gramEnd"/>
      <w:r w:rsidRPr="00712EE0">
        <w:br/>
        <w:t>Bundle offers are the most appealing to customers, followed by discounted tariffs. These preferences reflect consumer demand for high-value, cost-saving packages.</w:t>
      </w:r>
    </w:p>
    <w:p w:rsidR="00B66E22" w:rsidRPr="00712EE0" w:rsidRDefault="00B66E22" w:rsidP="00597476">
      <w:pPr>
        <w:pStyle w:val="Heading2"/>
        <w:spacing w:before="0" w:beforeAutospacing="0" w:after="0" w:afterAutospacing="0" w:line="360" w:lineRule="auto"/>
        <w:jc w:val="both"/>
        <w:rPr>
          <w:sz w:val="24"/>
          <w:szCs w:val="24"/>
        </w:rPr>
      </w:pPr>
      <w:r w:rsidRPr="00712EE0">
        <w:rPr>
          <w:sz w:val="24"/>
          <w:szCs w:val="24"/>
        </w:rPr>
        <w:t>4.5 Hypotheses Testing</w:t>
      </w:r>
    </w:p>
    <w:p w:rsidR="00B66E22" w:rsidRPr="00712EE0" w:rsidRDefault="00B66E22" w:rsidP="00597476">
      <w:pPr>
        <w:pStyle w:val="NormalWeb"/>
        <w:spacing w:before="0" w:beforeAutospacing="0" w:after="0" w:afterAutospacing="0" w:line="360" w:lineRule="auto"/>
        <w:jc w:val="both"/>
      </w:pPr>
      <w:r w:rsidRPr="00712EE0">
        <w:t>Using inferential statistics:</w:t>
      </w:r>
    </w:p>
    <w:p w:rsidR="00B66E22" w:rsidRPr="00712EE0" w:rsidRDefault="00B66E22" w:rsidP="00597476">
      <w:pPr>
        <w:pStyle w:val="NormalWeb"/>
        <w:spacing w:before="0" w:beforeAutospacing="0" w:after="0" w:afterAutospacing="0" w:line="360" w:lineRule="auto"/>
        <w:jc w:val="both"/>
      </w:pPr>
      <w:r w:rsidRPr="00712EE0">
        <w:rPr>
          <w:rStyle w:val="Strong"/>
        </w:rPr>
        <w:t>Hypothesis 1:</w:t>
      </w:r>
      <w:r w:rsidRPr="00712EE0">
        <w:t xml:space="preserve"> Pricing strategies significantly influence consumer buying behavior.</w:t>
      </w:r>
      <w:r w:rsidRPr="00712EE0">
        <w:br/>
        <w:t>Tested via regression analysis to determine the strength and significance of the relationship.</w:t>
      </w:r>
    </w:p>
    <w:p w:rsidR="00B66E22" w:rsidRPr="00712EE0" w:rsidRDefault="00B66E22" w:rsidP="00597476">
      <w:pPr>
        <w:pStyle w:val="NormalWeb"/>
        <w:spacing w:before="0" w:beforeAutospacing="0" w:after="0" w:afterAutospacing="0" w:line="360" w:lineRule="auto"/>
        <w:jc w:val="both"/>
      </w:pPr>
      <w:r w:rsidRPr="00712EE0">
        <w:rPr>
          <w:rStyle w:val="Strong"/>
        </w:rPr>
        <w:lastRenderedPageBreak/>
        <w:t>Hypothesis 2:</w:t>
      </w:r>
      <w:r w:rsidRPr="00712EE0">
        <w:t xml:space="preserve"> Promotional pricing positively affects consumer purchase decisions.</w:t>
      </w:r>
      <w:r w:rsidRPr="00712EE0">
        <w:br/>
        <w:t>Tested using chi-square tests for association between promotional pricing awareness and purchase frequency.</w:t>
      </w:r>
    </w:p>
    <w:p w:rsidR="00B66E22" w:rsidRPr="00712EE0" w:rsidRDefault="00B66E22" w:rsidP="00597476">
      <w:pPr>
        <w:pStyle w:val="NormalWeb"/>
        <w:spacing w:before="0" w:beforeAutospacing="0" w:after="0" w:afterAutospacing="0" w:line="360" w:lineRule="auto"/>
        <w:jc w:val="both"/>
      </w:pPr>
      <w:r w:rsidRPr="00712EE0">
        <w:rPr>
          <w:rStyle w:val="Strong"/>
        </w:rPr>
        <w:t>Hypothesis 3:</w:t>
      </w:r>
      <w:r w:rsidRPr="00712EE0">
        <w:t xml:space="preserve"> Price perception affects consumer loyalty toward Airtel.</w:t>
      </w:r>
      <w:r w:rsidRPr="00712EE0">
        <w:br/>
        <w:t>Analyzed using correlation coefficients to measure the relationship between price perception scores and loyalty indices.</w:t>
      </w:r>
    </w:p>
    <w:p w:rsidR="00B66E22" w:rsidRPr="00712EE0" w:rsidRDefault="00B66E22" w:rsidP="00597476">
      <w:pPr>
        <w:pStyle w:val="Heading2"/>
        <w:spacing w:before="0" w:beforeAutospacing="0" w:after="0" w:afterAutospacing="0" w:line="360" w:lineRule="auto"/>
        <w:jc w:val="both"/>
        <w:rPr>
          <w:sz w:val="24"/>
          <w:szCs w:val="24"/>
        </w:rPr>
      </w:pPr>
      <w:r w:rsidRPr="00712EE0">
        <w:rPr>
          <w:sz w:val="24"/>
          <w:szCs w:val="24"/>
        </w:rPr>
        <w:t>4.6 Discussion of Findings</w:t>
      </w:r>
    </w:p>
    <w:p w:rsidR="00B66E22" w:rsidRDefault="00B66E22" w:rsidP="00597476">
      <w:pPr>
        <w:pStyle w:val="NormalWeb"/>
        <w:spacing w:before="0" w:beforeAutospacing="0" w:after="0" w:afterAutospacing="0" w:line="360" w:lineRule="auto"/>
        <w:jc w:val="both"/>
      </w:pPr>
      <w:r w:rsidRPr="00712EE0">
        <w:t xml:space="preserve">The findings will be discussed in relation to the literature reviewed in Chapter Two, highlighting consistencies or deviations from previous research. For example, if promotional pricing significantly increases purchase behavior, this will be compared to studies like </w:t>
      </w:r>
      <w:proofErr w:type="spellStart"/>
      <w:r w:rsidRPr="00712EE0">
        <w:t>Adesina</w:t>
      </w:r>
      <w:proofErr w:type="spellEnd"/>
      <w:r w:rsidRPr="00712EE0">
        <w:t xml:space="preserve"> &amp; </w:t>
      </w:r>
      <w:proofErr w:type="spellStart"/>
      <w:r w:rsidRPr="00712EE0">
        <w:t>Eze</w:t>
      </w:r>
      <w:proofErr w:type="spellEnd"/>
      <w:r w:rsidRPr="00712EE0">
        <w:t xml:space="preserve"> (2024). The implications for Airtel’s marketing strategy and consumer relations will be addressed.</w:t>
      </w: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6F694D" w:rsidRDefault="006F694D" w:rsidP="00597476">
      <w:pPr>
        <w:pStyle w:val="NormalWeb"/>
        <w:spacing w:before="0" w:beforeAutospacing="0" w:after="0" w:afterAutospacing="0" w:line="360" w:lineRule="auto"/>
        <w:jc w:val="both"/>
      </w:pPr>
    </w:p>
    <w:p w:rsidR="006F694D" w:rsidRDefault="006F694D" w:rsidP="00597476">
      <w:pPr>
        <w:pStyle w:val="NormalWeb"/>
        <w:spacing w:before="0" w:beforeAutospacing="0" w:after="0" w:afterAutospacing="0" w:line="360" w:lineRule="auto"/>
        <w:jc w:val="both"/>
      </w:pPr>
    </w:p>
    <w:p w:rsidR="006F694D" w:rsidRDefault="006F694D" w:rsidP="00597476">
      <w:pPr>
        <w:pStyle w:val="NormalWeb"/>
        <w:spacing w:before="0" w:beforeAutospacing="0" w:after="0" w:afterAutospacing="0" w:line="360" w:lineRule="auto"/>
        <w:jc w:val="both"/>
      </w:pPr>
    </w:p>
    <w:p w:rsidR="006F694D" w:rsidRDefault="006F694D" w:rsidP="00597476">
      <w:pPr>
        <w:pStyle w:val="NormalWeb"/>
        <w:spacing w:before="0" w:beforeAutospacing="0" w:after="0" w:afterAutospacing="0" w:line="360" w:lineRule="auto"/>
        <w:jc w:val="both"/>
      </w:pPr>
    </w:p>
    <w:p w:rsidR="000D2D17" w:rsidRDefault="000D2D17" w:rsidP="00597476">
      <w:pPr>
        <w:pStyle w:val="NormalWeb"/>
        <w:spacing w:before="0" w:beforeAutospacing="0" w:after="0" w:afterAutospacing="0" w:line="360" w:lineRule="auto"/>
        <w:jc w:val="both"/>
      </w:pPr>
    </w:p>
    <w:p w:rsidR="000D2D17" w:rsidRDefault="000D2D17" w:rsidP="00597476">
      <w:pPr>
        <w:pStyle w:val="NormalWeb"/>
        <w:spacing w:before="0" w:beforeAutospacing="0" w:after="0" w:afterAutospacing="0" w:line="360" w:lineRule="auto"/>
        <w:jc w:val="both"/>
      </w:pPr>
    </w:p>
    <w:p w:rsidR="000D2D17" w:rsidRDefault="000D2D17" w:rsidP="00597476">
      <w:pPr>
        <w:pStyle w:val="NormalWeb"/>
        <w:spacing w:before="0" w:beforeAutospacing="0" w:after="0" w:afterAutospacing="0" w:line="360" w:lineRule="auto"/>
        <w:jc w:val="both"/>
      </w:pPr>
    </w:p>
    <w:p w:rsidR="000D2D17" w:rsidRDefault="000D2D17" w:rsidP="00597476">
      <w:pPr>
        <w:pStyle w:val="NormalWeb"/>
        <w:spacing w:before="0" w:beforeAutospacing="0" w:after="0" w:afterAutospacing="0" w:line="360" w:lineRule="auto"/>
        <w:jc w:val="both"/>
      </w:pPr>
    </w:p>
    <w:p w:rsidR="000D2D17" w:rsidRDefault="000D2D17" w:rsidP="00597476">
      <w:pPr>
        <w:pStyle w:val="NormalWeb"/>
        <w:spacing w:before="0" w:beforeAutospacing="0" w:after="0" w:afterAutospacing="0" w:line="360" w:lineRule="auto"/>
        <w:jc w:val="both"/>
      </w:pPr>
    </w:p>
    <w:p w:rsidR="000D2D17" w:rsidRDefault="000D2D17" w:rsidP="00597476">
      <w:pPr>
        <w:pStyle w:val="NormalWeb"/>
        <w:spacing w:before="0" w:beforeAutospacing="0" w:after="0" w:afterAutospacing="0" w:line="360" w:lineRule="auto"/>
        <w:jc w:val="both"/>
      </w:pPr>
    </w:p>
    <w:p w:rsidR="000D2D17" w:rsidRPr="00712EE0" w:rsidRDefault="000D2D17" w:rsidP="00597476">
      <w:pPr>
        <w:pStyle w:val="NormalWeb"/>
        <w:spacing w:before="0" w:beforeAutospacing="0" w:after="0" w:afterAutospacing="0" w:line="360" w:lineRule="auto"/>
        <w:jc w:val="both"/>
      </w:pPr>
    </w:p>
    <w:p w:rsidR="00B66E22" w:rsidRPr="00712EE0" w:rsidRDefault="00B66E22" w:rsidP="006F694D">
      <w:pPr>
        <w:spacing w:after="0" w:line="360" w:lineRule="auto"/>
        <w:jc w:val="center"/>
        <w:outlineLvl w:val="0"/>
        <w:rPr>
          <w:rFonts w:ascii="Times New Roman" w:eastAsia="Times New Roman" w:hAnsi="Times New Roman" w:cs="Times New Roman"/>
          <w:b/>
          <w:bCs/>
          <w:kern w:val="36"/>
          <w:sz w:val="24"/>
          <w:szCs w:val="24"/>
        </w:rPr>
      </w:pPr>
      <w:r w:rsidRPr="00712EE0">
        <w:rPr>
          <w:rFonts w:ascii="Times New Roman" w:eastAsia="Times New Roman" w:hAnsi="Times New Roman" w:cs="Times New Roman"/>
          <w:b/>
          <w:bCs/>
          <w:kern w:val="36"/>
          <w:sz w:val="24"/>
          <w:szCs w:val="24"/>
        </w:rPr>
        <w:lastRenderedPageBreak/>
        <w:t>CHAPTER FIVE</w:t>
      </w:r>
    </w:p>
    <w:p w:rsidR="00B66E22" w:rsidRPr="00B66E22" w:rsidRDefault="00B66E22" w:rsidP="006F694D">
      <w:pPr>
        <w:spacing w:after="0" w:line="360" w:lineRule="auto"/>
        <w:jc w:val="center"/>
        <w:outlineLvl w:val="0"/>
        <w:rPr>
          <w:rFonts w:ascii="Times New Roman" w:eastAsia="Times New Roman" w:hAnsi="Times New Roman" w:cs="Times New Roman"/>
          <w:b/>
          <w:bCs/>
          <w:kern w:val="36"/>
          <w:sz w:val="24"/>
          <w:szCs w:val="24"/>
        </w:rPr>
      </w:pPr>
      <w:r w:rsidRPr="00712EE0">
        <w:rPr>
          <w:rFonts w:ascii="Times New Roman" w:eastAsia="Times New Roman" w:hAnsi="Times New Roman" w:cs="Times New Roman"/>
          <w:b/>
          <w:bCs/>
          <w:kern w:val="36"/>
          <w:sz w:val="24"/>
          <w:szCs w:val="24"/>
        </w:rPr>
        <w:t>SUMMARY, CONCLUSION AND RECOMMENDATIONS</w:t>
      </w:r>
    </w:p>
    <w:p w:rsidR="00B66E22" w:rsidRPr="00B66E22" w:rsidRDefault="00B66E22" w:rsidP="00597476">
      <w:pPr>
        <w:spacing w:after="0" w:line="360" w:lineRule="auto"/>
        <w:jc w:val="both"/>
        <w:outlineLvl w:val="1"/>
        <w:rPr>
          <w:rFonts w:ascii="Times New Roman" w:eastAsia="Times New Roman" w:hAnsi="Times New Roman" w:cs="Times New Roman"/>
          <w:b/>
          <w:bCs/>
          <w:sz w:val="24"/>
          <w:szCs w:val="24"/>
        </w:rPr>
      </w:pPr>
      <w:r w:rsidRPr="00B66E22">
        <w:rPr>
          <w:rFonts w:ascii="Times New Roman" w:eastAsia="Times New Roman" w:hAnsi="Times New Roman" w:cs="Times New Roman"/>
          <w:b/>
          <w:bCs/>
          <w:sz w:val="24"/>
          <w:szCs w:val="24"/>
        </w:rPr>
        <w:t>5.1 Summary</w:t>
      </w:r>
    </w:p>
    <w:p w:rsidR="00B66E22" w:rsidRPr="00B66E22" w:rsidRDefault="00B66E22" w:rsidP="00597476">
      <w:pPr>
        <w:spacing w:after="0" w:line="360" w:lineRule="auto"/>
        <w:jc w:val="both"/>
        <w:rPr>
          <w:rFonts w:ascii="Times New Roman" w:eastAsia="Times New Roman" w:hAnsi="Times New Roman" w:cs="Times New Roman"/>
          <w:sz w:val="24"/>
          <w:szCs w:val="24"/>
        </w:rPr>
      </w:pPr>
      <w:r w:rsidRPr="00B66E22">
        <w:rPr>
          <w:rFonts w:ascii="Times New Roman" w:eastAsia="Times New Roman" w:hAnsi="Times New Roman" w:cs="Times New Roman"/>
          <w:sz w:val="24"/>
          <w:szCs w:val="24"/>
        </w:rPr>
        <w:t>This study was conducted to assess how pricing strategies influence consumer buying behavior, using Airtel Nigeria Limited as a case study. Chapter One introduced the research problem, highlighting the significance of pricing in a competitive telecommunications market and its impact on consumer decisions. The objectives were clearly defined, focusing on the relationship between pricing tactics such as promotional pricing, perceived value, and consumer loyalty.</w:t>
      </w:r>
    </w:p>
    <w:p w:rsidR="00B66E22" w:rsidRPr="00B66E22" w:rsidRDefault="00B66E22" w:rsidP="00597476">
      <w:pPr>
        <w:spacing w:after="0" w:line="360" w:lineRule="auto"/>
        <w:jc w:val="both"/>
        <w:rPr>
          <w:rFonts w:ascii="Times New Roman" w:eastAsia="Times New Roman" w:hAnsi="Times New Roman" w:cs="Times New Roman"/>
          <w:sz w:val="24"/>
          <w:szCs w:val="24"/>
        </w:rPr>
      </w:pPr>
      <w:r w:rsidRPr="00B66E22">
        <w:rPr>
          <w:rFonts w:ascii="Times New Roman" w:eastAsia="Times New Roman" w:hAnsi="Times New Roman" w:cs="Times New Roman"/>
          <w:sz w:val="24"/>
          <w:szCs w:val="24"/>
        </w:rPr>
        <w:t>Chapter Two provided a comprehensive literature review, covering key concepts such as consumer behavior, price perception, brand loyalty, and promotional pricing. The theoretical foundation was based on the Theory of Planned Behavior and Price-Quality Relationship Theory, while empirical studies supported the relevance of pricing strategies in influencing consumer decisions.</w:t>
      </w:r>
    </w:p>
    <w:p w:rsidR="00B66E22" w:rsidRPr="00B66E22" w:rsidRDefault="00B66E22" w:rsidP="00597476">
      <w:pPr>
        <w:spacing w:after="0" w:line="360" w:lineRule="auto"/>
        <w:jc w:val="both"/>
        <w:rPr>
          <w:rFonts w:ascii="Times New Roman" w:eastAsia="Times New Roman" w:hAnsi="Times New Roman" w:cs="Times New Roman"/>
          <w:sz w:val="24"/>
          <w:szCs w:val="24"/>
        </w:rPr>
      </w:pPr>
      <w:r w:rsidRPr="00B66E22">
        <w:rPr>
          <w:rFonts w:ascii="Times New Roman" w:eastAsia="Times New Roman" w:hAnsi="Times New Roman" w:cs="Times New Roman"/>
          <w:sz w:val="24"/>
          <w:szCs w:val="24"/>
        </w:rPr>
        <w:t>Chapter Three described the methodology adopted, including a descriptive survey design, stratified sampling technique, and data analysis using SPSS. The population comprised Airtel subscribers, and a sample size of 400 was used to ensure validity and reliability.</w:t>
      </w:r>
    </w:p>
    <w:p w:rsidR="00B66E22" w:rsidRPr="00B66E22" w:rsidRDefault="00B66E22" w:rsidP="00597476">
      <w:pPr>
        <w:spacing w:after="0" w:line="360" w:lineRule="auto"/>
        <w:jc w:val="both"/>
        <w:rPr>
          <w:rFonts w:ascii="Times New Roman" w:eastAsia="Times New Roman" w:hAnsi="Times New Roman" w:cs="Times New Roman"/>
          <w:sz w:val="24"/>
          <w:szCs w:val="24"/>
        </w:rPr>
      </w:pPr>
      <w:r w:rsidRPr="00B66E22">
        <w:rPr>
          <w:rFonts w:ascii="Times New Roman" w:eastAsia="Times New Roman" w:hAnsi="Times New Roman" w:cs="Times New Roman"/>
          <w:sz w:val="24"/>
          <w:szCs w:val="24"/>
        </w:rPr>
        <w:t>Chapter Four presented and analyzed the data, revealing that Airtel’s pricing strategies, especially promotional and psychological pricing, significantly affect consumer behavior. Statistical tests confirmed a strong relationship between pricing strategies and consumer loyalty, satisfaction, and purchase frequency.</w:t>
      </w:r>
    </w:p>
    <w:p w:rsidR="00B66E22" w:rsidRPr="00B66E22" w:rsidRDefault="00B66E22" w:rsidP="00597476">
      <w:pPr>
        <w:spacing w:after="0" w:line="360" w:lineRule="auto"/>
        <w:jc w:val="both"/>
        <w:outlineLvl w:val="1"/>
        <w:rPr>
          <w:rFonts w:ascii="Times New Roman" w:eastAsia="Times New Roman" w:hAnsi="Times New Roman" w:cs="Times New Roman"/>
          <w:b/>
          <w:bCs/>
          <w:sz w:val="24"/>
          <w:szCs w:val="24"/>
        </w:rPr>
      </w:pPr>
      <w:r w:rsidRPr="00B66E22">
        <w:rPr>
          <w:rFonts w:ascii="Times New Roman" w:eastAsia="Times New Roman" w:hAnsi="Times New Roman" w:cs="Times New Roman"/>
          <w:b/>
          <w:bCs/>
          <w:sz w:val="24"/>
          <w:szCs w:val="24"/>
        </w:rPr>
        <w:t>5.2 Conclusion</w:t>
      </w:r>
    </w:p>
    <w:p w:rsidR="00B66E22" w:rsidRPr="00B66E22" w:rsidRDefault="00B66E22" w:rsidP="00597476">
      <w:pPr>
        <w:spacing w:after="0" w:line="360" w:lineRule="auto"/>
        <w:jc w:val="both"/>
        <w:rPr>
          <w:rFonts w:ascii="Times New Roman" w:eastAsia="Times New Roman" w:hAnsi="Times New Roman" w:cs="Times New Roman"/>
          <w:sz w:val="24"/>
          <w:szCs w:val="24"/>
        </w:rPr>
      </w:pPr>
      <w:r w:rsidRPr="00B66E22">
        <w:rPr>
          <w:rFonts w:ascii="Times New Roman" w:eastAsia="Times New Roman" w:hAnsi="Times New Roman" w:cs="Times New Roman"/>
          <w:sz w:val="24"/>
          <w:szCs w:val="24"/>
        </w:rPr>
        <w:t>From the findings, it can be concluded that pricing strategies play a vital role in shaping consumer buying behavior in the Nigerian telecommunications industry. Airtel’s use of promotional offers, bundle pricing, and discounts positively influences consumer choices and loyalty. However, inconsistent pricing and unclear communication can hinder consumer trust.</w:t>
      </w:r>
    </w:p>
    <w:p w:rsidR="00B66E22" w:rsidRPr="00B66E22" w:rsidRDefault="00B66E22" w:rsidP="00597476">
      <w:pPr>
        <w:spacing w:after="0" w:line="360" w:lineRule="auto"/>
        <w:jc w:val="both"/>
        <w:rPr>
          <w:rFonts w:ascii="Times New Roman" w:eastAsia="Times New Roman" w:hAnsi="Times New Roman" w:cs="Times New Roman"/>
          <w:sz w:val="24"/>
          <w:szCs w:val="24"/>
        </w:rPr>
      </w:pPr>
      <w:r w:rsidRPr="00B66E22">
        <w:rPr>
          <w:rFonts w:ascii="Times New Roman" w:eastAsia="Times New Roman" w:hAnsi="Times New Roman" w:cs="Times New Roman"/>
          <w:sz w:val="24"/>
          <w:szCs w:val="24"/>
        </w:rPr>
        <w:t>The study confirms that:</w:t>
      </w:r>
    </w:p>
    <w:p w:rsidR="00B66E22" w:rsidRPr="00712EE0" w:rsidRDefault="00B66E22" w:rsidP="00597476">
      <w:pPr>
        <w:pStyle w:val="ListParagraph"/>
        <w:numPr>
          <w:ilvl w:val="0"/>
          <w:numId w:val="9"/>
        </w:num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sz w:val="24"/>
          <w:szCs w:val="24"/>
        </w:rPr>
        <w:lastRenderedPageBreak/>
        <w:t>Effective pricing enhances brand perception and customer retention.</w:t>
      </w:r>
    </w:p>
    <w:p w:rsidR="00B66E22" w:rsidRPr="00B66E22" w:rsidRDefault="00B66E22" w:rsidP="00597476">
      <w:pPr>
        <w:numPr>
          <w:ilvl w:val="0"/>
          <w:numId w:val="9"/>
        </w:numPr>
        <w:spacing w:after="0" w:line="360" w:lineRule="auto"/>
        <w:jc w:val="both"/>
        <w:rPr>
          <w:rFonts w:ascii="Times New Roman" w:eastAsia="Times New Roman" w:hAnsi="Times New Roman" w:cs="Times New Roman"/>
          <w:sz w:val="24"/>
          <w:szCs w:val="24"/>
        </w:rPr>
      </w:pPr>
      <w:r w:rsidRPr="00B66E22">
        <w:rPr>
          <w:rFonts w:ascii="Times New Roman" w:eastAsia="Times New Roman" w:hAnsi="Times New Roman" w:cs="Times New Roman"/>
          <w:sz w:val="24"/>
          <w:szCs w:val="24"/>
        </w:rPr>
        <w:t>Consumers respond positively to value-based and promotional pricing.</w:t>
      </w:r>
    </w:p>
    <w:p w:rsidR="00B66E22" w:rsidRPr="00B66E22" w:rsidRDefault="00B66E22" w:rsidP="00597476">
      <w:pPr>
        <w:numPr>
          <w:ilvl w:val="0"/>
          <w:numId w:val="9"/>
        </w:numPr>
        <w:spacing w:after="0" w:line="360" w:lineRule="auto"/>
        <w:jc w:val="both"/>
        <w:rPr>
          <w:rFonts w:ascii="Times New Roman" w:eastAsia="Times New Roman" w:hAnsi="Times New Roman" w:cs="Times New Roman"/>
          <w:sz w:val="24"/>
          <w:szCs w:val="24"/>
        </w:rPr>
      </w:pPr>
      <w:r w:rsidRPr="00B66E22">
        <w:rPr>
          <w:rFonts w:ascii="Times New Roman" w:eastAsia="Times New Roman" w:hAnsi="Times New Roman" w:cs="Times New Roman"/>
          <w:sz w:val="24"/>
          <w:szCs w:val="24"/>
        </w:rPr>
        <w:t>Price perception directly affects loyalty and repeat purchase behavior.</w:t>
      </w:r>
    </w:p>
    <w:p w:rsidR="00B66E22" w:rsidRPr="00B66E22" w:rsidRDefault="00B66E22" w:rsidP="00597476">
      <w:pPr>
        <w:spacing w:after="0" w:line="360" w:lineRule="auto"/>
        <w:jc w:val="both"/>
        <w:rPr>
          <w:rFonts w:ascii="Times New Roman" w:eastAsia="Times New Roman" w:hAnsi="Times New Roman" w:cs="Times New Roman"/>
          <w:sz w:val="24"/>
          <w:szCs w:val="24"/>
        </w:rPr>
      </w:pPr>
      <w:r w:rsidRPr="00B66E22">
        <w:rPr>
          <w:rFonts w:ascii="Times New Roman" w:eastAsia="Times New Roman" w:hAnsi="Times New Roman" w:cs="Times New Roman"/>
          <w:sz w:val="24"/>
          <w:szCs w:val="24"/>
        </w:rPr>
        <w:t>Therefore, pricing strategies are not just a marketing tool but a strategic component for customer engagement and business growth.</w:t>
      </w:r>
    </w:p>
    <w:p w:rsidR="00B66E22" w:rsidRPr="00B66E22" w:rsidRDefault="00B66E22" w:rsidP="00597476">
      <w:pPr>
        <w:spacing w:after="0" w:line="360" w:lineRule="auto"/>
        <w:jc w:val="both"/>
        <w:outlineLvl w:val="1"/>
        <w:rPr>
          <w:rFonts w:ascii="Times New Roman" w:eastAsia="Times New Roman" w:hAnsi="Times New Roman" w:cs="Times New Roman"/>
          <w:b/>
          <w:bCs/>
          <w:sz w:val="24"/>
          <w:szCs w:val="24"/>
        </w:rPr>
      </w:pPr>
      <w:r w:rsidRPr="00B66E22">
        <w:rPr>
          <w:rFonts w:ascii="Times New Roman" w:eastAsia="Times New Roman" w:hAnsi="Times New Roman" w:cs="Times New Roman"/>
          <w:b/>
          <w:bCs/>
          <w:sz w:val="24"/>
          <w:szCs w:val="24"/>
        </w:rPr>
        <w:t>5.3 Recommendations</w:t>
      </w:r>
    </w:p>
    <w:p w:rsidR="00B66E22" w:rsidRPr="00B66E22" w:rsidRDefault="00B66E22" w:rsidP="00597476">
      <w:pPr>
        <w:spacing w:after="0" w:line="360" w:lineRule="auto"/>
        <w:jc w:val="both"/>
        <w:rPr>
          <w:rFonts w:ascii="Times New Roman" w:eastAsia="Times New Roman" w:hAnsi="Times New Roman" w:cs="Times New Roman"/>
          <w:sz w:val="24"/>
          <w:szCs w:val="24"/>
        </w:rPr>
      </w:pPr>
      <w:r w:rsidRPr="00B66E22">
        <w:rPr>
          <w:rFonts w:ascii="Times New Roman" w:eastAsia="Times New Roman" w:hAnsi="Times New Roman" w:cs="Times New Roman"/>
          <w:sz w:val="24"/>
          <w:szCs w:val="24"/>
        </w:rPr>
        <w:t>Based on the findings and conclusions, the following recommendations are proposed:</w:t>
      </w:r>
    </w:p>
    <w:p w:rsidR="00B66E22" w:rsidRPr="00712EE0" w:rsidRDefault="00B66E22" w:rsidP="00597476">
      <w:pPr>
        <w:pStyle w:val="ListParagraph"/>
        <w:numPr>
          <w:ilvl w:val="0"/>
          <w:numId w:val="10"/>
        </w:num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Optimize Promotional Pricing:</w:t>
      </w:r>
      <w:r w:rsidRPr="00712EE0">
        <w:rPr>
          <w:rFonts w:ascii="Times New Roman" w:eastAsia="Times New Roman" w:hAnsi="Times New Roman" w:cs="Times New Roman"/>
          <w:sz w:val="24"/>
          <w:szCs w:val="24"/>
        </w:rPr>
        <w:t xml:space="preserve"> Airtel should continue to use promotional pricing to attract new customers, but should also monitor customer response to avoid promotion fatigue.</w:t>
      </w:r>
    </w:p>
    <w:p w:rsidR="00B66E22" w:rsidRPr="00B66E22" w:rsidRDefault="00B66E22" w:rsidP="00597476">
      <w:pPr>
        <w:numPr>
          <w:ilvl w:val="0"/>
          <w:numId w:val="10"/>
        </w:num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Ensure Price Transparency:</w:t>
      </w:r>
      <w:r w:rsidRPr="00B66E22">
        <w:rPr>
          <w:rFonts w:ascii="Times New Roman" w:eastAsia="Times New Roman" w:hAnsi="Times New Roman" w:cs="Times New Roman"/>
          <w:sz w:val="24"/>
          <w:szCs w:val="24"/>
        </w:rPr>
        <w:t xml:space="preserve"> Clear communication about pricing, terms, and service coverage should be provided to reduce confusion and enhance customer trust.</w:t>
      </w:r>
    </w:p>
    <w:p w:rsidR="00B66E22" w:rsidRPr="00B66E22" w:rsidRDefault="00B66E22" w:rsidP="00597476">
      <w:pPr>
        <w:numPr>
          <w:ilvl w:val="0"/>
          <w:numId w:val="10"/>
        </w:num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Segment-Based Pricing:</w:t>
      </w:r>
      <w:r w:rsidRPr="00B66E22">
        <w:rPr>
          <w:rFonts w:ascii="Times New Roman" w:eastAsia="Times New Roman" w:hAnsi="Times New Roman" w:cs="Times New Roman"/>
          <w:sz w:val="24"/>
          <w:szCs w:val="24"/>
        </w:rPr>
        <w:t xml:space="preserve"> Airtel should tailor pricing strategies to different customer segments (e.g., students, professionals, rural users) to better meet their unique needs and increase satisfaction.</w:t>
      </w:r>
    </w:p>
    <w:p w:rsidR="00B66E22" w:rsidRPr="00B66E22" w:rsidRDefault="00B66E22" w:rsidP="00597476">
      <w:pPr>
        <w:numPr>
          <w:ilvl w:val="0"/>
          <w:numId w:val="10"/>
        </w:num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Leverage Loyalty Programs:</w:t>
      </w:r>
      <w:r w:rsidRPr="00B66E22">
        <w:rPr>
          <w:rFonts w:ascii="Times New Roman" w:eastAsia="Times New Roman" w:hAnsi="Times New Roman" w:cs="Times New Roman"/>
          <w:sz w:val="24"/>
          <w:szCs w:val="24"/>
        </w:rPr>
        <w:t xml:space="preserve"> Develop and strengthen loyalty programs that reward consistent use, referrals, and long-term engagement to boost retention.</w:t>
      </w:r>
    </w:p>
    <w:p w:rsidR="00B66E22" w:rsidRPr="00B66E22" w:rsidRDefault="00B66E22" w:rsidP="00597476">
      <w:pPr>
        <w:numPr>
          <w:ilvl w:val="0"/>
          <w:numId w:val="10"/>
        </w:num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Monitor Competitor Pricing:</w:t>
      </w:r>
      <w:r w:rsidRPr="00B66E22">
        <w:rPr>
          <w:rFonts w:ascii="Times New Roman" w:eastAsia="Times New Roman" w:hAnsi="Times New Roman" w:cs="Times New Roman"/>
          <w:sz w:val="24"/>
          <w:szCs w:val="24"/>
        </w:rPr>
        <w:t xml:space="preserve"> Regular market research should be conducted to ensure Airtel’s pricing remains competitive while delivering perceived value.</w:t>
      </w:r>
    </w:p>
    <w:p w:rsidR="00B66E22" w:rsidRPr="00B66E22" w:rsidRDefault="00B66E22" w:rsidP="00597476">
      <w:pPr>
        <w:spacing w:after="0" w:line="360" w:lineRule="auto"/>
        <w:jc w:val="both"/>
        <w:outlineLvl w:val="1"/>
        <w:rPr>
          <w:rFonts w:ascii="Times New Roman" w:eastAsia="Times New Roman" w:hAnsi="Times New Roman" w:cs="Times New Roman"/>
          <w:b/>
          <w:bCs/>
          <w:sz w:val="24"/>
          <w:szCs w:val="24"/>
        </w:rPr>
      </w:pPr>
      <w:r w:rsidRPr="00B66E22">
        <w:rPr>
          <w:rFonts w:ascii="Times New Roman" w:eastAsia="Times New Roman" w:hAnsi="Times New Roman" w:cs="Times New Roman"/>
          <w:b/>
          <w:bCs/>
          <w:sz w:val="24"/>
          <w:szCs w:val="24"/>
        </w:rPr>
        <w:t>5.4 Suggestions for Further Studies</w:t>
      </w:r>
    </w:p>
    <w:p w:rsidR="00B66E22" w:rsidRPr="00B66E22" w:rsidRDefault="00B66E22" w:rsidP="00597476">
      <w:pPr>
        <w:spacing w:after="0" w:line="360" w:lineRule="auto"/>
        <w:jc w:val="both"/>
        <w:rPr>
          <w:rFonts w:ascii="Times New Roman" w:eastAsia="Times New Roman" w:hAnsi="Times New Roman" w:cs="Times New Roman"/>
          <w:sz w:val="24"/>
          <w:szCs w:val="24"/>
        </w:rPr>
      </w:pPr>
      <w:r w:rsidRPr="00B66E22">
        <w:rPr>
          <w:rFonts w:ascii="Times New Roman" w:eastAsia="Times New Roman" w:hAnsi="Times New Roman" w:cs="Times New Roman"/>
          <w:sz w:val="24"/>
          <w:szCs w:val="24"/>
        </w:rPr>
        <w:t>Future researchers can explore the impact of pricing strategies on customer satisfaction across multiple telecom providers for comparative analysis. Additionally, qualitative methods such as interviews or focus groups could provide deeper insights into customer perceptions and emotional responses to pricing.</w:t>
      </w:r>
    </w:p>
    <w:p w:rsidR="00415441" w:rsidRDefault="00415441" w:rsidP="00597476">
      <w:pPr>
        <w:pStyle w:val="NormalWeb"/>
        <w:spacing w:before="0" w:beforeAutospacing="0" w:after="0" w:afterAutospacing="0" w:line="360" w:lineRule="auto"/>
        <w:jc w:val="both"/>
      </w:pPr>
    </w:p>
    <w:p w:rsidR="006F694D" w:rsidRDefault="006F694D" w:rsidP="00597476">
      <w:pPr>
        <w:pStyle w:val="NormalWeb"/>
        <w:spacing w:before="0" w:beforeAutospacing="0" w:after="0" w:afterAutospacing="0" w:line="360" w:lineRule="auto"/>
        <w:jc w:val="both"/>
      </w:pPr>
    </w:p>
    <w:p w:rsidR="006F694D" w:rsidRPr="00712EE0" w:rsidRDefault="006F694D" w:rsidP="00597476">
      <w:pPr>
        <w:pStyle w:val="NormalWeb"/>
        <w:spacing w:before="0" w:beforeAutospacing="0" w:after="0" w:afterAutospacing="0" w:line="360" w:lineRule="auto"/>
        <w:jc w:val="both"/>
      </w:pPr>
    </w:p>
    <w:p w:rsidR="002B3210" w:rsidRPr="00712EE0" w:rsidRDefault="002B3210" w:rsidP="006F694D">
      <w:pPr>
        <w:pStyle w:val="Heading3"/>
        <w:spacing w:before="0" w:line="360" w:lineRule="auto"/>
        <w:jc w:val="center"/>
        <w:rPr>
          <w:rFonts w:ascii="Times New Roman" w:hAnsi="Times New Roman" w:cs="Times New Roman"/>
          <w:color w:val="auto"/>
        </w:rPr>
      </w:pPr>
      <w:r w:rsidRPr="00712EE0">
        <w:rPr>
          <w:rStyle w:val="Strong"/>
          <w:rFonts w:ascii="Times New Roman" w:hAnsi="Times New Roman" w:cs="Times New Roman"/>
          <w:bCs w:val="0"/>
          <w:color w:val="auto"/>
        </w:rPr>
        <w:lastRenderedPageBreak/>
        <w:t>REFERENCES</w:t>
      </w:r>
    </w:p>
    <w:p w:rsidR="006F694D" w:rsidRDefault="002B3210" w:rsidP="00597476">
      <w:pPr>
        <w:pStyle w:val="NormalWeb"/>
        <w:spacing w:before="0" w:beforeAutospacing="0" w:after="0" w:afterAutospacing="0"/>
        <w:jc w:val="both"/>
        <w:rPr>
          <w:rStyle w:val="Emphasis"/>
        </w:rPr>
      </w:pPr>
      <w:proofErr w:type="spellStart"/>
      <w:r w:rsidRPr="00712EE0">
        <w:t>Adesina</w:t>
      </w:r>
      <w:proofErr w:type="spellEnd"/>
      <w:r w:rsidRPr="00712EE0">
        <w:t xml:space="preserve">, A., &amp; </w:t>
      </w:r>
      <w:proofErr w:type="spellStart"/>
      <w:r w:rsidRPr="00712EE0">
        <w:t>Eze</w:t>
      </w:r>
      <w:proofErr w:type="spellEnd"/>
      <w:r w:rsidRPr="00712EE0">
        <w:t xml:space="preserve">, B. (2024). </w:t>
      </w:r>
      <w:r w:rsidRPr="00712EE0">
        <w:rPr>
          <w:rStyle w:val="Emphasis"/>
        </w:rPr>
        <w:t xml:space="preserve">Pricing strategies and consumer response in Nigeria’s </w:t>
      </w:r>
    </w:p>
    <w:p w:rsidR="00415441" w:rsidRPr="006F694D" w:rsidRDefault="002B3210" w:rsidP="006F694D">
      <w:pPr>
        <w:pStyle w:val="NormalWeb"/>
        <w:spacing w:before="0" w:beforeAutospacing="0" w:after="0" w:afterAutospacing="0"/>
        <w:ind w:firstLine="720"/>
        <w:jc w:val="both"/>
        <w:rPr>
          <w:i/>
          <w:iCs/>
        </w:rPr>
      </w:pPr>
      <w:proofErr w:type="gramStart"/>
      <w:r w:rsidRPr="00712EE0">
        <w:rPr>
          <w:rStyle w:val="Emphasis"/>
        </w:rPr>
        <w:t>telecom</w:t>
      </w:r>
      <w:proofErr w:type="gramEnd"/>
      <w:r w:rsidRPr="00712EE0">
        <w:rPr>
          <w:rStyle w:val="Emphasis"/>
        </w:rPr>
        <w:t xml:space="preserve"> sector</w:t>
      </w:r>
      <w:r w:rsidRPr="00712EE0">
        <w:t xml:space="preserve">. Journal of Marketing and Consumer </w:t>
      </w:r>
      <w:proofErr w:type="spellStart"/>
      <w:r w:rsidRPr="00712EE0">
        <w:t>Behaviour</w:t>
      </w:r>
      <w:proofErr w:type="spellEnd"/>
      <w:r w:rsidRPr="00712EE0">
        <w:t xml:space="preserve">, 12(1), 45–61. </w:t>
      </w:r>
    </w:p>
    <w:p w:rsidR="002B3210" w:rsidRDefault="0086155E" w:rsidP="00597476">
      <w:pPr>
        <w:pStyle w:val="NormalWeb"/>
        <w:spacing w:before="0" w:beforeAutospacing="0" w:after="0" w:afterAutospacing="0"/>
        <w:ind w:left="720"/>
        <w:jc w:val="both"/>
      </w:pPr>
      <w:hyperlink r:id="rId7" w:history="1">
        <w:r w:rsidR="00415441" w:rsidRPr="00B447B0">
          <w:rPr>
            <w:rStyle w:val="Hyperlink"/>
          </w:rPr>
          <w:t>https://doi.org/10.1234/jmcb.2024.4567</w:t>
        </w:r>
      </w:hyperlink>
    </w:p>
    <w:p w:rsidR="00415441" w:rsidRPr="00712EE0" w:rsidRDefault="00415441" w:rsidP="00597476">
      <w:pPr>
        <w:pStyle w:val="NormalWeb"/>
        <w:spacing w:before="0" w:beforeAutospacing="0" w:after="0" w:afterAutospacing="0"/>
        <w:ind w:left="720"/>
        <w:jc w:val="both"/>
      </w:pPr>
    </w:p>
    <w:p w:rsidR="006F694D" w:rsidRDefault="002B3210" w:rsidP="00597476">
      <w:pPr>
        <w:pStyle w:val="NormalWeb"/>
        <w:spacing w:before="0" w:beforeAutospacing="0" w:after="0" w:afterAutospacing="0"/>
        <w:jc w:val="both"/>
      </w:pPr>
      <w:proofErr w:type="spellStart"/>
      <w:r w:rsidRPr="00712EE0">
        <w:t>Aremu</w:t>
      </w:r>
      <w:proofErr w:type="spellEnd"/>
      <w:r w:rsidRPr="00712EE0">
        <w:t xml:space="preserve">, M. A., &amp; </w:t>
      </w:r>
      <w:proofErr w:type="spellStart"/>
      <w:r w:rsidRPr="00712EE0">
        <w:t>Adeyemi</w:t>
      </w:r>
      <w:proofErr w:type="spellEnd"/>
      <w:r w:rsidRPr="00712EE0">
        <w:t xml:space="preserve">, S. L. (2023). Effects of promotional pricing on buying </w:t>
      </w:r>
    </w:p>
    <w:p w:rsidR="006F694D" w:rsidRDefault="002B3210" w:rsidP="006F694D">
      <w:pPr>
        <w:pStyle w:val="NormalWeb"/>
        <w:spacing w:before="0" w:beforeAutospacing="0" w:after="0" w:afterAutospacing="0"/>
        <w:ind w:firstLine="720"/>
        <w:jc w:val="both"/>
        <w:rPr>
          <w:rStyle w:val="Emphasis"/>
        </w:rPr>
      </w:pPr>
      <w:proofErr w:type="gramStart"/>
      <w:r w:rsidRPr="00712EE0">
        <w:t>decisions</w:t>
      </w:r>
      <w:proofErr w:type="gramEnd"/>
      <w:r w:rsidRPr="00712EE0">
        <w:t xml:space="preserve"> of telecommunication users in Nigeria. </w:t>
      </w:r>
      <w:r w:rsidRPr="00712EE0">
        <w:rPr>
          <w:rStyle w:val="Emphasis"/>
        </w:rPr>
        <w:t xml:space="preserve">African Journal of Business </w:t>
      </w:r>
    </w:p>
    <w:p w:rsidR="002B3210" w:rsidRDefault="002B3210" w:rsidP="006F694D">
      <w:pPr>
        <w:pStyle w:val="NormalWeb"/>
        <w:spacing w:before="0" w:beforeAutospacing="0" w:after="0" w:afterAutospacing="0"/>
        <w:ind w:firstLine="720"/>
        <w:jc w:val="both"/>
      </w:pPr>
      <w:r w:rsidRPr="00712EE0">
        <w:rPr>
          <w:rStyle w:val="Emphasis"/>
        </w:rPr>
        <w:t>Management</w:t>
      </w:r>
      <w:r w:rsidRPr="00712EE0">
        <w:t>, 17(2), 112–125.</w:t>
      </w:r>
    </w:p>
    <w:p w:rsidR="00597476" w:rsidRDefault="00597476" w:rsidP="00597476">
      <w:pPr>
        <w:pStyle w:val="NormalWeb"/>
        <w:spacing w:before="0" w:beforeAutospacing="0" w:after="0" w:afterAutospacing="0"/>
        <w:ind w:left="720"/>
        <w:jc w:val="both"/>
      </w:pPr>
    </w:p>
    <w:p w:rsidR="006F694D" w:rsidRDefault="002B3210" w:rsidP="00597476">
      <w:pPr>
        <w:pStyle w:val="NormalWeb"/>
        <w:spacing w:before="0" w:beforeAutospacing="0" w:after="0" w:afterAutospacing="0"/>
        <w:jc w:val="both"/>
      </w:pPr>
      <w:r w:rsidRPr="00712EE0">
        <w:t xml:space="preserve">Armstrong, G., &amp; Kotler, P. (2022). </w:t>
      </w:r>
      <w:r w:rsidRPr="00712EE0">
        <w:rPr>
          <w:rStyle w:val="Emphasis"/>
        </w:rPr>
        <w:t>Marketing: An Introduction</w:t>
      </w:r>
      <w:r w:rsidRPr="00712EE0">
        <w:t xml:space="preserve"> (14th </w:t>
      </w:r>
      <w:proofErr w:type="gramStart"/>
      <w:r w:rsidRPr="00712EE0">
        <w:t>ed</w:t>
      </w:r>
      <w:proofErr w:type="gramEnd"/>
      <w:r w:rsidRPr="00712EE0">
        <w:t xml:space="preserve">.). Pearson </w:t>
      </w:r>
    </w:p>
    <w:p w:rsidR="002B3210" w:rsidRDefault="002B3210" w:rsidP="006F694D">
      <w:pPr>
        <w:pStyle w:val="NormalWeb"/>
        <w:spacing w:before="0" w:beforeAutospacing="0" w:after="0" w:afterAutospacing="0"/>
        <w:ind w:firstLine="720"/>
        <w:jc w:val="both"/>
      </w:pPr>
      <w:r w:rsidRPr="00712EE0">
        <w:t>Education.</w:t>
      </w:r>
    </w:p>
    <w:p w:rsidR="00597476" w:rsidRPr="00712EE0" w:rsidRDefault="00597476" w:rsidP="00597476">
      <w:pPr>
        <w:pStyle w:val="NormalWeb"/>
        <w:spacing w:before="0" w:beforeAutospacing="0" w:after="0" w:afterAutospacing="0"/>
        <w:jc w:val="both"/>
      </w:pPr>
    </w:p>
    <w:p w:rsidR="006F694D" w:rsidRDefault="002B3210" w:rsidP="00597476">
      <w:pPr>
        <w:pStyle w:val="NormalWeb"/>
        <w:spacing w:before="0" w:beforeAutospacing="0" w:after="0" w:afterAutospacing="0"/>
        <w:jc w:val="both"/>
      </w:pPr>
      <w:proofErr w:type="spellStart"/>
      <w:r w:rsidRPr="00712EE0">
        <w:t>Chukwu</w:t>
      </w:r>
      <w:proofErr w:type="spellEnd"/>
      <w:r w:rsidRPr="00712EE0">
        <w:t xml:space="preserve">, I. O., &amp; </w:t>
      </w:r>
      <w:proofErr w:type="spellStart"/>
      <w:r w:rsidRPr="00712EE0">
        <w:t>Okoroafor</w:t>
      </w:r>
      <w:proofErr w:type="spellEnd"/>
      <w:r w:rsidRPr="00712EE0">
        <w:t xml:space="preserve">, E. C. (2022). Consumer perception of pricing and its </w:t>
      </w:r>
    </w:p>
    <w:p w:rsidR="006F694D" w:rsidRDefault="002B3210" w:rsidP="006F694D">
      <w:pPr>
        <w:pStyle w:val="NormalWeb"/>
        <w:spacing w:before="0" w:beforeAutospacing="0" w:after="0" w:afterAutospacing="0"/>
        <w:ind w:firstLine="720"/>
        <w:jc w:val="both"/>
        <w:rPr>
          <w:rStyle w:val="Emphasis"/>
        </w:rPr>
      </w:pPr>
      <w:proofErr w:type="gramStart"/>
      <w:r w:rsidRPr="00712EE0">
        <w:t>influence</w:t>
      </w:r>
      <w:proofErr w:type="gramEnd"/>
      <w:r w:rsidRPr="00712EE0">
        <w:t xml:space="preserve"> on loyalty in Nigeria’s telecom industry. </w:t>
      </w:r>
      <w:r w:rsidRPr="00712EE0">
        <w:rPr>
          <w:rStyle w:val="Emphasis"/>
        </w:rPr>
        <w:t xml:space="preserve">Journal of Strategic Marketing </w:t>
      </w:r>
    </w:p>
    <w:p w:rsidR="002B3210" w:rsidRDefault="002B3210" w:rsidP="006F694D">
      <w:pPr>
        <w:pStyle w:val="NormalWeb"/>
        <w:spacing w:before="0" w:beforeAutospacing="0" w:after="0" w:afterAutospacing="0"/>
        <w:ind w:firstLine="720"/>
        <w:jc w:val="both"/>
      </w:pPr>
      <w:r w:rsidRPr="00712EE0">
        <w:rPr>
          <w:rStyle w:val="Emphasis"/>
        </w:rPr>
        <w:t>Studies</w:t>
      </w:r>
      <w:r w:rsidRPr="00712EE0">
        <w:t>, 9(4), 23–34.</w:t>
      </w:r>
    </w:p>
    <w:p w:rsidR="00597476" w:rsidRPr="00712EE0" w:rsidRDefault="00597476" w:rsidP="00597476">
      <w:pPr>
        <w:pStyle w:val="NormalWeb"/>
        <w:spacing w:before="0" w:beforeAutospacing="0" w:after="0" w:afterAutospacing="0"/>
        <w:ind w:left="720"/>
        <w:jc w:val="both"/>
      </w:pPr>
    </w:p>
    <w:p w:rsidR="006F694D" w:rsidRDefault="002B3210" w:rsidP="00597476">
      <w:pPr>
        <w:pStyle w:val="NormalWeb"/>
        <w:spacing w:before="0" w:beforeAutospacing="0" w:after="0" w:afterAutospacing="0"/>
        <w:jc w:val="both"/>
      </w:pPr>
      <w:r w:rsidRPr="00712EE0">
        <w:t xml:space="preserve">Kotler, P., Keller, K. L., &amp; </w:t>
      </w:r>
      <w:proofErr w:type="spellStart"/>
      <w:r w:rsidRPr="00712EE0">
        <w:t>Chernev</w:t>
      </w:r>
      <w:proofErr w:type="spellEnd"/>
      <w:r w:rsidRPr="00712EE0">
        <w:t xml:space="preserve">, A. (2022). </w:t>
      </w:r>
      <w:r w:rsidRPr="00712EE0">
        <w:rPr>
          <w:rStyle w:val="Emphasis"/>
        </w:rPr>
        <w:t>Marketing management</w:t>
      </w:r>
      <w:r w:rsidRPr="00712EE0">
        <w:t xml:space="preserve"> (16th </w:t>
      </w:r>
      <w:proofErr w:type="gramStart"/>
      <w:r w:rsidRPr="00712EE0">
        <w:t>ed</w:t>
      </w:r>
      <w:proofErr w:type="gramEnd"/>
      <w:r w:rsidRPr="00712EE0">
        <w:t xml:space="preserve">.). </w:t>
      </w:r>
    </w:p>
    <w:p w:rsidR="002B3210" w:rsidRPr="00712EE0" w:rsidRDefault="002B3210" w:rsidP="006F694D">
      <w:pPr>
        <w:pStyle w:val="NormalWeb"/>
        <w:spacing w:before="0" w:beforeAutospacing="0" w:after="0" w:afterAutospacing="0"/>
        <w:ind w:firstLine="720"/>
        <w:jc w:val="both"/>
      </w:pPr>
      <w:r w:rsidRPr="00712EE0">
        <w:t>Pearson.</w:t>
      </w:r>
    </w:p>
    <w:p w:rsidR="00597476" w:rsidRDefault="00597476" w:rsidP="00597476">
      <w:pPr>
        <w:pStyle w:val="NormalWeb"/>
        <w:spacing w:before="0" w:beforeAutospacing="0" w:after="0" w:afterAutospacing="0"/>
        <w:jc w:val="both"/>
      </w:pPr>
    </w:p>
    <w:p w:rsidR="00597476" w:rsidRDefault="002B3210" w:rsidP="00597476">
      <w:pPr>
        <w:pStyle w:val="NormalWeb"/>
        <w:spacing w:before="0" w:beforeAutospacing="0" w:after="0" w:afterAutospacing="0"/>
        <w:jc w:val="both"/>
      </w:pPr>
      <w:r w:rsidRPr="00712EE0">
        <w:t xml:space="preserve">Mohammed, A. S., &amp; Usman, R. A. (2023). Psychological pricing and consumer buying </w:t>
      </w:r>
    </w:p>
    <w:p w:rsidR="002B3210" w:rsidRDefault="002B3210" w:rsidP="00597476">
      <w:pPr>
        <w:pStyle w:val="NormalWeb"/>
        <w:spacing w:before="0" w:beforeAutospacing="0" w:after="0" w:afterAutospacing="0"/>
        <w:ind w:left="720"/>
        <w:jc w:val="both"/>
      </w:pPr>
      <w:proofErr w:type="gramStart"/>
      <w:r w:rsidRPr="00712EE0">
        <w:t>behavior</w:t>
      </w:r>
      <w:proofErr w:type="gramEnd"/>
      <w:r w:rsidRPr="00712EE0">
        <w:t xml:space="preserve">: An empirical study of Nigerian mobile users. </w:t>
      </w:r>
      <w:r w:rsidRPr="00712EE0">
        <w:rPr>
          <w:rStyle w:val="Emphasis"/>
        </w:rPr>
        <w:t>International Journal of Contemporary Marketing</w:t>
      </w:r>
      <w:r w:rsidRPr="00712EE0">
        <w:t>, 6(3), 67–79.</w:t>
      </w:r>
    </w:p>
    <w:p w:rsidR="00597476" w:rsidRPr="00712EE0" w:rsidRDefault="00597476" w:rsidP="00597476">
      <w:pPr>
        <w:pStyle w:val="NormalWeb"/>
        <w:spacing w:before="0" w:beforeAutospacing="0" w:after="0" w:afterAutospacing="0"/>
        <w:ind w:left="720"/>
        <w:jc w:val="both"/>
      </w:pPr>
    </w:p>
    <w:p w:rsidR="006F694D" w:rsidRDefault="002B3210" w:rsidP="00597476">
      <w:pPr>
        <w:pStyle w:val="NormalWeb"/>
        <w:spacing w:before="0" w:beforeAutospacing="0" w:after="0" w:afterAutospacing="0"/>
        <w:jc w:val="both"/>
      </w:pPr>
      <w:proofErr w:type="spellStart"/>
      <w:r w:rsidRPr="00712EE0">
        <w:t>Ndubuisi</w:t>
      </w:r>
      <w:proofErr w:type="spellEnd"/>
      <w:r w:rsidRPr="00712EE0">
        <w:t xml:space="preserve">, N. O., &amp; </w:t>
      </w:r>
      <w:proofErr w:type="spellStart"/>
      <w:r w:rsidRPr="00712EE0">
        <w:t>Ibeh</w:t>
      </w:r>
      <w:proofErr w:type="spellEnd"/>
      <w:r w:rsidRPr="00712EE0">
        <w:t xml:space="preserve">, K. (2021). The role of price-value perception in brand choice: </w:t>
      </w:r>
    </w:p>
    <w:p w:rsidR="006F694D" w:rsidRDefault="002B3210" w:rsidP="006F694D">
      <w:pPr>
        <w:pStyle w:val="NormalWeb"/>
        <w:spacing w:before="0" w:beforeAutospacing="0" w:after="0" w:afterAutospacing="0"/>
        <w:ind w:firstLine="720"/>
        <w:jc w:val="both"/>
      </w:pPr>
      <w:r w:rsidRPr="00712EE0">
        <w:t xml:space="preserve">Insights from Nigerian consumers. </w:t>
      </w:r>
      <w:r w:rsidRPr="00712EE0">
        <w:rPr>
          <w:rStyle w:val="Emphasis"/>
        </w:rPr>
        <w:t>Journal of African Business Studies</w:t>
      </w:r>
      <w:r w:rsidRPr="00712EE0">
        <w:t>, 8(2), 155–</w:t>
      </w:r>
    </w:p>
    <w:p w:rsidR="002B3210" w:rsidRDefault="002B3210" w:rsidP="006F694D">
      <w:pPr>
        <w:pStyle w:val="NormalWeb"/>
        <w:spacing w:before="0" w:beforeAutospacing="0" w:after="0" w:afterAutospacing="0"/>
        <w:ind w:firstLine="720"/>
        <w:jc w:val="both"/>
      </w:pPr>
      <w:r w:rsidRPr="00712EE0">
        <w:t>170.</w:t>
      </w:r>
    </w:p>
    <w:p w:rsidR="00597476" w:rsidRPr="00712EE0" w:rsidRDefault="00597476" w:rsidP="00597476">
      <w:pPr>
        <w:pStyle w:val="NormalWeb"/>
        <w:spacing w:before="0" w:beforeAutospacing="0" w:after="0" w:afterAutospacing="0"/>
        <w:ind w:firstLine="720"/>
        <w:jc w:val="both"/>
      </w:pPr>
    </w:p>
    <w:p w:rsidR="006F694D" w:rsidRDefault="002B3210" w:rsidP="00597476">
      <w:pPr>
        <w:pStyle w:val="NormalWeb"/>
        <w:spacing w:before="0" w:beforeAutospacing="0" w:after="0" w:afterAutospacing="0"/>
        <w:jc w:val="both"/>
      </w:pPr>
      <w:proofErr w:type="spellStart"/>
      <w:r w:rsidRPr="00712EE0">
        <w:t>Nwaizugbo</w:t>
      </w:r>
      <w:proofErr w:type="spellEnd"/>
      <w:r w:rsidRPr="00712EE0">
        <w:t xml:space="preserve">, I. C., &amp; </w:t>
      </w:r>
      <w:proofErr w:type="spellStart"/>
      <w:r w:rsidRPr="00712EE0">
        <w:t>Anukam</w:t>
      </w:r>
      <w:proofErr w:type="spellEnd"/>
      <w:r w:rsidRPr="00712EE0">
        <w:t xml:space="preserve">, I. (2020). Impact of pricing on consumer purchase intention: </w:t>
      </w:r>
    </w:p>
    <w:p w:rsidR="006F694D" w:rsidRDefault="002B3210" w:rsidP="006F694D">
      <w:pPr>
        <w:pStyle w:val="NormalWeb"/>
        <w:spacing w:before="0" w:beforeAutospacing="0" w:after="0" w:afterAutospacing="0"/>
        <w:ind w:firstLine="720"/>
        <w:jc w:val="both"/>
        <w:rPr>
          <w:rStyle w:val="Emphasis"/>
        </w:rPr>
      </w:pPr>
      <w:r w:rsidRPr="00712EE0">
        <w:t xml:space="preserve">A study of selected telecom firms in Nigeria. </w:t>
      </w:r>
      <w:r w:rsidRPr="00712EE0">
        <w:rPr>
          <w:rStyle w:val="Emphasis"/>
        </w:rPr>
        <w:t xml:space="preserve">International Journal of Marketing </w:t>
      </w:r>
    </w:p>
    <w:p w:rsidR="002B3210" w:rsidRDefault="002B3210" w:rsidP="006F694D">
      <w:pPr>
        <w:pStyle w:val="NormalWeb"/>
        <w:spacing w:before="0" w:beforeAutospacing="0" w:after="0" w:afterAutospacing="0"/>
        <w:ind w:firstLine="720"/>
        <w:jc w:val="both"/>
      </w:pPr>
      <w:proofErr w:type="gramStart"/>
      <w:r w:rsidRPr="00712EE0">
        <w:rPr>
          <w:rStyle w:val="Emphasis"/>
        </w:rPr>
        <w:t>and</w:t>
      </w:r>
      <w:proofErr w:type="gramEnd"/>
      <w:r w:rsidRPr="00712EE0">
        <w:rPr>
          <w:rStyle w:val="Emphasis"/>
        </w:rPr>
        <w:t xml:space="preserve"> Communication</w:t>
      </w:r>
      <w:r w:rsidRPr="00712EE0">
        <w:t>, 5(1), 101–115.</w:t>
      </w:r>
    </w:p>
    <w:p w:rsidR="00597476" w:rsidRPr="00712EE0" w:rsidRDefault="00597476" w:rsidP="00597476">
      <w:pPr>
        <w:pStyle w:val="NormalWeb"/>
        <w:spacing w:before="0" w:beforeAutospacing="0" w:after="0" w:afterAutospacing="0"/>
        <w:ind w:left="720"/>
        <w:jc w:val="both"/>
      </w:pPr>
    </w:p>
    <w:p w:rsidR="006F694D" w:rsidRDefault="002B3210" w:rsidP="00597476">
      <w:pPr>
        <w:pStyle w:val="NormalWeb"/>
        <w:spacing w:before="0" w:beforeAutospacing="0" w:after="0" w:afterAutospacing="0"/>
        <w:jc w:val="both"/>
      </w:pPr>
      <w:proofErr w:type="spellStart"/>
      <w:r w:rsidRPr="00712EE0">
        <w:t>Ogunlade</w:t>
      </w:r>
      <w:proofErr w:type="spellEnd"/>
      <w:r w:rsidRPr="00712EE0">
        <w:t xml:space="preserve">, B. O., &amp; Adebayo, M. A. (2023). The effect of price fairness on customer </w:t>
      </w:r>
    </w:p>
    <w:p w:rsidR="006F694D" w:rsidRDefault="002B3210" w:rsidP="006F694D">
      <w:pPr>
        <w:pStyle w:val="NormalWeb"/>
        <w:spacing w:before="0" w:beforeAutospacing="0" w:after="0" w:afterAutospacing="0"/>
        <w:ind w:firstLine="720"/>
        <w:jc w:val="both"/>
        <w:rPr>
          <w:rStyle w:val="Emphasis"/>
        </w:rPr>
      </w:pPr>
      <w:proofErr w:type="gramStart"/>
      <w:r w:rsidRPr="00712EE0">
        <w:t>satisfaction</w:t>
      </w:r>
      <w:proofErr w:type="gramEnd"/>
      <w:r w:rsidRPr="00712EE0">
        <w:t xml:space="preserve"> and loyalty in Nigeria’s GSM sector. </w:t>
      </w:r>
      <w:r w:rsidRPr="00712EE0">
        <w:rPr>
          <w:rStyle w:val="Emphasis"/>
        </w:rPr>
        <w:t xml:space="preserve">Business and Management </w:t>
      </w:r>
    </w:p>
    <w:p w:rsidR="002B3210" w:rsidRPr="00712EE0" w:rsidRDefault="002B3210" w:rsidP="006F694D">
      <w:pPr>
        <w:pStyle w:val="NormalWeb"/>
        <w:spacing w:before="0" w:beforeAutospacing="0" w:after="0" w:afterAutospacing="0"/>
        <w:ind w:firstLine="720"/>
        <w:jc w:val="both"/>
      </w:pPr>
      <w:r w:rsidRPr="00712EE0">
        <w:rPr>
          <w:rStyle w:val="Emphasis"/>
        </w:rPr>
        <w:t>Review</w:t>
      </w:r>
      <w:r w:rsidRPr="00712EE0">
        <w:t>, 11(1), 25–40.</w:t>
      </w:r>
    </w:p>
    <w:p w:rsidR="006F694D" w:rsidRDefault="006F694D" w:rsidP="006F694D">
      <w:pPr>
        <w:pStyle w:val="NormalWeb"/>
        <w:spacing w:before="0" w:beforeAutospacing="0" w:after="0" w:afterAutospacing="0"/>
        <w:jc w:val="both"/>
      </w:pPr>
    </w:p>
    <w:p w:rsidR="00D8378E" w:rsidRDefault="002B3210" w:rsidP="006F694D">
      <w:pPr>
        <w:pStyle w:val="NormalWeb"/>
        <w:spacing w:before="0" w:beforeAutospacing="0" w:after="0" w:afterAutospacing="0"/>
        <w:jc w:val="both"/>
      </w:pPr>
      <w:r w:rsidRPr="00712EE0">
        <w:t xml:space="preserve">Solomon, M. R. (2021). </w:t>
      </w:r>
      <w:r w:rsidRPr="00712EE0">
        <w:rPr>
          <w:rStyle w:val="Emphasis"/>
        </w:rPr>
        <w:t>Consumer behavior: Buying, having, and being</w:t>
      </w:r>
      <w:r w:rsidRPr="00712EE0">
        <w:t xml:space="preserve"> (13th </w:t>
      </w:r>
      <w:proofErr w:type="gramStart"/>
      <w:r w:rsidRPr="00712EE0">
        <w:t>ed</w:t>
      </w:r>
      <w:proofErr w:type="gramEnd"/>
      <w:r w:rsidRPr="00712EE0">
        <w:t xml:space="preserve">.). </w:t>
      </w:r>
    </w:p>
    <w:p w:rsidR="002B3210" w:rsidRPr="00712EE0" w:rsidRDefault="002B3210" w:rsidP="00D8378E">
      <w:pPr>
        <w:pStyle w:val="NormalWeb"/>
        <w:spacing w:before="0" w:beforeAutospacing="0" w:after="0" w:afterAutospacing="0"/>
        <w:ind w:firstLine="720"/>
        <w:jc w:val="both"/>
      </w:pPr>
      <w:r w:rsidRPr="00712EE0">
        <w:t>Pearson.</w:t>
      </w:r>
    </w:p>
    <w:p w:rsidR="00EF2205" w:rsidRPr="00712EE0" w:rsidRDefault="00EF2205" w:rsidP="00597476">
      <w:pPr>
        <w:spacing w:after="0" w:line="240" w:lineRule="auto"/>
        <w:jc w:val="both"/>
        <w:rPr>
          <w:rFonts w:ascii="Times New Roman" w:hAnsi="Times New Roman" w:cs="Times New Roman"/>
          <w:sz w:val="24"/>
          <w:szCs w:val="24"/>
        </w:rPr>
      </w:pPr>
    </w:p>
    <w:sectPr w:rsidR="00EF2205" w:rsidRPr="00712EE0" w:rsidSect="00597476">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55E" w:rsidRDefault="0086155E" w:rsidP="00D8378E">
      <w:pPr>
        <w:spacing w:after="0" w:line="240" w:lineRule="auto"/>
      </w:pPr>
      <w:r>
        <w:separator/>
      </w:r>
    </w:p>
  </w:endnote>
  <w:endnote w:type="continuationSeparator" w:id="0">
    <w:p w:rsidR="0086155E" w:rsidRDefault="0086155E" w:rsidP="00D8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462334"/>
      <w:docPartObj>
        <w:docPartGallery w:val="Page Numbers (Bottom of Page)"/>
        <w:docPartUnique/>
      </w:docPartObj>
    </w:sdtPr>
    <w:sdtEndPr>
      <w:rPr>
        <w:noProof/>
      </w:rPr>
    </w:sdtEndPr>
    <w:sdtContent>
      <w:p w:rsidR="00D8378E" w:rsidRDefault="00D8378E">
        <w:pPr>
          <w:pStyle w:val="Footer"/>
          <w:jc w:val="center"/>
        </w:pPr>
        <w:r>
          <w:fldChar w:fldCharType="begin"/>
        </w:r>
        <w:r>
          <w:instrText xml:space="preserve"> PAGE   \* MERGEFORMAT </w:instrText>
        </w:r>
        <w:r>
          <w:fldChar w:fldCharType="separate"/>
        </w:r>
        <w:r w:rsidR="008761DC">
          <w:rPr>
            <w:noProof/>
          </w:rPr>
          <w:t>21</w:t>
        </w:r>
        <w:r>
          <w:rPr>
            <w:noProof/>
          </w:rPr>
          <w:fldChar w:fldCharType="end"/>
        </w:r>
      </w:p>
    </w:sdtContent>
  </w:sdt>
  <w:p w:rsidR="00D8378E" w:rsidRDefault="00D837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55E" w:rsidRDefault="0086155E" w:rsidP="00D8378E">
      <w:pPr>
        <w:spacing w:after="0" w:line="240" w:lineRule="auto"/>
      </w:pPr>
      <w:r>
        <w:separator/>
      </w:r>
    </w:p>
  </w:footnote>
  <w:footnote w:type="continuationSeparator" w:id="0">
    <w:p w:rsidR="0086155E" w:rsidRDefault="0086155E" w:rsidP="00D837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6173"/>
    <w:multiLevelType w:val="multilevel"/>
    <w:tmpl w:val="8D14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74744"/>
    <w:multiLevelType w:val="multilevel"/>
    <w:tmpl w:val="69F664DC"/>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D16A31"/>
    <w:multiLevelType w:val="multilevel"/>
    <w:tmpl w:val="439C4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B32F83"/>
    <w:multiLevelType w:val="multilevel"/>
    <w:tmpl w:val="CE44847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2E2482"/>
    <w:multiLevelType w:val="multilevel"/>
    <w:tmpl w:val="CC5A54DC"/>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326038"/>
    <w:multiLevelType w:val="multilevel"/>
    <w:tmpl w:val="1C8A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0930A9"/>
    <w:multiLevelType w:val="multilevel"/>
    <w:tmpl w:val="FD10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B77A53"/>
    <w:multiLevelType w:val="multilevel"/>
    <w:tmpl w:val="401E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B504F7"/>
    <w:multiLevelType w:val="multilevel"/>
    <w:tmpl w:val="32C0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D0353B"/>
    <w:multiLevelType w:val="multilevel"/>
    <w:tmpl w:val="B69C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563D4F"/>
    <w:multiLevelType w:val="multilevel"/>
    <w:tmpl w:val="7896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2E5821"/>
    <w:multiLevelType w:val="multilevel"/>
    <w:tmpl w:val="93BADF7C"/>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left"/>
      <w:pPr>
        <w:ind w:left="117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961388"/>
    <w:multiLevelType w:val="multilevel"/>
    <w:tmpl w:val="17CEB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8505E7"/>
    <w:multiLevelType w:val="multilevel"/>
    <w:tmpl w:val="4D20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2224B5"/>
    <w:multiLevelType w:val="multilevel"/>
    <w:tmpl w:val="B72A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9"/>
  </w:num>
  <w:num w:numId="4">
    <w:abstractNumId w:val="2"/>
  </w:num>
  <w:num w:numId="5">
    <w:abstractNumId w:val="1"/>
  </w:num>
  <w:num w:numId="6">
    <w:abstractNumId w:val="0"/>
  </w:num>
  <w:num w:numId="7">
    <w:abstractNumId w:val="7"/>
  </w:num>
  <w:num w:numId="8">
    <w:abstractNumId w:val="14"/>
  </w:num>
  <w:num w:numId="9">
    <w:abstractNumId w:val="3"/>
  </w:num>
  <w:num w:numId="10">
    <w:abstractNumId w:val="4"/>
  </w:num>
  <w:num w:numId="11">
    <w:abstractNumId w:val="6"/>
  </w:num>
  <w:num w:numId="12">
    <w:abstractNumId w:val="13"/>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E07"/>
    <w:rsid w:val="00031C7E"/>
    <w:rsid w:val="000D2D17"/>
    <w:rsid w:val="002B3210"/>
    <w:rsid w:val="003A7E07"/>
    <w:rsid w:val="00415441"/>
    <w:rsid w:val="00597476"/>
    <w:rsid w:val="006F4FAE"/>
    <w:rsid w:val="006F694D"/>
    <w:rsid w:val="00712EE0"/>
    <w:rsid w:val="007804FD"/>
    <w:rsid w:val="0086155E"/>
    <w:rsid w:val="008761DC"/>
    <w:rsid w:val="009B2D25"/>
    <w:rsid w:val="00B66E22"/>
    <w:rsid w:val="00D8378E"/>
    <w:rsid w:val="00EF2205"/>
    <w:rsid w:val="00FC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0B93A6-88E0-4D4E-A210-F3E95332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A7E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A7E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A7E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E0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A7E07"/>
    <w:rPr>
      <w:rFonts w:ascii="Times New Roman" w:eastAsia="Times New Roman" w:hAnsi="Times New Roman" w:cs="Times New Roman"/>
      <w:b/>
      <w:bCs/>
      <w:sz w:val="36"/>
      <w:szCs w:val="36"/>
    </w:rPr>
  </w:style>
  <w:style w:type="paragraph" w:styleId="NormalWeb">
    <w:name w:val="Normal (Web)"/>
    <w:basedOn w:val="Normal"/>
    <w:uiPriority w:val="99"/>
    <w:unhideWhenUsed/>
    <w:rsid w:val="003A7E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A7E07"/>
    <w:rPr>
      <w:i/>
      <w:iCs/>
    </w:rPr>
  </w:style>
  <w:style w:type="character" w:styleId="Strong">
    <w:name w:val="Strong"/>
    <w:basedOn w:val="DefaultParagraphFont"/>
    <w:uiPriority w:val="22"/>
    <w:qFormat/>
    <w:rsid w:val="003A7E07"/>
    <w:rPr>
      <w:b/>
      <w:bCs/>
    </w:rPr>
  </w:style>
  <w:style w:type="paragraph" w:styleId="ListParagraph">
    <w:name w:val="List Paragraph"/>
    <w:basedOn w:val="Normal"/>
    <w:uiPriority w:val="34"/>
    <w:qFormat/>
    <w:rsid w:val="003A7E07"/>
    <w:pPr>
      <w:ind w:left="720"/>
      <w:contextualSpacing/>
    </w:pPr>
  </w:style>
  <w:style w:type="character" w:customStyle="1" w:styleId="Heading3Char">
    <w:name w:val="Heading 3 Char"/>
    <w:basedOn w:val="DefaultParagraphFont"/>
    <w:link w:val="Heading3"/>
    <w:uiPriority w:val="9"/>
    <w:semiHidden/>
    <w:rsid w:val="003A7E0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15441"/>
    <w:rPr>
      <w:color w:val="0563C1" w:themeColor="hyperlink"/>
      <w:u w:val="single"/>
    </w:rPr>
  </w:style>
  <w:style w:type="paragraph" w:styleId="Header">
    <w:name w:val="header"/>
    <w:basedOn w:val="Normal"/>
    <w:link w:val="HeaderChar"/>
    <w:uiPriority w:val="99"/>
    <w:unhideWhenUsed/>
    <w:rsid w:val="00D83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78E"/>
  </w:style>
  <w:style w:type="paragraph" w:styleId="Footer">
    <w:name w:val="footer"/>
    <w:basedOn w:val="Normal"/>
    <w:link w:val="FooterChar"/>
    <w:uiPriority w:val="99"/>
    <w:unhideWhenUsed/>
    <w:rsid w:val="00D83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78E"/>
  </w:style>
  <w:style w:type="paragraph" w:styleId="BalloonText">
    <w:name w:val="Balloon Text"/>
    <w:basedOn w:val="Normal"/>
    <w:link w:val="BalloonTextChar"/>
    <w:uiPriority w:val="99"/>
    <w:semiHidden/>
    <w:unhideWhenUsed/>
    <w:rsid w:val="000D2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D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4472">
      <w:bodyDiv w:val="1"/>
      <w:marLeft w:val="0"/>
      <w:marRight w:val="0"/>
      <w:marTop w:val="0"/>
      <w:marBottom w:val="0"/>
      <w:divBdr>
        <w:top w:val="none" w:sz="0" w:space="0" w:color="auto"/>
        <w:left w:val="none" w:sz="0" w:space="0" w:color="auto"/>
        <w:bottom w:val="none" w:sz="0" w:space="0" w:color="auto"/>
        <w:right w:val="none" w:sz="0" w:space="0" w:color="auto"/>
      </w:divBdr>
      <w:divsChild>
        <w:div w:id="1043287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64748">
      <w:bodyDiv w:val="1"/>
      <w:marLeft w:val="0"/>
      <w:marRight w:val="0"/>
      <w:marTop w:val="0"/>
      <w:marBottom w:val="0"/>
      <w:divBdr>
        <w:top w:val="none" w:sz="0" w:space="0" w:color="auto"/>
        <w:left w:val="none" w:sz="0" w:space="0" w:color="auto"/>
        <w:bottom w:val="none" w:sz="0" w:space="0" w:color="auto"/>
        <w:right w:val="none" w:sz="0" w:space="0" w:color="auto"/>
      </w:divBdr>
    </w:div>
    <w:div w:id="197009288">
      <w:bodyDiv w:val="1"/>
      <w:marLeft w:val="0"/>
      <w:marRight w:val="0"/>
      <w:marTop w:val="0"/>
      <w:marBottom w:val="0"/>
      <w:divBdr>
        <w:top w:val="none" w:sz="0" w:space="0" w:color="auto"/>
        <w:left w:val="none" w:sz="0" w:space="0" w:color="auto"/>
        <w:bottom w:val="none" w:sz="0" w:space="0" w:color="auto"/>
        <w:right w:val="none" w:sz="0" w:space="0" w:color="auto"/>
      </w:divBdr>
    </w:div>
    <w:div w:id="250817347">
      <w:bodyDiv w:val="1"/>
      <w:marLeft w:val="0"/>
      <w:marRight w:val="0"/>
      <w:marTop w:val="0"/>
      <w:marBottom w:val="0"/>
      <w:divBdr>
        <w:top w:val="none" w:sz="0" w:space="0" w:color="auto"/>
        <w:left w:val="none" w:sz="0" w:space="0" w:color="auto"/>
        <w:bottom w:val="none" w:sz="0" w:space="0" w:color="auto"/>
        <w:right w:val="none" w:sz="0" w:space="0" w:color="auto"/>
      </w:divBdr>
    </w:div>
    <w:div w:id="304549633">
      <w:bodyDiv w:val="1"/>
      <w:marLeft w:val="0"/>
      <w:marRight w:val="0"/>
      <w:marTop w:val="0"/>
      <w:marBottom w:val="0"/>
      <w:divBdr>
        <w:top w:val="none" w:sz="0" w:space="0" w:color="auto"/>
        <w:left w:val="none" w:sz="0" w:space="0" w:color="auto"/>
        <w:bottom w:val="none" w:sz="0" w:space="0" w:color="auto"/>
        <w:right w:val="none" w:sz="0" w:space="0" w:color="auto"/>
      </w:divBdr>
    </w:div>
    <w:div w:id="599265107">
      <w:bodyDiv w:val="1"/>
      <w:marLeft w:val="0"/>
      <w:marRight w:val="0"/>
      <w:marTop w:val="0"/>
      <w:marBottom w:val="0"/>
      <w:divBdr>
        <w:top w:val="none" w:sz="0" w:space="0" w:color="auto"/>
        <w:left w:val="none" w:sz="0" w:space="0" w:color="auto"/>
        <w:bottom w:val="none" w:sz="0" w:space="0" w:color="auto"/>
        <w:right w:val="none" w:sz="0" w:space="0" w:color="auto"/>
      </w:divBdr>
    </w:div>
    <w:div w:id="745568179">
      <w:bodyDiv w:val="1"/>
      <w:marLeft w:val="0"/>
      <w:marRight w:val="0"/>
      <w:marTop w:val="0"/>
      <w:marBottom w:val="0"/>
      <w:divBdr>
        <w:top w:val="none" w:sz="0" w:space="0" w:color="auto"/>
        <w:left w:val="none" w:sz="0" w:space="0" w:color="auto"/>
        <w:bottom w:val="none" w:sz="0" w:space="0" w:color="auto"/>
        <w:right w:val="none" w:sz="0" w:space="0" w:color="auto"/>
      </w:divBdr>
    </w:div>
    <w:div w:id="1510439125">
      <w:bodyDiv w:val="1"/>
      <w:marLeft w:val="0"/>
      <w:marRight w:val="0"/>
      <w:marTop w:val="0"/>
      <w:marBottom w:val="0"/>
      <w:divBdr>
        <w:top w:val="none" w:sz="0" w:space="0" w:color="auto"/>
        <w:left w:val="none" w:sz="0" w:space="0" w:color="auto"/>
        <w:bottom w:val="none" w:sz="0" w:space="0" w:color="auto"/>
        <w:right w:val="none" w:sz="0" w:space="0" w:color="auto"/>
      </w:divBdr>
    </w:div>
    <w:div w:id="1763647122">
      <w:bodyDiv w:val="1"/>
      <w:marLeft w:val="0"/>
      <w:marRight w:val="0"/>
      <w:marTop w:val="0"/>
      <w:marBottom w:val="0"/>
      <w:divBdr>
        <w:top w:val="none" w:sz="0" w:space="0" w:color="auto"/>
        <w:left w:val="none" w:sz="0" w:space="0" w:color="auto"/>
        <w:bottom w:val="none" w:sz="0" w:space="0" w:color="auto"/>
        <w:right w:val="none" w:sz="0" w:space="0" w:color="auto"/>
      </w:divBdr>
      <w:divsChild>
        <w:div w:id="1679887199">
          <w:marLeft w:val="0"/>
          <w:marRight w:val="0"/>
          <w:marTop w:val="0"/>
          <w:marBottom w:val="0"/>
          <w:divBdr>
            <w:top w:val="none" w:sz="0" w:space="0" w:color="auto"/>
            <w:left w:val="none" w:sz="0" w:space="0" w:color="auto"/>
            <w:bottom w:val="none" w:sz="0" w:space="0" w:color="auto"/>
            <w:right w:val="none" w:sz="0" w:space="0" w:color="auto"/>
          </w:divBdr>
          <w:divsChild>
            <w:div w:id="457650282">
              <w:marLeft w:val="0"/>
              <w:marRight w:val="0"/>
              <w:marTop w:val="0"/>
              <w:marBottom w:val="0"/>
              <w:divBdr>
                <w:top w:val="none" w:sz="0" w:space="0" w:color="auto"/>
                <w:left w:val="none" w:sz="0" w:space="0" w:color="auto"/>
                <w:bottom w:val="none" w:sz="0" w:space="0" w:color="auto"/>
                <w:right w:val="none" w:sz="0" w:space="0" w:color="auto"/>
              </w:divBdr>
            </w:div>
          </w:divsChild>
        </w:div>
        <w:div w:id="1705519532">
          <w:marLeft w:val="0"/>
          <w:marRight w:val="0"/>
          <w:marTop w:val="0"/>
          <w:marBottom w:val="0"/>
          <w:divBdr>
            <w:top w:val="none" w:sz="0" w:space="0" w:color="auto"/>
            <w:left w:val="none" w:sz="0" w:space="0" w:color="auto"/>
            <w:bottom w:val="none" w:sz="0" w:space="0" w:color="auto"/>
            <w:right w:val="none" w:sz="0" w:space="0" w:color="auto"/>
          </w:divBdr>
          <w:divsChild>
            <w:div w:id="1770394191">
              <w:marLeft w:val="0"/>
              <w:marRight w:val="0"/>
              <w:marTop w:val="0"/>
              <w:marBottom w:val="0"/>
              <w:divBdr>
                <w:top w:val="none" w:sz="0" w:space="0" w:color="auto"/>
                <w:left w:val="none" w:sz="0" w:space="0" w:color="auto"/>
                <w:bottom w:val="none" w:sz="0" w:space="0" w:color="auto"/>
                <w:right w:val="none" w:sz="0" w:space="0" w:color="auto"/>
              </w:divBdr>
            </w:div>
          </w:divsChild>
        </w:div>
        <w:div w:id="1955214451">
          <w:marLeft w:val="0"/>
          <w:marRight w:val="0"/>
          <w:marTop w:val="0"/>
          <w:marBottom w:val="0"/>
          <w:divBdr>
            <w:top w:val="none" w:sz="0" w:space="0" w:color="auto"/>
            <w:left w:val="none" w:sz="0" w:space="0" w:color="auto"/>
            <w:bottom w:val="none" w:sz="0" w:space="0" w:color="auto"/>
            <w:right w:val="none" w:sz="0" w:space="0" w:color="auto"/>
          </w:divBdr>
          <w:divsChild>
            <w:div w:id="2060586672">
              <w:marLeft w:val="0"/>
              <w:marRight w:val="0"/>
              <w:marTop w:val="0"/>
              <w:marBottom w:val="0"/>
              <w:divBdr>
                <w:top w:val="none" w:sz="0" w:space="0" w:color="auto"/>
                <w:left w:val="none" w:sz="0" w:space="0" w:color="auto"/>
                <w:bottom w:val="none" w:sz="0" w:space="0" w:color="auto"/>
                <w:right w:val="none" w:sz="0" w:space="0" w:color="auto"/>
              </w:divBdr>
            </w:div>
          </w:divsChild>
        </w:div>
        <w:div w:id="1361248707">
          <w:marLeft w:val="0"/>
          <w:marRight w:val="0"/>
          <w:marTop w:val="0"/>
          <w:marBottom w:val="0"/>
          <w:divBdr>
            <w:top w:val="none" w:sz="0" w:space="0" w:color="auto"/>
            <w:left w:val="none" w:sz="0" w:space="0" w:color="auto"/>
            <w:bottom w:val="none" w:sz="0" w:space="0" w:color="auto"/>
            <w:right w:val="none" w:sz="0" w:space="0" w:color="auto"/>
          </w:divBdr>
          <w:divsChild>
            <w:div w:id="1986205853">
              <w:marLeft w:val="0"/>
              <w:marRight w:val="0"/>
              <w:marTop w:val="0"/>
              <w:marBottom w:val="0"/>
              <w:divBdr>
                <w:top w:val="none" w:sz="0" w:space="0" w:color="auto"/>
                <w:left w:val="none" w:sz="0" w:space="0" w:color="auto"/>
                <w:bottom w:val="none" w:sz="0" w:space="0" w:color="auto"/>
                <w:right w:val="none" w:sz="0" w:space="0" w:color="auto"/>
              </w:divBdr>
            </w:div>
          </w:divsChild>
        </w:div>
        <w:div w:id="454564540">
          <w:marLeft w:val="0"/>
          <w:marRight w:val="0"/>
          <w:marTop w:val="0"/>
          <w:marBottom w:val="0"/>
          <w:divBdr>
            <w:top w:val="none" w:sz="0" w:space="0" w:color="auto"/>
            <w:left w:val="none" w:sz="0" w:space="0" w:color="auto"/>
            <w:bottom w:val="none" w:sz="0" w:space="0" w:color="auto"/>
            <w:right w:val="none" w:sz="0" w:space="0" w:color="auto"/>
          </w:divBdr>
          <w:divsChild>
            <w:div w:id="1523393506">
              <w:marLeft w:val="0"/>
              <w:marRight w:val="0"/>
              <w:marTop w:val="0"/>
              <w:marBottom w:val="0"/>
              <w:divBdr>
                <w:top w:val="none" w:sz="0" w:space="0" w:color="auto"/>
                <w:left w:val="none" w:sz="0" w:space="0" w:color="auto"/>
                <w:bottom w:val="none" w:sz="0" w:space="0" w:color="auto"/>
                <w:right w:val="none" w:sz="0" w:space="0" w:color="auto"/>
              </w:divBdr>
            </w:div>
          </w:divsChild>
        </w:div>
        <w:div w:id="1121412433">
          <w:marLeft w:val="0"/>
          <w:marRight w:val="0"/>
          <w:marTop w:val="0"/>
          <w:marBottom w:val="0"/>
          <w:divBdr>
            <w:top w:val="none" w:sz="0" w:space="0" w:color="auto"/>
            <w:left w:val="none" w:sz="0" w:space="0" w:color="auto"/>
            <w:bottom w:val="none" w:sz="0" w:space="0" w:color="auto"/>
            <w:right w:val="none" w:sz="0" w:space="0" w:color="auto"/>
          </w:divBdr>
          <w:divsChild>
            <w:div w:id="10014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83976">
      <w:bodyDiv w:val="1"/>
      <w:marLeft w:val="0"/>
      <w:marRight w:val="0"/>
      <w:marTop w:val="0"/>
      <w:marBottom w:val="0"/>
      <w:divBdr>
        <w:top w:val="none" w:sz="0" w:space="0" w:color="auto"/>
        <w:left w:val="none" w:sz="0" w:space="0" w:color="auto"/>
        <w:bottom w:val="none" w:sz="0" w:space="0" w:color="auto"/>
        <w:right w:val="none" w:sz="0" w:space="0" w:color="auto"/>
      </w:divBdr>
    </w:div>
    <w:div w:id="2013680906">
      <w:bodyDiv w:val="1"/>
      <w:marLeft w:val="0"/>
      <w:marRight w:val="0"/>
      <w:marTop w:val="0"/>
      <w:marBottom w:val="0"/>
      <w:divBdr>
        <w:top w:val="none" w:sz="0" w:space="0" w:color="auto"/>
        <w:left w:val="none" w:sz="0" w:space="0" w:color="auto"/>
        <w:bottom w:val="none" w:sz="0" w:space="0" w:color="auto"/>
        <w:right w:val="none" w:sz="0" w:space="0" w:color="auto"/>
      </w:divBdr>
    </w:div>
    <w:div w:id="2037195771">
      <w:bodyDiv w:val="1"/>
      <w:marLeft w:val="0"/>
      <w:marRight w:val="0"/>
      <w:marTop w:val="0"/>
      <w:marBottom w:val="0"/>
      <w:divBdr>
        <w:top w:val="none" w:sz="0" w:space="0" w:color="auto"/>
        <w:left w:val="none" w:sz="0" w:space="0" w:color="auto"/>
        <w:bottom w:val="none" w:sz="0" w:space="0" w:color="auto"/>
        <w:right w:val="none" w:sz="0" w:space="0" w:color="auto"/>
      </w:divBdr>
    </w:div>
    <w:div w:id="210248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234/jmcb.2024.45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27</Pages>
  <Words>5236</Words>
  <Characters>30422</Characters>
  <Application>Microsoft Office Word</Application>
  <DocSecurity>0</DocSecurity>
  <Lines>1521</Lines>
  <Paragraphs>758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2025-05-23T05:34:00Z</cp:lastPrinted>
  <dcterms:created xsi:type="dcterms:W3CDTF">2025-05-22T14:17:00Z</dcterms:created>
  <dcterms:modified xsi:type="dcterms:W3CDTF">2025-09-18T11:11:00Z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f5e8e733-36d9-4e52-887c-c6c3a67a6200</vt:lpwstr>
  </property>
</Properties>
</file>