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141B3" w14:textId="1CACA22D" w:rsidR="00226F29" w:rsidRPr="003A1F2A" w:rsidRDefault="00651BA1" w:rsidP="00226F29">
      <w:pPr>
        <w:jc w:val="center"/>
        <w:rPr>
          <w:rFonts w:ascii="Bookman Old Style" w:hAnsi="Bookman Old Style"/>
          <w:b/>
          <w:sz w:val="32"/>
          <w:szCs w:val="36"/>
        </w:rPr>
      </w:pPr>
      <w:r>
        <w:rPr>
          <w:rFonts w:ascii="Bookman Old Style" w:hAnsi="Bookman Old Style"/>
          <w:b/>
          <w:sz w:val="32"/>
          <w:szCs w:val="36"/>
        </w:rPr>
        <w:t>OIL AND GAS ACCOUNTING</w:t>
      </w:r>
      <w:r w:rsidR="008E644E">
        <w:rPr>
          <w:rFonts w:ascii="Bookman Old Style" w:hAnsi="Bookman Old Style"/>
          <w:b/>
          <w:sz w:val="32"/>
          <w:szCs w:val="36"/>
        </w:rPr>
        <w:t xml:space="preserve"> PRACTICE, CHALLENGES AND SOLUTIONS</w:t>
      </w:r>
      <w:r w:rsidR="003B1247">
        <w:rPr>
          <w:rFonts w:ascii="Bookman Old Style" w:hAnsi="Bookman Old Style"/>
          <w:b/>
          <w:sz w:val="32"/>
          <w:szCs w:val="36"/>
        </w:rPr>
        <w:t xml:space="preserve"> IN NIGERIA</w:t>
      </w:r>
    </w:p>
    <w:p w14:paraId="63E23329" w14:textId="4F97EC8D" w:rsidR="00226F29" w:rsidRPr="00037E15" w:rsidRDefault="00226F29" w:rsidP="00226F29">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3B1247">
        <w:rPr>
          <w:rFonts w:ascii="Bookman Old Style" w:hAnsi="Bookman Old Style"/>
          <w:b/>
          <w:sz w:val="30"/>
          <w:szCs w:val="34"/>
        </w:rPr>
        <w:t>EXXON MOBILE NIGERIA PLC</w:t>
      </w:r>
      <w:r w:rsidRPr="00037E15">
        <w:rPr>
          <w:rFonts w:ascii="Bookman Old Style" w:hAnsi="Bookman Old Style"/>
          <w:b/>
          <w:sz w:val="30"/>
          <w:szCs w:val="34"/>
        </w:rPr>
        <w:t>)</w:t>
      </w:r>
    </w:p>
    <w:p w14:paraId="77D1A281" w14:textId="77777777" w:rsidR="00226F29" w:rsidRDefault="00226F29" w:rsidP="00226F29">
      <w:pPr>
        <w:jc w:val="center"/>
        <w:rPr>
          <w:rFonts w:ascii="Bookman Old Style" w:eastAsia="Calibri" w:hAnsi="Bookman Old Style"/>
          <w:b/>
          <w:sz w:val="36"/>
          <w:szCs w:val="36"/>
        </w:rPr>
      </w:pPr>
    </w:p>
    <w:p w14:paraId="40541D4F" w14:textId="77777777" w:rsidR="00226F29" w:rsidRDefault="00226F29" w:rsidP="00226F29">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75F52FA5" w14:textId="77777777" w:rsidR="00226F29" w:rsidRDefault="00226F29" w:rsidP="00226F29">
      <w:pPr>
        <w:jc w:val="center"/>
        <w:rPr>
          <w:rFonts w:ascii="Bookman Old Style" w:hAnsi="Bookman Old Style"/>
          <w:b/>
          <w:sz w:val="36"/>
          <w:szCs w:val="36"/>
        </w:rPr>
      </w:pPr>
    </w:p>
    <w:p w14:paraId="5A31C5E0" w14:textId="71E787B1" w:rsidR="00226F29" w:rsidRDefault="003B1247" w:rsidP="00226F29">
      <w:pPr>
        <w:jc w:val="center"/>
        <w:rPr>
          <w:rFonts w:ascii="Bookman Old Style" w:eastAsia="Calibri" w:hAnsi="Bookman Old Style"/>
          <w:b/>
          <w:sz w:val="36"/>
          <w:szCs w:val="36"/>
        </w:rPr>
      </w:pPr>
      <w:r>
        <w:rPr>
          <w:rFonts w:ascii="Bookman Old Style" w:hAnsi="Bookman Old Style"/>
          <w:b/>
          <w:sz w:val="36"/>
          <w:szCs w:val="36"/>
        </w:rPr>
        <w:t xml:space="preserve">SAKA NAHEEM </w:t>
      </w:r>
      <w:r w:rsidR="004276C6">
        <w:rPr>
          <w:rFonts w:ascii="Bookman Old Style" w:hAnsi="Bookman Old Style"/>
          <w:b/>
          <w:sz w:val="36"/>
          <w:szCs w:val="36"/>
        </w:rPr>
        <w:t>AYOBAMI</w:t>
      </w:r>
    </w:p>
    <w:p w14:paraId="428102CF" w14:textId="1316EDDB" w:rsidR="00226F29" w:rsidRPr="002B00FE" w:rsidRDefault="00226F29" w:rsidP="00226F29">
      <w:pPr>
        <w:jc w:val="center"/>
        <w:rPr>
          <w:rFonts w:ascii="Bookman Old Style" w:eastAsia="Calibri" w:hAnsi="Bookman Old Style"/>
          <w:b/>
          <w:sz w:val="36"/>
          <w:szCs w:val="36"/>
        </w:rPr>
      </w:pPr>
      <w:r>
        <w:rPr>
          <w:rFonts w:ascii="Bookman Old Style" w:eastAsia="Calibri" w:hAnsi="Bookman Old Style"/>
          <w:b/>
          <w:sz w:val="36"/>
          <w:szCs w:val="36"/>
        </w:rPr>
        <w:t>ND/23/ACC/PT/0</w:t>
      </w:r>
      <w:r w:rsidR="004276C6">
        <w:rPr>
          <w:rFonts w:ascii="Bookman Old Style" w:eastAsia="Calibri" w:hAnsi="Bookman Old Style"/>
          <w:b/>
          <w:sz w:val="36"/>
          <w:szCs w:val="36"/>
        </w:rPr>
        <w:t>065</w:t>
      </w:r>
    </w:p>
    <w:p w14:paraId="6A559045" w14:textId="77777777" w:rsidR="00226F29" w:rsidRDefault="00226F29" w:rsidP="00226F29">
      <w:pPr>
        <w:jc w:val="center"/>
        <w:rPr>
          <w:rFonts w:ascii="Bookman Old Style" w:eastAsia="Calibri" w:hAnsi="Bookman Old Style"/>
          <w:b/>
          <w:sz w:val="28"/>
          <w:szCs w:val="36"/>
        </w:rPr>
      </w:pPr>
    </w:p>
    <w:p w14:paraId="6F8C956F" w14:textId="77777777" w:rsidR="00226F29" w:rsidRDefault="00226F29" w:rsidP="00226F29">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7F4DB284" w14:textId="77777777" w:rsidR="00226F29" w:rsidRDefault="00226F29" w:rsidP="00226F29">
      <w:pPr>
        <w:jc w:val="center"/>
        <w:rPr>
          <w:rFonts w:ascii="Bookman Old Style" w:eastAsia="Calibri" w:hAnsi="Bookman Old Style"/>
          <w:b/>
          <w:sz w:val="28"/>
          <w:szCs w:val="36"/>
        </w:rPr>
      </w:pPr>
    </w:p>
    <w:p w14:paraId="62C66112" w14:textId="77777777" w:rsidR="00226F29" w:rsidRDefault="00226F29" w:rsidP="00226F29">
      <w:pPr>
        <w:rPr>
          <w:rFonts w:ascii="Bookman Old Style" w:eastAsia="Calibri" w:hAnsi="Bookman Old Style"/>
          <w:b/>
          <w:sz w:val="28"/>
          <w:szCs w:val="36"/>
        </w:rPr>
      </w:pPr>
    </w:p>
    <w:p w14:paraId="6F86D7C3" w14:textId="77777777" w:rsidR="00226F29" w:rsidRDefault="00226F29" w:rsidP="00226F29">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23104715" w14:textId="77777777" w:rsidR="00226F29" w:rsidRDefault="00226F29" w:rsidP="00226F29">
      <w:pPr>
        <w:rPr>
          <w:rFonts w:ascii="Bookman Old Style" w:eastAsia="Calibri" w:hAnsi="Bookman Old Style"/>
          <w:sz w:val="28"/>
        </w:rPr>
      </w:pPr>
    </w:p>
    <w:p w14:paraId="4283B231" w14:textId="6A6151C1" w:rsidR="00226F29" w:rsidRPr="00090A0B" w:rsidRDefault="004276C6" w:rsidP="004276C6">
      <w:pPr>
        <w:ind w:left="7200"/>
        <w:rPr>
          <w:rFonts w:ascii="Bookman Old Style" w:eastAsia="Calibri" w:hAnsi="Bookman Old Style"/>
          <w:b/>
          <w:sz w:val="32"/>
          <w:szCs w:val="32"/>
        </w:rPr>
      </w:pPr>
      <w:r>
        <w:rPr>
          <w:rFonts w:ascii="Bookman Old Style" w:eastAsia="Calibri" w:hAnsi="Bookman Old Style"/>
          <w:b/>
          <w:sz w:val="32"/>
          <w:szCs w:val="32"/>
        </w:rPr>
        <w:t>AUGUST</w:t>
      </w:r>
      <w:r w:rsidR="00226F29">
        <w:rPr>
          <w:rFonts w:ascii="Bookman Old Style" w:eastAsia="Calibri" w:hAnsi="Bookman Old Style"/>
          <w:b/>
          <w:sz w:val="32"/>
          <w:szCs w:val="32"/>
        </w:rPr>
        <w:t xml:space="preserve">, 2025 </w:t>
      </w:r>
    </w:p>
    <w:p w14:paraId="5157D92B" w14:textId="77777777" w:rsidR="00226F29" w:rsidRDefault="00226F29" w:rsidP="00226F29">
      <w:pPr>
        <w:jc w:val="center"/>
        <w:rPr>
          <w:rFonts w:ascii="Bookman Old Style" w:eastAsia="Calibri" w:hAnsi="Bookman Old Style"/>
          <w:b/>
          <w:sz w:val="28"/>
          <w:szCs w:val="28"/>
        </w:rPr>
      </w:pPr>
    </w:p>
    <w:p w14:paraId="32331885" w14:textId="77777777" w:rsidR="00226F29" w:rsidRDefault="00226F29" w:rsidP="00226F29">
      <w:pPr>
        <w:jc w:val="center"/>
        <w:rPr>
          <w:rFonts w:ascii="Bookman Old Style" w:eastAsia="Calibri" w:hAnsi="Bookman Old Style"/>
          <w:b/>
          <w:sz w:val="28"/>
          <w:szCs w:val="28"/>
        </w:rPr>
      </w:pPr>
    </w:p>
    <w:p w14:paraId="6D406E3F" w14:textId="77777777" w:rsidR="00226F29" w:rsidRDefault="00226F29" w:rsidP="00226F29">
      <w:pPr>
        <w:jc w:val="center"/>
        <w:rPr>
          <w:rFonts w:ascii="Bookman Old Style" w:eastAsia="Calibri" w:hAnsi="Bookman Old Style"/>
          <w:b/>
          <w:sz w:val="28"/>
          <w:szCs w:val="28"/>
        </w:rPr>
      </w:pPr>
    </w:p>
    <w:p w14:paraId="5BD24F1C" w14:textId="77777777" w:rsidR="00226F29" w:rsidRDefault="00226F29" w:rsidP="00226F29">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2E31D87D" w14:textId="77777777" w:rsidR="00226F29" w:rsidRDefault="00226F29" w:rsidP="00226F29">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494AFBCA" w14:textId="77777777" w:rsidR="00226F29" w:rsidRDefault="00226F29" w:rsidP="00226F29">
      <w:pPr>
        <w:ind w:firstLine="720"/>
        <w:jc w:val="both"/>
        <w:rPr>
          <w:rFonts w:ascii="Bookman Old Style" w:eastAsia="Calibri" w:hAnsi="Bookman Old Style"/>
          <w:sz w:val="28"/>
          <w:szCs w:val="28"/>
        </w:rPr>
      </w:pPr>
    </w:p>
    <w:p w14:paraId="5CAA600E" w14:textId="77777777" w:rsidR="00226F29" w:rsidRDefault="00226F29" w:rsidP="00226F29">
      <w:pPr>
        <w:jc w:val="both"/>
        <w:rPr>
          <w:rFonts w:ascii="Bookman Old Style" w:eastAsia="Calibri" w:hAnsi="Bookman Old Style"/>
          <w:sz w:val="28"/>
          <w:szCs w:val="28"/>
        </w:rPr>
      </w:pPr>
    </w:p>
    <w:p w14:paraId="0F33D39A" w14:textId="77777777" w:rsidR="00226F29" w:rsidRDefault="00226F29" w:rsidP="00226F29">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2497E9B" w14:textId="0C9B579C" w:rsidR="00226F29" w:rsidRDefault="00226F29" w:rsidP="00226F29">
      <w:pPr>
        <w:spacing w:after="0"/>
        <w:jc w:val="both"/>
        <w:rPr>
          <w:rFonts w:ascii="Bookman Old Style" w:eastAsia="Calibri" w:hAnsi="Bookman Old Style"/>
          <w:b/>
          <w:sz w:val="28"/>
          <w:szCs w:val="28"/>
        </w:rPr>
      </w:pPr>
      <w:r>
        <w:rPr>
          <w:rFonts w:ascii="Bookman Old Style" w:eastAsia="Calibri" w:hAnsi="Bookman Old Style"/>
          <w:b/>
          <w:sz w:val="28"/>
          <w:szCs w:val="28"/>
        </w:rPr>
        <w:t>MR</w:t>
      </w:r>
      <w:r w:rsidR="00531951">
        <w:rPr>
          <w:rFonts w:ascii="Bookman Old Style" w:eastAsia="Calibri" w:hAnsi="Bookman Old Style"/>
          <w:b/>
          <w:sz w:val="28"/>
          <w:szCs w:val="28"/>
        </w:rPr>
        <w:t>S</w:t>
      </w:r>
      <w:r>
        <w:rPr>
          <w:rFonts w:ascii="Bookman Old Style" w:eastAsia="Calibri" w:hAnsi="Bookman Old Style"/>
          <w:b/>
          <w:sz w:val="28"/>
          <w:szCs w:val="28"/>
        </w:rPr>
        <w:t xml:space="preserve">. </w:t>
      </w:r>
      <w:r w:rsidR="00531951">
        <w:rPr>
          <w:rFonts w:ascii="Bookman Old Style" w:eastAsia="Calibri" w:hAnsi="Bookman Old Style"/>
          <w:b/>
          <w:sz w:val="28"/>
          <w:szCs w:val="28"/>
        </w:rPr>
        <w:t>ALA</w:t>
      </w:r>
      <w:r w:rsidR="001B4171">
        <w:rPr>
          <w:rFonts w:ascii="Bookman Old Style" w:eastAsia="Calibri" w:hAnsi="Bookman Old Style"/>
          <w:b/>
          <w:sz w:val="28"/>
          <w:szCs w:val="28"/>
        </w:rPr>
        <w:t>A</w:t>
      </w:r>
      <w:r w:rsidR="00531951">
        <w:rPr>
          <w:rFonts w:ascii="Bookman Old Style" w:eastAsia="Calibri" w:hAnsi="Bookman Old Style"/>
          <w:b/>
          <w:sz w:val="28"/>
          <w:szCs w:val="28"/>
        </w:rPr>
        <w:t>YA B.T</w:t>
      </w:r>
      <w:r w:rsidR="00531951">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531951">
        <w:rPr>
          <w:rFonts w:ascii="Bookman Old Style" w:eastAsia="Calibri" w:hAnsi="Bookman Old Style"/>
          <w:b/>
          <w:sz w:val="28"/>
          <w:szCs w:val="28"/>
        </w:rPr>
        <w:t xml:space="preserve">       </w:t>
      </w:r>
      <w:r>
        <w:rPr>
          <w:rFonts w:ascii="Bookman Old Style" w:eastAsia="Calibri" w:hAnsi="Bookman Old Style"/>
          <w:b/>
          <w:sz w:val="28"/>
          <w:szCs w:val="28"/>
        </w:rPr>
        <w:t xml:space="preserve"> DATE</w:t>
      </w:r>
    </w:p>
    <w:p w14:paraId="688ADAF8" w14:textId="77777777" w:rsidR="00226F29" w:rsidRPr="0011107E" w:rsidRDefault="00226F29" w:rsidP="00226F29">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31FF540E" w14:textId="77777777" w:rsidR="00226F29" w:rsidRDefault="00226F29" w:rsidP="00226F29">
      <w:pPr>
        <w:spacing w:after="0"/>
        <w:jc w:val="center"/>
        <w:rPr>
          <w:rFonts w:ascii="Bookman Old Style" w:eastAsia="Calibri" w:hAnsi="Bookman Old Style"/>
          <w:b/>
          <w:sz w:val="28"/>
          <w:szCs w:val="28"/>
        </w:rPr>
      </w:pPr>
    </w:p>
    <w:p w14:paraId="2B486F82" w14:textId="77777777" w:rsidR="00226F29" w:rsidRDefault="00226F29" w:rsidP="00226F29">
      <w:pPr>
        <w:spacing w:after="0"/>
        <w:jc w:val="both"/>
        <w:rPr>
          <w:rFonts w:ascii="Bookman Old Style" w:eastAsia="Calibri" w:hAnsi="Bookman Old Style"/>
          <w:sz w:val="28"/>
          <w:szCs w:val="28"/>
        </w:rPr>
      </w:pPr>
    </w:p>
    <w:p w14:paraId="14EAA093" w14:textId="77777777" w:rsidR="00226F29" w:rsidRDefault="00226F29" w:rsidP="00226F29">
      <w:pPr>
        <w:spacing w:after="0"/>
        <w:jc w:val="both"/>
        <w:rPr>
          <w:rFonts w:ascii="Bookman Old Style" w:eastAsia="Calibri" w:hAnsi="Bookman Old Style"/>
          <w:sz w:val="28"/>
          <w:szCs w:val="28"/>
        </w:rPr>
      </w:pPr>
    </w:p>
    <w:p w14:paraId="081EF2C9" w14:textId="77777777" w:rsidR="00226F29" w:rsidRDefault="00226F29" w:rsidP="00226F29">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654B228" w14:textId="77777777" w:rsidR="00226F29" w:rsidRDefault="00226F29" w:rsidP="00226F29">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A4377A8" w14:textId="77777777" w:rsidR="00226F29" w:rsidRPr="002B00FE" w:rsidRDefault="00226F29" w:rsidP="00226F29">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29523AAE" w14:textId="77777777" w:rsidR="00226F29" w:rsidRPr="002B00FE" w:rsidRDefault="00226F29" w:rsidP="00226F29">
      <w:pPr>
        <w:tabs>
          <w:tab w:val="left" w:pos="4772"/>
        </w:tabs>
        <w:spacing w:after="0"/>
        <w:jc w:val="both"/>
        <w:rPr>
          <w:rFonts w:ascii="Bookman Old Style" w:eastAsia="Calibri" w:hAnsi="Bookman Old Style"/>
          <w:b/>
          <w:sz w:val="28"/>
          <w:szCs w:val="28"/>
        </w:rPr>
      </w:pPr>
    </w:p>
    <w:p w14:paraId="52A1E619" w14:textId="77777777" w:rsidR="00226F29" w:rsidRDefault="00226F29" w:rsidP="00226F29">
      <w:pPr>
        <w:spacing w:after="0"/>
        <w:jc w:val="both"/>
        <w:rPr>
          <w:rFonts w:ascii="Bookman Old Style" w:eastAsia="Calibri" w:hAnsi="Bookman Old Style"/>
          <w:sz w:val="28"/>
          <w:szCs w:val="28"/>
        </w:rPr>
      </w:pPr>
    </w:p>
    <w:p w14:paraId="28053276" w14:textId="77777777" w:rsidR="00226F29" w:rsidRDefault="00226F29" w:rsidP="00226F29">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A6DA97D" w14:textId="77777777" w:rsidR="00226F29" w:rsidRDefault="00226F29" w:rsidP="00226F29">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C0C0B56" w14:textId="77777777" w:rsidR="00226F29" w:rsidRPr="002B00FE" w:rsidRDefault="00226F29" w:rsidP="00226F29">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451B9D70" w14:textId="77777777" w:rsidR="00226F29" w:rsidRDefault="00226F29" w:rsidP="00226F29">
      <w:pPr>
        <w:spacing w:after="0"/>
        <w:jc w:val="both"/>
        <w:rPr>
          <w:rFonts w:ascii="Bookman Old Style" w:eastAsia="Calibri" w:hAnsi="Bookman Old Style"/>
          <w:b/>
          <w:sz w:val="28"/>
          <w:szCs w:val="28"/>
        </w:rPr>
      </w:pPr>
    </w:p>
    <w:p w14:paraId="4F739832" w14:textId="77777777" w:rsidR="00226F29" w:rsidRDefault="00226F29" w:rsidP="00226F29">
      <w:pPr>
        <w:spacing w:after="0"/>
        <w:jc w:val="both"/>
        <w:rPr>
          <w:rFonts w:ascii="Bookman Old Style" w:eastAsia="Calibri" w:hAnsi="Bookman Old Style"/>
          <w:b/>
          <w:sz w:val="28"/>
          <w:szCs w:val="28"/>
        </w:rPr>
      </w:pPr>
    </w:p>
    <w:p w14:paraId="20A28D15" w14:textId="77777777" w:rsidR="00226F29" w:rsidRDefault="00226F29" w:rsidP="00226F29">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70B2D15" w14:textId="77777777" w:rsidR="00226F29" w:rsidRPr="00090A0B" w:rsidRDefault="00226F29" w:rsidP="00226F29">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22CD38ED" w14:textId="77777777" w:rsidR="00226F29" w:rsidRPr="002B00FE" w:rsidRDefault="00226F29" w:rsidP="00226F29">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360D9BB6" w14:textId="77777777" w:rsidR="00226F29" w:rsidRDefault="00226F29" w:rsidP="00226F29">
      <w:pPr>
        <w:jc w:val="both"/>
        <w:rPr>
          <w:rFonts w:ascii="Bookman Old Style" w:eastAsia="Calibri" w:hAnsi="Bookman Old Style"/>
          <w:b/>
          <w:sz w:val="28"/>
          <w:szCs w:val="28"/>
        </w:rPr>
      </w:pPr>
    </w:p>
    <w:bookmarkEnd w:id="0"/>
    <w:p w14:paraId="431B7720" w14:textId="77777777" w:rsidR="00226F29" w:rsidRDefault="00226F29" w:rsidP="00226F29">
      <w:pPr>
        <w:rPr>
          <w:rFonts w:ascii="Bookman Old Style" w:eastAsia="Calibri" w:hAnsi="Bookman Old Style"/>
          <w:b/>
          <w:sz w:val="28"/>
          <w:szCs w:val="28"/>
        </w:rPr>
      </w:pPr>
    </w:p>
    <w:p w14:paraId="0FB5D095" w14:textId="77777777" w:rsidR="00226F29" w:rsidRDefault="00226F29" w:rsidP="00226F29">
      <w:pPr>
        <w:jc w:val="center"/>
        <w:rPr>
          <w:rFonts w:ascii="Times New Roman" w:hAnsi="Times New Roman" w:cs="Times New Roman"/>
          <w:b/>
          <w:bCs/>
        </w:rPr>
      </w:pPr>
    </w:p>
    <w:p w14:paraId="4D0FA252" w14:textId="77777777" w:rsidR="00226F29" w:rsidRPr="007E5CD5" w:rsidRDefault="00226F29" w:rsidP="00226F29">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6BD2F47C"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6FA2AF1" w14:textId="73A0FBE6"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Pr>
          <w:rFonts w:ascii="Times New Roman" w:hAnsi="Times New Roman" w:cs="Times New Roman"/>
          <w:b/>
          <w:bCs/>
        </w:rPr>
        <w:t>MR</w:t>
      </w:r>
      <w:r w:rsidR="00531951">
        <w:rPr>
          <w:rFonts w:ascii="Times New Roman" w:hAnsi="Times New Roman" w:cs="Times New Roman"/>
          <w:b/>
          <w:bCs/>
        </w:rPr>
        <w:t>S</w:t>
      </w:r>
      <w:r>
        <w:rPr>
          <w:rFonts w:ascii="Times New Roman" w:hAnsi="Times New Roman" w:cs="Times New Roman"/>
          <w:b/>
          <w:bCs/>
        </w:rPr>
        <w:t xml:space="preserve">. </w:t>
      </w:r>
      <w:r w:rsidR="00531951">
        <w:rPr>
          <w:rFonts w:ascii="Times New Roman" w:hAnsi="Times New Roman" w:cs="Times New Roman"/>
          <w:b/>
          <w:bCs/>
        </w:rPr>
        <w:t>ALA</w:t>
      </w:r>
      <w:r w:rsidR="0030149D">
        <w:rPr>
          <w:rFonts w:ascii="Times New Roman" w:hAnsi="Times New Roman" w:cs="Times New Roman"/>
          <w:b/>
          <w:bCs/>
        </w:rPr>
        <w:t>A</w:t>
      </w:r>
      <w:r w:rsidR="00531951">
        <w:rPr>
          <w:rFonts w:ascii="Times New Roman" w:hAnsi="Times New Roman" w:cs="Times New Roman"/>
          <w:b/>
          <w:bCs/>
        </w:rPr>
        <w:t>YA B.T</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164E16A0"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4CC6BF02"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7F9A831E" w14:textId="21912500"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 xml:space="preserve">MR. </w:t>
      </w:r>
      <w:r w:rsidR="00531951">
        <w:rPr>
          <w:rFonts w:ascii="Times New Roman" w:hAnsi="Times New Roman" w:cs="Times New Roman"/>
          <w:b/>
          <w:bCs/>
        </w:rPr>
        <w:t>SAKA</w:t>
      </w:r>
      <w:r w:rsidRPr="007E5CD5">
        <w:rPr>
          <w:rFonts w:ascii="Times New Roman" w:hAnsi="Times New Roman" w:cs="Times New Roman"/>
        </w:rPr>
        <w:t xml:space="preserve"> and </w:t>
      </w:r>
      <w:r>
        <w:rPr>
          <w:rFonts w:ascii="Times New Roman" w:hAnsi="Times New Roman" w:cs="Times New Roman"/>
          <w:b/>
          <w:bCs/>
        </w:rPr>
        <w:t xml:space="preserve">MRS. </w:t>
      </w:r>
      <w:r w:rsidR="009D5AD0">
        <w:rPr>
          <w:rFonts w:ascii="Times New Roman" w:hAnsi="Times New Roman" w:cs="Times New Roman"/>
          <w:b/>
          <w:bCs/>
        </w:rPr>
        <w:t>SAKA</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65A51C78"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0A420A21"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228B41FF"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536F9B58" w14:textId="77777777" w:rsidR="00226F29" w:rsidRDefault="00226F29" w:rsidP="00226F29">
      <w:pPr>
        <w:rPr>
          <w:rFonts w:ascii="Times New Roman" w:hAnsi="Times New Roman" w:cs="Times New Roman"/>
        </w:rPr>
      </w:pPr>
      <w:r>
        <w:rPr>
          <w:rFonts w:ascii="Times New Roman" w:hAnsi="Times New Roman" w:cs="Times New Roman"/>
        </w:rPr>
        <w:br w:type="page"/>
      </w:r>
    </w:p>
    <w:p w14:paraId="7BA75249" w14:textId="77777777" w:rsidR="00226F29" w:rsidRPr="007E5CD5" w:rsidRDefault="00226F29" w:rsidP="00226F29">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5D0CBA1F"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4C4D1DFD" w14:textId="7D1BADCD" w:rsidR="00226F29" w:rsidRPr="007E5CD5" w:rsidRDefault="00226F29" w:rsidP="00226F29">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9D5AD0">
        <w:rPr>
          <w:rFonts w:ascii="Times New Roman" w:hAnsi="Times New Roman" w:cs="Times New Roman"/>
          <w:b/>
          <w:bCs/>
        </w:rPr>
        <w:t>SAKA</w:t>
      </w:r>
      <w:r w:rsidRPr="007E5CD5">
        <w:rPr>
          <w:rFonts w:ascii="Times New Roman" w:hAnsi="Times New Roman" w:cs="Times New Roman"/>
        </w:rPr>
        <w:t xml:space="preserve"> and </w:t>
      </w:r>
      <w:r>
        <w:rPr>
          <w:rFonts w:ascii="Times New Roman" w:hAnsi="Times New Roman" w:cs="Times New Roman"/>
          <w:b/>
          <w:bCs/>
        </w:rPr>
        <w:t xml:space="preserve">MRS. </w:t>
      </w:r>
      <w:r w:rsidR="009D5AD0">
        <w:rPr>
          <w:rFonts w:ascii="Times New Roman" w:hAnsi="Times New Roman" w:cs="Times New Roman"/>
          <w:b/>
          <w:bCs/>
        </w:rPr>
        <w:t>SAKA</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45844DE0"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7FAC517A"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10BEC3FD" w14:textId="77777777" w:rsidR="00226F29" w:rsidRPr="007E5CD5" w:rsidRDefault="00226F29" w:rsidP="00226F29">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01716E65" w14:textId="77777777" w:rsidR="00226F29" w:rsidRPr="007E5CD5" w:rsidRDefault="00226F29" w:rsidP="00226F29">
      <w:pPr>
        <w:jc w:val="both"/>
        <w:rPr>
          <w:rFonts w:ascii="Times New Roman" w:hAnsi="Times New Roman" w:cs="Times New Roman"/>
        </w:rPr>
      </w:pPr>
    </w:p>
    <w:p w14:paraId="77A4D5FB" w14:textId="77777777" w:rsidR="00226F29" w:rsidRDefault="00226F29" w:rsidP="00226F29">
      <w:pPr>
        <w:rPr>
          <w:rFonts w:ascii="Times New Roman" w:hAnsi="Times New Roman" w:cs="Times New Roman"/>
          <w:b/>
          <w:sz w:val="28"/>
          <w:szCs w:val="28"/>
        </w:rPr>
      </w:pPr>
      <w:r>
        <w:rPr>
          <w:rFonts w:ascii="Times New Roman" w:hAnsi="Times New Roman" w:cs="Times New Roman"/>
          <w:b/>
          <w:sz w:val="28"/>
          <w:szCs w:val="28"/>
        </w:rPr>
        <w:br w:type="page"/>
      </w:r>
    </w:p>
    <w:p w14:paraId="09B1EE5B" w14:textId="77777777" w:rsidR="00226F29" w:rsidRDefault="00226F29" w:rsidP="00226F29">
      <w:pPr>
        <w:rPr>
          <w:rFonts w:ascii="Times New Roman" w:hAnsi="Times New Roman" w:cs="Times New Roman"/>
          <w:b/>
          <w:sz w:val="28"/>
          <w:szCs w:val="28"/>
        </w:rPr>
      </w:pPr>
    </w:p>
    <w:p w14:paraId="0A11D4EE" w14:textId="77777777" w:rsidR="00226F29" w:rsidRPr="00163600" w:rsidRDefault="00226F29" w:rsidP="00226F29">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tbl>
      <w:tblPr>
        <w:tblW w:w="0" w:type="auto"/>
        <w:tblLook w:val="04A0" w:firstRow="1" w:lastRow="0" w:firstColumn="1" w:lastColumn="0" w:noHBand="0" w:noVBand="1"/>
      </w:tblPr>
      <w:tblGrid>
        <w:gridCol w:w="8356"/>
        <w:gridCol w:w="1724"/>
      </w:tblGrid>
      <w:tr w:rsidR="00226F29" w:rsidRPr="00163600" w14:paraId="629F58FC" w14:textId="77777777" w:rsidTr="0005030C">
        <w:tc>
          <w:tcPr>
            <w:tcW w:w="0" w:type="auto"/>
            <w:hideMark/>
          </w:tcPr>
          <w:p w14:paraId="692266F4" w14:textId="77777777" w:rsidR="00226F29" w:rsidRPr="00163600" w:rsidRDefault="00226F29" w:rsidP="0005030C">
            <w:pPr>
              <w:rPr>
                <w:rFonts w:ascii="Times New Roman" w:hAnsi="Times New Roman" w:cs="Times New Roman"/>
                <w:b/>
                <w:bCs/>
                <w:sz w:val="28"/>
                <w:szCs w:val="28"/>
              </w:rPr>
            </w:pPr>
            <w:r w:rsidRPr="00163600">
              <w:rPr>
                <w:rFonts w:ascii="Times New Roman" w:hAnsi="Times New Roman" w:cs="Times New Roman"/>
                <w:b/>
                <w:bCs/>
                <w:sz w:val="28"/>
                <w:szCs w:val="28"/>
              </w:rPr>
              <w:t>Content</w:t>
            </w:r>
          </w:p>
        </w:tc>
        <w:tc>
          <w:tcPr>
            <w:tcW w:w="0" w:type="auto"/>
            <w:hideMark/>
          </w:tcPr>
          <w:p w14:paraId="67D49D31" w14:textId="77777777" w:rsidR="00226F29" w:rsidRPr="00163600" w:rsidRDefault="00226F29" w:rsidP="0005030C">
            <w:pPr>
              <w:rPr>
                <w:rFonts w:ascii="Times New Roman" w:hAnsi="Times New Roman" w:cs="Times New Roman"/>
                <w:b/>
                <w:bCs/>
                <w:sz w:val="28"/>
                <w:szCs w:val="28"/>
              </w:rPr>
            </w:pPr>
            <w:r w:rsidRPr="00163600">
              <w:rPr>
                <w:rFonts w:ascii="Times New Roman" w:hAnsi="Times New Roman" w:cs="Times New Roman"/>
                <w:b/>
                <w:bCs/>
                <w:sz w:val="28"/>
                <w:szCs w:val="28"/>
              </w:rPr>
              <w:t>Page Number</w:t>
            </w:r>
          </w:p>
        </w:tc>
      </w:tr>
      <w:tr w:rsidR="00226F29" w:rsidRPr="00163600" w14:paraId="660062EC" w14:textId="77777777" w:rsidTr="0005030C">
        <w:tc>
          <w:tcPr>
            <w:tcW w:w="0" w:type="auto"/>
            <w:hideMark/>
          </w:tcPr>
          <w:p w14:paraId="1625A2E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Title Page</w:t>
            </w:r>
          </w:p>
        </w:tc>
        <w:tc>
          <w:tcPr>
            <w:tcW w:w="0" w:type="auto"/>
            <w:hideMark/>
          </w:tcPr>
          <w:p w14:paraId="3CE6315C"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i</w:t>
            </w:r>
          </w:p>
        </w:tc>
      </w:tr>
      <w:tr w:rsidR="00226F29" w:rsidRPr="00163600" w14:paraId="0C0D00D2" w14:textId="77777777" w:rsidTr="0005030C">
        <w:tc>
          <w:tcPr>
            <w:tcW w:w="0" w:type="auto"/>
            <w:hideMark/>
          </w:tcPr>
          <w:p w14:paraId="37DFE30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Certification</w:t>
            </w:r>
          </w:p>
        </w:tc>
        <w:tc>
          <w:tcPr>
            <w:tcW w:w="0" w:type="auto"/>
            <w:hideMark/>
          </w:tcPr>
          <w:p w14:paraId="231587F1"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ii</w:t>
            </w:r>
          </w:p>
        </w:tc>
      </w:tr>
      <w:tr w:rsidR="00226F29" w:rsidRPr="00163600" w14:paraId="1F75D34C" w14:textId="77777777" w:rsidTr="0005030C">
        <w:tc>
          <w:tcPr>
            <w:tcW w:w="0" w:type="auto"/>
            <w:hideMark/>
          </w:tcPr>
          <w:p w14:paraId="69E52AB7"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Dedication</w:t>
            </w:r>
          </w:p>
        </w:tc>
        <w:tc>
          <w:tcPr>
            <w:tcW w:w="0" w:type="auto"/>
            <w:hideMark/>
          </w:tcPr>
          <w:p w14:paraId="17A491B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iii</w:t>
            </w:r>
          </w:p>
        </w:tc>
      </w:tr>
      <w:tr w:rsidR="00226F29" w:rsidRPr="00163600" w14:paraId="4049C0C5" w14:textId="77777777" w:rsidTr="0005030C">
        <w:tc>
          <w:tcPr>
            <w:tcW w:w="0" w:type="auto"/>
            <w:hideMark/>
          </w:tcPr>
          <w:p w14:paraId="0637D39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Acknowledgement</w:t>
            </w:r>
          </w:p>
        </w:tc>
        <w:tc>
          <w:tcPr>
            <w:tcW w:w="0" w:type="auto"/>
            <w:hideMark/>
          </w:tcPr>
          <w:p w14:paraId="26BD1E8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iv</w:t>
            </w:r>
          </w:p>
        </w:tc>
      </w:tr>
      <w:tr w:rsidR="00226F29" w:rsidRPr="00163600" w14:paraId="02281986" w14:textId="77777777" w:rsidTr="0005030C">
        <w:tc>
          <w:tcPr>
            <w:tcW w:w="0" w:type="auto"/>
            <w:hideMark/>
          </w:tcPr>
          <w:p w14:paraId="68750C39"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Table of Contents</w:t>
            </w:r>
          </w:p>
        </w:tc>
        <w:tc>
          <w:tcPr>
            <w:tcW w:w="0" w:type="auto"/>
            <w:hideMark/>
          </w:tcPr>
          <w:p w14:paraId="6D62CB8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v</w:t>
            </w:r>
          </w:p>
        </w:tc>
      </w:tr>
      <w:tr w:rsidR="00226F29" w:rsidRPr="00163600" w14:paraId="5D8E0121" w14:textId="77777777" w:rsidTr="0005030C">
        <w:tc>
          <w:tcPr>
            <w:tcW w:w="0" w:type="auto"/>
            <w:hideMark/>
          </w:tcPr>
          <w:p w14:paraId="5767E4CC"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b/>
                <w:bCs/>
                <w:sz w:val="28"/>
                <w:szCs w:val="28"/>
              </w:rPr>
              <w:t>CHAPTER ONE: INTRODUCTION</w:t>
            </w:r>
          </w:p>
        </w:tc>
        <w:tc>
          <w:tcPr>
            <w:tcW w:w="0" w:type="auto"/>
            <w:hideMark/>
          </w:tcPr>
          <w:p w14:paraId="47C14C04"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w:t>
            </w:r>
          </w:p>
        </w:tc>
      </w:tr>
      <w:tr w:rsidR="00226F29" w:rsidRPr="00163600" w14:paraId="555FE9BE" w14:textId="77777777" w:rsidTr="0005030C">
        <w:tc>
          <w:tcPr>
            <w:tcW w:w="0" w:type="auto"/>
            <w:hideMark/>
          </w:tcPr>
          <w:p w14:paraId="2BCE3A5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1.0 Introduction</w:t>
            </w:r>
          </w:p>
        </w:tc>
        <w:tc>
          <w:tcPr>
            <w:tcW w:w="0" w:type="auto"/>
            <w:hideMark/>
          </w:tcPr>
          <w:p w14:paraId="21A1C06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w:t>
            </w:r>
          </w:p>
        </w:tc>
      </w:tr>
      <w:tr w:rsidR="00226F29" w:rsidRPr="00163600" w14:paraId="12C49961" w14:textId="77777777" w:rsidTr="0005030C">
        <w:tc>
          <w:tcPr>
            <w:tcW w:w="0" w:type="auto"/>
            <w:hideMark/>
          </w:tcPr>
          <w:p w14:paraId="5B96F73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1.1 Statement of the Study</w:t>
            </w:r>
          </w:p>
        </w:tc>
        <w:tc>
          <w:tcPr>
            <w:tcW w:w="0" w:type="auto"/>
            <w:hideMark/>
          </w:tcPr>
          <w:p w14:paraId="4995CC1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w:t>
            </w:r>
          </w:p>
        </w:tc>
      </w:tr>
      <w:tr w:rsidR="00226F29" w:rsidRPr="00163600" w14:paraId="0FC35E73" w14:textId="77777777" w:rsidTr="0005030C">
        <w:tc>
          <w:tcPr>
            <w:tcW w:w="0" w:type="auto"/>
            <w:hideMark/>
          </w:tcPr>
          <w:p w14:paraId="1B3CE91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1.2 Research Questions</w:t>
            </w:r>
          </w:p>
        </w:tc>
        <w:tc>
          <w:tcPr>
            <w:tcW w:w="0" w:type="auto"/>
            <w:hideMark/>
          </w:tcPr>
          <w:p w14:paraId="0AC702CE"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w:t>
            </w:r>
          </w:p>
        </w:tc>
      </w:tr>
      <w:tr w:rsidR="00226F29" w:rsidRPr="00163600" w14:paraId="7CB00A3B" w14:textId="77777777" w:rsidTr="0005030C">
        <w:tc>
          <w:tcPr>
            <w:tcW w:w="0" w:type="auto"/>
            <w:hideMark/>
          </w:tcPr>
          <w:p w14:paraId="550B0B7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1.3 Objectives of the Study</w:t>
            </w:r>
          </w:p>
        </w:tc>
        <w:tc>
          <w:tcPr>
            <w:tcW w:w="0" w:type="auto"/>
            <w:hideMark/>
          </w:tcPr>
          <w:p w14:paraId="23C2A13B"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w:t>
            </w:r>
          </w:p>
        </w:tc>
      </w:tr>
      <w:tr w:rsidR="00226F29" w:rsidRPr="00163600" w14:paraId="2317014F" w14:textId="77777777" w:rsidTr="0005030C">
        <w:tc>
          <w:tcPr>
            <w:tcW w:w="0" w:type="auto"/>
            <w:hideMark/>
          </w:tcPr>
          <w:p w14:paraId="08856350" w14:textId="77777777" w:rsidR="00226F29" w:rsidRPr="00163600" w:rsidRDefault="00226F29" w:rsidP="0005030C">
            <w:pPr>
              <w:rPr>
                <w:rFonts w:ascii="Times New Roman" w:hAnsi="Times New Roman" w:cs="Times New Roman"/>
                <w:sz w:val="28"/>
                <w:szCs w:val="28"/>
              </w:rPr>
            </w:pPr>
            <w:bookmarkStart w:id="1" w:name="_GoBack"/>
            <w:bookmarkEnd w:id="1"/>
            <w:r w:rsidRPr="00163600">
              <w:rPr>
                <w:rFonts w:ascii="Times New Roman" w:hAnsi="Times New Roman" w:cs="Times New Roman"/>
                <w:sz w:val="28"/>
                <w:szCs w:val="28"/>
              </w:rPr>
              <w:t>1.4 Research Hypotheses</w:t>
            </w:r>
          </w:p>
        </w:tc>
        <w:tc>
          <w:tcPr>
            <w:tcW w:w="0" w:type="auto"/>
            <w:hideMark/>
          </w:tcPr>
          <w:p w14:paraId="003F9A81"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5</w:t>
            </w:r>
          </w:p>
        </w:tc>
      </w:tr>
      <w:tr w:rsidR="00226F29" w:rsidRPr="00163600" w14:paraId="17CA2154" w14:textId="77777777" w:rsidTr="0005030C">
        <w:tc>
          <w:tcPr>
            <w:tcW w:w="0" w:type="auto"/>
            <w:hideMark/>
          </w:tcPr>
          <w:p w14:paraId="449A014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1.5 Significance of the Study</w:t>
            </w:r>
          </w:p>
        </w:tc>
        <w:tc>
          <w:tcPr>
            <w:tcW w:w="0" w:type="auto"/>
            <w:hideMark/>
          </w:tcPr>
          <w:p w14:paraId="632EDC6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6</w:t>
            </w:r>
          </w:p>
        </w:tc>
      </w:tr>
      <w:tr w:rsidR="00226F29" w:rsidRPr="00163600" w14:paraId="56D67FF4" w14:textId="77777777" w:rsidTr="0005030C">
        <w:tc>
          <w:tcPr>
            <w:tcW w:w="0" w:type="auto"/>
            <w:hideMark/>
          </w:tcPr>
          <w:p w14:paraId="406D590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1.6 Scope and Limitation of the Study</w:t>
            </w:r>
          </w:p>
        </w:tc>
        <w:tc>
          <w:tcPr>
            <w:tcW w:w="0" w:type="auto"/>
            <w:hideMark/>
          </w:tcPr>
          <w:p w14:paraId="3DFE10C7"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7</w:t>
            </w:r>
          </w:p>
        </w:tc>
      </w:tr>
      <w:tr w:rsidR="00226F29" w:rsidRPr="00163600" w14:paraId="2992329B" w14:textId="77777777" w:rsidTr="0005030C">
        <w:tc>
          <w:tcPr>
            <w:tcW w:w="0" w:type="auto"/>
            <w:hideMark/>
          </w:tcPr>
          <w:p w14:paraId="7DF78F6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1.7 Definition of Key Terms</w:t>
            </w:r>
          </w:p>
        </w:tc>
        <w:tc>
          <w:tcPr>
            <w:tcW w:w="0" w:type="auto"/>
            <w:hideMark/>
          </w:tcPr>
          <w:p w14:paraId="1D4635F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8</w:t>
            </w:r>
          </w:p>
        </w:tc>
      </w:tr>
      <w:tr w:rsidR="00226F29" w:rsidRPr="00163600" w14:paraId="066D0F72" w14:textId="77777777" w:rsidTr="0005030C">
        <w:tc>
          <w:tcPr>
            <w:tcW w:w="0" w:type="auto"/>
            <w:hideMark/>
          </w:tcPr>
          <w:p w14:paraId="68AC3C4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1.8 Plan and Organization of the Study</w:t>
            </w:r>
          </w:p>
        </w:tc>
        <w:tc>
          <w:tcPr>
            <w:tcW w:w="0" w:type="auto"/>
            <w:hideMark/>
          </w:tcPr>
          <w:p w14:paraId="32912CB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9</w:t>
            </w:r>
          </w:p>
        </w:tc>
      </w:tr>
      <w:tr w:rsidR="00226F29" w:rsidRPr="00163600" w14:paraId="144CDD87" w14:textId="77777777" w:rsidTr="0005030C">
        <w:tc>
          <w:tcPr>
            <w:tcW w:w="0" w:type="auto"/>
            <w:hideMark/>
          </w:tcPr>
          <w:p w14:paraId="20F64D4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b/>
                <w:bCs/>
                <w:sz w:val="28"/>
                <w:szCs w:val="28"/>
              </w:rPr>
              <w:t>CHAPTER TWO: LITERATURE REVIEW</w:t>
            </w:r>
          </w:p>
        </w:tc>
        <w:tc>
          <w:tcPr>
            <w:tcW w:w="0" w:type="auto"/>
            <w:hideMark/>
          </w:tcPr>
          <w:p w14:paraId="23FF4D80"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10</w:t>
            </w:r>
          </w:p>
        </w:tc>
      </w:tr>
      <w:tr w:rsidR="00226F29" w:rsidRPr="00163600" w14:paraId="6AF17960" w14:textId="77777777" w:rsidTr="0005030C">
        <w:tc>
          <w:tcPr>
            <w:tcW w:w="0" w:type="auto"/>
            <w:hideMark/>
          </w:tcPr>
          <w:p w14:paraId="63DB361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2.0 Literature Review</w:t>
            </w:r>
          </w:p>
        </w:tc>
        <w:tc>
          <w:tcPr>
            <w:tcW w:w="0" w:type="auto"/>
            <w:hideMark/>
          </w:tcPr>
          <w:p w14:paraId="6BB71D71"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10</w:t>
            </w:r>
          </w:p>
        </w:tc>
      </w:tr>
      <w:tr w:rsidR="00226F29" w:rsidRPr="00163600" w14:paraId="4A72C390" w14:textId="77777777" w:rsidTr="0005030C">
        <w:tc>
          <w:tcPr>
            <w:tcW w:w="0" w:type="auto"/>
            <w:hideMark/>
          </w:tcPr>
          <w:p w14:paraId="4CCA457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b/>
                <w:bCs/>
                <w:sz w:val="28"/>
                <w:szCs w:val="28"/>
              </w:rPr>
              <w:t>CHAPTER THREE: RESEARCH METHODOLOGY</w:t>
            </w:r>
          </w:p>
        </w:tc>
        <w:tc>
          <w:tcPr>
            <w:tcW w:w="0" w:type="auto"/>
            <w:hideMark/>
          </w:tcPr>
          <w:p w14:paraId="06D8E917"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20</w:t>
            </w:r>
          </w:p>
        </w:tc>
      </w:tr>
      <w:tr w:rsidR="00226F29" w:rsidRPr="00163600" w14:paraId="62863617" w14:textId="77777777" w:rsidTr="0005030C">
        <w:tc>
          <w:tcPr>
            <w:tcW w:w="0" w:type="auto"/>
            <w:hideMark/>
          </w:tcPr>
          <w:p w14:paraId="2FC54B99"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3.0 Research Methodology</w:t>
            </w:r>
          </w:p>
        </w:tc>
        <w:tc>
          <w:tcPr>
            <w:tcW w:w="0" w:type="auto"/>
            <w:hideMark/>
          </w:tcPr>
          <w:p w14:paraId="3EF1EFB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20</w:t>
            </w:r>
          </w:p>
        </w:tc>
      </w:tr>
      <w:tr w:rsidR="00226F29" w:rsidRPr="00163600" w14:paraId="2FA21811" w14:textId="77777777" w:rsidTr="0005030C">
        <w:tc>
          <w:tcPr>
            <w:tcW w:w="0" w:type="auto"/>
            <w:hideMark/>
          </w:tcPr>
          <w:p w14:paraId="51D5FEC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lastRenderedPageBreak/>
              <w:t>3.1 Sources of Data</w:t>
            </w:r>
          </w:p>
        </w:tc>
        <w:tc>
          <w:tcPr>
            <w:tcW w:w="0" w:type="auto"/>
            <w:hideMark/>
          </w:tcPr>
          <w:p w14:paraId="199CCE4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21</w:t>
            </w:r>
          </w:p>
        </w:tc>
      </w:tr>
      <w:tr w:rsidR="00226F29" w:rsidRPr="00163600" w14:paraId="5E385CB7" w14:textId="77777777" w:rsidTr="0005030C">
        <w:tc>
          <w:tcPr>
            <w:tcW w:w="0" w:type="auto"/>
            <w:hideMark/>
          </w:tcPr>
          <w:p w14:paraId="7882065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3.2 Population of the Study</w:t>
            </w:r>
          </w:p>
        </w:tc>
        <w:tc>
          <w:tcPr>
            <w:tcW w:w="0" w:type="auto"/>
            <w:hideMark/>
          </w:tcPr>
          <w:p w14:paraId="2F39F9FE"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22</w:t>
            </w:r>
          </w:p>
        </w:tc>
      </w:tr>
      <w:tr w:rsidR="00226F29" w:rsidRPr="00163600" w14:paraId="0EF2B8AE" w14:textId="77777777" w:rsidTr="0005030C">
        <w:tc>
          <w:tcPr>
            <w:tcW w:w="0" w:type="auto"/>
            <w:hideMark/>
          </w:tcPr>
          <w:p w14:paraId="3349B159"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3.3 Sampling Size</w:t>
            </w:r>
          </w:p>
        </w:tc>
        <w:tc>
          <w:tcPr>
            <w:tcW w:w="0" w:type="auto"/>
            <w:hideMark/>
          </w:tcPr>
          <w:p w14:paraId="2D256725"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23</w:t>
            </w:r>
          </w:p>
        </w:tc>
      </w:tr>
      <w:tr w:rsidR="00226F29" w:rsidRPr="00163600" w14:paraId="5014DD22" w14:textId="77777777" w:rsidTr="0005030C">
        <w:tc>
          <w:tcPr>
            <w:tcW w:w="0" w:type="auto"/>
            <w:hideMark/>
          </w:tcPr>
          <w:p w14:paraId="10A3B492"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3.4 Method of Collection</w:t>
            </w:r>
          </w:p>
        </w:tc>
        <w:tc>
          <w:tcPr>
            <w:tcW w:w="0" w:type="auto"/>
            <w:hideMark/>
          </w:tcPr>
          <w:p w14:paraId="7352F1D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24</w:t>
            </w:r>
          </w:p>
        </w:tc>
      </w:tr>
      <w:tr w:rsidR="00226F29" w:rsidRPr="00163600" w14:paraId="7BE9D883" w14:textId="77777777" w:rsidTr="0005030C">
        <w:tc>
          <w:tcPr>
            <w:tcW w:w="0" w:type="auto"/>
            <w:hideMark/>
          </w:tcPr>
          <w:p w14:paraId="4B745052"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3.5 Method of Data Analysis</w:t>
            </w:r>
          </w:p>
        </w:tc>
        <w:tc>
          <w:tcPr>
            <w:tcW w:w="0" w:type="auto"/>
            <w:hideMark/>
          </w:tcPr>
          <w:p w14:paraId="483A3401"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25</w:t>
            </w:r>
          </w:p>
        </w:tc>
      </w:tr>
      <w:tr w:rsidR="00226F29" w:rsidRPr="00163600" w14:paraId="006830BB" w14:textId="77777777" w:rsidTr="0005030C">
        <w:tc>
          <w:tcPr>
            <w:tcW w:w="0" w:type="auto"/>
            <w:hideMark/>
          </w:tcPr>
          <w:p w14:paraId="552404BD"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b/>
                <w:bCs/>
                <w:sz w:val="28"/>
                <w:szCs w:val="28"/>
              </w:rPr>
              <w:t>CHAPTER FOUR: DATA PRESENTATION AND ANALYSIS</w:t>
            </w:r>
          </w:p>
        </w:tc>
        <w:tc>
          <w:tcPr>
            <w:tcW w:w="0" w:type="auto"/>
            <w:hideMark/>
          </w:tcPr>
          <w:p w14:paraId="61D696E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30</w:t>
            </w:r>
          </w:p>
        </w:tc>
      </w:tr>
      <w:tr w:rsidR="00226F29" w:rsidRPr="00163600" w14:paraId="5AB5365A" w14:textId="77777777" w:rsidTr="0005030C">
        <w:tc>
          <w:tcPr>
            <w:tcW w:w="0" w:type="auto"/>
            <w:hideMark/>
          </w:tcPr>
          <w:p w14:paraId="38221F5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4.0 Data Presentation and Analysis</w:t>
            </w:r>
          </w:p>
        </w:tc>
        <w:tc>
          <w:tcPr>
            <w:tcW w:w="0" w:type="auto"/>
            <w:hideMark/>
          </w:tcPr>
          <w:p w14:paraId="101A4427"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30</w:t>
            </w:r>
          </w:p>
        </w:tc>
      </w:tr>
      <w:tr w:rsidR="00226F29" w:rsidRPr="00163600" w14:paraId="4D7888C1" w14:textId="77777777" w:rsidTr="0005030C">
        <w:tc>
          <w:tcPr>
            <w:tcW w:w="0" w:type="auto"/>
            <w:hideMark/>
          </w:tcPr>
          <w:p w14:paraId="74F2FEA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b/>
                <w:bCs/>
                <w:sz w:val="28"/>
                <w:szCs w:val="28"/>
              </w:rPr>
              <w:t>CHAPTER FIVE: SUMMARY, CONCLUSION AND RECOMMENDATIONS</w:t>
            </w:r>
          </w:p>
        </w:tc>
        <w:tc>
          <w:tcPr>
            <w:tcW w:w="0" w:type="auto"/>
            <w:hideMark/>
          </w:tcPr>
          <w:p w14:paraId="29200BFC"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40</w:t>
            </w:r>
          </w:p>
        </w:tc>
      </w:tr>
      <w:tr w:rsidR="00226F29" w:rsidRPr="00163600" w14:paraId="3D348C69" w14:textId="77777777" w:rsidTr="0005030C">
        <w:tc>
          <w:tcPr>
            <w:tcW w:w="0" w:type="auto"/>
            <w:hideMark/>
          </w:tcPr>
          <w:p w14:paraId="2423358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5.1 Summary</w:t>
            </w:r>
          </w:p>
        </w:tc>
        <w:tc>
          <w:tcPr>
            <w:tcW w:w="0" w:type="auto"/>
            <w:hideMark/>
          </w:tcPr>
          <w:p w14:paraId="75C90E3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40</w:t>
            </w:r>
          </w:p>
        </w:tc>
      </w:tr>
      <w:tr w:rsidR="00226F29" w:rsidRPr="00163600" w14:paraId="4469E93A" w14:textId="77777777" w:rsidTr="0005030C">
        <w:tc>
          <w:tcPr>
            <w:tcW w:w="0" w:type="auto"/>
            <w:hideMark/>
          </w:tcPr>
          <w:p w14:paraId="23FB65FF"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5.2 Conclusion</w:t>
            </w:r>
          </w:p>
        </w:tc>
        <w:tc>
          <w:tcPr>
            <w:tcW w:w="0" w:type="auto"/>
            <w:hideMark/>
          </w:tcPr>
          <w:p w14:paraId="7E84B6E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41</w:t>
            </w:r>
          </w:p>
        </w:tc>
      </w:tr>
      <w:tr w:rsidR="00226F29" w:rsidRPr="00163600" w14:paraId="787E2429" w14:textId="77777777" w:rsidTr="0005030C">
        <w:tc>
          <w:tcPr>
            <w:tcW w:w="0" w:type="auto"/>
            <w:hideMark/>
          </w:tcPr>
          <w:p w14:paraId="2E253528"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5.3 Recommendations</w:t>
            </w:r>
          </w:p>
        </w:tc>
        <w:tc>
          <w:tcPr>
            <w:tcW w:w="0" w:type="auto"/>
            <w:hideMark/>
          </w:tcPr>
          <w:p w14:paraId="64750643"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42</w:t>
            </w:r>
          </w:p>
        </w:tc>
      </w:tr>
      <w:tr w:rsidR="00226F29" w:rsidRPr="00163600" w14:paraId="6A5276E7" w14:textId="77777777" w:rsidTr="0005030C">
        <w:tc>
          <w:tcPr>
            <w:tcW w:w="0" w:type="auto"/>
            <w:hideMark/>
          </w:tcPr>
          <w:p w14:paraId="1A3E2159"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References</w:t>
            </w:r>
          </w:p>
        </w:tc>
        <w:tc>
          <w:tcPr>
            <w:tcW w:w="0" w:type="auto"/>
            <w:hideMark/>
          </w:tcPr>
          <w:p w14:paraId="5C920EE6"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45</w:t>
            </w:r>
          </w:p>
        </w:tc>
      </w:tr>
      <w:tr w:rsidR="00226F29" w:rsidRPr="00163600" w14:paraId="6984028B" w14:textId="77777777" w:rsidTr="0005030C">
        <w:tc>
          <w:tcPr>
            <w:tcW w:w="0" w:type="auto"/>
            <w:hideMark/>
          </w:tcPr>
          <w:p w14:paraId="78A86497"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Appendix</w:t>
            </w:r>
          </w:p>
        </w:tc>
        <w:tc>
          <w:tcPr>
            <w:tcW w:w="0" w:type="auto"/>
            <w:hideMark/>
          </w:tcPr>
          <w:p w14:paraId="6F27EB8A" w14:textId="77777777" w:rsidR="00226F29" w:rsidRPr="00163600" w:rsidRDefault="00226F29" w:rsidP="0005030C">
            <w:pPr>
              <w:rPr>
                <w:rFonts w:ascii="Times New Roman" w:hAnsi="Times New Roman" w:cs="Times New Roman"/>
                <w:sz w:val="28"/>
                <w:szCs w:val="28"/>
              </w:rPr>
            </w:pPr>
            <w:r w:rsidRPr="00163600">
              <w:rPr>
                <w:rFonts w:ascii="Times New Roman" w:hAnsi="Times New Roman" w:cs="Times New Roman"/>
                <w:sz w:val="28"/>
                <w:szCs w:val="28"/>
              </w:rPr>
              <w:t>47</w:t>
            </w:r>
          </w:p>
        </w:tc>
      </w:tr>
    </w:tbl>
    <w:p w14:paraId="0862809E" w14:textId="77777777" w:rsidR="00226F29" w:rsidRDefault="00226F29" w:rsidP="00226F29">
      <w:pPr>
        <w:rPr>
          <w:rFonts w:ascii="Times New Roman" w:hAnsi="Times New Roman" w:cs="Times New Roman"/>
          <w:b/>
          <w:bCs/>
        </w:rPr>
        <w:sectPr w:rsidR="00226F29" w:rsidSect="00226F29">
          <w:footerReference w:type="default" r:id="rId7"/>
          <w:pgSz w:w="11520" w:h="14400" w:code="1"/>
          <w:pgMar w:top="720" w:right="720" w:bottom="720" w:left="720" w:header="720" w:footer="720" w:gutter="0"/>
          <w:pgNumType w:fmt="lowerRoman" w:start="1"/>
          <w:cols w:space="720"/>
          <w:docGrid w:linePitch="360"/>
        </w:sectPr>
      </w:pPr>
    </w:p>
    <w:p w14:paraId="33FB3600" w14:textId="77777777" w:rsidR="00311EE0" w:rsidRPr="00E308F0" w:rsidRDefault="00311EE0" w:rsidP="00311EE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E308F0">
        <w:rPr>
          <w:rFonts w:ascii="Times New Roman" w:eastAsia="Times New Roman" w:hAnsi="Times New Roman" w:cs="Times New Roman"/>
          <w:b/>
          <w:bCs/>
          <w:kern w:val="0"/>
          <w:sz w:val="27"/>
          <w:szCs w:val="27"/>
          <w14:ligatures w14:val="none"/>
        </w:rPr>
        <w:lastRenderedPageBreak/>
        <w:t>CHAPTER ONE</w:t>
      </w:r>
    </w:p>
    <w:p w14:paraId="47536DB9" w14:textId="77777777" w:rsidR="00311EE0" w:rsidRPr="00E308F0" w:rsidRDefault="00311EE0" w:rsidP="00311EE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308F0">
        <w:rPr>
          <w:rFonts w:ascii="Times New Roman" w:eastAsia="Times New Roman" w:hAnsi="Times New Roman" w:cs="Times New Roman"/>
          <w:b/>
          <w:bCs/>
          <w:kern w:val="0"/>
          <w14:ligatures w14:val="none"/>
        </w:rPr>
        <w:t>1.1 INTRODUCTION</w:t>
      </w:r>
    </w:p>
    <w:p w14:paraId="66A5363C" w14:textId="77777777" w:rsidR="00311EE0" w:rsidRPr="00E308F0"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308F0">
        <w:rPr>
          <w:rFonts w:ascii="Times New Roman" w:hAnsi="Times New Roman" w:cs="Times New Roman"/>
          <w:kern w:val="0"/>
          <w14:ligatures w14:val="none"/>
        </w:rPr>
        <w:t>Background to the Study The oil and gas industry is one of such industries that has specific accounting standards; this is a result of its peculiarity in terms of high capital requirement, earnings volatility, regulation, types of business ownership, taxation, correlation between the accounting investment made and returns obtained (Wurgift and Gullied, 2008) and high sensitivity to risk like price risk and foreign exchange risk.</w:t>
      </w:r>
    </w:p>
    <w:p w14:paraId="6B1E8871" w14:textId="77777777" w:rsidR="00311EE0" w:rsidRPr="00E308F0"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308F0">
        <w:rPr>
          <w:rFonts w:ascii="Times New Roman" w:hAnsi="Times New Roman" w:cs="Times New Roman"/>
          <w:kern w:val="0"/>
          <w14:ligatures w14:val="none"/>
        </w:rPr>
        <w:t>Therefore, when the international financial reporting standards (IFRS) was adopted by exploration companies in Nigeria, it became imperative for oil and gas companies in the sector to prepare financial statements in line with the statements of accounting standards.</w:t>
      </w:r>
    </w:p>
    <w:p w14:paraId="0D653F6E" w14:textId="77777777" w:rsidR="00311EE0" w:rsidRPr="00E308F0"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308F0">
        <w:rPr>
          <w:rFonts w:ascii="Times New Roman" w:hAnsi="Times New Roman" w:cs="Times New Roman"/>
          <w:kern w:val="0"/>
          <w14:ligatures w14:val="none"/>
        </w:rPr>
        <w:t>Upstream oil and gas operation must meticulously record, track, distribute and report sales of oil and gas and other products accurately and timely oil and gas revenues leases account require tracking Complex Contracts and owner lease agreements. It must also reflect joint Venture and Capital expenditure among others.</w:t>
      </w:r>
    </w:p>
    <w:p w14:paraId="003F137D" w14:textId="77777777" w:rsidR="00311EE0" w:rsidRPr="00E308F0"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308F0">
        <w:rPr>
          <w:rFonts w:ascii="Times New Roman" w:hAnsi="Times New Roman" w:cs="Times New Roman"/>
          <w:kern w:val="0"/>
          <w14:ligatures w14:val="none"/>
        </w:rPr>
        <w:t>The nature of the complexity of the oil and gas operations makes the nature of its accounting reporting often more complex by new challenges such as horizontal drilling etc. The research therefore intends to explore the nature of oil and gas accounting in Nigeria, challenges and solution.</w:t>
      </w:r>
    </w:p>
    <w:p w14:paraId="0EDB628D" w14:textId="77777777" w:rsidR="00311EE0" w:rsidRPr="00E308F0" w:rsidRDefault="00311EE0" w:rsidP="00311EE0">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E308F0">
        <w:rPr>
          <w:rFonts w:ascii="Times New Roman" w:eastAsia="Times New Roman" w:hAnsi="Times New Roman" w:cs="Times New Roman"/>
          <w:b/>
          <w:bCs/>
          <w:kern w:val="0"/>
          <w14:ligatures w14:val="none"/>
        </w:rPr>
        <w:t>1.2 STATEMENT OF THE PROBLEM</w:t>
      </w:r>
    </w:p>
    <w:p w14:paraId="11608149" w14:textId="77777777" w:rsidR="00311EE0" w:rsidRPr="00E661DD" w:rsidRDefault="00311EE0" w:rsidP="00311EE0">
      <w:pPr>
        <w:spacing w:before="100" w:beforeAutospacing="1" w:after="100" w:afterAutospacing="1" w:line="240" w:lineRule="auto"/>
        <w:jc w:val="both"/>
        <w:rPr>
          <w:rFonts w:ascii="Times New Roman" w:eastAsiaTheme="minorEastAsia" w:hAnsi="Times New Roman" w:cs="Times New Roman"/>
          <w:kern w:val="0"/>
          <w14:ligatures w14:val="none"/>
        </w:rPr>
      </w:pPr>
      <w:r w:rsidRPr="00E308F0">
        <w:rPr>
          <w:rFonts w:ascii="Times New Roman" w:hAnsi="Times New Roman" w:cs="Times New Roman"/>
          <w:kern w:val="0"/>
          <w14:ligatures w14:val="none"/>
        </w:rPr>
        <w:t>The complex nature of the operation of the upstream oil and gas industry makes the oil and gas accounting more complex in nature. However, the international financial reporting standards (IFRS) requires that oil and gas companies in the stream sector prepare their financial statement in line with statement of accounting.</w:t>
      </w:r>
      <w:r>
        <w:rPr>
          <w:rFonts w:ascii="Times New Roman" w:hAnsi="Times New Roman" w:cs="Times New Roman"/>
          <w:kern w:val="0"/>
          <w14:ligatures w14:val="none"/>
        </w:rPr>
        <w:t xml:space="preserve"> </w:t>
      </w:r>
      <w:r w:rsidRPr="00E661DD">
        <w:rPr>
          <w:rFonts w:ascii="Times New Roman" w:hAnsi="Times New Roman" w:cs="Times New Roman"/>
        </w:rPr>
        <w:t>2.1 Standard 14 (Accounting in the petroleum industry; upstream activities) and SAS 17 (Accounting in Petroleum) formulated by the Nigerian Accounting Standard Board:</w:t>
      </w:r>
    </w:p>
    <w:p w14:paraId="3E4C88FF" w14:textId="77777777" w:rsidR="00311EE0" w:rsidRPr="00E462AC"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This is as a result of the guideline stipulated by the International accounting standard board (IASB). However, oil and gas accounting is made increasingly difficult by new challenges and risks such as horizontal drilling, price risk, foreign exchange risk etc.</w:t>
      </w:r>
    </w:p>
    <w:p w14:paraId="19306281" w14:textId="77777777" w:rsidR="00311EE0" w:rsidRPr="00E462AC"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Therefore, this research seeks to investigate oil and gas accounting in Nigeria practice, Challenges and Solution.</w:t>
      </w:r>
    </w:p>
    <w:p w14:paraId="703FBFEF" w14:textId="77777777" w:rsidR="00311EE0" w:rsidRPr="00E462AC"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462AC">
        <w:rPr>
          <w:rFonts w:ascii="Times New Roman" w:eastAsia="Times New Roman" w:hAnsi="Times New Roman" w:cs="Times New Roman"/>
          <w:b/>
          <w:bCs/>
          <w:kern w:val="0"/>
          <w:sz w:val="27"/>
          <w:szCs w:val="27"/>
          <w14:ligatures w14:val="none"/>
        </w:rPr>
        <w:t>1.3 RESEARCH QUESTIONS</w:t>
      </w:r>
    </w:p>
    <w:p w14:paraId="58B32231" w14:textId="77777777" w:rsidR="00311EE0" w:rsidRPr="00E462AC" w:rsidRDefault="00311EE0" w:rsidP="00311EE0">
      <w:pPr>
        <w:numPr>
          <w:ilvl w:val="0"/>
          <w:numId w:val="11"/>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What is the nature of oil and gas accounting?</w:t>
      </w:r>
    </w:p>
    <w:p w14:paraId="6B33A111" w14:textId="77777777" w:rsidR="00311EE0" w:rsidRPr="00E462AC" w:rsidRDefault="00311EE0" w:rsidP="00311EE0">
      <w:pPr>
        <w:numPr>
          <w:ilvl w:val="0"/>
          <w:numId w:val="11"/>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What constitute the challenges of oil and gas accounting?</w:t>
      </w:r>
    </w:p>
    <w:p w14:paraId="36B6FF43" w14:textId="77777777" w:rsidR="00311EE0" w:rsidRPr="00E462AC" w:rsidRDefault="00311EE0" w:rsidP="00311EE0">
      <w:pPr>
        <w:numPr>
          <w:ilvl w:val="0"/>
          <w:numId w:val="11"/>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What possible solution are necessary in oil and gas accounting?</w:t>
      </w:r>
    </w:p>
    <w:p w14:paraId="256B915F" w14:textId="77777777" w:rsidR="00311EE0" w:rsidRPr="00E661DD" w:rsidRDefault="00311EE0" w:rsidP="00311EE0">
      <w:pPr>
        <w:numPr>
          <w:ilvl w:val="0"/>
          <w:numId w:val="11"/>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lastRenderedPageBreak/>
        <w:t>What is the nature</w:t>
      </w:r>
      <w:r>
        <w:rPr>
          <w:rFonts w:ascii="Times New Roman" w:hAnsi="Times New Roman" w:cs="Times New Roman"/>
          <w:kern w:val="0"/>
          <w14:ligatures w14:val="none"/>
        </w:rPr>
        <w:t xml:space="preserve"> </w:t>
      </w:r>
      <w:r w:rsidRPr="00E661DD">
        <w:rPr>
          <w:rFonts w:ascii="Times New Roman" w:hAnsi="Times New Roman" w:cs="Times New Roman"/>
          <w:kern w:val="0"/>
          <w14:ligatures w14:val="none"/>
        </w:rPr>
        <w:t>of oil and gas accounting in Nigeria?</w:t>
      </w:r>
    </w:p>
    <w:p w14:paraId="2AB4AFCC" w14:textId="77777777" w:rsidR="00311EE0" w:rsidRPr="00E462AC"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462AC">
        <w:rPr>
          <w:rFonts w:ascii="Times New Roman" w:eastAsia="Times New Roman" w:hAnsi="Times New Roman" w:cs="Times New Roman"/>
          <w:b/>
          <w:bCs/>
          <w:kern w:val="0"/>
          <w:sz w:val="27"/>
          <w:szCs w:val="27"/>
          <w14:ligatures w14:val="none"/>
        </w:rPr>
        <w:t>1.4 OBJECTIVE OF STUDY</w:t>
      </w:r>
    </w:p>
    <w:p w14:paraId="70C8E71E" w14:textId="77777777" w:rsidR="00311EE0" w:rsidRPr="00E462AC" w:rsidRDefault="00311EE0" w:rsidP="00311EE0">
      <w:pPr>
        <w:numPr>
          <w:ilvl w:val="0"/>
          <w:numId w:val="12"/>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To determine the nature of oil and gas accounting?</w:t>
      </w:r>
    </w:p>
    <w:p w14:paraId="66576B13" w14:textId="77777777" w:rsidR="00311EE0" w:rsidRPr="00E462AC" w:rsidRDefault="00311EE0" w:rsidP="00311EE0">
      <w:pPr>
        <w:numPr>
          <w:ilvl w:val="0"/>
          <w:numId w:val="12"/>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To determine the challenges and solutions in oil and gas accounting</w:t>
      </w:r>
    </w:p>
    <w:p w14:paraId="42B39770" w14:textId="77777777" w:rsidR="00311EE0" w:rsidRPr="00E462AC" w:rsidRDefault="00311EE0" w:rsidP="00311EE0">
      <w:pPr>
        <w:numPr>
          <w:ilvl w:val="0"/>
          <w:numId w:val="12"/>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To determine the nature of oil and gas accounting in Nigeria.</w:t>
      </w:r>
    </w:p>
    <w:p w14:paraId="7EC56DDD" w14:textId="77777777" w:rsidR="00311EE0" w:rsidRPr="00E462AC"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462AC">
        <w:rPr>
          <w:rFonts w:ascii="Times New Roman" w:eastAsia="Times New Roman" w:hAnsi="Times New Roman" w:cs="Times New Roman"/>
          <w:b/>
          <w:bCs/>
          <w:kern w:val="0"/>
          <w:sz w:val="27"/>
          <w:szCs w:val="27"/>
          <w14:ligatures w14:val="none"/>
        </w:rPr>
        <w:t>1.5 RESEARCH HYPOTHESES</w:t>
      </w:r>
    </w:p>
    <w:p w14:paraId="7714B0BE" w14:textId="77777777" w:rsidR="00311EE0" w:rsidRPr="00E462AC" w:rsidRDefault="00311EE0" w:rsidP="00311EE0">
      <w:pPr>
        <w:numPr>
          <w:ilvl w:val="0"/>
          <w:numId w:val="13"/>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Ho: oil and gas account practice is not standardized in Nigeria. H1: oil and gas accounting practice is standard in Nigeria.</w:t>
      </w:r>
    </w:p>
    <w:p w14:paraId="6FCD53CB" w14:textId="77777777" w:rsidR="00311EE0" w:rsidRPr="00E661DD" w:rsidRDefault="00311EE0" w:rsidP="00311EE0">
      <w:pPr>
        <w:numPr>
          <w:ilvl w:val="0"/>
          <w:numId w:val="13"/>
        </w:numPr>
        <w:spacing w:before="100" w:beforeAutospacing="1" w:after="100" w:afterAutospacing="1" w:line="240" w:lineRule="auto"/>
        <w:jc w:val="both"/>
        <w:rPr>
          <w:rFonts w:ascii="Times New Roman" w:hAnsi="Times New Roman" w:cs="Times New Roman"/>
          <w:kern w:val="0"/>
          <w14:ligatures w14:val="none"/>
        </w:rPr>
      </w:pPr>
      <w:r w:rsidRPr="00E462AC">
        <w:rPr>
          <w:rFonts w:ascii="Times New Roman" w:hAnsi="Times New Roman" w:cs="Times New Roman"/>
          <w:kern w:val="0"/>
          <w14:ligatures w14:val="none"/>
        </w:rPr>
        <w:t>Ho: Challenges in oil and gas account in Nigeria is high</w:t>
      </w:r>
    </w:p>
    <w:p w14:paraId="33148CCE" w14:textId="77777777" w:rsidR="00311EE0" w:rsidRPr="00E661DD" w:rsidRDefault="00311EE0" w:rsidP="00311EE0">
      <w:pPr>
        <w:numPr>
          <w:ilvl w:val="0"/>
          <w:numId w:val="13"/>
        </w:numPr>
        <w:spacing w:before="100" w:beforeAutospacing="1" w:after="100" w:afterAutospacing="1" w:line="240" w:lineRule="auto"/>
        <w:jc w:val="both"/>
        <w:rPr>
          <w:rFonts w:ascii="Times New Roman" w:hAnsi="Times New Roman" w:cs="Times New Roman"/>
          <w:kern w:val="0"/>
          <w14:ligatures w14:val="none"/>
        </w:rPr>
      </w:pPr>
      <w:r w:rsidRPr="00E661DD">
        <w:rPr>
          <w:rFonts w:ascii="Times New Roman" w:eastAsia="Times New Roman" w:hAnsi="Times New Roman" w:cs="Times New Roman"/>
        </w:rPr>
        <w:t>H1: Challenges in oil and gas accounting in Nigeria is low</w:t>
      </w:r>
    </w:p>
    <w:p w14:paraId="366A90A1" w14:textId="77777777" w:rsidR="00311EE0" w:rsidRPr="00E661DD" w:rsidRDefault="00311EE0" w:rsidP="00311EE0">
      <w:pPr>
        <w:numPr>
          <w:ilvl w:val="0"/>
          <w:numId w:val="13"/>
        </w:numPr>
        <w:spacing w:before="100" w:beforeAutospacing="1" w:after="100" w:afterAutospacing="1" w:line="240" w:lineRule="auto"/>
        <w:jc w:val="both"/>
        <w:rPr>
          <w:rFonts w:ascii="Times New Roman" w:hAnsi="Times New Roman" w:cs="Times New Roman"/>
          <w:kern w:val="0"/>
          <w14:ligatures w14:val="none"/>
        </w:rPr>
      </w:pPr>
      <w:r w:rsidRPr="00E661DD">
        <w:rPr>
          <w:rFonts w:ascii="Times New Roman" w:eastAsia="Times New Roman" w:hAnsi="Times New Roman" w:cs="Times New Roman"/>
        </w:rPr>
        <w:t>H0: The prospect of oil and gas accounting in Nigeria is low</w:t>
      </w:r>
    </w:p>
    <w:p w14:paraId="313B4981" w14:textId="77777777" w:rsidR="00311EE0" w:rsidRPr="00E661DD" w:rsidRDefault="00311EE0" w:rsidP="00311EE0">
      <w:pPr>
        <w:numPr>
          <w:ilvl w:val="0"/>
          <w:numId w:val="13"/>
        </w:numPr>
        <w:spacing w:before="100" w:beforeAutospacing="1" w:after="100" w:afterAutospacing="1" w:line="240" w:lineRule="auto"/>
        <w:jc w:val="both"/>
        <w:rPr>
          <w:rFonts w:ascii="Times New Roman" w:eastAsiaTheme="minorEastAsia" w:hAnsi="Times New Roman" w:cs="Times New Roman"/>
          <w:kern w:val="0"/>
          <w14:ligatures w14:val="none"/>
        </w:rPr>
      </w:pPr>
      <w:r w:rsidRPr="00E661DD">
        <w:rPr>
          <w:rFonts w:ascii="Times New Roman" w:eastAsia="Times New Roman" w:hAnsi="Times New Roman" w:cs="Times New Roman"/>
        </w:rPr>
        <w:t>H1: The prospect of oil and gas accounting in Nigeria is high</w:t>
      </w:r>
    </w:p>
    <w:p w14:paraId="4A7FAB9C" w14:textId="77777777" w:rsidR="00311EE0" w:rsidRPr="008B055E"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B055E">
        <w:rPr>
          <w:rFonts w:ascii="Times New Roman" w:eastAsia="Times New Roman" w:hAnsi="Times New Roman" w:cs="Times New Roman"/>
          <w:b/>
          <w:bCs/>
          <w:kern w:val="0"/>
          <w:sz w:val="27"/>
          <w:szCs w:val="27"/>
          <w14:ligatures w14:val="none"/>
        </w:rPr>
        <w:t>1.6 SCOPE OF THE STUDY</w:t>
      </w:r>
    </w:p>
    <w:p w14:paraId="1EE76008" w14:textId="77777777" w:rsidR="00311EE0" w:rsidRPr="008B055E"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The scope of the study is centered on the oil and gas accounting practice in Nigeria, Challenges and solutions.</w:t>
      </w:r>
    </w:p>
    <w:p w14:paraId="2D5BDD03" w14:textId="77777777" w:rsidR="00311EE0" w:rsidRPr="008B055E"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B055E">
        <w:rPr>
          <w:rFonts w:ascii="Times New Roman" w:eastAsia="Times New Roman" w:hAnsi="Times New Roman" w:cs="Times New Roman"/>
          <w:b/>
          <w:bCs/>
          <w:kern w:val="0"/>
          <w:sz w:val="27"/>
          <w:szCs w:val="27"/>
          <w14:ligatures w14:val="none"/>
        </w:rPr>
        <w:t>1.7 SIGNIFICANCE OF THE STUDY</w:t>
      </w:r>
    </w:p>
    <w:p w14:paraId="383A8838" w14:textId="77777777" w:rsidR="00311EE0" w:rsidRPr="008B055E" w:rsidRDefault="00311EE0" w:rsidP="00311EE0">
      <w:pPr>
        <w:numPr>
          <w:ilvl w:val="0"/>
          <w:numId w:val="14"/>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It shall provide a detail analysis of the nature of oil and gas accounting as a framework for further studies.</w:t>
      </w:r>
    </w:p>
    <w:p w14:paraId="388894CD" w14:textId="77777777" w:rsidR="00311EE0" w:rsidRPr="008B055E" w:rsidRDefault="00311EE0" w:rsidP="00311EE0">
      <w:pPr>
        <w:numPr>
          <w:ilvl w:val="0"/>
          <w:numId w:val="14"/>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It shall provide a framework to evaluate the challenges in oil and gas accounting and proper solution.</w:t>
      </w:r>
    </w:p>
    <w:p w14:paraId="6AC148BF" w14:textId="77777777" w:rsidR="00311EE0" w:rsidRPr="008B055E" w:rsidRDefault="00311EE0" w:rsidP="00311EE0">
      <w:pPr>
        <w:numPr>
          <w:ilvl w:val="0"/>
          <w:numId w:val="14"/>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It shall serve as reference part of information for accounting professionals etc.</w:t>
      </w:r>
    </w:p>
    <w:p w14:paraId="1410C425" w14:textId="77777777" w:rsidR="00311EE0" w:rsidRPr="008B055E" w:rsidRDefault="00311EE0" w:rsidP="00311EE0">
      <w:pPr>
        <w:numPr>
          <w:ilvl w:val="0"/>
          <w:numId w:val="14"/>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It shall elucidate the nature of oil and gas practice on Nigeria.</w:t>
      </w:r>
    </w:p>
    <w:p w14:paraId="62418379" w14:textId="77777777" w:rsidR="00311EE0" w:rsidRPr="008B055E"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B055E">
        <w:rPr>
          <w:rFonts w:ascii="Times New Roman" w:eastAsia="Times New Roman" w:hAnsi="Times New Roman" w:cs="Times New Roman"/>
          <w:b/>
          <w:bCs/>
          <w:kern w:val="0"/>
          <w:sz w:val="27"/>
          <w:szCs w:val="27"/>
          <w14:ligatures w14:val="none"/>
        </w:rPr>
        <w:t>1.8 LIMITATIONS OF THE STUDY</w:t>
      </w:r>
    </w:p>
    <w:p w14:paraId="065DB677" w14:textId="77777777" w:rsidR="00311EE0" w:rsidRPr="008B055E"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The study’s findings might be specific to be Nigerian Context and may not be generalizable to other Countries or industries.</w:t>
      </w:r>
    </w:p>
    <w:p w14:paraId="542DB039" w14:textId="77777777" w:rsidR="00311EE0" w:rsidRPr="008B055E"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Access to reliable and comprehensive data might be limited, particularly in a industry where Confidentiality is paramount.</w:t>
      </w:r>
    </w:p>
    <w:p w14:paraId="77CE4F00" w14:textId="77777777" w:rsidR="00311EE0" w:rsidRPr="008B055E"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The study might rely on subjective perceptions from interviews or Surveys, which can be influenced by personal biases.</w:t>
      </w:r>
    </w:p>
    <w:p w14:paraId="40B99A1A" w14:textId="77777777" w:rsidR="00311EE0" w:rsidRPr="00E661DD"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8B055E">
        <w:rPr>
          <w:rFonts w:ascii="Times New Roman" w:hAnsi="Times New Roman" w:cs="Times New Roman"/>
          <w:kern w:val="0"/>
          <w14:ligatures w14:val="none"/>
        </w:rPr>
        <w:t>The oil and gas industry is constantly evolving, and the study’s findings might not reflect future changes or developments.</w:t>
      </w:r>
    </w:p>
    <w:p w14:paraId="2B59AEE3" w14:textId="77777777" w:rsidR="00311EE0" w:rsidRPr="00E661DD"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E661DD">
        <w:rPr>
          <w:rFonts w:ascii="Times New Roman" w:eastAsia="Times New Roman" w:hAnsi="Times New Roman" w:cs="Times New Roman"/>
          <w:kern w:val="0"/>
          <w14:ligatures w14:val="none"/>
        </w:rPr>
        <w:t>Comparing oil and gas accounting practices in different countries or regions</w:t>
      </w:r>
    </w:p>
    <w:p w14:paraId="2A971355" w14:textId="77777777" w:rsidR="00311EE0" w:rsidRPr="00E661DD"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E661DD">
        <w:rPr>
          <w:rFonts w:ascii="Times New Roman" w:eastAsia="Times New Roman" w:hAnsi="Times New Roman" w:cs="Times New Roman"/>
          <w:kern w:val="0"/>
          <w14:ligatures w14:val="none"/>
        </w:rPr>
        <w:t>Examine Changes in oil and gas accounting practices segments of the oil and gas industry</w:t>
      </w:r>
    </w:p>
    <w:p w14:paraId="00CD67B1" w14:textId="77777777" w:rsidR="00311EE0" w:rsidRPr="00E661DD" w:rsidRDefault="00311EE0" w:rsidP="00311EE0">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E661DD">
        <w:rPr>
          <w:rFonts w:ascii="Times New Roman" w:eastAsia="Times New Roman" w:hAnsi="Times New Roman" w:cs="Times New Roman"/>
          <w:kern w:val="0"/>
          <w14:ligatures w14:val="none"/>
        </w:rPr>
        <w:t>Investigating account practice in oil and gas accounting practice over time</w:t>
      </w:r>
    </w:p>
    <w:p w14:paraId="630FB389" w14:textId="77777777" w:rsidR="00311EE0" w:rsidRPr="00E661DD" w:rsidRDefault="00311EE0" w:rsidP="00311EE0">
      <w:pPr>
        <w:numPr>
          <w:ilvl w:val="0"/>
          <w:numId w:val="15"/>
        </w:numPr>
        <w:spacing w:before="100" w:beforeAutospacing="1" w:after="100" w:afterAutospacing="1" w:line="240" w:lineRule="auto"/>
        <w:jc w:val="both"/>
        <w:rPr>
          <w:rFonts w:ascii="Times New Roman" w:eastAsiaTheme="minorEastAsia" w:hAnsi="Times New Roman" w:cs="Times New Roman"/>
          <w:kern w:val="0"/>
          <w14:ligatures w14:val="none"/>
        </w:rPr>
      </w:pPr>
      <w:r w:rsidRPr="00E661DD">
        <w:rPr>
          <w:rFonts w:ascii="Times New Roman" w:eastAsia="Times New Roman" w:hAnsi="Times New Roman" w:cs="Times New Roman"/>
          <w:kern w:val="0"/>
          <w14:ligatures w14:val="none"/>
        </w:rPr>
        <w:lastRenderedPageBreak/>
        <w:t>Analyzing the impact of regulatory changes on oil and gas accounting practices.</w:t>
      </w:r>
    </w:p>
    <w:p w14:paraId="6C677E7D" w14:textId="77777777" w:rsidR="00311EE0" w:rsidRPr="00D473BD"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473BD">
        <w:rPr>
          <w:rFonts w:ascii="Times New Roman" w:eastAsia="Times New Roman" w:hAnsi="Times New Roman" w:cs="Times New Roman"/>
          <w:b/>
          <w:bCs/>
          <w:kern w:val="0"/>
          <w:sz w:val="27"/>
          <w:szCs w:val="27"/>
          <w14:ligatures w14:val="none"/>
        </w:rPr>
        <w:t>1.9 DEFINITION OF KEY TERMS</w:t>
      </w:r>
    </w:p>
    <w:p w14:paraId="596C600B" w14:textId="77777777" w:rsidR="00311EE0" w:rsidRPr="00D473BD" w:rsidRDefault="00311EE0" w:rsidP="00311EE0">
      <w:pPr>
        <w:numPr>
          <w:ilvl w:val="0"/>
          <w:numId w:val="16"/>
        </w:numPr>
        <w:spacing w:before="100" w:beforeAutospacing="1" w:after="100" w:afterAutospacing="1" w:line="240" w:lineRule="auto"/>
        <w:jc w:val="both"/>
        <w:rPr>
          <w:rFonts w:ascii="Times New Roman" w:hAnsi="Times New Roman" w:cs="Times New Roman"/>
          <w:kern w:val="0"/>
          <w14:ligatures w14:val="none"/>
        </w:rPr>
      </w:pPr>
      <w:r w:rsidRPr="00D473BD">
        <w:rPr>
          <w:rFonts w:ascii="Times New Roman" w:hAnsi="Times New Roman" w:cs="Times New Roman"/>
          <w:b/>
          <w:bCs/>
          <w:kern w:val="0"/>
          <w14:ligatures w14:val="none"/>
        </w:rPr>
        <w:t>IFRS:</w:t>
      </w:r>
      <w:r w:rsidRPr="00D473BD">
        <w:rPr>
          <w:rFonts w:ascii="Times New Roman" w:hAnsi="Times New Roman" w:cs="Times New Roman"/>
          <w:kern w:val="0"/>
          <w14:ligatures w14:val="none"/>
        </w:rPr>
        <w:t xml:space="preserve"> International Financial Reporting Standard</w:t>
      </w:r>
    </w:p>
    <w:p w14:paraId="2DAD6FB9" w14:textId="77777777" w:rsidR="00311EE0" w:rsidRPr="00D473BD" w:rsidRDefault="00311EE0" w:rsidP="00311EE0">
      <w:pPr>
        <w:numPr>
          <w:ilvl w:val="0"/>
          <w:numId w:val="16"/>
        </w:numPr>
        <w:spacing w:before="100" w:beforeAutospacing="1" w:after="100" w:afterAutospacing="1" w:line="240" w:lineRule="auto"/>
        <w:jc w:val="both"/>
        <w:rPr>
          <w:rFonts w:ascii="Times New Roman" w:hAnsi="Times New Roman" w:cs="Times New Roman"/>
          <w:kern w:val="0"/>
          <w14:ligatures w14:val="none"/>
        </w:rPr>
      </w:pPr>
      <w:r w:rsidRPr="00D473BD">
        <w:rPr>
          <w:rFonts w:ascii="Times New Roman" w:hAnsi="Times New Roman" w:cs="Times New Roman"/>
          <w:b/>
          <w:bCs/>
          <w:kern w:val="0"/>
          <w14:ligatures w14:val="none"/>
        </w:rPr>
        <w:t>SAS:</w:t>
      </w:r>
      <w:r w:rsidRPr="00D473BD">
        <w:rPr>
          <w:rFonts w:ascii="Times New Roman" w:hAnsi="Times New Roman" w:cs="Times New Roman"/>
          <w:kern w:val="0"/>
          <w14:ligatures w14:val="none"/>
        </w:rPr>
        <w:t xml:space="preserve"> Statement of Account Standard</w:t>
      </w:r>
    </w:p>
    <w:p w14:paraId="71A3CAFF" w14:textId="77777777" w:rsidR="00311EE0" w:rsidRPr="00D473BD" w:rsidRDefault="00311EE0" w:rsidP="00311EE0">
      <w:pPr>
        <w:numPr>
          <w:ilvl w:val="0"/>
          <w:numId w:val="16"/>
        </w:numPr>
        <w:spacing w:before="100" w:beforeAutospacing="1" w:after="100" w:afterAutospacing="1" w:line="240" w:lineRule="auto"/>
        <w:jc w:val="both"/>
        <w:rPr>
          <w:rFonts w:ascii="Times New Roman" w:hAnsi="Times New Roman" w:cs="Times New Roman"/>
          <w:kern w:val="0"/>
          <w14:ligatures w14:val="none"/>
        </w:rPr>
      </w:pPr>
      <w:r w:rsidRPr="00D473BD">
        <w:rPr>
          <w:rFonts w:ascii="Times New Roman" w:hAnsi="Times New Roman" w:cs="Times New Roman"/>
          <w:b/>
          <w:bCs/>
          <w:kern w:val="0"/>
          <w14:ligatures w14:val="none"/>
        </w:rPr>
        <w:t>IASB:</w:t>
      </w:r>
      <w:r w:rsidRPr="00D473BD">
        <w:rPr>
          <w:rFonts w:ascii="Times New Roman" w:hAnsi="Times New Roman" w:cs="Times New Roman"/>
          <w:kern w:val="0"/>
          <w14:ligatures w14:val="none"/>
        </w:rPr>
        <w:t xml:space="preserve"> International Accounting Standard Board</w:t>
      </w:r>
    </w:p>
    <w:p w14:paraId="33AF7AB8" w14:textId="77777777" w:rsidR="00311EE0" w:rsidRDefault="00311EE0" w:rsidP="00311EE0">
      <w:pPr>
        <w:jc w:val="both"/>
      </w:pPr>
    </w:p>
    <w:p w14:paraId="6E03B5D7" w14:textId="77777777" w:rsidR="00311EE0" w:rsidRDefault="00311EE0" w:rsidP="00311EE0">
      <w:pPr>
        <w:spacing w:before="100" w:beforeAutospacing="1" w:after="100" w:afterAutospacing="1" w:line="240" w:lineRule="auto"/>
        <w:jc w:val="both"/>
        <w:outlineLvl w:val="2"/>
      </w:pPr>
    </w:p>
    <w:p w14:paraId="304C17A7" w14:textId="77777777" w:rsidR="00143189" w:rsidRDefault="00143189">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1F63E082" w14:textId="2283AB37" w:rsidR="00311EE0" w:rsidRPr="004F2F28" w:rsidRDefault="00311EE0" w:rsidP="00311EE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F2F28">
        <w:rPr>
          <w:rFonts w:ascii="Times New Roman" w:eastAsia="Times New Roman" w:hAnsi="Times New Roman" w:cs="Times New Roman"/>
          <w:b/>
          <w:bCs/>
          <w:kern w:val="0"/>
          <w:sz w:val="27"/>
          <w:szCs w:val="27"/>
          <w14:ligatures w14:val="none"/>
        </w:rPr>
        <w:lastRenderedPageBreak/>
        <w:t>CHAPTER TWO</w:t>
      </w:r>
    </w:p>
    <w:p w14:paraId="55A8A82D" w14:textId="77777777" w:rsidR="00311EE0" w:rsidRPr="004F2F28" w:rsidRDefault="00311EE0" w:rsidP="00311EE0">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F2F28">
        <w:rPr>
          <w:rFonts w:ascii="Times New Roman" w:eastAsia="Times New Roman" w:hAnsi="Times New Roman" w:cs="Times New Roman"/>
          <w:b/>
          <w:bCs/>
          <w:kern w:val="0"/>
          <w:sz w:val="27"/>
          <w:szCs w:val="27"/>
          <w14:ligatures w14:val="none"/>
        </w:rPr>
        <w:t>LITERATURE REVIEW</w:t>
      </w:r>
    </w:p>
    <w:p w14:paraId="4248B518" w14:textId="77777777" w:rsidR="00311EE0" w:rsidRPr="004F2F28" w:rsidRDefault="00311EE0" w:rsidP="00311EE0">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4F2F28">
        <w:rPr>
          <w:rFonts w:ascii="Times New Roman" w:eastAsia="Times New Roman" w:hAnsi="Times New Roman" w:cs="Times New Roman"/>
          <w:b/>
          <w:bCs/>
          <w:kern w:val="0"/>
          <w14:ligatures w14:val="none"/>
        </w:rPr>
        <w:t>2.1 INTRODUCTION</w:t>
      </w:r>
    </w:p>
    <w:p w14:paraId="7A581F06" w14:textId="77777777" w:rsidR="00311EE0" w:rsidRPr="004F2F28"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Activities in the oil and gas sector The activities in the oil and gas are divided into two major categories: upstream (off shore or deep water operation) and downstream activities (onshore or in-land operation). Upstream activities involve acquisition of mineral rights in properties, exploration, development and production of crude oil and gas while the downstream activities involve transporting, refining and marketing of oil and gas and derivatives.</w:t>
      </w:r>
    </w:p>
    <w:p w14:paraId="21AB2A0F" w14:textId="77777777" w:rsidR="00311EE0" w:rsidRPr="004F2F28"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There are four major phases of crude oil and gas exploration and production:</w:t>
      </w:r>
    </w:p>
    <w:p w14:paraId="3E79451C" w14:textId="77777777" w:rsidR="00311EE0" w:rsidRPr="004F2F28" w:rsidRDefault="00311EE0" w:rsidP="00311EE0">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The acquisition activities</w:t>
      </w:r>
    </w:p>
    <w:p w14:paraId="4D5D1DD6" w14:textId="77777777" w:rsidR="00311EE0" w:rsidRPr="004F2F28" w:rsidRDefault="00311EE0" w:rsidP="00311EE0">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Exploration activities</w:t>
      </w:r>
    </w:p>
    <w:p w14:paraId="084E6C58" w14:textId="77777777" w:rsidR="00311EE0" w:rsidRPr="004F2F28" w:rsidRDefault="00311EE0" w:rsidP="00311EE0">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Development activities</w:t>
      </w:r>
    </w:p>
    <w:p w14:paraId="439F1807" w14:textId="77777777" w:rsidR="00311EE0" w:rsidRPr="004F2F28" w:rsidRDefault="00311EE0" w:rsidP="00311EE0">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Production activities</w:t>
      </w:r>
    </w:p>
    <w:p w14:paraId="496996E4" w14:textId="77777777" w:rsidR="00311EE0" w:rsidRPr="004F2F28"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Acquisition activities are carried out by an Enterprise towards the acquisition of rights to explore, develop and provide oil and gas. Acquisition cost over all cost incurred to purchase lease or otherwise acquire a properties or mineral right. These include crop compensation paid to farmers and all other cost incurred in acquiring the right to explore, drill and produce oil and gas including the initial cost incurred for obtaining the petroleum exploration permit or letter of authority (EPA) and mining leases (ML).</w:t>
      </w:r>
    </w:p>
    <w:p w14:paraId="72CE7434" w14:textId="77777777" w:rsidR="00311EE0" w:rsidRPr="00E661DD"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4F2F28">
        <w:rPr>
          <w:rFonts w:ascii="Times New Roman" w:hAnsi="Times New Roman" w:cs="Times New Roman"/>
          <w:kern w:val="0"/>
          <w14:ligatures w14:val="none"/>
        </w:rPr>
        <w:t>Exploration activities however lower the prospectivity activities conducted in the search for oil and gas; in the course of an appraisal programme, these activities include but are limited to aerial, geological and physical (CGS), geochemical, paleontological, palynological, topographical and seismic surveys analysis studies and their.</w:t>
      </w:r>
    </w:p>
    <w:p w14:paraId="754CE4C0" w14:textId="77777777" w:rsidR="00311EE0" w:rsidRDefault="00311EE0" w:rsidP="00311EE0">
      <w:pPr>
        <w:pStyle w:val="NormalWeb"/>
        <w:numPr>
          <w:ilvl w:val="0"/>
          <w:numId w:val="18"/>
        </w:numPr>
        <w:jc w:val="both"/>
      </w:pPr>
      <w:r>
        <w:t>Topographical and seismic surveys, analysis studies and their interpretation, investigations relating to the subsurface geological including structural wells drilling, drilling of exploration and appraisal wells and other related activities such as surveying connected site preparation and all work necessarily connected therewith for the purpose of oil and gas include all cost incurred in exploration activities which include direct and allocated indirect operating cost of related depreciation and applicable overhead. Other exploration costs are GI and GI survey cost, rights of access to properties to conduct those studies (e.g. cost incurred for environment clearance etc.) and other expenses of geological, geophysical crews and other personnel conducting these studies, cost of carrying and returning developed properties such as delay rental, valuation, taxes in properties, legal cost for title defence maintenance of land and lease records and annual license fees in respect of petroleum exploration license are all part of exploration cost. Further, costs of exploration include dry hole contributions and bottom hole contributions; cost of drilling and equipping exploratory and appraisal wells and cost of drilling exploratory type stratigraphic test wells.</w:t>
      </w:r>
    </w:p>
    <w:p w14:paraId="21F08F51" w14:textId="77777777" w:rsidR="00311EE0" w:rsidRPr="00E661DD" w:rsidRDefault="00311EE0" w:rsidP="00311EE0">
      <w:pPr>
        <w:pStyle w:val="NormalWeb"/>
        <w:numPr>
          <w:ilvl w:val="0"/>
          <w:numId w:val="18"/>
        </w:numPr>
        <w:jc w:val="both"/>
      </w:pPr>
      <w:r>
        <w:rPr>
          <w:rStyle w:val="Strong"/>
        </w:rPr>
        <w:lastRenderedPageBreak/>
        <w:t>Development Activities</w:t>
      </w:r>
      <w:r>
        <w:t>: For extraction of oil and gas include the purchase, shipment or storage of equipment and materials used in developing oil and gas accumulation’s completion of successful exploration on wells, the drilling, completion and testing of development wells, the drilling, completion and recompletion of services wells, the laying of gathering lines, the construction of offshore platforms and.</w:t>
      </w:r>
    </w:p>
    <w:p w14:paraId="24B6C9C1" w14:textId="77777777" w:rsidR="00311EE0" w:rsidRDefault="00311EE0" w:rsidP="00311EE0">
      <w:pPr>
        <w:pStyle w:val="NormalWeb"/>
        <w:numPr>
          <w:ilvl w:val="0"/>
          <w:numId w:val="19"/>
        </w:numPr>
        <w:jc w:val="both"/>
      </w:pPr>
      <w:r>
        <w:t>Installations, the installation of separators, tankages, pumps, artificial lift and other producing and injection facilities required to produce, process and transport oil and gas into main oil or offshore including laying of infrastructure pipelines. The installation of the said storage or gas processing facilities:</w:t>
      </w:r>
    </w:p>
    <w:p w14:paraId="1366B4DA" w14:textId="77777777" w:rsidR="00311EE0" w:rsidRDefault="00311EE0" w:rsidP="00311EE0">
      <w:pPr>
        <w:pStyle w:val="NormalWeb"/>
        <w:numPr>
          <w:ilvl w:val="1"/>
          <w:numId w:val="19"/>
        </w:numPr>
        <w:jc w:val="both"/>
      </w:pPr>
      <w:r>
        <w:t>Development cost cover all the direct and allocated indirect expenditures incurred in respect of the development activities including cost incurred to gain access to and prepare well locations for drilling including survey, well location for the purpose of determining specific development drilling sites, clearing ground drilling, road building panel relocating necessary in developing the proved oil and gas reserves drill and equip development wells development type stratigraphic test wells and service wells to produce the crude oil.</w:t>
      </w:r>
    </w:p>
    <w:p w14:paraId="6634CA76" w14:textId="4219228E" w:rsidR="00311EE0" w:rsidRDefault="00311EE0" w:rsidP="00311EE0">
      <w:pPr>
        <w:pStyle w:val="NormalWeb"/>
        <w:numPr>
          <w:ilvl w:val="1"/>
          <w:numId w:val="19"/>
        </w:numPr>
        <w:jc w:val="both"/>
      </w:pPr>
      <w:r>
        <w:t xml:space="preserve">Developing well equipment such as casing, tubing, pumping equipment and the wellhead assembly, acquisition, construct and install production facilities such as lease flow line separators, heaters, manifolds, measuring devices and process storage tanks, neutral gas cycling and processing plant and utility and waste disposal systems and provide advanced recovery system. Other development costs include depreciation and applicable operating </w:t>
      </w:r>
      <w:r w:rsidR="00C316ED">
        <w:t>M</w:t>
      </w:r>
      <w:r w:rsidR="00D026DD">
        <w:t>\ZX</w:t>
      </w:r>
      <w:r>
        <w:t>cost of related support equipment and facilities in connection with development activities and annual license fees in respect of mining lease.</w:t>
      </w:r>
    </w:p>
    <w:p w14:paraId="124804B6" w14:textId="77777777" w:rsidR="00311EE0" w:rsidRPr="00E661DD" w:rsidRDefault="00311EE0" w:rsidP="00311EE0">
      <w:pPr>
        <w:pStyle w:val="NormalWeb"/>
        <w:numPr>
          <w:ilvl w:val="0"/>
          <w:numId w:val="19"/>
        </w:numPr>
        <w:jc w:val="both"/>
      </w:pPr>
      <w:r>
        <w:rPr>
          <w:rStyle w:val="Strong"/>
        </w:rPr>
        <w:t>PRODUCTION ACTIVITIES</w:t>
      </w:r>
      <w:r>
        <w:t>: consist of pre-wellhead (e.g. lifting oil and gas the surface operation and maintenance of wells), extraction rights etc. and post-wellhead</w:t>
      </w:r>
    </w:p>
    <w:p w14:paraId="6FE9668C" w14:textId="77777777" w:rsidR="00311EE0" w:rsidRPr="00D2797D" w:rsidRDefault="00311EE0" w:rsidP="00311EE0">
      <w:pPr>
        <w:numPr>
          <w:ilvl w:val="0"/>
          <w:numId w:val="20"/>
        </w:numPr>
        <w:spacing w:before="100" w:beforeAutospacing="1" w:after="100" w:afterAutospacing="1" w:line="240" w:lineRule="auto"/>
        <w:jc w:val="both"/>
        <w:rPr>
          <w:rFonts w:ascii="Times New Roman" w:hAnsi="Times New Roman" w:cs="Times New Roman"/>
          <w:kern w:val="0"/>
          <w14:ligatures w14:val="none"/>
        </w:rPr>
      </w:pPr>
      <w:r w:rsidRPr="00D2797D">
        <w:rPr>
          <w:rFonts w:ascii="Times New Roman" w:hAnsi="Times New Roman" w:cs="Times New Roman"/>
          <w:kern w:val="0"/>
          <w14:ligatures w14:val="none"/>
        </w:rPr>
        <w:t>Gas gathering treating, field transportation, field processing etc. up to the outlet valve on the lease or field production storage tank etc.) activities for producing oil and gas the cost incurred to operate maintain an enterprise wells and related to equipment and facilities including cost of labour repairs and maintenance, material supplies fuel and power property taxes, insurance etc. in respect of gathering treating field production storage tank.</w:t>
      </w:r>
    </w:p>
    <w:p w14:paraId="680FFE0C" w14:textId="77777777" w:rsidR="00311EE0" w:rsidRPr="00D2797D"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2797D">
        <w:rPr>
          <w:rFonts w:ascii="Times New Roman" w:eastAsia="Times New Roman" w:hAnsi="Times New Roman" w:cs="Times New Roman"/>
          <w:b/>
          <w:bCs/>
          <w:kern w:val="0"/>
          <w:sz w:val="27"/>
          <w:szCs w:val="27"/>
          <w14:ligatures w14:val="none"/>
        </w:rPr>
        <w:t>2.2 CONCEPTUAL FRAMEWORK</w:t>
      </w:r>
    </w:p>
    <w:p w14:paraId="4891EF7F" w14:textId="77777777" w:rsidR="00311EE0" w:rsidRPr="00D2797D" w:rsidRDefault="00311EE0" w:rsidP="00311EE0">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2797D">
        <w:rPr>
          <w:rFonts w:ascii="Times New Roman" w:eastAsia="Times New Roman" w:hAnsi="Times New Roman" w:cs="Times New Roman"/>
          <w:b/>
          <w:bCs/>
          <w:kern w:val="0"/>
          <w14:ligatures w14:val="none"/>
        </w:rPr>
        <w:t>Oil and Gas Accounting</w:t>
      </w:r>
    </w:p>
    <w:p w14:paraId="219DAC83" w14:textId="77777777" w:rsidR="00311EE0" w:rsidRPr="00D2797D"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D2797D">
        <w:rPr>
          <w:rFonts w:ascii="Times New Roman" w:hAnsi="Times New Roman" w:cs="Times New Roman"/>
          <w:kern w:val="0"/>
          <w14:ligatures w14:val="none"/>
        </w:rPr>
        <w:t>Understanding the nature of full cost (FC) and successful effort (SE) these constitute the two standard methods of applying historical cost.</w:t>
      </w:r>
    </w:p>
    <w:p w14:paraId="38EFDB1B" w14:textId="77777777" w:rsidR="00311EE0" w:rsidRPr="00D2797D"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D2797D">
        <w:rPr>
          <w:rFonts w:ascii="Times New Roman" w:hAnsi="Times New Roman" w:cs="Times New Roman"/>
          <w:kern w:val="0"/>
          <w14:ligatures w14:val="none"/>
        </w:rPr>
        <w:t>In practice there are variations in the application of both full cost (FC) and successful effort (SE) because of such factors as the depletion of a cost Centre.</w:t>
      </w:r>
    </w:p>
    <w:p w14:paraId="64B57984" w14:textId="77777777" w:rsidR="00311EE0" w:rsidRPr="002D4A8A"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D2797D">
        <w:rPr>
          <w:rFonts w:ascii="Times New Roman" w:hAnsi="Times New Roman" w:cs="Times New Roman"/>
          <w:kern w:val="0"/>
          <w14:ligatures w14:val="none"/>
        </w:rPr>
        <w:t xml:space="preserve">The basic difference between the two is their treatment of unincurred exploration cost that does not result in the discovery of oil and gas reserves - </w:t>
      </w:r>
    </w:p>
    <w:p w14:paraId="2103AD93" w14:textId="77777777" w:rsidR="00311EE0" w:rsidRPr="002D4A8A"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2D4A8A">
        <w:rPr>
          <w:rFonts w:ascii="Times New Roman" w:eastAsia="Times New Roman" w:hAnsi="Times New Roman" w:cs="Times New Roman"/>
          <w:b/>
          <w:bCs/>
          <w:kern w:val="0"/>
          <w:sz w:val="27"/>
          <w:szCs w:val="27"/>
          <w14:ligatures w14:val="none"/>
        </w:rPr>
        <w:lastRenderedPageBreak/>
        <w:t>2.2.1 CONCEPTUAL DIFFERENCES BETWEEN FULL COST (FC) AND SUCCESSFUL EFFORT (SE)</w:t>
      </w:r>
    </w:p>
    <w:p w14:paraId="2526941B" w14:textId="77777777" w:rsidR="00311EE0" w:rsidRPr="00802EE2"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2D4A8A">
        <w:rPr>
          <w:rFonts w:ascii="Times New Roman" w:hAnsi="Times New Roman" w:cs="Times New Roman"/>
          <w:kern w:val="0"/>
          <w14:ligatures w14:val="none"/>
        </w:rPr>
        <w:t>Both (FC) and (SE) methods of accounting in the oil and gas industry are allowed under generally acceptable accounting principles the fundamental difference between FC and SE is the size of the cost Centre used in the capitalized/expense decision for exploration costs: Under (FC) the largest possible cost Centre is the country or even if continent and all cost of funding oil and gas reserves would be capitalized regardless of whether a specific local effort is successful; under (SE) the smallest possible cost Center is the property (lease) reservoir or field most SE Companies use the field and all costs of that well would be expensed unless oil and gas reserves are found. Establishing a direct cause and effect relationship between</w:t>
      </w:r>
      <w:r>
        <w:rPr>
          <w:rFonts w:ascii="Times New Roman" w:hAnsi="Times New Roman" w:cs="Times New Roman"/>
          <w:kern w:val="0"/>
          <w14:ligatures w14:val="none"/>
        </w:rPr>
        <w:t xml:space="preserve"> </w:t>
      </w:r>
      <w:r>
        <w:t>cost incurred and reserves discovered is not relevant to recording the cost as asset under FC. While such a relationship must exist to record the cost as asset under SE. Both methods eventually will produce the same accounting results because the same cost once incurred and the same discoveries made. The timing of those results however may vary significantly. Notice that unsuccessful exploration cost dare expensed however when successful exploration occurs costs are capitalized.</w:t>
      </w:r>
    </w:p>
    <w:p w14:paraId="540C9005" w14:textId="77777777" w:rsidR="00311EE0" w:rsidRPr="00FE1EAB" w:rsidRDefault="00311EE0" w:rsidP="00311EE0">
      <w:pPr>
        <w:pStyle w:val="NormalWeb"/>
        <w:jc w:val="both"/>
      </w:pPr>
      <w:r>
        <w:t xml:space="preserve">Prior to late 1950 and early 1960’s, about that time FC came into use and by the late 1960s it was widely used. At reason suggested for the increase in the use and adoption was the historical cost model 5 in the oil and gas industry amount spent in exploration have no predictable relationship to the value of oil and gas discovered. For example, a large number may be spent to find nothing but in other geographical area a small amount spent could result in a large discovery the motivation for FC was frustrating with a historical cost concept that penalized enterprise for exploration effort that results in no discoveries and does not reward those effort that result in discoveries with recognition of the value discovered. Although FC does not accomplish the later goal it does accomplish the former by capitalizing all exploration cost as long as </w:t>
      </w:r>
      <w:r w:rsidRPr="00FE1EAB">
        <w:t>discovery value exceeds cost on a company wide basis regardless of the theoretical reasons for this increasing use FC does have a desirable impact on reported income not to mention net assets of growing firms; FC also result in a smoothing of reported income because cost that are written off in the current period under the SE method are capitalized and amortized against revenues of a number of future periods. Generally the larger more mature and fully integrated enterprise in the oil and gas industry use FC; in using FC, the larger enterprise simply because of their size and the extent of their operations would receive a relatively smaller smoothing impact than smaller enterprise.</w:t>
      </w:r>
    </w:p>
    <w:p w14:paraId="00FE0336" w14:textId="77777777" w:rsidR="00311EE0" w:rsidRPr="00F638AB" w:rsidRDefault="00311EE0" w:rsidP="00311EE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F638AB">
        <w:rPr>
          <w:rFonts w:ascii="Times New Roman" w:eastAsia="Times New Roman" w:hAnsi="Times New Roman" w:cs="Times New Roman"/>
          <w:b/>
          <w:bCs/>
          <w:kern w:val="0"/>
          <w:sz w:val="27"/>
          <w:szCs w:val="27"/>
          <w14:ligatures w14:val="none"/>
        </w:rPr>
        <w:t>2.2.2 EVALUATION OF THE OIL AND GAS ACCOUNTING METHOD</w:t>
      </w:r>
    </w:p>
    <w:p w14:paraId="2BCDD79B" w14:textId="77777777" w:rsidR="00311EE0" w:rsidRPr="00F638AB" w:rsidRDefault="00311EE0" w:rsidP="00311EE0">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F638AB">
        <w:rPr>
          <w:rFonts w:ascii="Times New Roman" w:eastAsia="Times New Roman" w:hAnsi="Times New Roman" w:cs="Times New Roman"/>
          <w:b/>
          <w:bCs/>
          <w:kern w:val="0"/>
          <w14:ligatures w14:val="none"/>
        </w:rPr>
        <w:t>Oil and Gas Accounting</w:t>
      </w:r>
    </w:p>
    <w:p w14:paraId="12D51680" w14:textId="77777777" w:rsidR="00311EE0" w:rsidRPr="00F638AB"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F638AB">
        <w:rPr>
          <w:rFonts w:ascii="Times New Roman" w:hAnsi="Times New Roman" w:cs="Times New Roman"/>
          <w:kern w:val="0"/>
          <w14:ligatures w14:val="none"/>
        </w:rPr>
        <w:t>There are basically two alternative methods for accounting for acquisition, exploration and development and production cost in oil and gas exploration and production namely; Successful effort (SE) method and full cost (FC) method:</w:t>
      </w:r>
    </w:p>
    <w:p w14:paraId="13CCEC87" w14:textId="77777777" w:rsidR="00311EE0" w:rsidRPr="00F638AB" w:rsidRDefault="00311EE0" w:rsidP="00311EE0">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F638AB">
        <w:rPr>
          <w:rFonts w:ascii="Times New Roman" w:hAnsi="Times New Roman" w:cs="Times New Roman"/>
          <w:b/>
          <w:bCs/>
          <w:kern w:val="0"/>
          <w14:ligatures w14:val="none"/>
        </w:rPr>
        <w:t>Successful Effort(SE) Accounting Method</w:t>
      </w:r>
      <w:r w:rsidRPr="00F638AB">
        <w:rPr>
          <w:rFonts w:ascii="Times New Roman" w:hAnsi="Times New Roman" w:cs="Times New Roman"/>
          <w:kern w:val="0"/>
          <w14:ligatures w14:val="none"/>
        </w:rPr>
        <w:t>:</w:t>
      </w:r>
    </w:p>
    <w:p w14:paraId="379AC5D5" w14:textId="77777777" w:rsidR="00311EE0" w:rsidRPr="00F638AB" w:rsidRDefault="00311EE0" w:rsidP="00311EE0">
      <w:pPr>
        <w:numPr>
          <w:ilvl w:val="1"/>
          <w:numId w:val="21"/>
        </w:numPr>
        <w:spacing w:before="100" w:beforeAutospacing="1" w:after="100" w:afterAutospacing="1" w:line="240" w:lineRule="auto"/>
        <w:jc w:val="both"/>
        <w:rPr>
          <w:rFonts w:ascii="Times New Roman" w:hAnsi="Times New Roman" w:cs="Times New Roman"/>
          <w:kern w:val="0"/>
          <w14:ligatures w14:val="none"/>
        </w:rPr>
      </w:pPr>
      <w:r w:rsidRPr="00F638AB">
        <w:rPr>
          <w:rFonts w:ascii="Times New Roman" w:hAnsi="Times New Roman" w:cs="Times New Roman"/>
          <w:kern w:val="0"/>
          <w14:ligatures w14:val="none"/>
        </w:rPr>
        <w:t xml:space="preserve">Under the SE method, generally only those costs that lead directly to the discovery acquisition or development of specific discrete oil and gas reserves are capitalized and become part of the capitalized cost of the cost center; costs that are known at the time of </w:t>
      </w:r>
      <w:r w:rsidRPr="00F638AB">
        <w:rPr>
          <w:rFonts w:ascii="Times New Roman" w:hAnsi="Times New Roman" w:cs="Times New Roman"/>
          <w:kern w:val="0"/>
          <w14:ligatures w14:val="none"/>
        </w:rPr>
        <w:lastRenderedPageBreak/>
        <w:t>incurrence to fail to meet this criterion are generally charged to expense in the period they are incurred; they are recorded as capital work in-progress and written off when the cost are determined to be non-productive.</w:t>
      </w:r>
    </w:p>
    <w:p w14:paraId="47A442D9" w14:textId="77777777" w:rsidR="00311EE0" w:rsidRPr="00F638AB" w:rsidRDefault="00311EE0" w:rsidP="00311EE0">
      <w:pPr>
        <w:numPr>
          <w:ilvl w:val="1"/>
          <w:numId w:val="21"/>
        </w:numPr>
        <w:spacing w:before="100" w:beforeAutospacing="1" w:after="100" w:afterAutospacing="1" w:line="240" w:lineRule="auto"/>
        <w:jc w:val="both"/>
        <w:rPr>
          <w:rFonts w:ascii="Times New Roman" w:hAnsi="Times New Roman" w:cs="Times New Roman"/>
          <w:kern w:val="0"/>
          <w14:ligatures w14:val="none"/>
        </w:rPr>
      </w:pPr>
      <w:r w:rsidRPr="00F638AB">
        <w:rPr>
          <w:rFonts w:ascii="Times New Roman" w:hAnsi="Times New Roman" w:cs="Times New Roman"/>
          <w:kern w:val="0"/>
          <w14:ligatures w14:val="none"/>
        </w:rPr>
        <w:t>Under SE method the propriety of carrying forward cost incurred and subsequently matching them against future revenues depends on whether specific cost can be identified with specific reserves; if this</w:t>
      </w:r>
    </w:p>
    <w:p w14:paraId="03A5657D" w14:textId="77777777" w:rsidR="00311EE0" w:rsidRDefault="00311EE0" w:rsidP="00311EE0">
      <w:pPr>
        <w:jc w:val="both"/>
      </w:pPr>
    </w:p>
    <w:p w14:paraId="7B331A0A" w14:textId="77777777" w:rsidR="00311EE0" w:rsidRDefault="00311EE0" w:rsidP="00311EE0">
      <w:pPr>
        <w:jc w:val="both"/>
      </w:pPr>
    </w:p>
    <w:p w14:paraId="727AE339" w14:textId="77777777" w:rsidR="00311EE0" w:rsidRDefault="00311EE0" w:rsidP="00311EE0">
      <w:pPr>
        <w:pStyle w:val="NormalWeb"/>
        <w:jc w:val="both"/>
      </w:pPr>
      <w:r>
        <w:t>direct relationship does not exist, the cost should be charged to expense. If a direct association does not exist between a non-productive cost and reserve found and developed, the cost should not be classified as an asset because it is deemed to not provide future benefits in the form of cash flows charging non-productive costs to expense is consistent with the framework — cost that do not result directly in future benefits are properly changed to expense. If costs related to unsuccessful ventures are not changed to expense, both current and future financial statement have distorted because these cost must eventually be removed from the balance sheet and reported in the statement of profit and loss even though they contribute nothing to future revenues.</w:t>
      </w:r>
    </w:p>
    <w:p w14:paraId="6F6BE9A1" w14:textId="77777777" w:rsidR="00311EE0" w:rsidRPr="00802EE2" w:rsidRDefault="00311EE0" w:rsidP="00311EE0">
      <w:pPr>
        <w:pStyle w:val="NormalWeb"/>
        <w:jc w:val="both"/>
        <w:rPr>
          <w:b/>
          <w:bCs/>
        </w:rPr>
      </w:pPr>
      <w:r w:rsidRPr="00802EE2">
        <w:rPr>
          <w:b/>
          <w:bCs/>
        </w:rPr>
        <w:t xml:space="preserve">*FULL COST (FC) ACCOUNTING METHOD </w:t>
      </w:r>
    </w:p>
    <w:p w14:paraId="19EEC34C" w14:textId="77777777" w:rsidR="00311EE0" w:rsidRDefault="00311EE0" w:rsidP="00311EE0">
      <w:pPr>
        <w:pStyle w:val="NormalWeb"/>
        <w:jc w:val="both"/>
      </w:pPr>
      <w:r>
        <w:t>under the Fc method all cost incurred in prospecting, acquiring mineral interest, exploration and development are capitalized and accumulated in large cost centers that may not be related to geological factors. the cost center under this method is not normally smaller than a country except where warranted by major difference in economic fiscal or other factors in vicinity. the capitalized cost of each cost center are depreciated as the reserve in each cost centre are produced. under the fc method, all cost incurred at any time and at any place in a cost center in an attempt to add commercial reserves are essential part of the cost of any reserves added in the cost center. As a result, they are directly associated with the enterprises reserves in that center and all the cost of the mineral assets in the cost centre under fc method, inspect of a cost center, all acquisition costs, all exploration costs and all development costs should be treated as capital capital work-in-progress when incurred; all cost other than the above should be charged as expense when incurred (Masud, 2018). The macrotheme review pg. 16.</w:t>
      </w:r>
    </w:p>
    <w:p w14:paraId="77C6ED2F" w14:textId="77777777" w:rsidR="00311EE0" w:rsidRDefault="00311EE0" w:rsidP="00311EE0">
      <w:pPr>
        <w:pStyle w:val="NormalWeb"/>
        <w:jc w:val="both"/>
      </w:pPr>
      <w:r>
        <w:rPr>
          <w:rStyle w:val="Strong"/>
        </w:rPr>
        <w:t>KEY ACCOUNTING STANDARD IN NIGERIAN OIL AND GAS SECTOR</w:t>
      </w:r>
    </w:p>
    <w:p w14:paraId="25861538" w14:textId="77777777" w:rsidR="00311EE0" w:rsidRDefault="00311EE0" w:rsidP="00311EE0">
      <w:pPr>
        <w:pStyle w:val="NormalWeb"/>
        <w:jc w:val="both"/>
      </w:pPr>
      <w:r>
        <w:t>In 2012, the international Financial Reporting Standard (IFRS) was adopted by the upstream sector of Nigeria. Nigerian Companies in the upstream sector prepared their Financial Statement in line with the statement of accounting standard 14 According to the petroleum formulated by the Nigerian Accounting Standard Board.</w:t>
      </w:r>
    </w:p>
    <w:p w14:paraId="23E8C39C" w14:textId="77777777" w:rsidR="00311EE0" w:rsidRDefault="00311EE0" w:rsidP="00311EE0">
      <w:pPr>
        <w:pStyle w:val="NormalWeb"/>
        <w:jc w:val="both"/>
      </w:pPr>
      <w:r>
        <w:t xml:space="preserve">By its adoption, the IFRS Nigeria found over 100 countries that either use or have adopted the accounting guidelines stipulated by the international accounting standard Board (IASB). This will ensure harmony and easy comparison of Financial statements. This is particularly useful in the oil and gas industry </w:t>
      </w:r>
      <w:r>
        <w:lastRenderedPageBreak/>
        <w:t>considering that it is one of the most global industries. The adoption of a common accounting framework also widen access to investment opportunities.</w:t>
      </w:r>
    </w:p>
    <w:p w14:paraId="33A50F57" w14:textId="77777777" w:rsidR="00311EE0" w:rsidRDefault="00311EE0" w:rsidP="00311EE0">
      <w:pPr>
        <w:pStyle w:val="NormalWeb"/>
        <w:jc w:val="both"/>
      </w:pPr>
      <w:r>
        <w:rPr>
          <w:rStyle w:val="Strong"/>
        </w:rPr>
        <w:t>ACCOUNTING STATEMENT IN OIL AND GAS IN NIGERIA</w:t>
      </w:r>
    </w:p>
    <w:p w14:paraId="5E4A4403" w14:textId="77777777" w:rsidR="00311EE0" w:rsidRDefault="00311EE0" w:rsidP="00311EE0">
      <w:pPr>
        <w:pStyle w:val="NormalWeb"/>
        <w:jc w:val="both"/>
      </w:pPr>
      <w:r>
        <w:rPr>
          <w:rStyle w:val="Emphasis"/>
        </w:rPr>
        <w:t>IFRS 6: Exploration for and evaluation of mineral resources.</w:t>
      </w:r>
    </w:p>
    <w:p w14:paraId="622004E6" w14:textId="77777777" w:rsidR="00311EE0" w:rsidRDefault="00311EE0" w:rsidP="00311EE0">
      <w:pPr>
        <w:pStyle w:val="NormalWeb"/>
        <w:jc w:val="both"/>
      </w:pPr>
      <w:r>
        <w:t>IFRS 6: Exploration for and evaluation of mineral resources is a standard tailored specifically to the extractive industries to provide guidance for the treatment of exploration cost pending the outcome of the wider extractive industry project being executed by the IASB. However, entities transitioning to IFRS are permitted to continue using their current local accounting policy for exploration and evaluation of mineral resources under IFRS 6 expenditures incurred in exploration activities should be expensed unless they meet the definition of an asset — when it provides economic benefits with flow to the entity as a result of the expenditure.</w:t>
      </w:r>
    </w:p>
    <w:p w14:paraId="0168D548" w14:textId="77777777" w:rsidR="00311EE0" w:rsidRDefault="00311EE0" w:rsidP="00311EE0">
      <w:pPr>
        <w:pStyle w:val="NormalWeb"/>
        <w:jc w:val="both"/>
      </w:pPr>
      <w:r>
        <w:t>Although IFRS 6 provides that all expenditures incurred on exploration activities be expensed unless they meet the definition of an asset. However, the treatment of exploration and evaluation (E and E) assets depends on the classification of the asset-triangle E and E assets may include cost of exploration permit and license while tangible E and E asset may include items of equipment and plant used for exploration activities. IFRS 6 requires entities recognizing E and E assets to perform an impairment test on those assets when facts and circumstances suggest that the carrying amount of the assets may exceed their recoverable amount.</w:t>
      </w:r>
    </w:p>
    <w:p w14:paraId="2DCAE9F3" w14:textId="77777777" w:rsidR="00311EE0" w:rsidRDefault="00311EE0" w:rsidP="00311EE0">
      <w:pPr>
        <w:pStyle w:val="NormalWeb"/>
        <w:jc w:val="both"/>
      </w:pPr>
      <w:r>
        <w:t>The impairment should be carried out in accordance with IAS 36 Impairment of assets once it is identified. however IFRS 6, exploration for and evaluation of mineral resources is limited in scope and does not provide guidance for the treatment of development and production costs. this implies that IFRS 6 does not go beyond the exploration stage. Companies are therefore allowed by the IASB to continue using the existing guidance provided by their local standards for the treatment of development and production cost pending the completion of the on-going project being carried out by IASB regarding the IFRS6.</w:t>
      </w:r>
    </w:p>
    <w:p w14:paraId="5C7DCAFF" w14:textId="77777777" w:rsidR="00311EE0" w:rsidRDefault="00311EE0" w:rsidP="00311EE0">
      <w:pPr>
        <w:pStyle w:val="NormalWeb"/>
        <w:jc w:val="both"/>
      </w:pPr>
      <w:r>
        <w:rPr>
          <w:rStyle w:val="Emphasis"/>
        </w:rPr>
        <w:t>SAS 14: Accounting in the Petroleum industry (Upstream activities)</w:t>
      </w:r>
      <w:r>
        <w:t xml:space="preserve"> This Standard was first issued in 1983 by the NASB to enhance the comparability of financial statements prepared by companies operating in the upstream sector of the Petroleum industry in Nigeria (Bamide 2011). The standard basically deal with accounting and reporting for upstream activities which involve the acquisition mineral interest in properties, exploration(including prospecting development and production of crude oil and gas.</w:t>
      </w:r>
    </w:p>
    <w:p w14:paraId="60E1750F" w14:textId="77777777" w:rsidR="00311EE0" w:rsidRDefault="00311EE0" w:rsidP="00311EE0">
      <w:pPr>
        <w:pStyle w:val="NormalWeb"/>
        <w:jc w:val="both"/>
      </w:pPr>
      <w:r>
        <w:rPr>
          <w:rStyle w:val="Emphasis"/>
        </w:rPr>
        <w:t>SAS 17: Accounting in the petroleum industry(downstream activities)</w:t>
      </w:r>
      <w:r>
        <w:t xml:space="preserve"> This standard provided a guide on accounting practices and reporting formats to be followed by companies operating in the downstream sector of the Nigerian petroleum industry. The standard applies to companies refining and petrochemicals, marketing and distribution and liquefied natural gas. Downstream activities are activities that take place after the oil and gas into petrochemical tanker for the transportation of the crude to the refining or liquefaction of natural gas refining etc of the crude oil in order to speed up the tracking process. IFRS does not have a specific guidance Catalyst: But the principle of IAS 16 and IAS 2 are used to account for catalyst. catalyst are expensed as consumed and accounted for as an inventory and recorded at the lower </w:t>
      </w:r>
      <w:r>
        <w:lastRenderedPageBreak/>
        <w:t>cost or net realizable value. NG-GAAP requires Catalysts to be separated control. This standard provides guidance in three types of joint venture; 1) joint controlled entities 2) jointly controlled assets and 3) jointly controlled operation. the joint controlled entity is a joint arrangement that is carried out through a separate legal entity (Company or partnership) Companies are allowed an accounting policy if either to amount to their interest using the proportionate consolidation method or the equity method KPMG survey 2009 on the application of IFRS reported that over half of oil and gas companies in front arrangement applied proportionate consolidation with the reminder using the equity method. jointly controlled assets and jointly controlled operations however, are joint ventures therefore, recognizing the assets and liabilities that they control and the cost incurred and income received in relation to the arrangement. the standard has been providing guidance to companies to account for these benefits until the end of January 2012. A new Standard IFRS 11 joint arrangement and IFRS 12, business combination issued in May 2010 by the IASB with effective application begins on or after 1st January 2013 have now suspended the IAS 31. IFRS 11 provides guidance on two categories of joint arrangement; 1. joint ventures and 2. joint operation in Nigeria However, two Standard SAS 28: investment in associates and SAS 27 interest in joint venture provider Similar guidance SAS 28 provides specific requirement on accounting for associates in the Consolidated Financial Statements under the equity method and the disclosures required while SAS 29 establishes guidelines as to into Short life (last less than a year) and long life catalyst (last a year or over). the costs of short life catalyst are expensed in the year in which they are incurred while the cost of long life catalyst are capitalized and written off over the life of the refinery. IFRS provides that costs of major overhaul is of refineries can be capitalized if the useful life of the property plant and equipment (PPE) gets extended or its productive capacity is increased. SAS 17 requires the cost of turnaround maintenance (TAM) to be capitalized and amortized over the expected period before the next TAM. TAM in Nigeria is usually carried after every two years. costs of Spare parts and servicing equipment apart from major spare parts and equipment are usually carried as inventory under IFRS and recognized in the profit and loss as consumed. major spare parts and equipment qualify as PPE and E when an entity expects to use SAS17 requires standby equipment and spare part to be capitalized as part of PPE and depreciated over the expected useful life of similar equipment in use. the Cost of refining or petrochemical plant and equipment should be capitalized and depreciated on a Straight line basis over the useful life asset. Masud Bald (2013) “The macro theme review” pg. 18</w:t>
      </w:r>
    </w:p>
    <w:p w14:paraId="4454AF7E" w14:textId="77777777" w:rsidR="00311EE0" w:rsidRDefault="00311EE0" w:rsidP="00311EE0">
      <w:pPr>
        <w:pStyle w:val="NormalWeb"/>
        <w:jc w:val="both"/>
      </w:pPr>
      <w:r>
        <w:t>IAS 31- interest in joint ventures (JV), Production Sharing contracts (PSC) and Business combination. IFRS defines joint ventures as a contractual agreement whereby two or more parties undertake an economic activity that is subjected toScope of accounting for interest in joint ventures adopted which interest in joint ventures might be accounted for at cost less any provision for impairment.</w:t>
      </w:r>
    </w:p>
    <w:p w14:paraId="7FDD55F4" w14:textId="77777777" w:rsidR="00311EE0" w:rsidRDefault="00311EE0" w:rsidP="00311EE0">
      <w:pPr>
        <w:pStyle w:val="NormalWeb"/>
        <w:jc w:val="both"/>
      </w:pPr>
      <w:r>
        <w:rPr>
          <w:rStyle w:val="Strong"/>
        </w:rPr>
        <w:t>CHANGES IN EXISTING DECOMMISSIONING AND RESTORATION AND SIMILAR LIABILITIES IN THE OFFSHORE/ONSHORE OPERATIONS</w:t>
      </w:r>
      <w:r>
        <w:t xml:space="preserve"> </w:t>
      </w:r>
    </w:p>
    <w:p w14:paraId="69376208" w14:textId="77777777" w:rsidR="00311EE0" w:rsidRDefault="00311EE0" w:rsidP="00311EE0">
      <w:pPr>
        <w:pStyle w:val="NormalWeb"/>
        <w:jc w:val="both"/>
      </w:pPr>
      <w:r>
        <w:t xml:space="preserve">Oil and gas exploration and production companies can have significant impact on the environment oil and gas exploration and production companies are required by law, the terms of operating license or entity stated policy and practice to carry out decommissioning of environmental restoration works at the end of oil and gas exploration and production exercise or at the end of the useful life of a PPE and other installations. there may also be environmental cleanup obligations for contamination that answers during the operation of a refinery or other installations. the associated loss of remediation or restoration can be </w:t>
      </w:r>
      <w:r>
        <w:lastRenderedPageBreak/>
        <w:t>significant. it was estimated that £4.5 Billion is expected to be spent on decommissioning assets on UK Continental Shelf from 2016 to 2017. IFRS provides that the present value of the cost of dismantling removing or restoring an oil and gas field as a result of a legal or constructive obligation is recognized as a liability and the corresponding cost capitalized as part of the related property plant or equipment (PPE). An obligation arises either when the item during a particular period for purposes other than to produce inventory during that period. under NG-GAAP however, app 10 paragraph 36 laws of the Federal Republic of Nigeria provides that all abandonment programmes have to be approved or agreed by the head of the petroleum inspectorate therefore a legal requirement to rehabilitate the damage done to the environment. Entities are required to make provision for restoration and abandonment cost for based on the Salvage values of the asset/equipment based on the best availability estimate by either of the following: A) A charge against income on a systematic basis over the full productive lives of the facilities concern so that the accumulated provision will cover the cost of restoration or abandonment or B) Recognizing the eventual liability at the outset i the corresponding debit should be treated as a capital cost to be depreciated using the unit of production basis</w:t>
      </w:r>
    </w:p>
    <w:p w14:paraId="0CB8B86F" w14:textId="77777777" w:rsidR="00311EE0" w:rsidRDefault="00311EE0" w:rsidP="00311EE0">
      <w:pPr>
        <w:pStyle w:val="NormalWeb"/>
        <w:jc w:val="both"/>
      </w:pPr>
      <w:r>
        <w:rPr>
          <w:rStyle w:val="Emphasis"/>
        </w:rPr>
        <w:t>IFRS ADOPTION AND EVALUATION (E and E) EXPENDITURE</w:t>
      </w:r>
      <w:r>
        <w:t xml:space="preserve"> Exploration and evaluation (E and E) expenditures are those cost that are incurred by an oil and gas entity in connection with the exploration for and evaluation of mineral resources before the technical feasibility and the prospect of extracting a commercially viable quantity of oil natural gas and similar non-regenerative resources are established. the E and E cost can be categorized into pre-exploration costs, exploration and evaluation (E and E) costs and developments. Generally, all The E and E costs associated with identified new reserves are capitalized; however, if the exploration of new reserves turns out to be unsuccessful (dry hole), the dry hole cost can either be expensed or incurred under the SE or capitalized to be amortized over the subsequent CF). Both IFRS and NG GAAP allows companies to choose between the two standards in terms of treatment of costs whereas IFRS 6 exploration for and evaluation of mineral resources allows capitalization of E and E costs only NG-GAAP standards SAS 14: Accounting in the petroleum industry (upstream activities) require under the FC method cost incurred on mineral rights acquisition, exploration, appraisal and development activities be capitalized irrespective of whether or not the activities resulted in the discovery of reserves. Such cost are amortized against successful funds on gross revenue or unit of production basis where as under the SE method, cost incurred prior to the acquisition of mineral rights and other exploration activities not successfully directed to an identified Structure should be expensed when incurred.</w:t>
      </w:r>
    </w:p>
    <w:p w14:paraId="2588208A" w14:textId="77777777" w:rsidR="00311EE0" w:rsidRDefault="00311EE0" w:rsidP="00311EE0">
      <w:pPr>
        <w:pStyle w:val="NormalWeb"/>
        <w:jc w:val="both"/>
      </w:pPr>
      <w:r>
        <w:t>The immediate expensing of E and E costs under the SE method will have a significant impact in the financial statement by causing volatility in reported profits (Zori, 2010) under the FC method however, depreciation and amortization are more predictable, have provides a sound forecasting basis for earnings. large oil and gas firms mostly favour the SE method in order to minimize their tax obligation whereas as small oil and gas boost their assets in the statement of financial position</w:t>
      </w:r>
    </w:p>
    <w:p w14:paraId="72551A08" w14:textId="77777777" w:rsidR="00311EE0" w:rsidRPr="00802EE2" w:rsidRDefault="00311EE0" w:rsidP="00311EE0">
      <w:pPr>
        <w:pStyle w:val="NormalWeb"/>
        <w:jc w:val="both"/>
        <w:rPr>
          <w:b/>
          <w:bCs/>
        </w:rPr>
      </w:pPr>
      <w:r w:rsidRPr="00802EE2">
        <w:rPr>
          <w:b/>
          <w:bCs/>
        </w:rPr>
        <w:t>2.1.6 Oil and Gas Accounting Practice in Nigeria: Challenges and Solution</w:t>
      </w:r>
    </w:p>
    <w:p w14:paraId="45D4A52F" w14:textId="77777777" w:rsidR="00311EE0" w:rsidRDefault="00311EE0" w:rsidP="00311EE0">
      <w:pPr>
        <w:pStyle w:val="NormalWeb"/>
        <w:jc w:val="both"/>
      </w:pPr>
      <w:r>
        <w:t xml:space="preserve">The oil and gas exploration, production and distribution has been facing series of problems from oil bunkering and oil pipeline vandalization to incessant attacks and kidnapping of expatriate staff of international oil companies (IOCs) for ransom by militants in the oil producing area (Niger Delta region) - these militant, the movement for the Emancipation of Niger Delta (MEND) repeatedly cite injustice in </w:t>
      </w:r>
      <w:r>
        <w:lastRenderedPageBreak/>
        <w:t>the allocation of funds to the oil producing state from which the revenue is generated as their main grievance against the IOCs and the Nigerian Government - the illiteracy and poverty level in Nigeria are presently at the peak and 80% of the population live below the international poverty line of US$1.5 per day (UNICEF 2011) massive corruption at all tiers of government and private sector is very pervasive in recent times; the security threat from the MEND in Niger Delta and Boko haram religious sect in the north East Nigeria are two main challenges to the security in the country.</w:t>
      </w:r>
    </w:p>
    <w:p w14:paraId="09D1D4B8" w14:textId="77777777" w:rsidR="00311EE0" w:rsidRPr="00E436BF" w:rsidRDefault="00311EE0" w:rsidP="00E9646E">
      <w:pPr>
        <w:pStyle w:val="NormalWeb"/>
        <w:jc w:val="both"/>
      </w:pPr>
      <w:r>
        <w:t xml:space="preserve">In the accounting and Finance Sector companies cook Figure and manipulate Financial Statements, tax avoidance is the norm of the day while persistent earning management is left unchecked by the authorities because of weak and ineffective regulations most of the Nigerian statement of Accounting (SAS) or ND-GAAP issued by the NSB are outdated and considered insufficient to provide the necessary guidance in the preparation of quantitative Financial </w:t>
      </w:r>
      <w:r w:rsidRPr="00E436BF">
        <w:t>statement:</w:t>
      </w:r>
    </w:p>
    <w:p w14:paraId="51DA45C0" w14:textId="77777777" w:rsidR="00311EE0" w:rsidRPr="00E436BF"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436BF">
        <w:rPr>
          <w:rFonts w:ascii="Times New Roman" w:hAnsi="Times New Roman" w:cs="Times New Roman"/>
          <w:kern w:val="0"/>
          <w14:ligatures w14:val="none"/>
        </w:rPr>
        <w:t>These problems coupled with many issues necessitated the present government to introduce series of economic reform programmes in the various sector of the economy in order to correct the aberration and propel the country among the twenty most developed nations in the world by the year 2020 - the most prominent reforms in the accounting and oil and gas sector are adoption of international Financial Reporting standards (IFRS), the replacement of Nigeria Accounting standards Board (NASB), the body responsible for the issuance of SAS with the Financial Reporting Council (FRC) and the establishment of the IFRS academy; these reforms are intended to improve the comparability and transparency of their Financial statements and reduce information asymmetry.</w:t>
      </w:r>
    </w:p>
    <w:p w14:paraId="3DB2A55A" w14:textId="77777777" w:rsidR="00311EE0" w:rsidRPr="00E436BF" w:rsidRDefault="00311EE0" w:rsidP="00311EE0">
      <w:pPr>
        <w:spacing w:before="100" w:beforeAutospacing="1" w:after="100" w:afterAutospacing="1" w:line="240" w:lineRule="auto"/>
        <w:jc w:val="both"/>
        <w:rPr>
          <w:rFonts w:ascii="Times New Roman" w:hAnsi="Times New Roman" w:cs="Times New Roman"/>
          <w:kern w:val="0"/>
          <w14:ligatures w14:val="none"/>
        </w:rPr>
      </w:pPr>
      <w:r w:rsidRPr="00E436BF">
        <w:rPr>
          <w:rFonts w:ascii="Times New Roman" w:hAnsi="Times New Roman" w:cs="Times New Roman"/>
          <w:kern w:val="0"/>
          <w14:ligatures w14:val="none"/>
        </w:rPr>
        <w:t>While in the oil and gas sectors a petroleum Industry Bill (PIB) aimed at revamping the oil and gas sector is currently being debated by the country’s National House of Assembly</w:t>
      </w:r>
    </w:p>
    <w:p w14:paraId="097E35EE" w14:textId="77777777" w:rsidR="00311EE0" w:rsidRPr="00982292" w:rsidRDefault="00311EE0" w:rsidP="00311EE0">
      <w:pPr>
        <w:rPr>
          <w:rFonts w:ascii="Times New Roman" w:hAnsi="Times New Roman" w:cs="Times New Roman"/>
          <w:b/>
          <w:bCs/>
        </w:rPr>
      </w:pPr>
      <w:r w:rsidRPr="00982292">
        <w:rPr>
          <w:rFonts w:ascii="Times New Roman" w:eastAsia="Times New Roman" w:hAnsi="Times New Roman" w:cs="Times New Roman"/>
          <w:b/>
          <w:bCs/>
        </w:rPr>
        <w:t xml:space="preserve">IMPACT OF IFRS ADOPTION ON JOINT ARRANGEMENT </w:t>
      </w:r>
    </w:p>
    <w:p w14:paraId="49E7A2D5" w14:textId="77777777" w:rsidR="00311EE0" w:rsidRPr="00982292" w:rsidRDefault="00311EE0" w:rsidP="00311EE0">
      <w:pPr>
        <w:jc w:val="both"/>
        <w:rPr>
          <w:rFonts w:ascii="Times New Roman" w:eastAsia="Times New Roman" w:hAnsi="Times New Roman" w:cs="Times New Roman"/>
        </w:rPr>
      </w:pPr>
      <w:r w:rsidRPr="00982292">
        <w:rPr>
          <w:rFonts w:ascii="Times New Roman" w:hAnsi="Times New Roman" w:cs="Times New Roman"/>
        </w:rPr>
        <w:t>the contractual relationship between oil and gas companies (IOC) and host government are governed by the newly issued IFRS 11: Joint Arrangement and IFRS 12: Disclosure by interest in other entities - IFRS 11 prescribes the accounting for Joint arrangement - the contractually agreed sharing of control of on arrangement which exist only when the decision about the relevant activities require the unanimous consent of the parties sharing control - these arrangement are used by</w:t>
      </w:r>
      <w:r>
        <w:t>oil and gas companies as away to share the higher risks and costs associated with the industry or as a way if fraying in special interest SKILS to a particular project.</w:t>
      </w:r>
    </w:p>
    <w:p w14:paraId="565EA822" w14:textId="77777777" w:rsidR="00311EE0" w:rsidRDefault="00311EE0" w:rsidP="00311EE0">
      <w:pPr>
        <w:pStyle w:val="NormalWeb"/>
        <w:jc w:val="both"/>
      </w:pPr>
      <w:r>
        <w:t xml:space="preserve">IMPACT OF IFRS ADOPTION AND DECOMMISSIONING IN EXPEDITURE </w:t>
      </w:r>
    </w:p>
    <w:p w14:paraId="086509A1" w14:textId="77777777" w:rsidR="00311EE0" w:rsidRDefault="00311EE0" w:rsidP="00311EE0">
      <w:pPr>
        <w:pStyle w:val="NormalWeb"/>
        <w:jc w:val="both"/>
      </w:pPr>
      <w:r>
        <w:t>The onshore/offshore operation of oil and gas exploration and production companies can have significant impact on the environment. Decommissioning or the act of dismantling removal, taking service or disassembling of redundant oil and gas installation etc., pipes etc in certain instances where certain oil and gas structures cannot be removed, an exceptional cases of derogation can be made. Details of the requirement of IFRS and NC-GAAP on decommissioning expenditure have been presented earlier.</w:t>
      </w:r>
    </w:p>
    <w:p w14:paraId="272F20D5" w14:textId="77777777" w:rsidR="00311EE0" w:rsidRDefault="00311EE0" w:rsidP="00311EE0">
      <w:pPr>
        <w:pStyle w:val="NormalWeb"/>
        <w:jc w:val="both"/>
      </w:pPr>
      <w:r>
        <w:lastRenderedPageBreak/>
        <w:t xml:space="preserve">IMPACT OF IFRS ADOPTION AND INCOME TAXES </w:t>
      </w:r>
    </w:p>
    <w:p w14:paraId="560B5FD2" w14:textId="77777777" w:rsidR="00311EE0" w:rsidRDefault="00311EE0" w:rsidP="00E9646E">
      <w:pPr>
        <w:pStyle w:val="NormalWeb"/>
        <w:jc w:val="both"/>
      </w:pPr>
      <w:r>
        <w:t>The adoption of IFRS and in Nigeria a will greatly impact the system of the country taxation. Taxation in the oil and gas sector is regulated by the petroleum profit tax act PITA 2004 (PPTA). however, the legislative framework relating to the oil and gas sectors is currently being over handled and likely to have a significant impact on the Nigeria oil and gas industry. the draft of the petroleum industry Bill (PIB) which is aimed at re-constructuring the entire oil and gas sector is currently before the Nigeri an parliament waiting to be passed into law. the draft extensive changes to taxation requires improved economies offer small onshore development, review of JVs and PSCs and an amended royalty structure - masud Bala C2013, “the microtheme review”24.</w:t>
      </w:r>
    </w:p>
    <w:p w14:paraId="0D67F055" w14:textId="77777777" w:rsidR="00311EE0" w:rsidRPr="00982292" w:rsidRDefault="00311EE0" w:rsidP="00311EE0">
      <w:pPr>
        <w:pStyle w:val="NormalWeb"/>
        <w:jc w:val="both"/>
        <w:rPr>
          <w:b/>
          <w:bCs/>
        </w:rPr>
      </w:pPr>
      <w:r w:rsidRPr="00982292">
        <w:rPr>
          <w:b/>
          <w:bCs/>
        </w:rPr>
        <w:t>CONCEPT OF BEST PRACTICE IN INDUSTRIAL PRODUCTION</w:t>
      </w:r>
    </w:p>
    <w:p w14:paraId="677B95B6" w14:textId="77777777" w:rsidR="00311EE0" w:rsidRPr="00982292" w:rsidRDefault="00311EE0" w:rsidP="00311EE0">
      <w:pPr>
        <w:pStyle w:val="NormalWeb"/>
        <w:jc w:val="both"/>
        <w:rPr>
          <w:b/>
          <w:bCs/>
        </w:rPr>
      </w:pPr>
      <w:r w:rsidRPr="00982292">
        <w:rPr>
          <w:b/>
          <w:bCs/>
        </w:rPr>
        <w:t xml:space="preserve">ENVIRONMENTAL ACCOUNTING </w:t>
      </w:r>
    </w:p>
    <w:p w14:paraId="0B2B6719" w14:textId="77777777" w:rsidR="00311EE0" w:rsidRDefault="00311EE0" w:rsidP="00311EE0">
      <w:pPr>
        <w:pStyle w:val="NormalWeb"/>
        <w:jc w:val="both"/>
      </w:pPr>
      <w:r>
        <w:t>Concept of best practice in industry production-eg oil and gas sector forms the fundamental basis for environmental accounting (EA) requires a segregation, prevention and remediation.</w:t>
      </w:r>
    </w:p>
    <w:p w14:paraId="1B1EE6DA" w14:textId="77777777" w:rsidR="00311EE0" w:rsidRDefault="00311EE0" w:rsidP="00311EE0">
      <w:pPr>
        <w:pStyle w:val="NormalWeb"/>
        <w:jc w:val="both"/>
      </w:pPr>
      <w:r>
        <w:t>In AT and T green accounting, it is defined as the identifying, material and the cost of environmental activities and using this information for environment management decisions - pertinent of these costs are critical (hidden, private and externality cost and the purpose is for environmental cost reduction, waste accordance, increase in usage and recycling of water and environmental remediation.</w:t>
      </w:r>
    </w:p>
    <w:p w14:paraId="5A741FF7" w14:textId="07709E46" w:rsidR="00311EE0" w:rsidRPr="004D40A3" w:rsidRDefault="00311EE0" w:rsidP="004D40A3">
      <w:pPr>
        <w:pStyle w:val="NormalWeb"/>
        <w:jc w:val="both"/>
      </w:pPr>
      <w:r>
        <w:t>effective environmental cost identification classification and reporting will sue added objectivity of financial statement for decision making. Also budgeting and effective budgeting control of environment cost will allow for effective and efficient management of environmental costs control.</w:t>
      </w:r>
    </w:p>
    <w:p w14:paraId="7B3B1F05" w14:textId="19367D5D" w:rsidR="00880A14" w:rsidRPr="00880A14" w:rsidRDefault="00880A14" w:rsidP="00880A14">
      <w:pPr>
        <w:jc w:val="both"/>
        <w:rPr>
          <w:rFonts w:ascii="Times New Roman" w:hAnsi="Times New Roman" w:cs="Times New Roman"/>
          <w:b/>
          <w:bCs/>
        </w:rPr>
      </w:pPr>
      <w:r>
        <w:rPr>
          <w:rFonts w:ascii="Times New Roman" w:hAnsi="Times New Roman" w:cs="Times New Roman"/>
        </w:rPr>
        <w:t>2.2</w:t>
      </w:r>
      <w:r w:rsidRPr="00880A14">
        <w:rPr>
          <w:rFonts w:ascii="Times New Roman" w:hAnsi="Times New Roman" w:cs="Times New Roman"/>
          <w:b/>
          <w:bCs/>
        </w:rPr>
        <w:t>Theoretical Framework</w:t>
      </w:r>
    </w:p>
    <w:p w14:paraId="7FC9C05B" w14:textId="58E2B66A"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theoretical framework establishes the foundation for analyzing the accounting practices in the oil and gas industry, particularly within the Nigerian context. It is essential for understanding how financial reporting principles apply to the unique operations and regulatory demands of petroleum-based enterprises. This study draws on the following core theories to guide the analysis of accounting practices, challenges, and potential solutions in the Nigerian oil and gas sector:</w:t>
      </w:r>
    </w:p>
    <w:p w14:paraId="79E560C9" w14:textId="65E3B0BF" w:rsidR="00880A14" w:rsidRPr="00880A14" w:rsidRDefault="00880A14" w:rsidP="00880A14">
      <w:pPr>
        <w:jc w:val="both"/>
        <w:rPr>
          <w:rFonts w:ascii="Times New Roman" w:hAnsi="Times New Roman" w:cs="Times New Roman"/>
          <w:b/>
          <w:bCs/>
        </w:rPr>
      </w:pPr>
      <w:r>
        <w:rPr>
          <w:rFonts w:ascii="Times New Roman" w:hAnsi="Times New Roman" w:cs="Times New Roman"/>
          <w:b/>
          <w:bCs/>
        </w:rPr>
        <w:t>2.2.</w:t>
      </w:r>
      <w:r w:rsidRPr="00880A14">
        <w:rPr>
          <w:rFonts w:ascii="Times New Roman" w:hAnsi="Times New Roman" w:cs="Times New Roman"/>
          <w:b/>
          <w:bCs/>
        </w:rPr>
        <w:t>1 Agency Theory</w:t>
      </w:r>
    </w:p>
    <w:p w14:paraId="6FBEF76D"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 xml:space="preserve">Agency theory, developed by Jensen and Meckling (1976), posits that there is a contractual relationship between two parties: the principal (shareholder or owner) and the agent (manager or operator), wherein the agent is expected to act in the best interest of the principal. However, due to divergent interests and information asymmetry, agents may act in their own interest rather than that of the principal. In the oil and gas industry—particularly in multinational corporations like ExxonMobil—these agency problems are </w:t>
      </w:r>
      <w:r w:rsidRPr="00880A14">
        <w:rPr>
          <w:rFonts w:ascii="Times New Roman" w:hAnsi="Times New Roman" w:cs="Times New Roman"/>
        </w:rPr>
        <w:lastRenderedPageBreak/>
        <w:t>magnified due to the complexity of operations, capital intensity, and the cross-border nature of investments and regulatory environments.</w:t>
      </w:r>
    </w:p>
    <w:p w14:paraId="5126E0F2" w14:textId="0F2FA9ED" w:rsidR="00880A14" w:rsidRPr="00880A14" w:rsidRDefault="00880A14" w:rsidP="00880A14">
      <w:pPr>
        <w:jc w:val="both"/>
        <w:rPr>
          <w:rFonts w:ascii="Times New Roman" w:hAnsi="Times New Roman" w:cs="Times New Roman"/>
        </w:rPr>
      </w:pPr>
      <w:r w:rsidRPr="00880A14">
        <w:rPr>
          <w:rFonts w:ascii="Times New Roman" w:hAnsi="Times New Roman" w:cs="Times New Roman"/>
        </w:rPr>
        <w:t>In such a context, accounting plays a crucial role in reducing information asymmetry by ensuring timely and transparent disclosure of financial and operational data. Accurate reporting of revenues, costs, reserves, and royalties under internationally accepted standards allows shareholders and other stakeholders to evaluate managerial performance and detect potential inefficiencies or unethical practices. The adoption of standardized accounting frameworks, such as International Financial Reporting Standards (IFRS), serves as a control mechanism to limit agency costs and foster accountability. Thus, the agency theory underpins the importance of reliable financial reporting in fostering corporate governance and safeguarding stakeholder interests in the oil and gas sector.</w:t>
      </w:r>
    </w:p>
    <w:p w14:paraId="5B907463" w14:textId="3A92AF6E" w:rsidR="00880A14" w:rsidRPr="00880A14" w:rsidRDefault="00880A14" w:rsidP="00880A14">
      <w:pPr>
        <w:jc w:val="both"/>
        <w:rPr>
          <w:rFonts w:ascii="Times New Roman" w:hAnsi="Times New Roman" w:cs="Times New Roman"/>
          <w:b/>
          <w:bCs/>
        </w:rPr>
      </w:pPr>
      <w:r w:rsidRPr="00880A14">
        <w:rPr>
          <w:rFonts w:ascii="Times New Roman" w:hAnsi="Times New Roman" w:cs="Times New Roman"/>
          <w:b/>
          <w:bCs/>
        </w:rPr>
        <w:t>2.</w:t>
      </w:r>
      <w:r>
        <w:rPr>
          <w:rFonts w:ascii="Times New Roman" w:hAnsi="Times New Roman" w:cs="Times New Roman"/>
          <w:b/>
          <w:bCs/>
        </w:rPr>
        <w:t>2.2</w:t>
      </w:r>
      <w:r w:rsidRPr="00880A14">
        <w:rPr>
          <w:rFonts w:ascii="Times New Roman" w:hAnsi="Times New Roman" w:cs="Times New Roman"/>
          <w:b/>
          <w:bCs/>
        </w:rPr>
        <w:t xml:space="preserve"> Stakeholder Theory</w:t>
      </w:r>
    </w:p>
    <w:p w14:paraId="4FCDD6F3"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Stakeholder theory, as formulated by Freeman (1984), extends the accountability of a business organization beyond its shareholders to include all parties who have a stake in the company’s operations. These stakeholders include employees, local communities, governmental agencies, investors, non-governmental organizations, and environmental groups. This theory is particularly relevant in the oil and gas sector in Nigeria, where the activities of multinational companies like ExxonMobil often have far-reaching social, economic, and environmental consequences.</w:t>
      </w:r>
    </w:p>
    <w:p w14:paraId="180E4F07" w14:textId="283D38BE" w:rsidR="00880A14" w:rsidRPr="00880A14" w:rsidRDefault="00880A14" w:rsidP="00880A14">
      <w:pPr>
        <w:jc w:val="both"/>
        <w:rPr>
          <w:rFonts w:ascii="Times New Roman" w:hAnsi="Times New Roman" w:cs="Times New Roman"/>
        </w:rPr>
      </w:pPr>
      <w:r w:rsidRPr="00880A14">
        <w:rPr>
          <w:rFonts w:ascii="Times New Roman" w:hAnsi="Times New Roman" w:cs="Times New Roman"/>
        </w:rPr>
        <w:t>In this context, oil and gas accounting is not solely about financial reporting; it is also a means of maintaining corporate legitimacy and social license to operate. For example, the proper accounting and disclosure of environmental remediation costs, host community development expenditures, and corporate social responsibility initiatives provide transparency and promote trust between companies and the communities in which they operate. Failure to account for these costs appropriately can lead to conflicts, reputational damage, regulatory sanctions, and ultimately, the loss of operational access. Thus, stakeholder theory emphasizes the need for accounting practices that are inclusive, transparent, and responsive to a broad array of interests within the oil and gas value chain.</w:t>
      </w:r>
    </w:p>
    <w:p w14:paraId="77FA7723" w14:textId="657B79F9" w:rsidR="00880A14" w:rsidRPr="00880A14" w:rsidRDefault="00880A14" w:rsidP="00880A14">
      <w:pPr>
        <w:jc w:val="both"/>
        <w:rPr>
          <w:rFonts w:ascii="Times New Roman" w:hAnsi="Times New Roman" w:cs="Times New Roman"/>
          <w:b/>
          <w:bCs/>
        </w:rPr>
      </w:pPr>
      <w:r>
        <w:rPr>
          <w:rFonts w:ascii="Times New Roman" w:hAnsi="Times New Roman" w:cs="Times New Roman"/>
          <w:b/>
          <w:bCs/>
        </w:rPr>
        <w:t>2.2.3</w:t>
      </w:r>
      <w:r w:rsidRPr="00880A14">
        <w:rPr>
          <w:rFonts w:ascii="Times New Roman" w:hAnsi="Times New Roman" w:cs="Times New Roman"/>
          <w:b/>
          <w:bCs/>
        </w:rPr>
        <w:t xml:space="preserve"> Full Cost vs. Successful Efforts Accounting Theory</w:t>
      </w:r>
    </w:p>
    <w:p w14:paraId="5EB97160"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Full Cost (FC) and Successful Efforts (SE) accounting methods are industry-specific frameworks used in the exploration and production (E&amp;P) segment of the oil and gas industry. These methods determine how exploration costs are treated in the financial statements and have significant implications for income reporting, asset valuation, and investment decisions.</w:t>
      </w:r>
    </w:p>
    <w:p w14:paraId="0B3F4CDD" w14:textId="77777777" w:rsidR="00880A14" w:rsidRPr="00880A14" w:rsidRDefault="00880A14" w:rsidP="00880A14">
      <w:pPr>
        <w:numPr>
          <w:ilvl w:val="0"/>
          <w:numId w:val="2"/>
        </w:numPr>
        <w:jc w:val="both"/>
        <w:rPr>
          <w:rFonts w:ascii="Times New Roman" w:hAnsi="Times New Roman" w:cs="Times New Roman"/>
        </w:rPr>
      </w:pPr>
      <w:r w:rsidRPr="00880A14">
        <w:rPr>
          <w:rFonts w:ascii="Times New Roman" w:hAnsi="Times New Roman" w:cs="Times New Roman"/>
          <w:b/>
          <w:bCs/>
        </w:rPr>
        <w:t>Full Cost Method (FC):</w:t>
      </w:r>
      <w:r w:rsidRPr="00880A14">
        <w:rPr>
          <w:rFonts w:ascii="Times New Roman" w:hAnsi="Times New Roman" w:cs="Times New Roman"/>
        </w:rPr>
        <w:t xml:space="preserve"> Under this method, all costs related to oil and gas exploration, including those that result in unsuccessful discoveries, are capitalized as part of the cost of developing the company’s total reserves. These capitalized costs are then amortized over the life of the reserves. The FC method tends to smooth earnings over time and is often preferred by smaller or indigenous companies, especially in uncertain or high-risk environments.</w:t>
      </w:r>
    </w:p>
    <w:p w14:paraId="16747DB9" w14:textId="77777777" w:rsidR="00880A14" w:rsidRPr="00880A14" w:rsidRDefault="00880A14" w:rsidP="00880A14">
      <w:pPr>
        <w:numPr>
          <w:ilvl w:val="0"/>
          <w:numId w:val="2"/>
        </w:numPr>
        <w:jc w:val="both"/>
        <w:rPr>
          <w:rFonts w:ascii="Times New Roman" w:hAnsi="Times New Roman" w:cs="Times New Roman"/>
        </w:rPr>
      </w:pPr>
      <w:r w:rsidRPr="00880A14">
        <w:rPr>
          <w:rFonts w:ascii="Times New Roman" w:hAnsi="Times New Roman" w:cs="Times New Roman"/>
          <w:b/>
          <w:bCs/>
        </w:rPr>
        <w:lastRenderedPageBreak/>
        <w:t>Successful Efforts Method (SE):</w:t>
      </w:r>
      <w:r w:rsidRPr="00880A14">
        <w:rPr>
          <w:rFonts w:ascii="Times New Roman" w:hAnsi="Times New Roman" w:cs="Times New Roman"/>
        </w:rPr>
        <w:t xml:space="preserve"> This method capitalizes only the costs of successful exploration activities, while unsuccessful exploration expenditures are expensed in the period in which they occur. This approach provides a more conservative and transparent view of a company’s financial performance and is often adopted by multinational oil companies like ExxonMobil in accordance with U.S. GAAP and IFRS.</w:t>
      </w:r>
    </w:p>
    <w:p w14:paraId="0E07E7F8"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choice between these two methods affects how investors and regulators perceive a company’s profitability, asset base, and financial health. For instance, the SE method may result in lower net income during periods of high exploration failure but provides a more realistic picture of operational efficiency. This theory highlights the practical implications of accounting policy choices in portraying a company's financial reality and managing stakeholder expectations.</w:t>
      </w:r>
    </w:p>
    <w:p w14:paraId="41BCD4BB" w14:textId="77777777" w:rsidR="004D40A3" w:rsidRDefault="004D40A3" w:rsidP="007223E0">
      <w:pPr>
        <w:jc w:val="both"/>
        <w:rPr>
          <w:rFonts w:ascii="Times New Roman" w:hAnsi="Times New Roman" w:cs="Times New Roman"/>
          <w:b/>
          <w:bCs/>
        </w:rPr>
      </w:pPr>
    </w:p>
    <w:p w14:paraId="5F29A8D3" w14:textId="06749676" w:rsidR="007223E0" w:rsidRPr="007223E0" w:rsidRDefault="007223E0" w:rsidP="007223E0">
      <w:pPr>
        <w:jc w:val="both"/>
        <w:rPr>
          <w:rFonts w:ascii="Times New Roman" w:hAnsi="Times New Roman" w:cs="Times New Roman"/>
          <w:b/>
          <w:bCs/>
        </w:rPr>
      </w:pPr>
      <w:r w:rsidRPr="007223E0">
        <w:rPr>
          <w:rFonts w:ascii="Times New Roman" w:hAnsi="Times New Roman" w:cs="Times New Roman"/>
          <w:b/>
          <w:bCs/>
        </w:rPr>
        <w:t>2.3 Empirical Review</w:t>
      </w:r>
    </w:p>
    <w:p w14:paraId="64DFB2ED" w14:textId="6AE0EAB8" w:rsidR="007223E0" w:rsidRPr="007223E0" w:rsidRDefault="007223E0" w:rsidP="007223E0">
      <w:pPr>
        <w:jc w:val="both"/>
        <w:rPr>
          <w:rFonts w:ascii="Times New Roman" w:hAnsi="Times New Roman" w:cs="Times New Roman"/>
        </w:rPr>
      </w:pPr>
      <w:r w:rsidRPr="007223E0">
        <w:rPr>
          <w:rFonts w:ascii="Times New Roman" w:hAnsi="Times New Roman" w:cs="Times New Roman"/>
        </w:rPr>
        <w:t>Several empirical studies have been conducted to assess oil and gas accounting practices in Nigeria, with particular focus on compliance with international standards, institutional challenges, and firm-level strategies. These studies provide a robust foundation for evaluating the existing accounting landscape, particularly in relation to multinational corporations like ExxonMobil.</w:t>
      </w:r>
    </w:p>
    <w:p w14:paraId="54D36EDF" w14:textId="089F25A6" w:rsidR="007223E0" w:rsidRPr="007223E0" w:rsidRDefault="007223E0" w:rsidP="007223E0">
      <w:pPr>
        <w:jc w:val="both"/>
        <w:rPr>
          <w:rFonts w:ascii="Times New Roman" w:hAnsi="Times New Roman" w:cs="Times New Roman"/>
        </w:rPr>
      </w:pPr>
      <w:r w:rsidRPr="007223E0">
        <w:rPr>
          <w:rFonts w:ascii="Times New Roman" w:hAnsi="Times New Roman" w:cs="Times New Roman"/>
        </w:rPr>
        <w:t>Adebayo and Ogundele (2021) conducted a comprehensive study on the adoption of international financial reporting standards among multinational oil firms operating in Nigeria. Their research identified substantial inconsistencies in the application of IFRS between foreign-owned firms and their indigenous counterparts. Specifically, they observed that while multinational corporations such as ExxonMobil generally comply with IFRS 6—relating to exploration and evaluation of mineral resources—many local firms lack the technical expertise and training required for effective implementation. The study concluded that limited capacity building and insufficient regulatory support have hindered the uniform application of accounting standards across the industry, thereby affecting the reliability of financial reporting.</w:t>
      </w:r>
    </w:p>
    <w:p w14:paraId="1ED27D48" w14:textId="6AF3924C" w:rsidR="007223E0" w:rsidRPr="007223E0" w:rsidRDefault="007223E0" w:rsidP="007223E0">
      <w:pPr>
        <w:jc w:val="both"/>
        <w:rPr>
          <w:rFonts w:ascii="Times New Roman" w:hAnsi="Times New Roman" w:cs="Times New Roman"/>
        </w:rPr>
      </w:pPr>
      <w:r w:rsidRPr="007223E0">
        <w:rPr>
          <w:rFonts w:ascii="Times New Roman" w:hAnsi="Times New Roman" w:cs="Times New Roman"/>
        </w:rPr>
        <w:t>Uche and Emefiele (2022) focused their investigation on the regulatory environment within Nigeria’s oil and gas sector and how it influences accounting practices. Their findings revealed that poor oversight mechanisms, bureaucratic inefficiencies, and widespread corruption have allowed certain oil companies to manipulate their financial records by underreporting revenue and evading tax obligations. The study emphasized that regulatory lapses create loopholes for financial misrepresentation and result in significant revenue losses for the government. Uche and Emefiele recommended the integration of automated financial reporting systems and the introduction of stiffer penalties for non-compliance as effective deterrents to fraudulent accounting practices.</w:t>
      </w:r>
    </w:p>
    <w:p w14:paraId="4DF64D6F" w14:textId="4BBEB683" w:rsidR="007223E0" w:rsidRPr="007223E0" w:rsidRDefault="007223E0" w:rsidP="007223E0">
      <w:pPr>
        <w:jc w:val="both"/>
        <w:rPr>
          <w:rFonts w:ascii="Times New Roman" w:hAnsi="Times New Roman" w:cs="Times New Roman"/>
        </w:rPr>
      </w:pPr>
      <w:r w:rsidRPr="007223E0">
        <w:rPr>
          <w:rFonts w:ascii="Times New Roman" w:hAnsi="Times New Roman" w:cs="Times New Roman"/>
        </w:rPr>
        <w:t xml:space="preserve">Egbunike and Chukwujama (2020) explored the impact of oil and gas accounting practices on the financial performance of companies operating in Nigeria’s upstream sector. Their study revealed a significant positive relationship between compliance with international accounting standards and improved </w:t>
      </w:r>
      <w:r w:rsidRPr="007223E0">
        <w:rPr>
          <w:rFonts w:ascii="Times New Roman" w:hAnsi="Times New Roman" w:cs="Times New Roman"/>
        </w:rPr>
        <w:lastRenderedPageBreak/>
        <w:t>profitability. Notably, firms like ExxonMobil, which adhere to the Successful Efforts method of accounting, reported more accurate valuations of exploration assets and demonstrated greater financial stability over time. The authors posited that adherence to global best practices not only improves investor confidence but also enhances the operational efficiency and sustainability of oil and gas firms.</w:t>
      </w:r>
    </w:p>
    <w:p w14:paraId="5647141A" w14:textId="59EA643D" w:rsidR="007223E0" w:rsidRPr="007223E0" w:rsidRDefault="007223E0" w:rsidP="007223E0">
      <w:pPr>
        <w:jc w:val="both"/>
        <w:rPr>
          <w:rFonts w:ascii="Times New Roman" w:hAnsi="Times New Roman" w:cs="Times New Roman"/>
        </w:rPr>
      </w:pPr>
      <w:r w:rsidRPr="007223E0">
        <w:rPr>
          <w:rFonts w:ascii="Times New Roman" w:hAnsi="Times New Roman" w:cs="Times New Roman"/>
        </w:rPr>
        <w:t>Okoye and Obi (2023) investigated the structural and operational challenges faced by oil companies in implementing effective accounting systems. Their research identified three major impediments: constant shifts in Nigeria’s fiscal policies, a dearth of adequately trained oil and gas accounting professionals, and the burden of double taxation. These factors, according to the study, have created an unstable reporting environment and increased the cost of compliance for many operators. Okoye and Obi advocated for the simplification of tax regulations, consistent fiscal policies, and increased investment in professional development for accountants specialized in oil and gas reporting to ensure better compliance and transparency.</w:t>
      </w:r>
    </w:p>
    <w:p w14:paraId="0F1CE493" w14:textId="7AE4AA44" w:rsidR="007223E0" w:rsidRPr="007223E0" w:rsidRDefault="007223E0" w:rsidP="007223E0">
      <w:pPr>
        <w:jc w:val="both"/>
        <w:rPr>
          <w:rFonts w:ascii="Times New Roman" w:hAnsi="Times New Roman" w:cs="Times New Roman"/>
        </w:rPr>
      </w:pPr>
      <w:r w:rsidRPr="007223E0">
        <w:rPr>
          <w:rFonts w:ascii="Times New Roman" w:hAnsi="Times New Roman" w:cs="Times New Roman"/>
        </w:rPr>
        <w:t>Adekunle and Salami (2021) carried out a comparative analysis of accounting practices between multinational firms such as ExxonMobil and indigenous Nigerian oil companies. Their study revealed that multinational companies are better equipped in terms of technological infrastructure, including the use of advanced Enterprise Resource Planning (ERP) systems, and possess well-trained staff capable of implementing IFRS with high precision. In contrast, most indigenous firms continue to rely on outdated accounting systems and lack the financial resources needed to upgrade their technology or attract skilled professionals. The study recommended targeted government intervention in the form of subsidies and training programs to enable local firms to improve their accounting frameworks.</w:t>
      </w:r>
    </w:p>
    <w:p w14:paraId="62799FF6"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Owolabi and Dada (2020) examined the role of corporate governance in enhancing the quality and transparency of oil and gas accounting in Nigeria. Their research found that companies with well-established governance structures—including independent audit committees, robust internal controls, and transparent reporting mechanisms—were more likely to produce accurate and reliable financial reports. The study concluded that corporate governance serves as a critical enabler of accountability and that its reinforcement can reduce the risk of financial manipulation in the industry. Owolabi and Dada emphasized the need for regulatory bodies to enforce governance compliance as a way of strengthening financial integrity in the sector.</w:t>
      </w:r>
    </w:p>
    <w:p w14:paraId="14442B0F" w14:textId="703D3BB7" w:rsidR="007223E0" w:rsidRPr="007223E0" w:rsidRDefault="007223E0" w:rsidP="007223E0">
      <w:pPr>
        <w:jc w:val="both"/>
        <w:rPr>
          <w:rFonts w:ascii="Times New Roman" w:hAnsi="Times New Roman" w:cs="Times New Roman"/>
          <w:b/>
          <w:bCs/>
        </w:rPr>
      </w:pPr>
      <w:r>
        <w:rPr>
          <w:rFonts w:ascii="Times New Roman" w:hAnsi="Times New Roman" w:cs="Times New Roman"/>
          <w:b/>
          <w:bCs/>
        </w:rPr>
        <w:t xml:space="preserve">2.4 </w:t>
      </w:r>
      <w:r w:rsidRPr="007223E0">
        <w:rPr>
          <w:rFonts w:ascii="Times New Roman" w:hAnsi="Times New Roman" w:cs="Times New Roman"/>
          <w:b/>
          <w:bCs/>
        </w:rPr>
        <w:t>Historical Background of the Study</w:t>
      </w:r>
    </w:p>
    <w:p w14:paraId="1634953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The oil and gas sector has long served as the backbone of Nigeria’s economy, dating back to the discovery of crude oil in Oloibiri, present-day Bayelsa State, in 1956 by Shell D’Arcy Petroleum. Since then, petroleum exploration and production have expanded significantly, positioning Nigeria as one of the largest oil producers in Africa and a key member of the Organization of the Petroleum Exporting Countries (OPEC). The industry contributes over 80% of the country’s export earnings and a substantial portion of government revenue, making it an indispensable component of national development and foreign exchange generation.</w:t>
      </w:r>
    </w:p>
    <w:p w14:paraId="7A4D7D13"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lastRenderedPageBreak/>
        <w:t>As the sector grew in scale and complexity, so did the need for transparent and standardized financial reporting. However, oil and gas accounting presents unique challenges due to the specialized nature of exploration, production, and reserve estimation. The adoption of appropriate accounting methods—particularly the Full Cost and Successful Efforts methods—became a central issue, as different firms began to apply divergent approaches based on ownership structure, regulatory expectations, and international affiliations. The lack of a unified and consistent accounting framework created discrepancies in financial reporting and made it difficult to compare firm performance or ensure regulatory compliance.</w:t>
      </w:r>
    </w:p>
    <w:p w14:paraId="09C44C26"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The evolution of accounting practices in Nigeria’s oil and gas industry gained significant momentum with the introduction of the International Financial Reporting Standards (IFRS), especially IFRS 6, which addresses the accounting treatment of exploration and evaluation activities. The implementation of IFRS in Nigeria in 2012 was a major milestone intended to align local practices with international standards, improve transparency, and attract foreign investment. Despite this progress, numerous challenges persist, including regulatory inconsistency, inadequate technical expertise, weak enforcement mechanisms, and widespread corruption, all of which undermine the integrity of financial reporting in the sector.</w:t>
      </w:r>
    </w:p>
    <w:p w14:paraId="4AAA063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ExxonMobil Nigeria Plc, a subsidiary of the American multinational ExxonMobil Corporation, has operated in Nigeria for decades and is one of the leading players in the upstream segment of the oil industry. As a multinational corporation, ExxonMobil adheres strictly to international accounting standards and is often seen as a benchmark for best practices in financial reporting. Examining the accounting practices of ExxonMobil in comparison with indigenous firms provides valuable insights into the prevailing gaps, regulatory challenges, and potential areas of reform within the Nigerian context.</w:t>
      </w:r>
    </w:p>
    <w:p w14:paraId="77BDB04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This study, therefore, emerges from a historical need to strengthen accounting integrity in Nigeria’s oil and gas sector. It seeks to evaluate the practices employed by leading firms like ExxonMobil, identify the challenges that impede effective financial reporting, and propose practical solutions that can enhance transparency, accountability, and stakeholder confidence in the industry.</w:t>
      </w:r>
    </w:p>
    <w:p w14:paraId="10DF757D" w14:textId="31F2ADB8" w:rsidR="00557EDF" w:rsidRPr="00557EDF" w:rsidRDefault="00557EDF" w:rsidP="00557EDF">
      <w:pPr>
        <w:rPr>
          <w:rFonts w:ascii="Times New Roman" w:hAnsi="Times New Roman" w:cs="Times New Roman"/>
        </w:rPr>
      </w:pPr>
      <w:r>
        <w:rPr>
          <w:rFonts w:ascii="Times New Roman" w:hAnsi="Times New Roman" w:cs="Times New Roman"/>
        </w:rPr>
        <w:br w:type="page"/>
      </w:r>
    </w:p>
    <w:p w14:paraId="67AAF26F" w14:textId="77777777" w:rsidR="00557EDF" w:rsidRPr="00557EDF" w:rsidRDefault="00557EDF" w:rsidP="00557EDF">
      <w:pPr>
        <w:jc w:val="center"/>
        <w:rPr>
          <w:rFonts w:ascii="Times New Roman" w:hAnsi="Times New Roman" w:cs="Times New Roman"/>
          <w:b/>
          <w:bCs/>
        </w:rPr>
      </w:pPr>
      <w:r w:rsidRPr="00557EDF">
        <w:rPr>
          <w:rFonts w:ascii="Times New Roman" w:hAnsi="Times New Roman" w:cs="Times New Roman"/>
          <w:b/>
          <w:bCs/>
        </w:rPr>
        <w:lastRenderedPageBreak/>
        <w:t>CHAPTER THREE</w:t>
      </w:r>
    </w:p>
    <w:p w14:paraId="24237BBF" w14:textId="77777777" w:rsidR="00557EDF" w:rsidRPr="00557EDF" w:rsidRDefault="00557EDF" w:rsidP="00557EDF">
      <w:pPr>
        <w:jc w:val="center"/>
        <w:rPr>
          <w:rFonts w:ascii="Times New Roman" w:hAnsi="Times New Roman" w:cs="Times New Roman"/>
          <w:b/>
          <w:bCs/>
        </w:rPr>
      </w:pPr>
      <w:r w:rsidRPr="00557EDF">
        <w:rPr>
          <w:rFonts w:ascii="Times New Roman" w:hAnsi="Times New Roman" w:cs="Times New Roman"/>
          <w:b/>
          <w:bCs/>
        </w:rPr>
        <w:t>RESEARCH METHODOLOGY</w:t>
      </w:r>
    </w:p>
    <w:p w14:paraId="6A2D1E42" w14:textId="7BDDD82B"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3.0 Introduction</w:t>
      </w:r>
    </w:p>
    <w:p w14:paraId="7299E65C" w14:textId="45FF31FA" w:rsidR="00557EDF" w:rsidRPr="00557EDF" w:rsidRDefault="00557EDF" w:rsidP="00557EDF">
      <w:pPr>
        <w:jc w:val="both"/>
        <w:rPr>
          <w:rFonts w:ascii="Times New Roman" w:hAnsi="Times New Roman" w:cs="Times New Roman"/>
        </w:rPr>
      </w:pPr>
      <w:r w:rsidRPr="00557EDF">
        <w:rPr>
          <w:rFonts w:ascii="Times New Roman" w:hAnsi="Times New Roman" w:cs="Times New Roman"/>
        </w:rPr>
        <w:t>This chapter outlines the methodology adopted in the conduct of this study. It presents the research design, population, sample size and sampling technique, sources of data, data collection instruments, validity and reliability of instruments, method of data analysis, and ethical considerations.</w:t>
      </w:r>
    </w:p>
    <w:p w14:paraId="152744D2"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3.1 Research Design</w:t>
      </w:r>
    </w:p>
    <w:p w14:paraId="60E78E1C" w14:textId="4474F836"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This study adopts a </w:t>
      </w:r>
      <w:r w:rsidRPr="00557EDF">
        <w:rPr>
          <w:rFonts w:ascii="Times New Roman" w:hAnsi="Times New Roman" w:cs="Times New Roman"/>
          <w:b/>
          <w:bCs/>
        </w:rPr>
        <w:t>descriptive survey research design</w:t>
      </w:r>
      <w:r w:rsidRPr="00557EDF">
        <w:rPr>
          <w:rFonts w:ascii="Times New Roman" w:hAnsi="Times New Roman" w:cs="Times New Roman"/>
        </w:rPr>
        <w:t>, which is appropriate for gathering and analyzing data on the current practices, challenges, and solutions associated with oil and gas accounting in Nigeria. The survey design allows the researcher to collect both qualitative and quantitative data from a targeted population, providing a broad understanding of the phenomenon under investigation. The design is particularly suitable for this study because it enables the collection of data from employees and financial professionals within ExxonMobil Nigeria Plc to assess their accounting practices in a real-world setting.</w:t>
      </w:r>
    </w:p>
    <w:p w14:paraId="2E43B9D7"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3.2 Population of the Study</w:t>
      </w:r>
    </w:p>
    <w:p w14:paraId="023F8177" w14:textId="016594FC"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population of this study comprises staff of </w:t>
      </w:r>
      <w:r w:rsidRPr="00557EDF">
        <w:rPr>
          <w:rFonts w:ascii="Times New Roman" w:hAnsi="Times New Roman" w:cs="Times New Roman"/>
          <w:b/>
          <w:bCs/>
        </w:rPr>
        <w:t>ExxonMobil Nigeria Plc</w:t>
      </w:r>
      <w:r w:rsidRPr="00557EDF">
        <w:rPr>
          <w:rFonts w:ascii="Times New Roman" w:hAnsi="Times New Roman" w:cs="Times New Roman"/>
        </w:rPr>
        <w:t xml:space="preserve">, particularly those in the finance, accounting, auditing, and compliance departments. These individuals are assumed to possess relevant knowledge about the accounting frameworks, challenges, and regulatory compliance processes within the oil and gas industry. The total population is estimated at </w:t>
      </w:r>
      <w:r w:rsidRPr="00557EDF">
        <w:rPr>
          <w:rFonts w:ascii="Times New Roman" w:hAnsi="Times New Roman" w:cs="Times New Roman"/>
          <w:b/>
          <w:bCs/>
        </w:rPr>
        <w:t>150 employees</w:t>
      </w:r>
      <w:r w:rsidRPr="00557EDF">
        <w:rPr>
          <w:rFonts w:ascii="Times New Roman" w:hAnsi="Times New Roman" w:cs="Times New Roman"/>
        </w:rPr>
        <w:t xml:space="preserve"> based on internal organizational data.</w:t>
      </w:r>
    </w:p>
    <w:p w14:paraId="59565E36"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3.3 Sample Size and Sampling Technique</w:t>
      </w:r>
    </w:p>
    <w:p w14:paraId="1B4AC2ED" w14:textId="73E1413D"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From the population of 150, a sample size of </w:t>
      </w:r>
      <w:r w:rsidRPr="00557EDF">
        <w:rPr>
          <w:rFonts w:ascii="Times New Roman" w:hAnsi="Times New Roman" w:cs="Times New Roman"/>
          <w:b/>
          <w:bCs/>
        </w:rPr>
        <w:t>100 respondents</w:t>
      </w:r>
      <w:r w:rsidRPr="00557EDF">
        <w:rPr>
          <w:rFonts w:ascii="Times New Roman" w:hAnsi="Times New Roman" w:cs="Times New Roman"/>
        </w:rPr>
        <w:t xml:space="preserve"> was selected using the </w:t>
      </w:r>
      <w:r w:rsidRPr="00557EDF">
        <w:rPr>
          <w:rFonts w:ascii="Times New Roman" w:hAnsi="Times New Roman" w:cs="Times New Roman"/>
          <w:b/>
          <w:bCs/>
        </w:rPr>
        <w:t>purposive sampling technique</w:t>
      </w:r>
      <w:r w:rsidRPr="00557EDF">
        <w:rPr>
          <w:rFonts w:ascii="Times New Roman" w:hAnsi="Times New Roman" w:cs="Times New Roman"/>
        </w:rPr>
        <w:t>. This technique was adopted to ensure that only those employees with direct involvement in accounting, finance, or audit functions were included in the sample. Purposive sampling is justified in this context, as it enhances the relevance and accuracy of the data collected by targeting only respondents with the appropriate expertise and professional experience.</w:t>
      </w:r>
    </w:p>
    <w:p w14:paraId="1E24C428"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3.4 Sources of Data</w:t>
      </w:r>
    </w:p>
    <w:p w14:paraId="03860601"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study makes use of both </w:t>
      </w:r>
      <w:r w:rsidRPr="00557EDF">
        <w:rPr>
          <w:rFonts w:ascii="Times New Roman" w:hAnsi="Times New Roman" w:cs="Times New Roman"/>
          <w:b/>
          <w:bCs/>
        </w:rPr>
        <w:t>primary and secondary sources</w:t>
      </w:r>
      <w:r w:rsidRPr="00557EDF">
        <w:rPr>
          <w:rFonts w:ascii="Times New Roman" w:hAnsi="Times New Roman" w:cs="Times New Roman"/>
        </w:rPr>
        <w:t xml:space="preserve"> of data:</w:t>
      </w:r>
    </w:p>
    <w:p w14:paraId="47A1152D" w14:textId="77777777" w:rsidR="00557EDF" w:rsidRPr="00557EDF" w:rsidRDefault="00557EDF" w:rsidP="00557EDF">
      <w:pPr>
        <w:numPr>
          <w:ilvl w:val="0"/>
          <w:numId w:val="3"/>
        </w:numPr>
        <w:jc w:val="both"/>
        <w:rPr>
          <w:rFonts w:ascii="Times New Roman" w:hAnsi="Times New Roman" w:cs="Times New Roman"/>
        </w:rPr>
      </w:pPr>
      <w:r w:rsidRPr="00557EDF">
        <w:rPr>
          <w:rFonts w:ascii="Times New Roman" w:hAnsi="Times New Roman" w:cs="Times New Roman"/>
          <w:b/>
          <w:bCs/>
        </w:rPr>
        <w:t>Primary Data:</w:t>
      </w:r>
      <w:r w:rsidRPr="00557EDF">
        <w:rPr>
          <w:rFonts w:ascii="Times New Roman" w:hAnsi="Times New Roman" w:cs="Times New Roman"/>
        </w:rPr>
        <w:t xml:space="preserve"> This was obtained through the administration of structured questionnaires to selected respondents at ExxonMobil Nigeria Plc.</w:t>
      </w:r>
    </w:p>
    <w:p w14:paraId="2F6C1039" w14:textId="16D3F61E" w:rsidR="00557EDF" w:rsidRPr="00557EDF" w:rsidRDefault="00557EDF" w:rsidP="00557EDF">
      <w:pPr>
        <w:numPr>
          <w:ilvl w:val="0"/>
          <w:numId w:val="3"/>
        </w:numPr>
        <w:jc w:val="both"/>
        <w:rPr>
          <w:rFonts w:ascii="Times New Roman" w:hAnsi="Times New Roman" w:cs="Times New Roman"/>
        </w:rPr>
      </w:pPr>
      <w:r w:rsidRPr="00557EDF">
        <w:rPr>
          <w:rFonts w:ascii="Times New Roman" w:hAnsi="Times New Roman" w:cs="Times New Roman"/>
          <w:b/>
          <w:bCs/>
        </w:rPr>
        <w:t>Secondary Data:</w:t>
      </w:r>
      <w:r w:rsidRPr="00557EDF">
        <w:rPr>
          <w:rFonts w:ascii="Times New Roman" w:hAnsi="Times New Roman" w:cs="Times New Roman"/>
        </w:rPr>
        <w:t xml:space="preserve"> Relevant secondary data was sourced from published financial reports, journal articles, textbooks, government policy documents, and accounting standards such as IFRS 6 and other petroleum sector-specific guidelines.</w:t>
      </w:r>
    </w:p>
    <w:p w14:paraId="5FB71EE4"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lastRenderedPageBreak/>
        <w:t>3.5 Instrument for Data Collection</w:t>
      </w:r>
    </w:p>
    <w:p w14:paraId="316EA065" w14:textId="6C673391"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primary instrument for data collection was a </w:t>
      </w:r>
      <w:r w:rsidRPr="00557EDF">
        <w:rPr>
          <w:rFonts w:ascii="Times New Roman" w:hAnsi="Times New Roman" w:cs="Times New Roman"/>
          <w:b/>
          <w:bCs/>
        </w:rPr>
        <w:t>structured questionnaire</w:t>
      </w:r>
      <w:r w:rsidRPr="00557EDF">
        <w:rPr>
          <w:rFonts w:ascii="Times New Roman" w:hAnsi="Times New Roman" w:cs="Times New Roman"/>
        </w:rPr>
        <w:t xml:space="preserve"> designed by the researcher. The questionnaire was divided into sections to obtain information on the demographic characteristics of respondents, accounting practices adopted by the company, challenges encountered in oil and gas accounting, and possible solutions. Most items on the questionnaire were presented using a </w:t>
      </w:r>
      <w:r w:rsidRPr="00557EDF">
        <w:rPr>
          <w:rFonts w:ascii="Times New Roman" w:hAnsi="Times New Roman" w:cs="Times New Roman"/>
          <w:b/>
          <w:bCs/>
        </w:rPr>
        <w:t>Likert scale</w:t>
      </w:r>
      <w:r w:rsidRPr="00557EDF">
        <w:rPr>
          <w:rFonts w:ascii="Times New Roman" w:hAnsi="Times New Roman" w:cs="Times New Roman"/>
        </w:rPr>
        <w:t xml:space="preserve"> ranging from “Strongly Agree” to “Strongly Disagree,” enabling quantitative analysis.</w:t>
      </w:r>
    </w:p>
    <w:p w14:paraId="7C0C17BB"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3.6 Validity and Reliability of the Instrument</w:t>
      </w:r>
    </w:p>
    <w:p w14:paraId="76F7675A"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To ensure </w:t>
      </w:r>
      <w:r w:rsidRPr="00557EDF">
        <w:rPr>
          <w:rFonts w:ascii="Times New Roman" w:hAnsi="Times New Roman" w:cs="Times New Roman"/>
          <w:b/>
          <w:bCs/>
        </w:rPr>
        <w:t>validity</w:t>
      </w:r>
      <w:r w:rsidRPr="00557EDF">
        <w:rPr>
          <w:rFonts w:ascii="Times New Roman" w:hAnsi="Times New Roman" w:cs="Times New Roman"/>
        </w:rPr>
        <w:t>, the questionnaire was reviewed by experts in accounting and research methodology, including university lecturers and industry professionals. Their feedback was used to refine the questions to ensure they effectively capture the variables under study.</w:t>
      </w:r>
    </w:p>
    <w:p w14:paraId="49BDBD18" w14:textId="29661788"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For </w:t>
      </w:r>
      <w:r w:rsidRPr="00557EDF">
        <w:rPr>
          <w:rFonts w:ascii="Times New Roman" w:hAnsi="Times New Roman" w:cs="Times New Roman"/>
          <w:b/>
          <w:bCs/>
        </w:rPr>
        <w:t>reliability</w:t>
      </w:r>
      <w:r w:rsidRPr="00557EDF">
        <w:rPr>
          <w:rFonts w:ascii="Times New Roman" w:hAnsi="Times New Roman" w:cs="Times New Roman"/>
        </w:rPr>
        <w:t xml:space="preserve">, a </w:t>
      </w:r>
      <w:r w:rsidRPr="00557EDF">
        <w:rPr>
          <w:rFonts w:ascii="Times New Roman" w:hAnsi="Times New Roman" w:cs="Times New Roman"/>
          <w:b/>
          <w:bCs/>
        </w:rPr>
        <w:t>pilot test</w:t>
      </w:r>
      <w:r w:rsidRPr="00557EDF">
        <w:rPr>
          <w:rFonts w:ascii="Times New Roman" w:hAnsi="Times New Roman" w:cs="Times New Roman"/>
        </w:rPr>
        <w:t xml:space="preserve"> was conducted using 10 staff members from another multinational oil firm (not included in the final sample). The results were analyzed using </w:t>
      </w:r>
      <w:r w:rsidRPr="00557EDF">
        <w:rPr>
          <w:rFonts w:ascii="Times New Roman" w:hAnsi="Times New Roman" w:cs="Times New Roman"/>
          <w:b/>
          <w:bCs/>
        </w:rPr>
        <w:t>Cronbach’s Alpha</w:t>
      </w:r>
      <w:r w:rsidRPr="00557EDF">
        <w:rPr>
          <w:rFonts w:ascii="Times New Roman" w:hAnsi="Times New Roman" w:cs="Times New Roman"/>
        </w:rPr>
        <w:t xml:space="preserve">, which yielded a reliability coefficient of </w:t>
      </w:r>
      <w:r w:rsidRPr="00557EDF">
        <w:rPr>
          <w:rFonts w:ascii="Times New Roman" w:hAnsi="Times New Roman" w:cs="Times New Roman"/>
          <w:b/>
          <w:bCs/>
        </w:rPr>
        <w:t>0.87</w:t>
      </w:r>
      <w:r w:rsidRPr="00557EDF">
        <w:rPr>
          <w:rFonts w:ascii="Times New Roman" w:hAnsi="Times New Roman" w:cs="Times New Roman"/>
        </w:rPr>
        <w:t>, indicating a high level of internal consistency of the instrument.</w:t>
      </w:r>
    </w:p>
    <w:p w14:paraId="0F0C2DC5"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3.7 Method of Data Analysis</w:t>
      </w:r>
    </w:p>
    <w:p w14:paraId="1E364696" w14:textId="789FE42A"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Data collected from the questionnaire were coded and analyzed using </w:t>
      </w:r>
      <w:r w:rsidRPr="00557EDF">
        <w:rPr>
          <w:rFonts w:ascii="Times New Roman" w:hAnsi="Times New Roman" w:cs="Times New Roman"/>
          <w:b/>
          <w:bCs/>
        </w:rPr>
        <w:t>Statistical Package for the Social Sciences (SPSS)</w:t>
      </w:r>
      <w:r w:rsidRPr="00557EDF">
        <w:rPr>
          <w:rFonts w:ascii="Times New Roman" w:hAnsi="Times New Roman" w:cs="Times New Roman"/>
        </w:rPr>
        <w:t xml:space="preserve">. Descriptive statistics such as frequency tables, percentages, and mean scores were used to summarize the responses. In addition, </w:t>
      </w:r>
      <w:r w:rsidRPr="00557EDF">
        <w:rPr>
          <w:rFonts w:ascii="Times New Roman" w:hAnsi="Times New Roman" w:cs="Times New Roman"/>
          <w:b/>
          <w:bCs/>
        </w:rPr>
        <w:t>inferential statistics</w:t>
      </w:r>
      <w:r w:rsidRPr="00557EDF">
        <w:rPr>
          <w:rFonts w:ascii="Times New Roman" w:hAnsi="Times New Roman" w:cs="Times New Roman"/>
        </w:rPr>
        <w:t xml:space="preserve">—particularly </w:t>
      </w:r>
      <w:r w:rsidRPr="00557EDF">
        <w:rPr>
          <w:rFonts w:ascii="Times New Roman" w:hAnsi="Times New Roman" w:cs="Times New Roman"/>
          <w:b/>
          <w:bCs/>
        </w:rPr>
        <w:t>Chi-square tests</w:t>
      </w:r>
      <w:r w:rsidRPr="00557EDF">
        <w:rPr>
          <w:rFonts w:ascii="Times New Roman" w:hAnsi="Times New Roman" w:cs="Times New Roman"/>
        </w:rPr>
        <w:t>—were applied to test the formulated hypotheses at a 5% level of significance. This analytical approach provided empirical insights into the relationship between accounting practices and financial transparency in the oil and gas sector.</w:t>
      </w:r>
    </w:p>
    <w:p w14:paraId="233E9EAB"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3.8 Ethical Considerations</w:t>
      </w:r>
    </w:p>
    <w:p w14:paraId="3459C61C"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In the course of conducting this research, all necessary ethical standards were strictly adhered to. Participation in the study was voluntary, and respondents were assured of </w:t>
      </w:r>
      <w:r w:rsidRPr="00557EDF">
        <w:rPr>
          <w:rFonts w:ascii="Times New Roman" w:hAnsi="Times New Roman" w:cs="Times New Roman"/>
          <w:b/>
          <w:bCs/>
        </w:rPr>
        <w:t>confidentiality and anonymity</w:t>
      </w:r>
      <w:r w:rsidRPr="00557EDF">
        <w:rPr>
          <w:rFonts w:ascii="Times New Roman" w:hAnsi="Times New Roman" w:cs="Times New Roman"/>
        </w:rPr>
        <w:t>. The purpose of the research was clearly explained, and informed consent was obtained prior to administering the questionnaire. The data collected was used strictly for academic purposes and stored securely to prevent unauthorized access.</w:t>
      </w:r>
    </w:p>
    <w:p w14:paraId="6F312ED2" w14:textId="5C0DDFAC" w:rsidR="008F182B" w:rsidRDefault="008F182B">
      <w:pPr>
        <w:rPr>
          <w:rFonts w:ascii="Times New Roman" w:hAnsi="Times New Roman" w:cs="Times New Roman"/>
        </w:rPr>
      </w:pPr>
      <w:r>
        <w:rPr>
          <w:rFonts w:ascii="Times New Roman" w:hAnsi="Times New Roman" w:cs="Times New Roman"/>
        </w:rPr>
        <w:br w:type="page"/>
      </w:r>
    </w:p>
    <w:p w14:paraId="5EBC9255" w14:textId="77777777" w:rsidR="002F7A26" w:rsidRDefault="002F7A26" w:rsidP="002F7A26">
      <w:pPr>
        <w:jc w:val="center"/>
        <w:rPr>
          <w:rFonts w:ascii="Times New Roman" w:hAnsi="Times New Roman" w:cs="Times New Roman"/>
        </w:rPr>
      </w:pPr>
      <w:r w:rsidRPr="002F7A26">
        <w:rPr>
          <w:rFonts w:ascii="Times New Roman" w:hAnsi="Times New Roman" w:cs="Times New Roman"/>
          <w:b/>
          <w:bCs/>
        </w:rPr>
        <w:lastRenderedPageBreak/>
        <w:t>CHAPTER FOUR</w:t>
      </w:r>
    </w:p>
    <w:p w14:paraId="1F94D423" w14:textId="77777777" w:rsidR="002F7A26" w:rsidRDefault="002F7A26" w:rsidP="002F7A26">
      <w:pPr>
        <w:jc w:val="center"/>
        <w:rPr>
          <w:rFonts w:ascii="Times New Roman" w:hAnsi="Times New Roman" w:cs="Times New Roman"/>
        </w:rPr>
      </w:pPr>
      <w:r w:rsidRPr="002F7A26">
        <w:rPr>
          <w:rFonts w:ascii="Times New Roman" w:hAnsi="Times New Roman" w:cs="Times New Roman"/>
          <w:b/>
          <w:bCs/>
        </w:rPr>
        <w:t>DATA ANALYSIS AND PRESENTATION</w:t>
      </w:r>
    </w:p>
    <w:p w14:paraId="7C893986" w14:textId="49BE2B6D" w:rsidR="002F7A26" w:rsidRPr="002F7A26" w:rsidRDefault="002F7A26" w:rsidP="002F7A26">
      <w:pPr>
        <w:jc w:val="both"/>
        <w:rPr>
          <w:rFonts w:ascii="Times New Roman" w:hAnsi="Times New Roman" w:cs="Times New Roman"/>
        </w:rPr>
      </w:pPr>
      <w:r w:rsidRPr="002F7A26">
        <w:rPr>
          <w:rFonts w:ascii="Times New Roman" w:hAnsi="Times New Roman" w:cs="Times New Roman"/>
          <w:b/>
          <w:bCs/>
        </w:rPr>
        <w:t>4.0 INTRODUCTION</w:t>
      </w:r>
    </w:p>
    <w:p w14:paraId="3770BB1F" w14:textId="77777777" w:rsidR="002F7A26" w:rsidRPr="002F7A26" w:rsidRDefault="002F7A26" w:rsidP="002F7A26">
      <w:pPr>
        <w:jc w:val="both"/>
        <w:rPr>
          <w:rFonts w:ascii="Times New Roman" w:hAnsi="Times New Roman" w:cs="Times New Roman"/>
        </w:rPr>
      </w:pPr>
      <w:r w:rsidRPr="002F7A26">
        <w:rPr>
          <w:rFonts w:ascii="Times New Roman" w:hAnsi="Times New Roman" w:cs="Times New Roman"/>
        </w:rPr>
        <w:t>This chapter presents the analysis and interpretation of data collected from respondents through the administered questionnaire. The primary aim is to provide empirical evidence to support or refute the research hypotheses and to gain a comprehensive understanding of the nature, challenges, and prospects of oil and gas accounting practices in Nigeria.</w:t>
      </w:r>
    </w:p>
    <w:p w14:paraId="7AC76E66" w14:textId="77777777" w:rsidR="002F7A26" w:rsidRPr="002F7A26" w:rsidRDefault="002F7A26" w:rsidP="002F7A26">
      <w:pPr>
        <w:jc w:val="both"/>
        <w:rPr>
          <w:rFonts w:ascii="Times New Roman" w:hAnsi="Times New Roman" w:cs="Times New Roman"/>
        </w:rPr>
      </w:pPr>
      <w:r w:rsidRPr="002F7A26">
        <w:rPr>
          <w:rFonts w:ascii="Times New Roman" w:hAnsi="Times New Roman" w:cs="Times New Roman"/>
        </w:rPr>
        <w:t>Data were gathered from 100 respondents across relevant departments, including Accounting, Finance, Audit, and Operations within organizations operating in the Nigerian oil and gas sector. The analysis was conducted using both descriptive and inferential statistical tools, with the assistance of the Statistical Package for Social Sciences (SPSS) version 25.0. The results are presented in tabular form and discussed in line with the research questions and hypotheses.</w:t>
      </w:r>
    </w:p>
    <w:p w14:paraId="52BACD7B" w14:textId="4716B350" w:rsidR="006E2B7B" w:rsidRPr="006E2B7B" w:rsidRDefault="00AB79F6" w:rsidP="006E2B7B">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6369D4C7"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6E2B7B" w:rsidRPr="006E2B7B" w14:paraId="01C62CAC" w14:textId="77777777" w:rsidTr="003A38B0">
        <w:tc>
          <w:tcPr>
            <w:tcW w:w="0" w:type="auto"/>
            <w:hideMark/>
          </w:tcPr>
          <w:p w14:paraId="6E14C21D"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Gender</w:t>
            </w:r>
          </w:p>
        </w:tc>
        <w:tc>
          <w:tcPr>
            <w:tcW w:w="0" w:type="auto"/>
            <w:hideMark/>
          </w:tcPr>
          <w:p w14:paraId="2D67BAFD"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7F7D377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4086DA41" w14:textId="77777777" w:rsidTr="003A38B0">
        <w:tc>
          <w:tcPr>
            <w:tcW w:w="0" w:type="auto"/>
            <w:hideMark/>
          </w:tcPr>
          <w:p w14:paraId="2AAC84F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Male</w:t>
            </w:r>
          </w:p>
        </w:tc>
        <w:tc>
          <w:tcPr>
            <w:tcW w:w="0" w:type="auto"/>
            <w:hideMark/>
          </w:tcPr>
          <w:p w14:paraId="3775162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58</w:t>
            </w:r>
          </w:p>
        </w:tc>
        <w:tc>
          <w:tcPr>
            <w:tcW w:w="0" w:type="auto"/>
            <w:hideMark/>
          </w:tcPr>
          <w:p w14:paraId="21E09A2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58%</w:t>
            </w:r>
          </w:p>
        </w:tc>
      </w:tr>
      <w:tr w:rsidR="006E2B7B" w:rsidRPr="006E2B7B" w14:paraId="6A5E197B" w14:textId="77777777" w:rsidTr="003A38B0">
        <w:tc>
          <w:tcPr>
            <w:tcW w:w="0" w:type="auto"/>
            <w:hideMark/>
          </w:tcPr>
          <w:p w14:paraId="106FD4C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Female</w:t>
            </w:r>
          </w:p>
        </w:tc>
        <w:tc>
          <w:tcPr>
            <w:tcW w:w="0" w:type="auto"/>
            <w:hideMark/>
          </w:tcPr>
          <w:p w14:paraId="2D42454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42</w:t>
            </w:r>
          </w:p>
        </w:tc>
        <w:tc>
          <w:tcPr>
            <w:tcW w:w="0" w:type="auto"/>
            <w:hideMark/>
          </w:tcPr>
          <w:p w14:paraId="6268D27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42%</w:t>
            </w:r>
          </w:p>
        </w:tc>
      </w:tr>
      <w:tr w:rsidR="006E2B7B" w:rsidRPr="006E2B7B" w14:paraId="46857F4F" w14:textId="77777777" w:rsidTr="003A38B0">
        <w:tc>
          <w:tcPr>
            <w:tcW w:w="0" w:type="auto"/>
            <w:hideMark/>
          </w:tcPr>
          <w:p w14:paraId="37047B1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41F41C4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4CED4BE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0A71E1DA"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5EDF8757" w14:textId="24C0EEE9" w:rsidR="006E2B7B" w:rsidRPr="006E2B7B" w:rsidRDefault="006E2B7B" w:rsidP="006E2B7B">
      <w:pPr>
        <w:jc w:val="both"/>
        <w:rPr>
          <w:rFonts w:ascii="Times New Roman" w:hAnsi="Times New Roman" w:cs="Times New Roman"/>
        </w:rPr>
      </w:pPr>
      <w:r w:rsidRPr="006E2B7B">
        <w:rPr>
          <w:rFonts w:ascii="Times New Roman" w:hAnsi="Times New Roman" w:cs="Times New Roman"/>
        </w:rPr>
        <w:t>The data reveals that 58% of the respondents were male, while 42% were female. This suggests that there is a relatively balanced gender representation among employees surveyed, although male participants slightly outnumber their female counterparts.</w:t>
      </w:r>
    </w:p>
    <w:p w14:paraId="40580406"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496"/>
        <w:gridCol w:w="1305"/>
        <w:gridCol w:w="1805"/>
      </w:tblGrid>
      <w:tr w:rsidR="006E2B7B" w:rsidRPr="006E2B7B" w14:paraId="3540220A" w14:textId="77777777" w:rsidTr="003A38B0">
        <w:tc>
          <w:tcPr>
            <w:tcW w:w="0" w:type="auto"/>
            <w:hideMark/>
          </w:tcPr>
          <w:p w14:paraId="0B9F37D8"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Age Group</w:t>
            </w:r>
          </w:p>
        </w:tc>
        <w:tc>
          <w:tcPr>
            <w:tcW w:w="0" w:type="auto"/>
            <w:hideMark/>
          </w:tcPr>
          <w:p w14:paraId="762E0EE4"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5FFE2E3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32AF4FC4" w14:textId="77777777" w:rsidTr="003A38B0">
        <w:tc>
          <w:tcPr>
            <w:tcW w:w="0" w:type="auto"/>
            <w:hideMark/>
          </w:tcPr>
          <w:p w14:paraId="7866B19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18–25</w:t>
            </w:r>
          </w:p>
        </w:tc>
        <w:tc>
          <w:tcPr>
            <w:tcW w:w="0" w:type="auto"/>
            <w:hideMark/>
          </w:tcPr>
          <w:p w14:paraId="16B81DD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305E74B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7D1D9D28" w14:textId="77777777" w:rsidTr="003A38B0">
        <w:tc>
          <w:tcPr>
            <w:tcW w:w="0" w:type="auto"/>
            <w:hideMark/>
          </w:tcPr>
          <w:p w14:paraId="0A93E527"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26–35</w:t>
            </w:r>
          </w:p>
        </w:tc>
        <w:tc>
          <w:tcPr>
            <w:tcW w:w="0" w:type="auto"/>
            <w:hideMark/>
          </w:tcPr>
          <w:p w14:paraId="66CABF9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45</w:t>
            </w:r>
          </w:p>
        </w:tc>
        <w:tc>
          <w:tcPr>
            <w:tcW w:w="0" w:type="auto"/>
            <w:hideMark/>
          </w:tcPr>
          <w:p w14:paraId="0B23F29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45%</w:t>
            </w:r>
          </w:p>
        </w:tc>
      </w:tr>
      <w:tr w:rsidR="006E2B7B" w:rsidRPr="006E2B7B" w14:paraId="1B111439" w14:textId="77777777" w:rsidTr="003A38B0">
        <w:tc>
          <w:tcPr>
            <w:tcW w:w="0" w:type="auto"/>
            <w:hideMark/>
          </w:tcPr>
          <w:p w14:paraId="74230AB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36–45</w:t>
            </w:r>
          </w:p>
        </w:tc>
        <w:tc>
          <w:tcPr>
            <w:tcW w:w="0" w:type="auto"/>
            <w:hideMark/>
          </w:tcPr>
          <w:p w14:paraId="7F5F83D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0E52D70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2EC4930E" w14:textId="77777777" w:rsidTr="003A38B0">
        <w:tc>
          <w:tcPr>
            <w:tcW w:w="0" w:type="auto"/>
            <w:hideMark/>
          </w:tcPr>
          <w:p w14:paraId="794183E7"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46 and above</w:t>
            </w:r>
          </w:p>
        </w:tc>
        <w:tc>
          <w:tcPr>
            <w:tcW w:w="0" w:type="auto"/>
            <w:hideMark/>
          </w:tcPr>
          <w:p w14:paraId="616E33C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5BC4FA56"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28CB2867" w14:textId="77777777" w:rsidTr="003A38B0">
        <w:tc>
          <w:tcPr>
            <w:tcW w:w="0" w:type="auto"/>
            <w:hideMark/>
          </w:tcPr>
          <w:p w14:paraId="464A437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lastRenderedPageBreak/>
              <w:t>Total</w:t>
            </w:r>
          </w:p>
        </w:tc>
        <w:tc>
          <w:tcPr>
            <w:tcW w:w="0" w:type="auto"/>
            <w:hideMark/>
          </w:tcPr>
          <w:p w14:paraId="2A0A519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68E809C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4D9B17E"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49F6320D" w14:textId="3179E616" w:rsidR="006E2B7B" w:rsidRPr="006E2B7B" w:rsidRDefault="006E2B7B" w:rsidP="006E2B7B">
      <w:pPr>
        <w:jc w:val="both"/>
        <w:rPr>
          <w:rFonts w:ascii="Times New Roman" w:hAnsi="Times New Roman" w:cs="Times New Roman"/>
        </w:rPr>
      </w:pPr>
      <w:r w:rsidRPr="006E2B7B">
        <w:rPr>
          <w:rFonts w:ascii="Times New Roman" w:hAnsi="Times New Roman" w:cs="Times New Roman"/>
        </w:rPr>
        <w:t>Respondents aged 26–35 years formed the largest group at 45%, followed by those aged 36–45 years at 25%. Those aged 18–25 years accounted for 20%, while the remaining 10% were aged 46 and above. This indicates that the majority of the workforce is within the productive and early middle-age bracket, which reflects the industry's demand for energetic and skilled personnel.</w:t>
      </w:r>
    </w:p>
    <w:p w14:paraId="04EB0BFF"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3. Educational Qualification of Respondents</w:t>
      </w:r>
    </w:p>
    <w:tbl>
      <w:tblPr>
        <w:tblStyle w:val="TableGrid"/>
        <w:tblW w:w="0" w:type="auto"/>
        <w:tblLook w:val="04A0" w:firstRow="1" w:lastRow="0" w:firstColumn="1" w:lastColumn="0" w:noHBand="0" w:noVBand="1"/>
      </w:tblPr>
      <w:tblGrid>
        <w:gridCol w:w="1563"/>
        <w:gridCol w:w="1305"/>
        <w:gridCol w:w="1805"/>
      </w:tblGrid>
      <w:tr w:rsidR="006E2B7B" w:rsidRPr="006E2B7B" w14:paraId="2F0C25CB" w14:textId="77777777" w:rsidTr="003A38B0">
        <w:tc>
          <w:tcPr>
            <w:tcW w:w="0" w:type="auto"/>
            <w:hideMark/>
          </w:tcPr>
          <w:p w14:paraId="4837DEFF"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Qualification</w:t>
            </w:r>
          </w:p>
        </w:tc>
        <w:tc>
          <w:tcPr>
            <w:tcW w:w="0" w:type="auto"/>
            <w:hideMark/>
          </w:tcPr>
          <w:p w14:paraId="2272C0AB"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27562668"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25B21CCE" w14:textId="77777777" w:rsidTr="003A38B0">
        <w:tc>
          <w:tcPr>
            <w:tcW w:w="0" w:type="auto"/>
            <w:hideMark/>
          </w:tcPr>
          <w:p w14:paraId="0012B79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OND/NCE</w:t>
            </w:r>
          </w:p>
        </w:tc>
        <w:tc>
          <w:tcPr>
            <w:tcW w:w="0" w:type="auto"/>
            <w:hideMark/>
          </w:tcPr>
          <w:p w14:paraId="6918C87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15</w:t>
            </w:r>
          </w:p>
        </w:tc>
        <w:tc>
          <w:tcPr>
            <w:tcW w:w="0" w:type="auto"/>
            <w:hideMark/>
          </w:tcPr>
          <w:p w14:paraId="76D0073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15%</w:t>
            </w:r>
          </w:p>
        </w:tc>
      </w:tr>
      <w:tr w:rsidR="006E2B7B" w:rsidRPr="006E2B7B" w14:paraId="7C42A724" w14:textId="77777777" w:rsidTr="003A38B0">
        <w:tc>
          <w:tcPr>
            <w:tcW w:w="0" w:type="auto"/>
            <w:hideMark/>
          </w:tcPr>
          <w:p w14:paraId="3D07D17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HND/B.Sc</w:t>
            </w:r>
          </w:p>
        </w:tc>
        <w:tc>
          <w:tcPr>
            <w:tcW w:w="0" w:type="auto"/>
            <w:hideMark/>
          </w:tcPr>
          <w:p w14:paraId="6FFCB3A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55</w:t>
            </w:r>
          </w:p>
        </w:tc>
        <w:tc>
          <w:tcPr>
            <w:tcW w:w="0" w:type="auto"/>
            <w:hideMark/>
          </w:tcPr>
          <w:p w14:paraId="4C83EDB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55%</w:t>
            </w:r>
          </w:p>
        </w:tc>
      </w:tr>
      <w:tr w:rsidR="006E2B7B" w:rsidRPr="006E2B7B" w14:paraId="4D9B3DA7" w14:textId="77777777" w:rsidTr="003A38B0">
        <w:tc>
          <w:tcPr>
            <w:tcW w:w="0" w:type="auto"/>
            <w:hideMark/>
          </w:tcPr>
          <w:p w14:paraId="24131C5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M.Sc/MBA</w:t>
            </w:r>
          </w:p>
        </w:tc>
        <w:tc>
          <w:tcPr>
            <w:tcW w:w="0" w:type="auto"/>
            <w:hideMark/>
          </w:tcPr>
          <w:p w14:paraId="0C33370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23D215C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12627BEF" w14:textId="77777777" w:rsidTr="003A38B0">
        <w:tc>
          <w:tcPr>
            <w:tcW w:w="0" w:type="auto"/>
            <w:hideMark/>
          </w:tcPr>
          <w:p w14:paraId="579903E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Others</w:t>
            </w:r>
          </w:p>
        </w:tc>
        <w:tc>
          <w:tcPr>
            <w:tcW w:w="0" w:type="auto"/>
            <w:hideMark/>
          </w:tcPr>
          <w:p w14:paraId="2436FB9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w:t>
            </w:r>
          </w:p>
        </w:tc>
        <w:tc>
          <w:tcPr>
            <w:tcW w:w="0" w:type="auto"/>
            <w:hideMark/>
          </w:tcPr>
          <w:p w14:paraId="6C5EF82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w:t>
            </w:r>
          </w:p>
        </w:tc>
      </w:tr>
      <w:tr w:rsidR="006E2B7B" w:rsidRPr="006E2B7B" w14:paraId="5C21BA0A" w14:textId="77777777" w:rsidTr="003A38B0">
        <w:tc>
          <w:tcPr>
            <w:tcW w:w="0" w:type="auto"/>
            <w:hideMark/>
          </w:tcPr>
          <w:p w14:paraId="6739473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1B6E803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793AB43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4EAF3DE"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7D3517A1" w14:textId="35EF748D" w:rsidR="006E2B7B" w:rsidRPr="006E2B7B" w:rsidRDefault="006E2B7B" w:rsidP="006E2B7B">
      <w:pPr>
        <w:jc w:val="both"/>
        <w:rPr>
          <w:rFonts w:ascii="Times New Roman" w:hAnsi="Times New Roman" w:cs="Times New Roman"/>
        </w:rPr>
      </w:pPr>
      <w:r w:rsidRPr="006E2B7B">
        <w:rPr>
          <w:rFonts w:ascii="Times New Roman" w:hAnsi="Times New Roman" w:cs="Times New Roman"/>
        </w:rPr>
        <w:t>The table shows that 55% of the respondents held a HND or B.Sc degree, 25% had a Master's degree (M.Sc or MBA), 15% held OND/NCE qualifications, and 5% had other forms of educational qualifications. This suggests a highly educated workforce, with a significant proportion having attained at least a first degree or higher.</w:t>
      </w:r>
    </w:p>
    <w:p w14:paraId="78D873AC"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4. Department of Respondents</w:t>
      </w:r>
    </w:p>
    <w:tbl>
      <w:tblPr>
        <w:tblStyle w:val="TableGrid"/>
        <w:tblW w:w="0" w:type="auto"/>
        <w:tblLook w:val="04A0" w:firstRow="1" w:lastRow="0" w:firstColumn="1" w:lastColumn="0" w:noHBand="0" w:noVBand="1"/>
      </w:tblPr>
      <w:tblGrid>
        <w:gridCol w:w="1456"/>
        <w:gridCol w:w="1305"/>
        <w:gridCol w:w="1805"/>
      </w:tblGrid>
      <w:tr w:rsidR="006E2B7B" w:rsidRPr="006E2B7B" w14:paraId="7281E69B" w14:textId="77777777" w:rsidTr="003A38B0">
        <w:tc>
          <w:tcPr>
            <w:tcW w:w="0" w:type="auto"/>
            <w:hideMark/>
          </w:tcPr>
          <w:p w14:paraId="22DA74D0"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Department</w:t>
            </w:r>
          </w:p>
        </w:tc>
        <w:tc>
          <w:tcPr>
            <w:tcW w:w="0" w:type="auto"/>
            <w:hideMark/>
          </w:tcPr>
          <w:p w14:paraId="31C0159F"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310A483C"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525A7A66" w14:textId="77777777" w:rsidTr="003A38B0">
        <w:tc>
          <w:tcPr>
            <w:tcW w:w="0" w:type="auto"/>
            <w:hideMark/>
          </w:tcPr>
          <w:p w14:paraId="7C78CD1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Accounting</w:t>
            </w:r>
          </w:p>
        </w:tc>
        <w:tc>
          <w:tcPr>
            <w:tcW w:w="0" w:type="auto"/>
            <w:hideMark/>
          </w:tcPr>
          <w:p w14:paraId="4160736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35</w:t>
            </w:r>
          </w:p>
        </w:tc>
        <w:tc>
          <w:tcPr>
            <w:tcW w:w="0" w:type="auto"/>
            <w:hideMark/>
          </w:tcPr>
          <w:p w14:paraId="2C36EE2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35%</w:t>
            </w:r>
          </w:p>
        </w:tc>
      </w:tr>
      <w:tr w:rsidR="006E2B7B" w:rsidRPr="006E2B7B" w14:paraId="3D5B845E" w14:textId="77777777" w:rsidTr="003A38B0">
        <w:tc>
          <w:tcPr>
            <w:tcW w:w="0" w:type="auto"/>
            <w:hideMark/>
          </w:tcPr>
          <w:p w14:paraId="7416720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Finance</w:t>
            </w:r>
          </w:p>
        </w:tc>
        <w:tc>
          <w:tcPr>
            <w:tcW w:w="0" w:type="auto"/>
            <w:hideMark/>
          </w:tcPr>
          <w:p w14:paraId="1C220BC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612AADD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4906C41D" w14:textId="77777777" w:rsidTr="003A38B0">
        <w:tc>
          <w:tcPr>
            <w:tcW w:w="0" w:type="auto"/>
            <w:hideMark/>
          </w:tcPr>
          <w:p w14:paraId="7AF1E8A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Audit</w:t>
            </w:r>
          </w:p>
        </w:tc>
        <w:tc>
          <w:tcPr>
            <w:tcW w:w="0" w:type="auto"/>
            <w:hideMark/>
          </w:tcPr>
          <w:p w14:paraId="2D766A9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32E2FCB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466ED564" w14:textId="77777777" w:rsidTr="003A38B0">
        <w:tc>
          <w:tcPr>
            <w:tcW w:w="0" w:type="auto"/>
            <w:hideMark/>
          </w:tcPr>
          <w:p w14:paraId="239E642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Compliance</w:t>
            </w:r>
          </w:p>
        </w:tc>
        <w:tc>
          <w:tcPr>
            <w:tcW w:w="0" w:type="auto"/>
            <w:hideMark/>
          </w:tcPr>
          <w:p w14:paraId="0E74066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1427658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6BAFEF96" w14:textId="77777777" w:rsidTr="003A38B0">
        <w:tc>
          <w:tcPr>
            <w:tcW w:w="0" w:type="auto"/>
            <w:hideMark/>
          </w:tcPr>
          <w:p w14:paraId="24FD460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Others</w:t>
            </w:r>
          </w:p>
        </w:tc>
        <w:tc>
          <w:tcPr>
            <w:tcW w:w="0" w:type="auto"/>
            <w:hideMark/>
          </w:tcPr>
          <w:p w14:paraId="237364B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1CEA82F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7BA22198" w14:textId="77777777" w:rsidTr="003A38B0">
        <w:tc>
          <w:tcPr>
            <w:tcW w:w="0" w:type="auto"/>
            <w:hideMark/>
          </w:tcPr>
          <w:p w14:paraId="578738D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799D5B5C"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24C6D9E6"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5EFCAA5"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2B3DCA53" w14:textId="3E5707AF" w:rsidR="006E2B7B" w:rsidRPr="006E2B7B" w:rsidRDefault="006E2B7B" w:rsidP="006E2B7B">
      <w:pPr>
        <w:jc w:val="both"/>
        <w:rPr>
          <w:rFonts w:ascii="Times New Roman" w:hAnsi="Times New Roman" w:cs="Times New Roman"/>
        </w:rPr>
      </w:pPr>
      <w:r w:rsidRPr="006E2B7B">
        <w:rPr>
          <w:rFonts w:ascii="Times New Roman" w:hAnsi="Times New Roman" w:cs="Times New Roman"/>
        </w:rPr>
        <w:lastRenderedPageBreak/>
        <w:t>A larger percentage of the respondents (35%) work in the Accounting Department, followed by 25% in Finance, 20% in Audit, 10% in Compliance, and 10% in other departments. This distribution reflects the relevance of accounting and finance functions in oil and gas accounting practices.</w:t>
      </w:r>
    </w:p>
    <w:p w14:paraId="7C879655" w14:textId="07941184" w:rsidR="006E2B7B" w:rsidRPr="006E2B7B" w:rsidRDefault="006E2B7B" w:rsidP="006E2B7B">
      <w:pPr>
        <w:jc w:val="both"/>
        <w:rPr>
          <w:rFonts w:ascii="Times New Roman" w:hAnsi="Times New Roman" w:cs="Times New Roman"/>
        </w:rPr>
      </w:pPr>
    </w:p>
    <w:p w14:paraId="789F4651"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5. Years of Experience in the Oil and Gas Industry</w:t>
      </w:r>
    </w:p>
    <w:tbl>
      <w:tblPr>
        <w:tblStyle w:val="TableGrid"/>
        <w:tblW w:w="0" w:type="auto"/>
        <w:tblLook w:val="04A0" w:firstRow="1" w:lastRow="0" w:firstColumn="1" w:lastColumn="0" w:noHBand="0" w:noVBand="1"/>
      </w:tblPr>
      <w:tblGrid>
        <w:gridCol w:w="2256"/>
        <w:gridCol w:w="1305"/>
        <w:gridCol w:w="1805"/>
      </w:tblGrid>
      <w:tr w:rsidR="006E2B7B" w:rsidRPr="006E2B7B" w14:paraId="6409E949" w14:textId="77777777" w:rsidTr="003A38B0">
        <w:tc>
          <w:tcPr>
            <w:tcW w:w="0" w:type="auto"/>
            <w:hideMark/>
          </w:tcPr>
          <w:p w14:paraId="115992FB"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Years of Experience</w:t>
            </w:r>
          </w:p>
        </w:tc>
        <w:tc>
          <w:tcPr>
            <w:tcW w:w="0" w:type="auto"/>
            <w:hideMark/>
          </w:tcPr>
          <w:p w14:paraId="34685CE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22C11330"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45EB9741" w14:textId="77777777" w:rsidTr="003A38B0">
        <w:tc>
          <w:tcPr>
            <w:tcW w:w="0" w:type="auto"/>
            <w:hideMark/>
          </w:tcPr>
          <w:p w14:paraId="6B476EF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Less than 2 years</w:t>
            </w:r>
          </w:p>
        </w:tc>
        <w:tc>
          <w:tcPr>
            <w:tcW w:w="0" w:type="auto"/>
            <w:hideMark/>
          </w:tcPr>
          <w:p w14:paraId="2E798EB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0865D6BC"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6D4755FC" w14:textId="77777777" w:rsidTr="003A38B0">
        <w:tc>
          <w:tcPr>
            <w:tcW w:w="0" w:type="auto"/>
            <w:hideMark/>
          </w:tcPr>
          <w:p w14:paraId="7A1671D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 years</w:t>
            </w:r>
          </w:p>
        </w:tc>
        <w:tc>
          <w:tcPr>
            <w:tcW w:w="0" w:type="auto"/>
            <w:hideMark/>
          </w:tcPr>
          <w:p w14:paraId="4A1A9ED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30</w:t>
            </w:r>
          </w:p>
        </w:tc>
        <w:tc>
          <w:tcPr>
            <w:tcW w:w="0" w:type="auto"/>
            <w:hideMark/>
          </w:tcPr>
          <w:p w14:paraId="7A4CBEF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30%</w:t>
            </w:r>
          </w:p>
        </w:tc>
      </w:tr>
      <w:tr w:rsidR="006E2B7B" w:rsidRPr="006E2B7B" w14:paraId="464785A5" w14:textId="77777777" w:rsidTr="003A38B0">
        <w:tc>
          <w:tcPr>
            <w:tcW w:w="0" w:type="auto"/>
            <w:hideMark/>
          </w:tcPr>
          <w:p w14:paraId="64BA846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6–10 years</w:t>
            </w:r>
          </w:p>
        </w:tc>
        <w:tc>
          <w:tcPr>
            <w:tcW w:w="0" w:type="auto"/>
            <w:hideMark/>
          </w:tcPr>
          <w:p w14:paraId="6275635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40</w:t>
            </w:r>
          </w:p>
        </w:tc>
        <w:tc>
          <w:tcPr>
            <w:tcW w:w="0" w:type="auto"/>
            <w:hideMark/>
          </w:tcPr>
          <w:p w14:paraId="4C71D6B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40%</w:t>
            </w:r>
          </w:p>
        </w:tc>
      </w:tr>
      <w:tr w:rsidR="006E2B7B" w:rsidRPr="006E2B7B" w14:paraId="26B7E288" w14:textId="77777777" w:rsidTr="003A38B0">
        <w:tc>
          <w:tcPr>
            <w:tcW w:w="0" w:type="auto"/>
            <w:hideMark/>
          </w:tcPr>
          <w:p w14:paraId="40DEF03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Above 10 years</w:t>
            </w:r>
          </w:p>
        </w:tc>
        <w:tc>
          <w:tcPr>
            <w:tcW w:w="0" w:type="auto"/>
            <w:hideMark/>
          </w:tcPr>
          <w:p w14:paraId="43B36A8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550B1F2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3D33E2EB" w14:textId="77777777" w:rsidTr="003A38B0">
        <w:tc>
          <w:tcPr>
            <w:tcW w:w="0" w:type="auto"/>
            <w:hideMark/>
          </w:tcPr>
          <w:p w14:paraId="777A456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28C69ED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66C8B77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0A95272B"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170C4F47" w14:textId="2BCEA2D6" w:rsidR="006E2B7B" w:rsidRPr="006E2B7B" w:rsidRDefault="006E2B7B" w:rsidP="006E2B7B">
      <w:pPr>
        <w:jc w:val="both"/>
        <w:rPr>
          <w:rFonts w:ascii="Times New Roman" w:hAnsi="Times New Roman" w:cs="Times New Roman"/>
        </w:rPr>
      </w:pPr>
      <w:r w:rsidRPr="006E2B7B">
        <w:rPr>
          <w:rFonts w:ascii="Times New Roman" w:hAnsi="Times New Roman" w:cs="Times New Roman"/>
        </w:rPr>
        <w:t>Most respondents (40%) have 6–10 years of experience, 30% have 2–5 years, 20% have more than 10 years, while only 10% have less than 2 years of experience. This suggests that the participants are largely experienced professionals, which strengthens the reliability of their responses regarding oil and gas accounting practices.</w:t>
      </w:r>
    </w:p>
    <w:p w14:paraId="274FBB96" w14:textId="1C92C045" w:rsidR="005F53C3" w:rsidRPr="005F53C3" w:rsidRDefault="00270310" w:rsidP="00270310">
      <w:pPr>
        <w:rPr>
          <w:rFonts w:ascii="Times New Roman" w:hAnsi="Times New Roman" w:cs="Times New Roman"/>
          <w:b/>
          <w:bCs/>
          <w:sz w:val="22"/>
          <w:szCs w:val="22"/>
        </w:rPr>
      </w:pPr>
      <w:r w:rsidRPr="0079604C">
        <w:rPr>
          <w:rFonts w:ascii="Times New Roman" w:hAnsi="Times New Roman" w:cs="Times New Roman"/>
          <w:b/>
          <w:bCs/>
          <w:sz w:val="22"/>
          <w:szCs w:val="22"/>
        </w:rPr>
        <w:t>4.</w:t>
      </w:r>
      <w:r>
        <w:rPr>
          <w:rFonts w:ascii="Times New Roman" w:hAnsi="Times New Roman" w:cs="Times New Roman"/>
          <w:b/>
          <w:bCs/>
          <w:sz w:val="22"/>
          <w:szCs w:val="22"/>
        </w:rPr>
        <w:t>2</w:t>
      </w:r>
      <w:r w:rsidRPr="0079604C">
        <w:rPr>
          <w:rFonts w:ascii="Times New Roman" w:hAnsi="Times New Roman" w:cs="Times New Roman"/>
          <w:b/>
          <w:bCs/>
          <w:sz w:val="22"/>
          <w:szCs w:val="22"/>
        </w:rPr>
        <w:t xml:space="preserve"> DATA PRESENTATION AND ANALYSIS OF RESEARCH INSTRUMENT</w:t>
      </w:r>
    </w:p>
    <w:p w14:paraId="38DC3EFC"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1. ExxonMobil complies with international oil and gas accounting standards such as IFRS 6</w:t>
      </w:r>
    </w:p>
    <w:tbl>
      <w:tblPr>
        <w:tblStyle w:val="TableGrid"/>
        <w:tblW w:w="0" w:type="auto"/>
        <w:tblLook w:val="04A0" w:firstRow="1" w:lastRow="0" w:firstColumn="1" w:lastColumn="0" w:noHBand="0" w:noVBand="1"/>
      </w:tblPr>
      <w:tblGrid>
        <w:gridCol w:w="7325"/>
        <w:gridCol w:w="1305"/>
        <w:gridCol w:w="1440"/>
      </w:tblGrid>
      <w:tr w:rsidR="005F53C3" w:rsidRPr="005F53C3" w14:paraId="37F08E90" w14:textId="77777777" w:rsidTr="003A38B0">
        <w:tc>
          <w:tcPr>
            <w:tcW w:w="0" w:type="auto"/>
            <w:hideMark/>
          </w:tcPr>
          <w:p w14:paraId="74692D0C"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01F22DF5"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42D9C893"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74CC35C3" w14:textId="77777777" w:rsidTr="003A38B0">
        <w:tc>
          <w:tcPr>
            <w:tcW w:w="0" w:type="auto"/>
            <w:hideMark/>
          </w:tcPr>
          <w:p w14:paraId="229A0F0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0B3EEB1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48</w:t>
            </w:r>
          </w:p>
        </w:tc>
        <w:tc>
          <w:tcPr>
            <w:tcW w:w="0" w:type="auto"/>
            <w:hideMark/>
          </w:tcPr>
          <w:p w14:paraId="07CD94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48%</w:t>
            </w:r>
          </w:p>
        </w:tc>
      </w:tr>
      <w:tr w:rsidR="005F53C3" w:rsidRPr="005F53C3" w14:paraId="0E3B7F75" w14:textId="77777777" w:rsidTr="003A38B0">
        <w:tc>
          <w:tcPr>
            <w:tcW w:w="0" w:type="auto"/>
            <w:hideMark/>
          </w:tcPr>
          <w:p w14:paraId="5937600A"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3C6C568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34</w:t>
            </w:r>
          </w:p>
        </w:tc>
        <w:tc>
          <w:tcPr>
            <w:tcW w:w="0" w:type="auto"/>
            <w:hideMark/>
          </w:tcPr>
          <w:p w14:paraId="2340F67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34%</w:t>
            </w:r>
          </w:p>
        </w:tc>
      </w:tr>
      <w:tr w:rsidR="005F53C3" w:rsidRPr="005F53C3" w14:paraId="546730FE" w14:textId="77777777" w:rsidTr="003A38B0">
        <w:tc>
          <w:tcPr>
            <w:tcW w:w="0" w:type="auto"/>
            <w:hideMark/>
          </w:tcPr>
          <w:p w14:paraId="1B9571A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F3554A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12</w:t>
            </w:r>
          </w:p>
        </w:tc>
        <w:tc>
          <w:tcPr>
            <w:tcW w:w="0" w:type="auto"/>
            <w:hideMark/>
          </w:tcPr>
          <w:p w14:paraId="4BFD6DB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12%</w:t>
            </w:r>
          </w:p>
        </w:tc>
      </w:tr>
      <w:tr w:rsidR="005F53C3" w:rsidRPr="005F53C3" w14:paraId="683F9ED9" w14:textId="77777777" w:rsidTr="003A38B0">
        <w:tc>
          <w:tcPr>
            <w:tcW w:w="0" w:type="auto"/>
            <w:hideMark/>
          </w:tcPr>
          <w:p w14:paraId="15CF518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4D764B1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6</w:t>
            </w:r>
          </w:p>
        </w:tc>
        <w:tc>
          <w:tcPr>
            <w:tcW w:w="0" w:type="auto"/>
            <w:hideMark/>
          </w:tcPr>
          <w:p w14:paraId="4E2B253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6%</w:t>
            </w:r>
          </w:p>
        </w:tc>
      </w:tr>
      <w:tr w:rsidR="005F53C3" w:rsidRPr="005F53C3" w14:paraId="1C39B693" w14:textId="77777777" w:rsidTr="003A38B0">
        <w:tc>
          <w:tcPr>
            <w:tcW w:w="0" w:type="auto"/>
            <w:hideMark/>
          </w:tcPr>
          <w:p w14:paraId="6BBDCBF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6B459F9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69091363"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622CE333" w14:textId="77777777" w:rsidTr="003A38B0">
        <w:tc>
          <w:tcPr>
            <w:tcW w:w="0" w:type="auto"/>
            <w:hideMark/>
          </w:tcPr>
          <w:p w14:paraId="6D1DF7A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31B36C42"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B4CF3AC"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476708E8" w14:textId="77777777" w:rsidTr="003A38B0">
        <w:tc>
          <w:tcPr>
            <w:tcW w:w="0" w:type="auto"/>
            <w:hideMark/>
          </w:tcPr>
          <w:p w14:paraId="6F1513E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xml:space="preserve">: A total of 82% of respondents (48% strongly agreed and 34% agreed) indicated that ExxonMobil complies with international standards </w:t>
            </w:r>
            <w:r w:rsidRPr="005F53C3">
              <w:rPr>
                <w:rFonts w:ascii="Times New Roman" w:hAnsi="Times New Roman" w:cs="Times New Roman"/>
              </w:rPr>
              <w:lastRenderedPageBreak/>
              <w:t>like IFRS 6. Meanwhile, 12% disagreed and 6% strongly disagreed. This suggests that a vast majority believe the company aligns its practices with global standards.</w:t>
            </w:r>
          </w:p>
        </w:tc>
        <w:tc>
          <w:tcPr>
            <w:tcW w:w="0" w:type="auto"/>
            <w:hideMark/>
          </w:tcPr>
          <w:p w14:paraId="16AAB40F"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2DCA5D38" w14:textId="77777777" w:rsidR="005F53C3" w:rsidRPr="005F53C3" w:rsidRDefault="005F53C3" w:rsidP="005F53C3">
            <w:pPr>
              <w:spacing w:after="160" w:line="278" w:lineRule="auto"/>
              <w:jc w:val="both"/>
              <w:rPr>
                <w:rFonts w:ascii="Times New Roman" w:hAnsi="Times New Roman" w:cs="Times New Roman"/>
              </w:rPr>
            </w:pPr>
          </w:p>
        </w:tc>
      </w:tr>
    </w:tbl>
    <w:p w14:paraId="56CD84C5" w14:textId="7595A89F" w:rsidR="005F53C3" w:rsidRDefault="005F53C3" w:rsidP="005F53C3">
      <w:pPr>
        <w:jc w:val="both"/>
        <w:rPr>
          <w:rFonts w:ascii="Times New Roman" w:hAnsi="Times New Roman" w:cs="Times New Roman"/>
        </w:rPr>
      </w:pPr>
    </w:p>
    <w:p w14:paraId="67ACA8DE" w14:textId="77777777" w:rsidR="00270310" w:rsidRPr="005F53C3" w:rsidRDefault="00270310" w:rsidP="005F53C3">
      <w:pPr>
        <w:jc w:val="both"/>
        <w:rPr>
          <w:rFonts w:ascii="Times New Roman" w:hAnsi="Times New Roman" w:cs="Times New Roman"/>
        </w:rPr>
      </w:pPr>
    </w:p>
    <w:p w14:paraId="256B6743"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2. The company adopts the Successful Efforts Method in accounting for exploration and evaluation</w:t>
      </w:r>
    </w:p>
    <w:tbl>
      <w:tblPr>
        <w:tblStyle w:val="TableGrid"/>
        <w:tblW w:w="0" w:type="auto"/>
        <w:tblLook w:val="04A0" w:firstRow="1" w:lastRow="0" w:firstColumn="1" w:lastColumn="0" w:noHBand="0" w:noVBand="1"/>
      </w:tblPr>
      <w:tblGrid>
        <w:gridCol w:w="7302"/>
        <w:gridCol w:w="1305"/>
        <w:gridCol w:w="1463"/>
      </w:tblGrid>
      <w:tr w:rsidR="005F53C3" w:rsidRPr="005F53C3" w14:paraId="19012F64" w14:textId="77777777" w:rsidTr="003A38B0">
        <w:tc>
          <w:tcPr>
            <w:tcW w:w="0" w:type="auto"/>
            <w:hideMark/>
          </w:tcPr>
          <w:p w14:paraId="24654C2F"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D286E8E"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7326225D"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543BD941" w14:textId="77777777" w:rsidTr="003A38B0">
        <w:tc>
          <w:tcPr>
            <w:tcW w:w="0" w:type="auto"/>
            <w:hideMark/>
          </w:tcPr>
          <w:p w14:paraId="5D83CE7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2495965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42</w:t>
            </w:r>
          </w:p>
        </w:tc>
        <w:tc>
          <w:tcPr>
            <w:tcW w:w="0" w:type="auto"/>
            <w:hideMark/>
          </w:tcPr>
          <w:p w14:paraId="19B51D9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42%</w:t>
            </w:r>
          </w:p>
        </w:tc>
      </w:tr>
      <w:tr w:rsidR="005F53C3" w:rsidRPr="005F53C3" w14:paraId="516A1A4F" w14:textId="77777777" w:rsidTr="003A38B0">
        <w:tc>
          <w:tcPr>
            <w:tcW w:w="0" w:type="auto"/>
            <w:hideMark/>
          </w:tcPr>
          <w:p w14:paraId="170A787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07BB5B2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36</w:t>
            </w:r>
          </w:p>
        </w:tc>
        <w:tc>
          <w:tcPr>
            <w:tcW w:w="0" w:type="auto"/>
            <w:hideMark/>
          </w:tcPr>
          <w:p w14:paraId="39A3867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36%</w:t>
            </w:r>
          </w:p>
        </w:tc>
      </w:tr>
      <w:tr w:rsidR="005F53C3" w:rsidRPr="005F53C3" w14:paraId="2D14B25C" w14:textId="77777777" w:rsidTr="003A38B0">
        <w:tc>
          <w:tcPr>
            <w:tcW w:w="0" w:type="auto"/>
            <w:hideMark/>
          </w:tcPr>
          <w:p w14:paraId="6E8020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4695D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c>
          <w:tcPr>
            <w:tcW w:w="0" w:type="auto"/>
            <w:hideMark/>
          </w:tcPr>
          <w:p w14:paraId="1931F8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r>
      <w:tr w:rsidR="005F53C3" w:rsidRPr="005F53C3" w14:paraId="2F3134B2" w14:textId="77777777" w:rsidTr="003A38B0">
        <w:tc>
          <w:tcPr>
            <w:tcW w:w="0" w:type="auto"/>
            <w:hideMark/>
          </w:tcPr>
          <w:p w14:paraId="0E0B4CD1"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628E95C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c>
          <w:tcPr>
            <w:tcW w:w="0" w:type="auto"/>
            <w:hideMark/>
          </w:tcPr>
          <w:p w14:paraId="13153223"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r>
      <w:tr w:rsidR="005F53C3" w:rsidRPr="005F53C3" w14:paraId="17D72371" w14:textId="77777777" w:rsidTr="003A38B0">
        <w:tc>
          <w:tcPr>
            <w:tcW w:w="0" w:type="auto"/>
            <w:hideMark/>
          </w:tcPr>
          <w:p w14:paraId="0DBF4B3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7EB41E9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5F0682D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6D0A367F" w14:textId="77777777" w:rsidTr="003A38B0">
        <w:tc>
          <w:tcPr>
            <w:tcW w:w="0" w:type="auto"/>
            <w:hideMark/>
          </w:tcPr>
          <w:p w14:paraId="337760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05C3756F"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367CCE7C"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1392DF6" w14:textId="77777777" w:rsidTr="003A38B0">
        <w:tc>
          <w:tcPr>
            <w:tcW w:w="0" w:type="auto"/>
            <w:hideMark/>
          </w:tcPr>
          <w:p w14:paraId="3BD9A2F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(42% strongly agree and 36% agree) support that the Successful Efforts Method is used. In contrast, 15% disagreed and 7% strongly disagreed, indicating that although a majority support this view, a noticeable minority are unsure or disagree.</w:t>
            </w:r>
          </w:p>
        </w:tc>
        <w:tc>
          <w:tcPr>
            <w:tcW w:w="0" w:type="auto"/>
            <w:hideMark/>
          </w:tcPr>
          <w:p w14:paraId="274DCF40"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6F1484D7" w14:textId="77777777" w:rsidR="005F53C3" w:rsidRPr="005F53C3" w:rsidRDefault="005F53C3" w:rsidP="005F53C3">
            <w:pPr>
              <w:spacing w:after="160" w:line="278" w:lineRule="auto"/>
              <w:jc w:val="both"/>
              <w:rPr>
                <w:rFonts w:ascii="Times New Roman" w:hAnsi="Times New Roman" w:cs="Times New Roman"/>
              </w:rPr>
            </w:pPr>
          </w:p>
        </w:tc>
      </w:tr>
    </w:tbl>
    <w:p w14:paraId="09E8CB0D" w14:textId="77777777" w:rsidR="00270310" w:rsidRDefault="00270310" w:rsidP="005F53C3">
      <w:pPr>
        <w:jc w:val="both"/>
        <w:rPr>
          <w:rFonts w:ascii="Times New Roman" w:hAnsi="Times New Roman" w:cs="Times New Roman"/>
          <w:b/>
          <w:bCs/>
        </w:rPr>
      </w:pPr>
    </w:p>
    <w:p w14:paraId="156FA35F" w14:textId="1F292E7A"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3. ExxonMobil maintains proper asset classification and valuation for its oil operations</w:t>
      </w:r>
    </w:p>
    <w:tbl>
      <w:tblPr>
        <w:tblStyle w:val="TableGrid"/>
        <w:tblW w:w="0" w:type="auto"/>
        <w:tblLook w:val="04A0" w:firstRow="1" w:lastRow="0" w:firstColumn="1" w:lastColumn="0" w:noHBand="0" w:noVBand="1"/>
      </w:tblPr>
      <w:tblGrid>
        <w:gridCol w:w="7321"/>
        <w:gridCol w:w="1305"/>
        <w:gridCol w:w="1444"/>
      </w:tblGrid>
      <w:tr w:rsidR="005F53C3" w:rsidRPr="005F53C3" w14:paraId="4DE5D953" w14:textId="77777777" w:rsidTr="003A38B0">
        <w:tc>
          <w:tcPr>
            <w:tcW w:w="0" w:type="auto"/>
            <w:hideMark/>
          </w:tcPr>
          <w:p w14:paraId="76DB2AFE"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10D52AA"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072913B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526C3813" w14:textId="77777777" w:rsidTr="003A38B0">
        <w:tc>
          <w:tcPr>
            <w:tcW w:w="0" w:type="auto"/>
            <w:hideMark/>
          </w:tcPr>
          <w:p w14:paraId="05CF25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76DBFCD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c>
          <w:tcPr>
            <w:tcW w:w="0" w:type="auto"/>
            <w:hideMark/>
          </w:tcPr>
          <w:p w14:paraId="707EFAE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r>
      <w:tr w:rsidR="005F53C3" w:rsidRPr="005F53C3" w14:paraId="2CAF5934" w14:textId="77777777" w:rsidTr="003A38B0">
        <w:tc>
          <w:tcPr>
            <w:tcW w:w="0" w:type="auto"/>
            <w:hideMark/>
          </w:tcPr>
          <w:p w14:paraId="1CB007B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2825F1D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c>
          <w:tcPr>
            <w:tcW w:w="0" w:type="auto"/>
            <w:hideMark/>
          </w:tcPr>
          <w:p w14:paraId="52BCB6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r>
      <w:tr w:rsidR="005F53C3" w:rsidRPr="005F53C3" w14:paraId="1A3EAC25" w14:textId="77777777" w:rsidTr="003A38B0">
        <w:tc>
          <w:tcPr>
            <w:tcW w:w="0" w:type="auto"/>
            <w:hideMark/>
          </w:tcPr>
          <w:p w14:paraId="5DFDDF0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6F62FA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14</w:t>
            </w:r>
          </w:p>
        </w:tc>
        <w:tc>
          <w:tcPr>
            <w:tcW w:w="0" w:type="auto"/>
            <w:hideMark/>
          </w:tcPr>
          <w:p w14:paraId="43366E9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14%</w:t>
            </w:r>
          </w:p>
        </w:tc>
      </w:tr>
      <w:tr w:rsidR="005F53C3" w:rsidRPr="005F53C3" w14:paraId="652D9D5C" w14:textId="77777777" w:rsidTr="003A38B0">
        <w:tc>
          <w:tcPr>
            <w:tcW w:w="0" w:type="auto"/>
            <w:hideMark/>
          </w:tcPr>
          <w:p w14:paraId="715ECDD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5D0CDA5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8</w:t>
            </w:r>
          </w:p>
        </w:tc>
        <w:tc>
          <w:tcPr>
            <w:tcW w:w="0" w:type="auto"/>
            <w:hideMark/>
          </w:tcPr>
          <w:p w14:paraId="512074C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8%</w:t>
            </w:r>
          </w:p>
        </w:tc>
      </w:tr>
      <w:tr w:rsidR="005F53C3" w:rsidRPr="005F53C3" w14:paraId="71C83022" w14:textId="77777777" w:rsidTr="003A38B0">
        <w:tc>
          <w:tcPr>
            <w:tcW w:w="0" w:type="auto"/>
            <w:hideMark/>
          </w:tcPr>
          <w:p w14:paraId="21FAB7C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2A6A041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402BF7A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70DD6BF3" w14:textId="77777777" w:rsidTr="003A38B0">
        <w:tc>
          <w:tcPr>
            <w:tcW w:w="0" w:type="auto"/>
            <w:hideMark/>
          </w:tcPr>
          <w:p w14:paraId="27EB753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lastRenderedPageBreak/>
              <w:t>Source</w:t>
            </w:r>
            <w:r w:rsidRPr="005F53C3">
              <w:rPr>
                <w:rFonts w:ascii="Times New Roman" w:hAnsi="Times New Roman" w:cs="Times New Roman"/>
              </w:rPr>
              <w:t>: Research Field Survey, 2025</w:t>
            </w:r>
          </w:p>
        </w:tc>
        <w:tc>
          <w:tcPr>
            <w:tcW w:w="0" w:type="auto"/>
            <w:hideMark/>
          </w:tcPr>
          <w:p w14:paraId="0EFCE2B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1691C273"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63E60B4" w14:textId="77777777" w:rsidTr="003A38B0">
        <w:tc>
          <w:tcPr>
            <w:tcW w:w="0" w:type="auto"/>
            <w:hideMark/>
          </w:tcPr>
          <w:p w14:paraId="79832FA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of respondents (40% strongly agreed and 38% agreed) confirmed that asset classification and valuation are properly maintained. Conversely, 14% disagreed and 8% strongly disagreed, suggesting the need for clearer communication or policy implementation in some units.</w:t>
            </w:r>
          </w:p>
        </w:tc>
        <w:tc>
          <w:tcPr>
            <w:tcW w:w="0" w:type="auto"/>
            <w:hideMark/>
          </w:tcPr>
          <w:p w14:paraId="38C71220"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80F18FC" w14:textId="77777777" w:rsidR="005F53C3" w:rsidRPr="005F53C3" w:rsidRDefault="005F53C3" w:rsidP="005F53C3">
            <w:pPr>
              <w:spacing w:after="160" w:line="278" w:lineRule="auto"/>
              <w:jc w:val="both"/>
              <w:rPr>
                <w:rFonts w:ascii="Times New Roman" w:hAnsi="Times New Roman" w:cs="Times New Roman"/>
              </w:rPr>
            </w:pPr>
          </w:p>
        </w:tc>
      </w:tr>
    </w:tbl>
    <w:p w14:paraId="2210951C" w14:textId="3876729A" w:rsidR="005F53C3" w:rsidRPr="005F53C3" w:rsidRDefault="005F53C3" w:rsidP="005F53C3">
      <w:pPr>
        <w:jc w:val="both"/>
        <w:rPr>
          <w:rFonts w:ascii="Times New Roman" w:hAnsi="Times New Roman" w:cs="Times New Roman"/>
        </w:rPr>
      </w:pPr>
    </w:p>
    <w:p w14:paraId="71352417"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4. Accounting procedures are consistently applied across departments</w:t>
      </w:r>
    </w:p>
    <w:tbl>
      <w:tblPr>
        <w:tblStyle w:val="TableGrid"/>
        <w:tblW w:w="0" w:type="auto"/>
        <w:tblLook w:val="04A0" w:firstRow="1" w:lastRow="0" w:firstColumn="1" w:lastColumn="0" w:noHBand="0" w:noVBand="1"/>
      </w:tblPr>
      <w:tblGrid>
        <w:gridCol w:w="7303"/>
        <w:gridCol w:w="1305"/>
        <w:gridCol w:w="1462"/>
      </w:tblGrid>
      <w:tr w:rsidR="005F53C3" w:rsidRPr="005F53C3" w14:paraId="353C9021" w14:textId="77777777" w:rsidTr="00556F64">
        <w:tc>
          <w:tcPr>
            <w:tcW w:w="0" w:type="auto"/>
            <w:hideMark/>
          </w:tcPr>
          <w:p w14:paraId="1EB68D27"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C51E250"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4C640C6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296A6965" w14:textId="77777777" w:rsidTr="00556F64">
        <w:tc>
          <w:tcPr>
            <w:tcW w:w="0" w:type="auto"/>
            <w:hideMark/>
          </w:tcPr>
          <w:p w14:paraId="6F720B1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0521628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c>
          <w:tcPr>
            <w:tcW w:w="0" w:type="auto"/>
            <w:hideMark/>
          </w:tcPr>
          <w:p w14:paraId="6CCDACC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r>
      <w:tr w:rsidR="005F53C3" w:rsidRPr="005F53C3" w14:paraId="7F3FE2FF" w14:textId="77777777" w:rsidTr="00556F64">
        <w:tc>
          <w:tcPr>
            <w:tcW w:w="0" w:type="auto"/>
            <w:hideMark/>
          </w:tcPr>
          <w:p w14:paraId="725A218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06C5301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c>
          <w:tcPr>
            <w:tcW w:w="0" w:type="auto"/>
            <w:hideMark/>
          </w:tcPr>
          <w:p w14:paraId="55D248C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r>
      <w:tr w:rsidR="005F53C3" w:rsidRPr="005F53C3" w14:paraId="16C0D545" w14:textId="77777777" w:rsidTr="00556F64">
        <w:tc>
          <w:tcPr>
            <w:tcW w:w="0" w:type="auto"/>
            <w:hideMark/>
          </w:tcPr>
          <w:p w14:paraId="50F43A8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475806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c>
          <w:tcPr>
            <w:tcW w:w="0" w:type="auto"/>
            <w:hideMark/>
          </w:tcPr>
          <w:p w14:paraId="6ACB5D2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r>
      <w:tr w:rsidR="005F53C3" w:rsidRPr="005F53C3" w14:paraId="5B94AD0E" w14:textId="77777777" w:rsidTr="00556F64">
        <w:tc>
          <w:tcPr>
            <w:tcW w:w="0" w:type="auto"/>
            <w:hideMark/>
          </w:tcPr>
          <w:p w14:paraId="7EC26B8A"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03A4852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c>
          <w:tcPr>
            <w:tcW w:w="0" w:type="auto"/>
            <w:hideMark/>
          </w:tcPr>
          <w:p w14:paraId="59959C2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r>
      <w:tr w:rsidR="005F53C3" w:rsidRPr="005F53C3" w14:paraId="585F6A9F" w14:textId="77777777" w:rsidTr="00556F64">
        <w:tc>
          <w:tcPr>
            <w:tcW w:w="0" w:type="auto"/>
            <w:hideMark/>
          </w:tcPr>
          <w:p w14:paraId="71BFDBF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6866391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34A9278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09349865" w14:textId="77777777" w:rsidTr="00556F64">
        <w:tc>
          <w:tcPr>
            <w:tcW w:w="0" w:type="auto"/>
            <w:hideMark/>
          </w:tcPr>
          <w:p w14:paraId="5F8A2F2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533FB96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EB82371"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9988D81" w14:textId="77777777" w:rsidTr="00556F64">
        <w:tc>
          <w:tcPr>
            <w:tcW w:w="0" w:type="auto"/>
            <w:hideMark/>
          </w:tcPr>
          <w:p w14:paraId="41C7153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A total of 78% (38% strongly agreed and 40% agreed) affirmed consistency in accounting procedures across departments. However, 15% disagreed and 7% strongly disagreed, highlighting a possible need for process standardization.</w:t>
            </w:r>
          </w:p>
        </w:tc>
        <w:tc>
          <w:tcPr>
            <w:tcW w:w="0" w:type="auto"/>
            <w:hideMark/>
          </w:tcPr>
          <w:p w14:paraId="0D858D2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57844D5B" w14:textId="77777777" w:rsidR="005F53C3" w:rsidRPr="005F53C3" w:rsidRDefault="005F53C3" w:rsidP="005F53C3">
            <w:pPr>
              <w:spacing w:after="160" w:line="278" w:lineRule="auto"/>
              <w:jc w:val="both"/>
              <w:rPr>
                <w:rFonts w:ascii="Times New Roman" w:hAnsi="Times New Roman" w:cs="Times New Roman"/>
              </w:rPr>
            </w:pPr>
          </w:p>
        </w:tc>
      </w:tr>
    </w:tbl>
    <w:p w14:paraId="3C79417D" w14:textId="331759BC" w:rsidR="005F53C3" w:rsidRPr="005F53C3" w:rsidRDefault="005F53C3" w:rsidP="005F53C3">
      <w:pPr>
        <w:jc w:val="both"/>
        <w:rPr>
          <w:rFonts w:ascii="Times New Roman" w:hAnsi="Times New Roman" w:cs="Times New Roman"/>
        </w:rPr>
      </w:pPr>
    </w:p>
    <w:p w14:paraId="12D23806"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5. Oil accounting reports are accurate, timely, and transparent</w:t>
      </w:r>
    </w:p>
    <w:tbl>
      <w:tblPr>
        <w:tblStyle w:val="TableGrid"/>
        <w:tblW w:w="0" w:type="auto"/>
        <w:tblLook w:val="04A0" w:firstRow="1" w:lastRow="0" w:firstColumn="1" w:lastColumn="0" w:noHBand="0" w:noVBand="1"/>
      </w:tblPr>
      <w:tblGrid>
        <w:gridCol w:w="7292"/>
        <w:gridCol w:w="1305"/>
        <w:gridCol w:w="1473"/>
      </w:tblGrid>
      <w:tr w:rsidR="005F53C3" w:rsidRPr="005F53C3" w14:paraId="7687DC5C" w14:textId="77777777" w:rsidTr="00556F64">
        <w:tc>
          <w:tcPr>
            <w:tcW w:w="0" w:type="auto"/>
            <w:hideMark/>
          </w:tcPr>
          <w:p w14:paraId="25BBE8F7"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34E51AB5"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543E567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1919E726" w14:textId="77777777" w:rsidTr="00556F64">
        <w:tc>
          <w:tcPr>
            <w:tcW w:w="0" w:type="auto"/>
            <w:hideMark/>
          </w:tcPr>
          <w:p w14:paraId="551D9A0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6BABBC7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45</w:t>
            </w:r>
          </w:p>
        </w:tc>
        <w:tc>
          <w:tcPr>
            <w:tcW w:w="0" w:type="auto"/>
            <w:hideMark/>
          </w:tcPr>
          <w:p w14:paraId="3669EF9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45%</w:t>
            </w:r>
          </w:p>
        </w:tc>
      </w:tr>
      <w:tr w:rsidR="005F53C3" w:rsidRPr="005F53C3" w14:paraId="123A4EB9" w14:textId="77777777" w:rsidTr="00556F64">
        <w:tc>
          <w:tcPr>
            <w:tcW w:w="0" w:type="auto"/>
            <w:hideMark/>
          </w:tcPr>
          <w:p w14:paraId="11C56E7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5E2C17B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33</w:t>
            </w:r>
          </w:p>
        </w:tc>
        <w:tc>
          <w:tcPr>
            <w:tcW w:w="0" w:type="auto"/>
            <w:hideMark/>
          </w:tcPr>
          <w:p w14:paraId="5C966F5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33%</w:t>
            </w:r>
          </w:p>
        </w:tc>
      </w:tr>
      <w:tr w:rsidR="005F53C3" w:rsidRPr="005F53C3" w14:paraId="08933354" w14:textId="77777777" w:rsidTr="00556F64">
        <w:tc>
          <w:tcPr>
            <w:tcW w:w="0" w:type="auto"/>
            <w:hideMark/>
          </w:tcPr>
          <w:p w14:paraId="61EADB2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09E77AF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13</w:t>
            </w:r>
          </w:p>
        </w:tc>
        <w:tc>
          <w:tcPr>
            <w:tcW w:w="0" w:type="auto"/>
            <w:hideMark/>
          </w:tcPr>
          <w:p w14:paraId="1064DD8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13%</w:t>
            </w:r>
          </w:p>
        </w:tc>
      </w:tr>
      <w:tr w:rsidR="005F53C3" w:rsidRPr="005F53C3" w14:paraId="13CC089E" w14:textId="77777777" w:rsidTr="00556F64">
        <w:tc>
          <w:tcPr>
            <w:tcW w:w="0" w:type="auto"/>
            <w:hideMark/>
          </w:tcPr>
          <w:p w14:paraId="1224C23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273C2B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9</w:t>
            </w:r>
          </w:p>
        </w:tc>
        <w:tc>
          <w:tcPr>
            <w:tcW w:w="0" w:type="auto"/>
            <w:hideMark/>
          </w:tcPr>
          <w:p w14:paraId="4A5AADD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9%</w:t>
            </w:r>
          </w:p>
        </w:tc>
      </w:tr>
      <w:tr w:rsidR="005F53C3" w:rsidRPr="005F53C3" w14:paraId="1D63A265" w14:textId="77777777" w:rsidTr="00556F64">
        <w:tc>
          <w:tcPr>
            <w:tcW w:w="0" w:type="auto"/>
            <w:hideMark/>
          </w:tcPr>
          <w:p w14:paraId="1573646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06DE7B9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2037F2A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1B5B2E90" w14:textId="77777777" w:rsidTr="00556F64">
        <w:tc>
          <w:tcPr>
            <w:tcW w:w="0" w:type="auto"/>
            <w:hideMark/>
          </w:tcPr>
          <w:p w14:paraId="1259ADF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lastRenderedPageBreak/>
              <w:t>Source</w:t>
            </w:r>
            <w:r w:rsidRPr="005F53C3">
              <w:rPr>
                <w:rFonts w:ascii="Times New Roman" w:hAnsi="Times New Roman" w:cs="Times New Roman"/>
              </w:rPr>
              <w:t>: Research Field Survey, 2025</w:t>
            </w:r>
          </w:p>
        </w:tc>
        <w:tc>
          <w:tcPr>
            <w:tcW w:w="0" w:type="auto"/>
            <w:hideMark/>
          </w:tcPr>
          <w:p w14:paraId="1574D70C"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3E6A9ECF"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0624F2B" w14:textId="77777777" w:rsidTr="00556F64">
        <w:tc>
          <w:tcPr>
            <w:tcW w:w="0" w:type="auto"/>
            <w:hideMark/>
          </w:tcPr>
          <w:p w14:paraId="1416091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(45% strongly agreed and 33% agreed) believe the reports are accurate, timely, and transparent. A minority of 13% disagreed and 9% strongly disagreed, which may point to isolated lapses or department-specific issues.</w:t>
            </w:r>
          </w:p>
        </w:tc>
        <w:tc>
          <w:tcPr>
            <w:tcW w:w="0" w:type="auto"/>
            <w:hideMark/>
          </w:tcPr>
          <w:p w14:paraId="2C680C87"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2EB567F8" w14:textId="77777777" w:rsidR="005F53C3" w:rsidRPr="005F53C3" w:rsidRDefault="005F53C3" w:rsidP="005F53C3">
            <w:pPr>
              <w:spacing w:after="160" w:line="278" w:lineRule="auto"/>
              <w:jc w:val="both"/>
              <w:rPr>
                <w:rFonts w:ascii="Times New Roman" w:hAnsi="Times New Roman" w:cs="Times New Roman"/>
              </w:rPr>
            </w:pPr>
          </w:p>
        </w:tc>
      </w:tr>
    </w:tbl>
    <w:p w14:paraId="33727C1A" w14:textId="2DD46F1A" w:rsidR="00563C18" w:rsidRPr="00563C18" w:rsidRDefault="00563C18" w:rsidP="00563C18">
      <w:pPr>
        <w:jc w:val="both"/>
        <w:rPr>
          <w:rFonts w:ascii="Times New Roman" w:hAnsi="Times New Roman" w:cs="Times New Roman"/>
        </w:rPr>
      </w:pPr>
    </w:p>
    <w:p w14:paraId="48587118" w14:textId="77777777" w:rsidR="00270310" w:rsidRDefault="00270310" w:rsidP="00563C18">
      <w:pPr>
        <w:jc w:val="both"/>
        <w:rPr>
          <w:rFonts w:ascii="Times New Roman" w:hAnsi="Times New Roman" w:cs="Times New Roman"/>
          <w:b/>
          <w:bCs/>
        </w:rPr>
      </w:pPr>
    </w:p>
    <w:p w14:paraId="57FFA355" w14:textId="7958378F" w:rsidR="00563C18" w:rsidRPr="00563C18" w:rsidRDefault="00270310" w:rsidP="00563C18">
      <w:pPr>
        <w:jc w:val="both"/>
        <w:rPr>
          <w:rFonts w:ascii="Times New Roman" w:hAnsi="Times New Roman" w:cs="Times New Roman"/>
        </w:rPr>
      </w:pPr>
      <w:r>
        <w:rPr>
          <w:rFonts w:ascii="Times New Roman" w:hAnsi="Times New Roman" w:cs="Times New Roman"/>
          <w:b/>
          <w:bCs/>
        </w:rPr>
        <w:t xml:space="preserve">6. </w:t>
      </w:r>
      <w:r w:rsidR="00563C18" w:rsidRPr="00563C18">
        <w:rPr>
          <w:rFonts w:ascii="Times New Roman" w:hAnsi="Times New Roman" w:cs="Times New Roman"/>
          <w:b/>
          <w:bCs/>
        </w:rPr>
        <w:t>Regulatory inconsistencies pose a challenge to oil and gas accounting</w:t>
      </w:r>
    </w:p>
    <w:tbl>
      <w:tblPr>
        <w:tblStyle w:val="TableGrid"/>
        <w:tblW w:w="0" w:type="auto"/>
        <w:tblLook w:val="04A0" w:firstRow="1" w:lastRow="0" w:firstColumn="1" w:lastColumn="0" w:noHBand="0" w:noVBand="1"/>
      </w:tblPr>
      <w:tblGrid>
        <w:gridCol w:w="7329"/>
        <w:gridCol w:w="1305"/>
        <w:gridCol w:w="1436"/>
      </w:tblGrid>
      <w:tr w:rsidR="00563C18" w:rsidRPr="00563C18" w14:paraId="126DC44A" w14:textId="77777777" w:rsidTr="00556F64">
        <w:tc>
          <w:tcPr>
            <w:tcW w:w="0" w:type="auto"/>
            <w:hideMark/>
          </w:tcPr>
          <w:p w14:paraId="0529DB0F"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31C5867F"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01C58AE2"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70310E3E" w14:textId="77777777" w:rsidTr="00556F64">
        <w:tc>
          <w:tcPr>
            <w:tcW w:w="0" w:type="auto"/>
            <w:hideMark/>
          </w:tcPr>
          <w:p w14:paraId="1810099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3A4D24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48</w:t>
            </w:r>
          </w:p>
        </w:tc>
        <w:tc>
          <w:tcPr>
            <w:tcW w:w="0" w:type="auto"/>
            <w:hideMark/>
          </w:tcPr>
          <w:p w14:paraId="3C85B301"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48%</w:t>
            </w:r>
          </w:p>
        </w:tc>
      </w:tr>
      <w:tr w:rsidR="00563C18" w:rsidRPr="00563C18" w14:paraId="41D030D7" w14:textId="77777777" w:rsidTr="00556F64">
        <w:tc>
          <w:tcPr>
            <w:tcW w:w="0" w:type="auto"/>
            <w:hideMark/>
          </w:tcPr>
          <w:p w14:paraId="24FC5B6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004B7A6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32</w:t>
            </w:r>
          </w:p>
        </w:tc>
        <w:tc>
          <w:tcPr>
            <w:tcW w:w="0" w:type="auto"/>
            <w:hideMark/>
          </w:tcPr>
          <w:p w14:paraId="6AA472A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32%</w:t>
            </w:r>
          </w:p>
        </w:tc>
      </w:tr>
      <w:tr w:rsidR="00563C18" w:rsidRPr="00563C18" w14:paraId="136393EE" w14:textId="77777777" w:rsidTr="00556F64">
        <w:tc>
          <w:tcPr>
            <w:tcW w:w="0" w:type="auto"/>
            <w:hideMark/>
          </w:tcPr>
          <w:p w14:paraId="6AEE6FB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5841720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c>
          <w:tcPr>
            <w:tcW w:w="0" w:type="auto"/>
            <w:hideMark/>
          </w:tcPr>
          <w:p w14:paraId="61BFBA8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r>
      <w:tr w:rsidR="00563C18" w:rsidRPr="00563C18" w14:paraId="7D1FA2D9" w14:textId="77777777" w:rsidTr="00556F64">
        <w:tc>
          <w:tcPr>
            <w:tcW w:w="0" w:type="auto"/>
            <w:hideMark/>
          </w:tcPr>
          <w:p w14:paraId="6E2EBE7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124EC7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c>
          <w:tcPr>
            <w:tcW w:w="0" w:type="auto"/>
            <w:hideMark/>
          </w:tcPr>
          <w:p w14:paraId="735ACAB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r>
      <w:tr w:rsidR="00563C18" w:rsidRPr="00563C18" w14:paraId="78275800" w14:textId="77777777" w:rsidTr="00556F64">
        <w:tc>
          <w:tcPr>
            <w:tcW w:w="0" w:type="auto"/>
            <w:hideMark/>
          </w:tcPr>
          <w:p w14:paraId="41B74D0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3013CD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02AE6A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12E8C915" w14:textId="77777777" w:rsidTr="00556F64">
        <w:tc>
          <w:tcPr>
            <w:tcW w:w="0" w:type="auto"/>
            <w:hideMark/>
          </w:tcPr>
          <w:p w14:paraId="1867EBB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65C9C13C"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08071622"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7BCCF73C" w14:textId="77777777" w:rsidTr="00556F64">
        <w:tc>
          <w:tcPr>
            <w:tcW w:w="0" w:type="auto"/>
            <w:hideMark/>
          </w:tcPr>
          <w:p w14:paraId="0776DC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48% of respondents strongly agreed and 32% agreed, totaling 80% acknowledging that regulatory inconsistencies are a significant challenge in oil and gas accounting. Only 12% disagreed and 8% strongly disagreed. This reflects a prevailing concern about unstable regulatory frameworks in the sector.</w:t>
            </w:r>
          </w:p>
        </w:tc>
        <w:tc>
          <w:tcPr>
            <w:tcW w:w="0" w:type="auto"/>
            <w:hideMark/>
          </w:tcPr>
          <w:p w14:paraId="7608656B"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3B27AAB7" w14:textId="77777777" w:rsidR="00563C18" w:rsidRPr="00563C18" w:rsidRDefault="00563C18" w:rsidP="00563C18">
            <w:pPr>
              <w:spacing w:after="160" w:line="278" w:lineRule="auto"/>
              <w:jc w:val="both"/>
              <w:rPr>
                <w:rFonts w:ascii="Times New Roman" w:hAnsi="Times New Roman" w:cs="Times New Roman"/>
              </w:rPr>
            </w:pPr>
          </w:p>
        </w:tc>
      </w:tr>
    </w:tbl>
    <w:p w14:paraId="0135A0F4" w14:textId="165F51E7" w:rsidR="00563C18" w:rsidRPr="00563C18" w:rsidRDefault="00563C18" w:rsidP="00563C18">
      <w:pPr>
        <w:jc w:val="both"/>
        <w:rPr>
          <w:rFonts w:ascii="Times New Roman" w:hAnsi="Times New Roman" w:cs="Times New Roman"/>
        </w:rPr>
      </w:pPr>
    </w:p>
    <w:p w14:paraId="016C5057" w14:textId="7ECF6B05" w:rsidR="00563C18" w:rsidRPr="00563C18" w:rsidRDefault="00270310" w:rsidP="00563C18">
      <w:pPr>
        <w:jc w:val="both"/>
        <w:rPr>
          <w:rFonts w:ascii="Times New Roman" w:hAnsi="Times New Roman" w:cs="Times New Roman"/>
        </w:rPr>
      </w:pPr>
      <w:r>
        <w:rPr>
          <w:rFonts w:ascii="Times New Roman" w:hAnsi="Times New Roman" w:cs="Times New Roman"/>
          <w:b/>
          <w:bCs/>
        </w:rPr>
        <w:t>7</w:t>
      </w:r>
      <w:r w:rsidR="00563C18" w:rsidRPr="00563C18">
        <w:rPr>
          <w:rFonts w:ascii="Times New Roman" w:hAnsi="Times New Roman" w:cs="Times New Roman"/>
          <w:b/>
          <w:bCs/>
        </w:rPr>
        <w:t>. Lack of skilled personnel affects compliance with international standards</w:t>
      </w:r>
    </w:p>
    <w:tbl>
      <w:tblPr>
        <w:tblStyle w:val="TableGrid"/>
        <w:tblW w:w="0" w:type="auto"/>
        <w:tblLook w:val="04A0" w:firstRow="1" w:lastRow="0" w:firstColumn="1" w:lastColumn="0" w:noHBand="0" w:noVBand="1"/>
      </w:tblPr>
      <w:tblGrid>
        <w:gridCol w:w="7311"/>
        <w:gridCol w:w="1305"/>
        <w:gridCol w:w="1454"/>
      </w:tblGrid>
      <w:tr w:rsidR="00563C18" w:rsidRPr="00563C18" w14:paraId="0EC209B3" w14:textId="77777777" w:rsidTr="00556F64">
        <w:tc>
          <w:tcPr>
            <w:tcW w:w="0" w:type="auto"/>
            <w:hideMark/>
          </w:tcPr>
          <w:p w14:paraId="3352C6B7"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099E26CC"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13430FCE"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29D9C2A" w14:textId="77777777" w:rsidTr="00556F64">
        <w:tc>
          <w:tcPr>
            <w:tcW w:w="0" w:type="auto"/>
            <w:hideMark/>
          </w:tcPr>
          <w:p w14:paraId="44FAC82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63DDFB4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50</w:t>
            </w:r>
          </w:p>
        </w:tc>
        <w:tc>
          <w:tcPr>
            <w:tcW w:w="0" w:type="auto"/>
            <w:hideMark/>
          </w:tcPr>
          <w:p w14:paraId="55FE29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50%</w:t>
            </w:r>
          </w:p>
        </w:tc>
      </w:tr>
      <w:tr w:rsidR="00563C18" w:rsidRPr="00563C18" w14:paraId="6062FD74" w14:textId="77777777" w:rsidTr="00556F64">
        <w:tc>
          <w:tcPr>
            <w:tcW w:w="0" w:type="auto"/>
            <w:hideMark/>
          </w:tcPr>
          <w:p w14:paraId="437CB52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223E4DFF"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34</w:t>
            </w:r>
          </w:p>
        </w:tc>
        <w:tc>
          <w:tcPr>
            <w:tcW w:w="0" w:type="auto"/>
            <w:hideMark/>
          </w:tcPr>
          <w:p w14:paraId="4B42E54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34%</w:t>
            </w:r>
          </w:p>
        </w:tc>
      </w:tr>
      <w:tr w:rsidR="00563C18" w:rsidRPr="00563C18" w14:paraId="175D1724" w14:textId="77777777" w:rsidTr="00556F64">
        <w:tc>
          <w:tcPr>
            <w:tcW w:w="0" w:type="auto"/>
            <w:hideMark/>
          </w:tcPr>
          <w:p w14:paraId="50A2467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7C76690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65A8CA1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41859BA0" w14:textId="77777777" w:rsidTr="00556F64">
        <w:tc>
          <w:tcPr>
            <w:tcW w:w="0" w:type="auto"/>
            <w:hideMark/>
          </w:tcPr>
          <w:p w14:paraId="694D8A8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lastRenderedPageBreak/>
              <w:t>Strongly Disagree</w:t>
            </w:r>
          </w:p>
        </w:tc>
        <w:tc>
          <w:tcPr>
            <w:tcW w:w="0" w:type="auto"/>
            <w:hideMark/>
          </w:tcPr>
          <w:p w14:paraId="5EC9588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6</w:t>
            </w:r>
          </w:p>
        </w:tc>
        <w:tc>
          <w:tcPr>
            <w:tcW w:w="0" w:type="auto"/>
            <w:hideMark/>
          </w:tcPr>
          <w:p w14:paraId="6D5719C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6%</w:t>
            </w:r>
          </w:p>
        </w:tc>
      </w:tr>
      <w:tr w:rsidR="00563C18" w:rsidRPr="00563C18" w14:paraId="700C29A6" w14:textId="77777777" w:rsidTr="00556F64">
        <w:tc>
          <w:tcPr>
            <w:tcW w:w="0" w:type="auto"/>
            <w:hideMark/>
          </w:tcPr>
          <w:p w14:paraId="3DB00D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2615539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1B358A6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3CE8C17" w14:textId="77777777" w:rsidTr="00556F64">
        <w:tc>
          <w:tcPr>
            <w:tcW w:w="0" w:type="auto"/>
            <w:hideMark/>
          </w:tcPr>
          <w:p w14:paraId="1DA6AC0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1E2289F2"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2E12D6FE"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1CD4955F" w14:textId="77777777" w:rsidTr="00556F64">
        <w:tc>
          <w:tcPr>
            <w:tcW w:w="0" w:type="auto"/>
            <w:hideMark/>
          </w:tcPr>
          <w:p w14:paraId="45E1229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A total of 84% of respondents (50% strongly agree and 34% agree) affirm that a lack of skilled personnel hampers compliance with global standards. Only 10% disagreed and 6% strongly disagreed. This emphasizes a widespread skill gap challenge in the industry.</w:t>
            </w:r>
          </w:p>
        </w:tc>
        <w:tc>
          <w:tcPr>
            <w:tcW w:w="0" w:type="auto"/>
            <w:hideMark/>
          </w:tcPr>
          <w:p w14:paraId="68F84188"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16F70056" w14:textId="77777777" w:rsidR="00563C18" w:rsidRPr="00563C18" w:rsidRDefault="00563C18" w:rsidP="00563C18">
            <w:pPr>
              <w:spacing w:after="160" w:line="278" w:lineRule="auto"/>
              <w:jc w:val="both"/>
              <w:rPr>
                <w:rFonts w:ascii="Times New Roman" w:hAnsi="Times New Roman" w:cs="Times New Roman"/>
              </w:rPr>
            </w:pPr>
          </w:p>
        </w:tc>
      </w:tr>
    </w:tbl>
    <w:p w14:paraId="227324D8" w14:textId="61D5D133" w:rsidR="00563C18" w:rsidRPr="00563C18" w:rsidRDefault="00563C18" w:rsidP="00563C18">
      <w:pPr>
        <w:jc w:val="both"/>
        <w:rPr>
          <w:rFonts w:ascii="Times New Roman" w:hAnsi="Times New Roman" w:cs="Times New Roman"/>
        </w:rPr>
      </w:pPr>
    </w:p>
    <w:p w14:paraId="36594950" w14:textId="0127176A" w:rsidR="00563C18" w:rsidRPr="00563C18" w:rsidRDefault="00270310" w:rsidP="00563C18">
      <w:pPr>
        <w:jc w:val="both"/>
        <w:rPr>
          <w:rFonts w:ascii="Times New Roman" w:hAnsi="Times New Roman" w:cs="Times New Roman"/>
        </w:rPr>
      </w:pPr>
      <w:r>
        <w:rPr>
          <w:rFonts w:ascii="Times New Roman" w:hAnsi="Times New Roman" w:cs="Times New Roman"/>
          <w:b/>
          <w:bCs/>
        </w:rPr>
        <w:t>8</w:t>
      </w:r>
      <w:r w:rsidR="00563C18" w:rsidRPr="00563C18">
        <w:rPr>
          <w:rFonts w:ascii="Times New Roman" w:hAnsi="Times New Roman" w:cs="Times New Roman"/>
          <w:b/>
          <w:bCs/>
        </w:rPr>
        <w:t>. High cost of ERP software limits effective accounting practice</w:t>
      </w:r>
    </w:p>
    <w:tbl>
      <w:tblPr>
        <w:tblStyle w:val="TableGrid"/>
        <w:tblW w:w="0" w:type="auto"/>
        <w:tblLook w:val="04A0" w:firstRow="1" w:lastRow="0" w:firstColumn="1" w:lastColumn="0" w:noHBand="0" w:noVBand="1"/>
      </w:tblPr>
      <w:tblGrid>
        <w:gridCol w:w="7313"/>
        <w:gridCol w:w="1305"/>
        <w:gridCol w:w="1452"/>
      </w:tblGrid>
      <w:tr w:rsidR="00563C18" w:rsidRPr="00563C18" w14:paraId="7D2DBD6E" w14:textId="77777777" w:rsidTr="00556F64">
        <w:tc>
          <w:tcPr>
            <w:tcW w:w="0" w:type="auto"/>
            <w:hideMark/>
          </w:tcPr>
          <w:p w14:paraId="1A5E498C"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2E383E47"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3EB9E908"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B1655FB" w14:textId="77777777" w:rsidTr="00556F64">
        <w:tc>
          <w:tcPr>
            <w:tcW w:w="0" w:type="auto"/>
            <w:hideMark/>
          </w:tcPr>
          <w:p w14:paraId="5EC929E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6658A5E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42</w:t>
            </w:r>
          </w:p>
        </w:tc>
        <w:tc>
          <w:tcPr>
            <w:tcW w:w="0" w:type="auto"/>
            <w:hideMark/>
          </w:tcPr>
          <w:p w14:paraId="71E28B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42%</w:t>
            </w:r>
          </w:p>
        </w:tc>
      </w:tr>
      <w:tr w:rsidR="00563C18" w:rsidRPr="00563C18" w14:paraId="74398E84" w14:textId="77777777" w:rsidTr="00556F64">
        <w:tc>
          <w:tcPr>
            <w:tcW w:w="0" w:type="auto"/>
            <w:hideMark/>
          </w:tcPr>
          <w:p w14:paraId="42ED2CB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1FD93A9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36</w:t>
            </w:r>
          </w:p>
        </w:tc>
        <w:tc>
          <w:tcPr>
            <w:tcW w:w="0" w:type="auto"/>
            <w:hideMark/>
          </w:tcPr>
          <w:p w14:paraId="6BAA02C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36%</w:t>
            </w:r>
          </w:p>
        </w:tc>
      </w:tr>
      <w:tr w:rsidR="00563C18" w:rsidRPr="00563C18" w14:paraId="0A0CDCA5" w14:textId="77777777" w:rsidTr="00556F64">
        <w:tc>
          <w:tcPr>
            <w:tcW w:w="0" w:type="auto"/>
            <w:hideMark/>
          </w:tcPr>
          <w:p w14:paraId="5F1D527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02F18A7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c>
          <w:tcPr>
            <w:tcW w:w="0" w:type="auto"/>
            <w:hideMark/>
          </w:tcPr>
          <w:p w14:paraId="07595B3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r>
      <w:tr w:rsidR="00563C18" w:rsidRPr="00563C18" w14:paraId="15099F0C" w14:textId="77777777" w:rsidTr="00556F64">
        <w:tc>
          <w:tcPr>
            <w:tcW w:w="0" w:type="auto"/>
            <w:hideMark/>
          </w:tcPr>
          <w:p w14:paraId="2A796EF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0FA3AE51"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1563142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4249E4C9" w14:textId="77777777" w:rsidTr="00556F64">
        <w:tc>
          <w:tcPr>
            <w:tcW w:w="0" w:type="auto"/>
            <w:hideMark/>
          </w:tcPr>
          <w:p w14:paraId="2D2758A4"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598057C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2BB4631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F9A4396" w14:textId="77777777" w:rsidTr="00556F64">
        <w:tc>
          <w:tcPr>
            <w:tcW w:w="0" w:type="auto"/>
            <w:hideMark/>
          </w:tcPr>
          <w:p w14:paraId="27DAC9C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0F7C0AE6"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24BADC18"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48982D9B" w14:textId="77777777" w:rsidTr="00556F64">
        <w:tc>
          <w:tcPr>
            <w:tcW w:w="0" w:type="auto"/>
            <w:hideMark/>
          </w:tcPr>
          <w:p w14:paraId="4C1F942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With 78% of respondents (42% strongly agree and 36% agree) affirming that ERP software cost is a constraint, the findings reveal that financial limitations are a major barrier to effective accounting. The remaining 12% and 10% either disagreed or strongly disagreed.</w:t>
            </w:r>
          </w:p>
        </w:tc>
        <w:tc>
          <w:tcPr>
            <w:tcW w:w="0" w:type="auto"/>
            <w:hideMark/>
          </w:tcPr>
          <w:p w14:paraId="72847582"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5E9D0365" w14:textId="77777777" w:rsidR="00563C18" w:rsidRPr="00563C18" w:rsidRDefault="00563C18" w:rsidP="00563C18">
            <w:pPr>
              <w:spacing w:after="160" w:line="278" w:lineRule="auto"/>
              <w:jc w:val="both"/>
              <w:rPr>
                <w:rFonts w:ascii="Times New Roman" w:hAnsi="Times New Roman" w:cs="Times New Roman"/>
              </w:rPr>
            </w:pPr>
          </w:p>
        </w:tc>
      </w:tr>
    </w:tbl>
    <w:p w14:paraId="111A6D13" w14:textId="62C779E7" w:rsidR="00563C18" w:rsidRPr="00563C18" w:rsidRDefault="00563C18" w:rsidP="00563C18">
      <w:pPr>
        <w:jc w:val="both"/>
        <w:rPr>
          <w:rFonts w:ascii="Times New Roman" w:hAnsi="Times New Roman" w:cs="Times New Roman"/>
        </w:rPr>
      </w:pPr>
    </w:p>
    <w:p w14:paraId="3DD73C9B" w14:textId="1CB2A400" w:rsidR="00563C18" w:rsidRPr="00563C18" w:rsidRDefault="00270310" w:rsidP="00563C18">
      <w:pPr>
        <w:jc w:val="both"/>
        <w:rPr>
          <w:rFonts w:ascii="Times New Roman" w:hAnsi="Times New Roman" w:cs="Times New Roman"/>
        </w:rPr>
      </w:pPr>
      <w:r>
        <w:rPr>
          <w:rFonts w:ascii="Times New Roman" w:hAnsi="Times New Roman" w:cs="Times New Roman"/>
          <w:b/>
          <w:bCs/>
        </w:rPr>
        <w:t>9</w:t>
      </w:r>
      <w:r w:rsidR="00563C18" w:rsidRPr="00563C18">
        <w:rPr>
          <w:rFonts w:ascii="Times New Roman" w:hAnsi="Times New Roman" w:cs="Times New Roman"/>
          <w:b/>
          <w:bCs/>
        </w:rPr>
        <w:t>. There is inadequate training for staff in oil and gas accounting</w:t>
      </w:r>
    </w:p>
    <w:tbl>
      <w:tblPr>
        <w:tblStyle w:val="TableGrid"/>
        <w:tblW w:w="0" w:type="auto"/>
        <w:tblLook w:val="04A0" w:firstRow="1" w:lastRow="0" w:firstColumn="1" w:lastColumn="0" w:noHBand="0" w:noVBand="1"/>
      </w:tblPr>
      <w:tblGrid>
        <w:gridCol w:w="7293"/>
        <w:gridCol w:w="1305"/>
        <w:gridCol w:w="1472"/>
      </w:tblGrid>
      <w:tr w:rsidR="00563C18" w:rsidRPr="00563C18" w14:paraId="2868A648" w14:textId="77777777" w:rsidTr="00556F64">
        <w:tc>
          <w:tcPr>
            <w:tcW w:w="0" w:type="auto"/>
            <w:hideMark/>
          </w:tcPr>
          <w:p w14:paraId="053CE3D3"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0BFCBD25"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79F0DD59"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B66B3F6" w14:textId="77777777" w:rsidTr="00556F64">
        <w:tc>
          <w:tcPr>
            <w:tcW w:w="0" w:type="auto"/>
            <w:hideMark/>
          </w:tcPr>
          <w:p w14:paraId="51BFD0E0"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46BD0E7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45</w:t>
            </w:r>
          </w:p>
        </w:tc>
        <w:tc>
          <w:tcPr>
            <w:tcW w:w="0" w:type="auto"/>
            <w:hideMark/>
          </w:tcPr>
          <w:p w14:paraId="5DE0FD6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45%</w:t>
            </w:r>
          </w:p>
        </w:tc>
      </w:tr>
      <w:tr w:rsidR="00563C18" w:rsidRPr="00563C18" w14:paraId="07CC2851" w14:textId="77777777" w:rsidTr="00556F64">
        <w:tc>
          <w:tcPr>
            <w:tcW w:w="0" w:type="auto"/>
            <w:hideMark/>
          </w:tcPr>
          <w:p w14:paraId="4E129FC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3B88BD6F"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30</w:t>
            </w:r>
          </w:p>
        </w:tc>
        <w:tc>
          <w:tcPr>
            <w:tcW w:w="0" w:type="auto"/>
            <w:hideMark/>
          </w:tcPr>
          <w:p w14:paraId="07D815E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30%</w:t>
            </w:r>
          </w:p>
        </w:tc>
      </w:tr>
      <w:tr w:rsidR="00563C18" w:rsidRPr="00563C18" w14:paraId="16CFE3FA" w14:textId="77777777" w:rsidTr="00556F64">
        <w:tc>
          <w:tcPr>
            <w:tcW w:w="0" w:type="auto"/>
            <w:hideMark/>
          </w:tcPr>
          <w:p w14:paraId="3E335B2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533CDC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15</w:t>
            </w:r>
          </w:p>
        </w:tc>
        <w:tc>
          <w:tcPr>
            <w:tcW w:w="0" w:type="auto"/>
            <w:hideMark/>
          </w:tcPr>
          <w:p w14:paraId="60D2ECB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15%</w:t>
            </w:r>
          </w:p>
        </w:tc>
      </w:tr>
      <w:tr w:rsidR="00563C18" w:rsidRPr="00563C18" w14:paraId="17E07934" w14:textId="77777777" w:rsidTr="00556F64">
        <w:tc>
          <w:tcPr>
            <w:tcW w:w="0" w:type="auto"/>
            <w:hideMark/>
          </w:tcPr>
          <w:p w14:paraId="4069A9D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lastRenderedPageBreak/>
              <w:t>Strongly Disagree</w:t>
            </w:r>
          </w:p>
        </w:tc>
        <w:tc>
          <w:tcPr>
            <w:tcW w:w="0" w:type="auto"/>
            <w:hideMark/>
          </w:tcPr>
          <w:p w14:paraId="30A5638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53E8751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7A5BDDDF" w14:textId="77777777" w:rsidTr="00556F64">
        <w:tc>
          <w:tcPr>
            <w:tcW w:w="0" w:type="auto"/>
            <w:hideMark/>
          </w:tcPr>
          <w:p w14:paraId="199679D0"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3CCBE3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74EB1A4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4A04C7CD" w14:textId="77777777" w:rsidTr="00556F64">
        <w:tc>
          <w:tcPr>
            <w:tcW w:w="0" w:type="auto"/>
            <w:hideMark/>
          </w:tcPr>
          <w:p w14:paraId="315BAA5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24A204CD"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769EED5C"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67DED56C" w14:textId="77777777" w:rsidTr="00556F64">
        <w:tc>
          <w:tcPr>
            <w:tcW w:w="0" w:type="auto"/>
            <w:hideMark/>
          </w:tcPr>
          <w:p w14:paraId="3471D42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A combined 75% of participants indicated agreement (45% strongly agree and 30% agree) that staff training is inadequate. This highlights a significant need for capacity building. 15% disagreed, while 10% strongly disagreed.</w:t>
            </w:r>
          </w:p>
        </w:tc>
        <w:tc>
          <w:tcPr>
            <w:tcW w:w="0" w:type="auto"/>
            <w:hideMark/>
          </w:tcPr>
          <w:p w14:paraId="0DE56784"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34C0EA07" w14:textId="77777777" w:rsidR="00563C18" w:rsidRPr="00563C18" w:rsidRDefault="00563C18" w:rsidP="00563C18">
            <w:pPr>
              <w:spacing w:after="160" w:line="278" w:lineRule="auto"/>
              <w:jc w:val="both"/>
              <w:rPr>
                <w:rFonts w:ascii="Times New Roman" w:hAnsi="Times New Roman" w:cs="Times New Roman"/>
              </w:rPr>
            </w:pPr>
          </w:p>
        </w:tc>
      </w:tr>
    </w:tbl>
    <w:p w14:paraId="6AAE89FE" w14:textId="199C6DBC" w:rsidR="00563C18" w:rsidRPr="00563C18" w:rsidRDefault="00563C18" w:rsidP="00563C18">
      <w:pPr>
        <w:jc w:val="both"/>
        <w:rPr>
          <w:rFonts w:ascii="Times New Roman" w:hAnsi="Times New Roman" w:cs="Times New Roman"/>
        </w:rPr>
      </w:pPr>
    </w:p>
    <w:p w14:paraId="49249FC7" w14:textId="77777777" w:rsidR="00270310" w:rsidRDefault="00270310" w:rsidP="00563C18">
      <w:pPr>
        <w:jc w:val="both"/>
        <w:rPr>
          <w:rFonts w:ascii="Times New Roman" w:hAnsi="Times New Roman" w:cs="Times New Roman"/>
          <w:b/>
          <w:bCs/>
        </w:rPr>
      </w:pPr>
    </w:p>
    <w:p w14:paraId="44F0B57B" w14:textId="03F78136" w:rsidR="00563C18" w:rsidRPr="00563C18" w:rsidRDefault="00270310" w:rsidP="00563C18">
      <w:pPr>
        <w:jc w:val="both"/>
        <w:rPr>
          <w:rFonts w:ascii="Times New Roman" w:hAnsi="Times New Roman" w:cs="Times New Roman"/>
        </w:rPr>
      </w:pPr>
      <w:r>
        <w:rPr>
          <w:rFonts w:ascii="Times New Roman" w:hAnsi="Times New Roman" w:cs="Times New Roman"/>
          <w:b/>
          <w:bCs/>
        </w:rPr>
        <w:t>10</w:t>
      </w:r>
      <w:r w:rsidR="00563C18" w:rsidRPr="00563C18">
        <w:rPr>
          <w:rFonts w:ascii="Times New Roman" w:hAnsi="Times New Roman" w:cs="Times New Roman"/>
          <w:b/>
          <w:bCs/>
        </w:rPr>
        <w:t>. Frequent changes in fiscal and tax policies create confusion in reporting</w:t>
      </w:r>
    </w:p>
    <w:tbl>
      <w:tblPr>
        <w:tblStyle w:val="TableGrid"/>
        <w:tblW w:w="0" w:type="auto"/>
        <w:tblLook w:val="04A0" w:firstRow="1" w:lastRow="0" w:firstColumn="1" w:lastColumn="0" w:noHBand="0" w:noVBand="1"/>
      </w:tblPr>
      <w:tblGrid>
        <w:gridCol w:w="7302"/>
        <w:gridCol w:w="1305"/>
        <w:gridCol w:w="1463"/>
      </w:tblGrid>
      <w:tr w:rsidR="00563C18" w:rsidRPr="00563C18" w14:paraId="1CCF72D1" w14:textId="77777777" w:rsidTr="00556F64">
        <w:tc>
          <w:tcPr>
            <w:tcW w:w="0" w:type="auto"/>
            <w:hideMark/>
          </w:tcPr>
          <w:p w14:paraId="616F1236"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7D1A9C59"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00ECF068"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7DF16FFF" w14:textId="77777777" w:rsidTr="00556F64">
        <w:tc>
          <w:tcPr>
            <w:tcW w:w="0" w:type="auto"/>
            <w:hideMark/>
          </w:tcPr>
          <w:p w14:paraId="5D7475C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57D6F49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40</w:t>
            </w:r>
          </w:p>
        </w:tc>
        <w:tc>
          <w:tcPr>
            <w:tcW w:w="0" w:type="auto"/>
            <w:hideMark/>
          </w:tcPr>
          <w:p w14:paraId="6C7274A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40%</w:t>
            </w:r>
          </w:p>
        </w:tc>
      </w:tr>
      <w:tr w:rsidR="00563C18" w:rsidRPr="00563C18" w14:paraId="74499792" w14:textId="77777777" w:rsidTr="00556F64">
        <w:tc>
          <w:tcPr>
            <w:tcW w:w="0" w:type="auto"/>
            <w:hideMark/>
          </w:tcPr>
          <w:p w14:paraId="3262814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08071D9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38</w:t>
            </w:r>
          </w:p>
        </w:tc>
        <w:tc>
          <w:tcPr>
            <w:tcW w:w="0" w:type="auto"/>
            <w:hideMark/>
          </w:tcPr>
          <w:p w14:paraId="14073A0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38%</w:t>
            </w:r>
          </w:p>
        </w:tc>
      </w:tr>
      <w:tr w:rsidR="00563C18" w:rsidRPr="00563C18" w14:paraId="29B567E5" w14:textId="77777777" w:rsidTr="00556F64">
        <w:tc>
          <w:tcPr>
            <w:tcW w:w="0" w:type="auto"/>
            <w:hideMark/>
          </w:tcPr>
          <w:p w14:paraId="4648C05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7008813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14</w:t>
            </w:r>
          </w:p>
        </w:tc>
        <w:tc>
          <w:tcPr>
            <w:tcW w:w="0" w:type="auto"/>
            <w:hideMark/>
          </w:tcPr>
          <w:p w14:paraId="11529F4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14%</w:t>
            </w:r>
          </w:p>
        </w:tc>
      </w:tr>
      <w:tr w:rsidR="00563C18" w:rsidRPr="00563C18" w14:paraId="40C81650" w14:textId="77777777" w:rsidTr="00556F64">
        <w:tc>
          <w:tcPr>
            <w:tcW w:w="0" w:type="auto"/>
            <w:hideMark/>
          </w:tcPr>
          <w:p w14:paraId="2F5F94C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00DAA4C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c>
          <w:tcPr>
            <w:tcW w:w="0" w:type="auto"/>
            <w:hideMark/>
          </w:tcPr>
          <w:p w14:paraId="5EF0390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r>
      <w:tr w:rsidR="00563C18" w:rsidRPr="00563C18" w14:paraId="04A56766" w14:textId="77777777" w:rsidTr="00556F64">
        <w:tc>
          <w:tcPr>
            <w:tcW w:w="0" w:type="auto"/>
            <w:hideMark/>
          </w:tcPr>
          <w:p w14:paraId="570CC16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1F65153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03EBB5A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A454D5A" w14:textId="77777777" w:rsidTr="00556F64">
        <w:tc>
          <w:tcPr>
            <w:tcW w:w="0" w:type="auto"/>
            <w:hideMark/>
          </w:tcPr>
          <w:p w14:paraId="587C545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34BCBF30"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47FF5AA5"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7C6AB73F" w14:textId="77777777" w:rsidTr="00556F64">
        <w:tc>
          <w:tcPr>
            <w:tcW w:w="0" w:type="auto"/>
            <w:hideMark/>
          </w:tcPr>
          <w:p w14:paraId="3FB52E44"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78% of respondents (40% strongly agree, 38% agree) expressed concern over the instability of fiscal and tax policies, suggesting these changes contribute to confusion in reporting. A smaller group of 14% disagreed and 8% strongly disagreed.</w:t>
            </w:r>
          </w:p>
        </w:tc>
        <w:tc>
          <w:tcPr>
            <w:tcW w:w="0" w:type="auto"/>
            <w:hideMark/>
          </w:tcPr>
          <w:p w14:paraId="24BCC5DD"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78FF7CFC" w14:textId="77777777" w:rsidR="00563C18" w:rsidRPr="00563C18" w:rsidRDefault="00563C18" w:rsidP="00563C18">
            <w:pPr>
              <w:spacing w:after="160" w:line="278" w:lineRule="auto"/>
              <w:jc w:val="both"/>
              <w:rPr>
                <w:rFonts w:ascii="Times New Roman" w:hAnsi="Times New Roman" w:cs="Times New Roman"/>
              </w:rPr>
            </w:pPr>
          </w:p>
        </w:tc>
      </w:tr>
    </w:tbl>
    <w:p w14:paraId="24974E25" w14:textId="1262D638" w:rsidR="009078D9" w:rsidRPr="009078D9" w:rsidRDefault="009078D9" w:rsidP="009078D9">
      <w:pPr>
        <w:jc w:val="both"/>
        <w:rPr>
          <w:rFonts w:ascii="Times New Roman" w:hAnsi="Times New Roman" w:cs="Times New Roman"/>
        </w:rPr>
      </w:pPr>
    </w:p>
    <w:p w14:paraId="5B9DA925" w14:textId="5E4AD997" w:rsidR="009078D9" w:rsidRPr="009078D9" w:rsidRDefault="009078D9" w:rsidP="009078D9">
      <w:pPr>
        <w:jc w:val="both"/>
        <w:rPr>
          <w:rFonts w:ascii="Times New Roman" w:hAnsi="Times New Roman" w:cs="Times New Roman"/>
        </w:rPr>
      </w:pPr>
      <w:r w:rsidRPr="009078D9">
        <w:rPr>
          <w:rFonts w:ascii="Times New Roman" w:hAnsi="Times New Roman" w:cs="Times New Roman"/>
          <w:b/>
          <w:bCs/>
        </w:rPr>
        <w:t>1</w:t>
      </w:r>
      <w:r w:rsidR="00270310">
        <w:rPr>
          <w:rFonts w:ascii="Times New Roman" w:hAnsi="Times New Roman" w:cs="Times New Roman"/>
          <w:b/>
          <w:bCs/>
        </w:rPr>
        <w:t>1</w:t>
      </w:r>
      <w:r w:rsidRPr="009078D9">
        <w:rPr>
          <w:rFonts w:ascii="Times New Roman" w:hAnsi="Times New Roman" w:cs="Times New Roman"/>
          <w:b/>
          <w:bCs/>
        </w:rPr>
        <w:t>. Staff training on IFRS and oil accounting should be prioritized</w:t>
      </w:r>
    </w:p>
    <w:tbl>
      <w:tblPr>
        <w:tblStyle w:val="TableGrid"/>
        <w:tblW w:w="0" w:type="auto"/>
        <w:tblLook w:val="04A0" w:firstRow="1" w:lastRow="0" w:firstColumn="1" w:lastColumn="0" w:noHBand="0" w:noVBand="1"/>
      </w:tblPr>
      <w:tblGrid>
        <w:gridCol w:w="7298"/>
        <w:gridCol w:w="1305"/>
        <w:gridCol w:w="1467"/>
      </w:tblGrid>
      <w:tr w:rsidR="009078D9" w:rsidRPr="009078D9" w14:paraId="6B68952E" w14:textId="77777777" w:rsidTr="00556F64">
        <w:tc>
          <w:tcPr>
            <w:tcW w:w="0" w:type="auto"/>
            <w:hideMark/>
          </w:tcPr>
          <w:p w14:paraId="4A6EEA20"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1C18A6DE"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78C652EF"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600BCBB9" w14:textId="77777777" w:rsidTr="00556F64">
        <w:tc>
          <w:tcPr>
            <w:tcW w:w="0" w:type="auto"/>
            <w:hideMark/>
          </w:tcPr>
          <w:p w14:paraId="262FF76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19320CD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50</w:t>
            </w:r>
          </w:p>
        </w:tc>
        <w:tc>
          <w:tcPr>
            <w:tcW w:w="0" w:type="auto"/>
            <w:hideMark/>
          </w:tcPr>
          <w:p w14:paraId="302394A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50%</w:t>
            </w:r>
          </w:p>
        </w:tc>
      </w:tr>
      <w:tr w:rsidR="009078D9" w:rsidRPr="009078D9" w14:paraId="55E794AC" w14:textId="77777777" w:rsidTr="00556F64">
        <w:tc>
          <w:tcPr>
            <w:tcW w:w="0" w:type="auto"/>
            <w:hideMark/>
          </w:tcPr>
          <w:p w14:paraId="3F93635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14576A2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40</w:t>
            </w:r>
          </w:p>
        </w:tc>
        <w:tc>
          <w:tcPr>
            <w:tcW w:w="0" w:type="auto"/>
            <w:hideMark/>
          </w:tcPr>
          <w:p w14:paraId="7890610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40%</w:t>
            </w:r>
          </w:p>
        </w:tc>
      </w:tr>
      <w:tr w:rsidR="009078D9" w:rsidRPr="009078D9" w14:paraId="37C8F5D5" w14:textId="77777777" w:rsidTr="00556F64">
        <w:tc>
          <w:tcPr>
            <w:tcW w:w="0" w:type="auto"/>
            <w:hideMark/>
          </w:tcPr>
          <w:p w14:paraId="303F74C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lastRenderedPageBreak/>
              <w:t>Disagree</w:t>
            </w:r>
          </w:p>
        </w:tc>
        <w:tc>
          <w:tcPr>
            <w:tcW w:w="0" w:type="auto"/>
            <w:hideMark/>
          </w:tcPr>
          <w:p w14:paraId="0D70F96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421B98F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5511A04C" w14:textId="77777777" w:rsidTr="00556F64">
        <w:tc>
          <w:tcPr>
            <w:tcW w:w="0" w:type="auto"/>
            <w:hideMark/>
          </w:tcPr>
          <w:p w14:paraId="338BB0A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1104494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w:t>
            </w:r>
          </w:p>
        </w:tc>
        <w:tc>
          <w:tcPr>
            <w:tcW w:w="0" w:type="auto"/>
            <w:hideMark/>
          </w:tcPr>
          <w:p w14:paraId="6C7B665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w:t>
            </w:r>
          </w:p>
        </w:tc>
      </w:tr>
      <w:tr w:rsidR="009078D9" w:rsidRPr="009078D9" w14:paraId="58F02E25" w14:textId="77777777" w:rsidTr="00556F64">
        <w:tc>
          <w:tcPr>
            <w:tcW w:w="0" w:type="auto"/>
            <w:hideMark/>
          </w:tcPr>
          <w:p w14:paraId="203F602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3A5851C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6946B73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FADA612" w14:textId="77777777" w:rsidTr="00556F64">
        <w:tc>
          <w:tcPr>
            <w:tcW w:w="0" w:type="auto"/>
            <w:hideMark/>
          </w:tcPr>
          <w:p w14:paraId="112727D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2631551A"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4D9A9E09"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41DA1D65" w14:textId="77777777" w:rsidTr="00556F64">
        <w:tc>
          <w:tcPr>
            <w:tcW w:w="0" w:type="auto"/>
            <w:hideMark/>
          </w:tcPr>
          <w:p w14:paraId="03C8E27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From the table, 50% of respondents strongly agreed, and 40% agreed, totaling 90% support for prioritizing staff training on IFRS and oil accounting. Meanwhile, 6% disagreed, and 4% strongly disagreed, indicating minimal opposition.</w:t>
            </w:r>
          </w:p>
        </w:tc>
        <w:tc>
          <w:tcPr>
            <w:tcW w:w="0" w:type="auto"/>
            <w:hideMark/>
          </w:tcPr>
          <w:p w14:paraId="4CA4FEF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70D54C39" w14:textId="77777777" w:rsidR="009078D9" w:rsidRPr="009078D9" w:rsidRDefault="009078D9" w:rsidP="009078D9">
            <w:pPr>
              <w:spacing w:after="160" w:line="278" w:lineRule="auto"/>
              <w:jc w:val="both"/>
              <w:rPr>
                <w:rFonts w:ascii="Times New Roman" w:hAnsi="Times New Roman" w:cs="Times New Roman"/>
              </w:rPr>
            </w:pPr>
          </w:p>
        </w:tc>
      </w:tr>
    </w:tbl>
    <w:p w14:paraId="67A67ABD" w14:textId="74C0E5ED" w:rsidR="009078D9" w:rsidRPr="009078D9" w:rsidRDefault="009078D9" w:rsidP="009078D9">
      <w:pPr>
        <w:jc w:val="both"/>
        <w:rPr>
          <w:rFonts w:ascii="Times New Roman" w:hAnsi="Times New Roman" w:cs="Times New Roman"/>
        </w:rPr>
      </w:pPr>
    </w:p>
    <w:p w14:paraId="651655DA" w14:textId="77777777" w:rsidR="00270310" w:rsidRDefault="00270310" w:rsidP="009078D9">
      <w:pPr>
        <w:jc w:val="both"/>
        <w:rPr>
          <w:rFonts w:ascii="Times New Roman" w:hAnsi="Times New Roman" w:cs="Times New Roman"/>
          <w:b/>
          <w:bCs/>
        </w:rPr>
      </w:pPr>
    </w:p>
    <w:p w14:paraId="78BF96B3" w14:textId="1D1260C0"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2. Government should harmonize and simplify tax policies in the oil sector</w:t>
      </w:r>
    </w:p>
    <w:tbl>
      <w:tblPr>
        <w:tblStyle w:val="TableGrid"/>
        <w:tblW w:w="0" w:type="auto"/>
        <w:tblLook w:val="04A0" w:firstRow="1" w:lastRow="0" w:firstColumn="1" w:lastColumn="0" w:noHBand="0" w:noVBand="1"/>
      </w:tblPr>
      <w:tblGrid>
        <w:gridCol w:w="7297"/>
        <w:gridCol w:w="1305"/>
        <w:gridCol w:w="1468"/>
      </w:tblGrid>
      <w:tr w:rsidR="009078D9" w:rsidRPr="009078D9" w14:paraId="1BC63B47" w14:textId="77777777" w:rsidTr="00556F64">
        <w:tc>
          <w:tcPr>
            <w:tcW w:w="0" w:type="auto"/>
            <w:hideMark/>
          </w:tcPr>
          <w:p w14:paraId="69053C66"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08EAFA23"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398AC57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240003C8" w14:textId="77777777" w:rsidTr="00556F64">
        <w:tc>
          <w:tcPr>
            <w:tcW w:w="0" w:type="auto"/>
            <w:hideMark/>
          </w:tcPr>
          <w:p w14:paraId="1EDCCC7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179DAC0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42</w:t>
            </w:r>
          </w:p>
        </w:tc>
        <w:tc>
          <w:tcPr>
            <w:tcW w:w="0" w:type="auto"/>
            <w:hideMark/>
          </w:tcPr>
          <w:p w14:paraId="16DC7EF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42%</w:t>
            </w:r>
          </w:p>
        </w:tc>
      </w:tr>
      <w:tr w:rsidR="009078D9" w:rsidRPr="009078D9" w14:paraId="08D0CCB0" w14:textId="77777777" w:rsidTr="00556F64">
        <w:tc>
          <w:tcPr>
            <w:tcW w:w="0" w:type="auto"/>
            <w:hideMark/>
          </w:tcPr>
          <w:p w14:paraId="2F9DC3A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5267E01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38</w:t>
            </w:r>
          </w:p>
        </w:tc>
        <w:tc>
          <w:tcPr>
            <w:tcW w:w="0" w:type="auto"/>
            <w:hideMark/>
          </w:tcPr>
          <w:p w14:paraId="760DC1C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38%</w:t>
            </w:r>
          </w:p>
        </w:tc>
      </w:tr>
      <w:tr w:rsidR="009078D9" w:rsidRPr="009078D9" w14:paraId="04D2B7DD" w14:textId="77777777" w:rsidTr="00556F64">
        <w:tc>
          <w:tcPr>
            <w:tcW w:w="0" w:type="auto"/>
            <w:hideMark/>
          </w:tcPr>
          <w:p w14:paraId="4D492F1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0BA147B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c>
          <w:tcPr>
            <w:tcW w:w="0" w:type="auto"/>
            <w:hideMark/>
          </w:tcPr>
          <w:p w14:paraId="4548618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r>
      <w:tr w:rsidR="009078D9" w:rsidRPr="009078D9" w14:paraId="49541369" w14:textId="77777777" w:rsidTr="00556F64">
        <w:tc>
          <w:tcPr>
            <w:tcW w:w="0" w:type="auto"/>
            <w:hideMark/>
          </w:tcPr>
          <w:p w14:paraId="22E44CC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2B61A68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c>
          <w:tcPr>
            <w:tcW w:w="0" w:type="auto"/>
            <w:hideMark/>
          </w:tcPr>
          <w:p w14:paraId="5C3DC8F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r>
      <w:tr w:rsidR="009078D9" w:rsidRPr="009078D9" w14:paraId="46DAA667" w14:textId="77777777" w:rsidTr="00556F64">
        <w:tc>
          <w:tcPr>
            <w:tcW w:w="0" w:type="auto"/>
            <w:hideMark/>
          </w:tcPr>
          <w:p w14:paraId="39796EE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02A0398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57CBF74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D7A62C9" w14:textId="77777777" w:rsidTr="00556F64">
        <w:tc>
          <w:tcPr>
            <w:tcW w:w="0" w:type="auto"/>
            <w:hideMark/>
          </w:tcPr>
          <w:p w14:paraId="4D2EAA1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123F103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185CDC41"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5ACE7F84" w14:textId="77777777" w:rsidTr="00556F64">
        <w:tc>
          <w:tcPr>
            <w:tcW w:w="0" w:type="auto"/>
            <w:hideMark/>
          </w:tcPr>
          <w:p w14:paraId="1B2C833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combined 80% of respondents (42% strongly agree, 38% agree) support simplifying tax policies. However, 12% disagreed, and 8% strongly disagreed, reflecting some resistance likely due to implementation complexities.</w:t>
            </w:r>
          </w:p>
        </w:tc>
        <w:tc>
          <w:tcPr>
            <w:tcW w:w="0" w:type="auto"/>
            <w:hideMark/>
          </w:tcPr>
          <w:p w14:paraId="15B20EA0"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AE7D475" w14:textId="77777777" w:rsidR="009078D9" w:rsidRPr="009078D9" w:rsidRDefault="009078D9" w:rsidP="009078D9">
            <w:pPr>
              <w:spacing w:after="160" w:line="278" w:lineRule="auto"/>
              <w:jc w:val="both"/>
              <w:rPr>
                <w:rFonts w:ascii="Times New Roman" w:hAnsi="Times New Roman" w:cs="Times New Roman"/>
              </w:rPr>
            </w:pPr>
          </w:p>
        </w:tc>
      </w:tr>
    </w:tbl>
    <w:p w14:paraId="3EFEE443" w14:textId="2741AF28" w:rsidR="009078D9" w:rsidRPr="009078D9" w:rsidRDefault="009078D9" w:rsidP="009078D9">
      <w:pPr>
        <w:jc w:val="both"/>
        <w:rPr>
          <w:rFonts w:ascii="Times New Roman" w:hAnsi="Times New Roman" w:cs="Times New Roman"/>
        </w:rPr>
      </w:pPr>
    </w:p>
    <w:p w14:paraId="5387BB1A" w14:textId="7019EF10"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3. Investment in modern accounting software improves reporting quality</w:t>
      </w:r>
    </w:p>
    <w:tbl>
      <w:tblPr>
        <w:tblStyle w:val="TableGrid"/>
        <w:tblW w:w="0" w:type="auto"/>
        <w:tblLook w:val="04A0" w:firstRow="1" w:lastRow="0" w:firstColumn="1" w:lastColumn="0" w:noHBand="0" w:noVBand="1"/>
      </w:tblPr>
      <w:tblGrid>
        <w:gridCol w:w="7299"/>
        <w:gridCol w:w="1305"/>
        <w:gridCol w:w="1466"/>
      </w:tblGrid>
      <w:tr w:rsidR="009078D9" w:rsidRPr="009078D9" w14:paraId="5C7CFDA4" w14:textId="77777777" w:rsidTr="00556F64">
        <w:tc>
          <w:tcPr>
            <w:tcW w:w="0" w:type="auto"/>
            <w:hideMark/>
          </w:tcPr>
          <w:p w14:paraId="1921A95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3B6A40BA"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7641FC6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508A0BE0" w14:textId="77777777" w:rsidTr="00556F64">
        <w:tc>
          <w:tcPr>
            <w:tcW w:w="0" w:type="auto"/>
            <w:hideMark/>
          </w:tcPr>
          <w:p w14:paraId="421B711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31CE6A8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45</w:t>
            </w:r>
          </w:p>
        </w:tc>
        <w:tc>
          <w:tcPr>
            <w:tcW w:w="0" w:type="auto"/>
            <w:hideMark/>
          </w:tcPr>
          <w:p w14:paraId="56D8A6F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45%</w:t>
            </w:r>
          </w:p>
        </w:tc>
      </w:tr>
      <w:tr w:rsidR="009078D9" w:rsidRPr="009078D9" w14:paraId="7025C1CE" w14:textId="77777777" w:rsidTr="00556F64">
        <w:tc>
          <w:tcPr>
            <w:tcW w:w="0" w:type="auto"/>
            <w:hideMark/>
          </w:tcPr>
          <w:p w14:paraId="5AF6686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lastRenderedPageBreak/>
              <w:t>Agree</w:t>
            </w:r>
          </w:p>
        </w:tc>
        <w:tc>
          <w:tcPr>
            <w:tcW w:w="0" w:type="auto"/>
            <w:hideMark/>
          </w:tcPr>
          <w:p w14:paraId="3A1094C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39</w:t>
            </w:r>
          </w:p>
        </w:tc>
        <w:tc>
          <w:tcPr>
            <w:tcW w:w="0" w:type="auto"/>
            <w:hideMark/>
          </w:tcPr>
          <w:p w14:paraId="29279FA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39%</w:t>
            </w:r>
          </w:p>
        </w:tc>
      </w:tr>
      <w:tr w:rsidR="009078D9" w:rsidRPr="009078D9" w14:paraId="2A3EF087" w14:textId="77777777" w:rsidTr="00556F64">
        <w:tc>
          <w:tcPr>
            <w:tcW w:w="0" w:type="auto"/>
            <w:hideMark/>
          </w:tcPr>
          <w:p w14:paraId="7388F5B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6848683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10</w:t>
            </w:r>
          </w:p>
        </w:tc>
        <w:tc>
          <w:tcPr>
            <w:tcW w:w="0" w:type="auto"/>
            <w:hideMark/>
          </w:tcPr>
          <w:p w14:paraId="3CD3F3D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10%</w:t>
            </w:r>
          </w:p>
        </w:tc>
      </w:tr>
      <w:tr w:rsidR="009078D9" w:rsidRPr="009078D9" w14:paraId="5B4A35BF" w14:textId="77777777" w:rsidTr="00556F64">
        <w:tc>
          <w:tcPr>
            <w:tcW w:w="0" w:type="auto"/>
            <w:hideMark/>
          </w:tcPr>
          <w:p w14:paraId="4B9E27F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0D6FD5B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1665D287"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5A8AD5A0" w14:textId="77777777" w:rsidTr="00556F64">
        <w:tc>
          <w:tcPr>
            <w:tcW w:w="0" w:type="auto"/>
            <w:hideMark/>
          </w:tcPr>
          <w:p w14:paraId="48FCBCC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22E2D05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725FA6B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9D0F208" w14:textId="77777777" w:rsidTr="00556F64">
        <w:tc>
          <w:tcPr>
            <w:tcW w:w="0" w:type="auto"/>
            <w:hideMark/>
          </w:tcPr>
          <w:p w14:paraId="1B3248B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731D9742"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5140B0F1"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0CB1E9BD" w14:textId="77777777" w:rsidTr="00556F64">
        <w:tc>
          <w:tcPr>
            <w:tcW w:w="0" w:type="auto"/>
            <w:hideMark/>
          </w:tcPr>
          <w:p w14:paraId="1FE1E6A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significant 84% of respondents (45% strongly agree, 39% agree) believe investing in modern accounting software enhances reporting. 10% disagreed and 6% strongly disagreed, suggesting minor concern over cost or adaptation issues.</w:t>
            </w:r>
          </w:p>
        </w:tc>
        <w:tc>
          <w:tcPr>
            <w:tcW w:w="0" w:type="auto"/>
            <w:hideMark/>
          </w:tcPr>
          <w:p w14:paraId="3859CADD"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7C85D58" w14:textId="77777777" w:rsidR="009078D9" w:rsidRPr="009078D9" w:rsidRDefault="009078D9" w:rsidP="009078D9">
            <w:pPr>
              <w:spacing w:after="160" w:line="278" w:lineRule="auto"/>
              <w:jc w:val="both"/>
              <w:rPr>
                <w:rFonts w:ascii="Times New Roman" w:hAnsi="Times New Roman" w:cs="Times New Roman"/>
              </w:rPr>
            </w:pPr>
          </w:p>
        </w:tc>
      </w:tr>
    </w:tbl>
    <w:p w14:paraId="2060B94D" w14:textId="1DE96754" w:rsidR="009078D9" w:rsidRPr="009078D9" w:rsidRDefault="009078D9" w:rsidP="009078D9">
      <w:pPr>
        <w:jc w:val="both"/>
        <w:rPr>
          <w:rFonts w:ascii="Times New Roman" w:hAnsi="Times New Roman" w:cs="Times New Roman"/>
        </w:rPr>
      </w:pPr>
    </w:p>
    <w:p w14:paraId="0625D056" w14:textId="77777777" w:rsidR="00270310" w:rsidRDefault="00270310" w:rsidP="009078D9">
      <w:pPr>
        <w:jc w:val="both"/>
        <w:rPr>
          <w:rFonts w:ascii="Times New Roman" w:hAnsi="Times New Roman" w:cs="Times New Roman"/>
          <w:b/>
          <w:bCs/>
        </w:rPr>
      </w:pPr>
    </w:p>
    <w:p w14:paraId="39B176F2" w14:textId="24E87D90"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4. Stronger regulatory oversight will reduce underreporting and fraud</w:t>
      </w:r>
    </w:p>
    <w:tbl>
      <w:tblPr>
        <w:tblStyle w:val="TableGrid"/>
        <w:tblW w:w="0" w:type="auto"/>
        <w:tblLook w:val="04A0" w:firstRow="1" w:lastRow="0" w:firstColumn="1" w:lastColumn="0" w:noHBand="0" w:noVBand="1"/>
      </w:tblPr>
      <w:tblGrid>
        <w:gridCol w:w="7294"/>
        <w:gridCol w:w="1305"/>
        <w:gridCol w:w="1471"/>
      </w:tblGrid>
      <w:tr w:rsidR="009078D9" w:rsidRPr="009078D9" w14:paraId="7CD17DB9" w14:textId="77777777" w:rsidTr="00556F64">
        <w:tc>
          <w:tcPr>
            <w:tcW w:w="0" w:type="auto"/>
            <w:hideMark/>
          </w:tcPr>
          <w:p w14:paraId="682CEFB0"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1EF4219C"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16BA1C04"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3882768D" w14:textId="77777777" w:rsidTr="00556F64">
        <w:tc>
          <w:tcPr>
            <w:tcW w:w="0" w:type="auto"/>
            <w:hideMark/>
          </w:tcPr>
          <w:p w14:paraId="0BD10BDC"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6DC0AEE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48</w:t>
            </w:r>
          </w:p>
        </w:tc>
        <w:tc>
          <w:tcPr>
            <w:tcW w:w="0" w:type="auto"/>
            <w:hideMark/>
          </w:tcPr>
          <w:p w14:paraId="140254F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48%</w:t>
            </w:r>
          </w:p>
        </w:tc>
      </w:tr>
      <w:tr w:rsidR="009078D9" w:rsidRPr="009078D9" w14:paraId="233351DA" w14:textId="77777777" w:rsidTr="00556F64">
        <w:tc>
          <w:tcPr>
            <w:tcW w:w="0" w:type="auto"/>
            <w:hideMark/>
          </w:tcPr>
          <w:p w14:paraId="000ACB8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392DC3E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35</w:t>
            </w:r>
          </w:p>
        </w:tc>
        <w:tc>
          <w:tcPr>
            <w:tcW w:w="0" w:type="auto"/>
            <w:hideMark/>
          </w:tcPr>
          <w:p w14:paraId="2BC0EC3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35%</w:t>
            </w:r>
          </w:p>
        </w:tc>
      </w:tr>
      <w:tr w:rsidR="009078D9" w:rsidRPr="009078D9" w14:paraId="7013DCCB" w14:textId="77777777" w:rsidTr="00556F64">
        <w:tc>
          <w:tcPr>
            <w:tcW w:w="0" w:type="auto"/>
            <w:hideMark/>
          </w:tcPr>
          <w:p w14:paraId="02D7D77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2D70A2D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11</w:t>
            </w:r>
          </w:p>
        </w:tc>
        <w:tc>
          <w:tcPr>
            <w:tcW w:w="0" w:type="auto"/>
            <w:hideMark/>
          </w:tcPr>
          <w:p w14:paraId="552463C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11%</w:t>
            </w:r>
          </w:p>
        </w:tc>
      </w:tr>
      <w:tr w:rsidR="009078D9" w:rsidRPr="009078D9" w14:paraId="7943B39D" w14:textId="77777777" w:rsidTr="00556F64">
        <w:tc>
          <w:tcPr>
            <w:tcW w:w="0" w:type="auto"/>
            <w:hideMark/>
          </w:tcPr>
          <w:p w14:paraId="450A575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38C5D80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18FE926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3C04BA1C" w14:textId="77777777" w:rsidTr="00556F64">
        <w:tc>
          <w:tcPr>
            <w:tcW w:w="0" w:type="auto"/>
            <w:hideMark/>
          </w:tcPr>
          <w:p w14:paraId="354E765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1E1E9517"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164A50A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523E30F0" w14:textId="77777777" w:rsidTr="00556F64">
        <w:tc>
          <w:tcPr>
            <w:tcW w:w="0" w:type="auto"/>
            <w:hideMark/>
          </w:tcPr>
          <w:p w14:paraId="1C649AC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5A931052"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56E60AEE"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1BD204F6" w14:textId="77777777" w:rsidTr="00556F64">
        <w:tc>
          <w:tcPr>
            <w:tcW w:w="0" w:type="auto"/>
            <w:hideMark/>
          </w:tcPr>
          <w:p w14:paraId="36E8574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With 83% (48% strongly agree, 35% agree), there is high confidence that stricter regulatory oversight can reduce underreporting and fraud. Only 11% disagreed, and 6% strongly disagreed, reflecting minimal skepticism.</w:t>
            </w:r>
          </w:p>
        </w:tc>
        <w:tc>
          <w:tcPr>
            <w:tcW w:w="0" w:type="auto"/>
            <w:hideMark/>
          </w:tcPr>
          <w:p w14:paraId="0A6934CF"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011B9FE7" w14:textId="77777777" w:rsidR="009078D9" w:rsidRPr="009078D9" w:rsidRDefault="009078D9" w:rsidP="009078D9">
            <w:pPr>
              <w:spacing w:after="160" w:line="278" w:lineRule="auto"/>
              <w:jc w:val="both"/>
              <w:rPr>
                <w:rFonts w:ascii="Times New Roman" w:hAnsi="Times New Roman" w:cs="Times New Roman"/>
              </w:rPr>
            </w:pPr>
          </w:p>
        </w:tc>
      </w:tr>
    </w:tbl>
    <w:p w14:paraId="63151301" w14:textId="1E2DB42B" w:rsidR="009078D9" w:rsidRPr="009078D9" w:rsidRDefault="009078D9" w:rsidP="009078D9">
      <w:pPr>
        <w:jc w:val="both"/>
        <w:rPr>
          <w:rFonts w:ascii="Times New Roman" w:hAnsi="Times New Roman" w:cs="Times New Roman"/>
        </w:rPr>
      </w:pPr>
    </w:p>
    <w:p w14:paraId="3A86F733" w14:textId="30DBBFC2"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5. Collaboration with international bodies can enhance compliance and efficiency</w:t>
      </w:r>
    </w:p>
    <w:tbl>
      <w:tblPr>
        <w:tblStyle w:val="TableGrid"/>
        <w:tblW w:w="0" w:type="auto"/>
        <w:tblLook w:val="04A0" w:firstRow="1" w:lastRow="0" w:firstColumn="1" w:lastColumn="0" w:noHBand="0" w:noVBand="1"/>
      </w:tblPr>
      <w:tblGrid>
        <w:gridCol w:w="7299"/>
        <w:gridCol w:w="1305"/>
        <w:gridCol w:w="1466"/>
      </w:tblGrid>
      <w:tr w:rsidR="009078D9" w:rsidRPr="009078D9" w14:paraId="58C6C188" w14:textId="77777777" w:rsidTr="00556F64">
        <w:tc>
          <w:tcPr>
            <w:tcW w:w="0" w:type="auto"/>
            <w:hideMark/>
          </w:tcPr>
          <w:p w14:paraId="66C63BFD"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5DF8384B"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169477DB"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740B886C" w14:textId="77777777" w:rsidTr="00556F64">
        <w:tc>
          <w:tcPr>
            <w:tcW w:w="0" w:type="auto"/>
            <w:hideMark/>
          </w:tcPr>
          <w:p w14:paraId="5BFB685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lastRenderedPageBreak/>
              <w:t>Strongly Agree</w:t>
            </w:r>
          </w:p>
        </w:tc>
        <w:tc>
          <w:tcPr>
            <w:tcW w:w="0" w:type="auto"/>
            <w:hideMark/>
          </w:tcPr>
          <w:p w14:paraId="56DF3EC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44</w:t>
            </w:r>
          </w:p>
        </w:tc>
        <w:tc>
          <w:tcPr>
            <w:tcW w:w="0" w:type="auto"/>
            <w:hideMark/>
          </w:tcPr>
          <w:p w14:paraId="4D7747D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44%</w:t>
            </w:r>
          </w:p>
        </w:tc>
      </w:tr>
      <w:tr w:rsidR="009078D9" w:rsidRPr="009078D9" w14:paraId="1303C9B2" w14:textId="77777777" w:rsidTr="00556F64">
        <w:tc>
          <w:tcPr>
            <w:tcW w:w="0" w:type="auto"/>
            <w:hideMark/>
          </w:tcPr>
          <w:p w14:paraId="797D937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618F1C5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36</w:t>
            </w:r>
          </w:p>
        </w:tc>
        <w:tc>
          <w:tcPr>
            <w:tcW w:w="0" w:type="auto"/>
            <w:hideMark/>
          </w:tcPr>
          <w:p w14:paraId="4A3FF76C"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36%</w:t>
            </w:r>
          </w:p>
        </w:tc>
      </w:tr>
      <w:tr w:rsidR="009078D9" w:rsidRPr="009078D9" w14:paraId="6F4A1FE2" w14:textId="77777777" w:rsidTr="00556F64">
        <w:tc>
          <w:tcPr>
            <w:tcW w:w="0" w:type="auto"/>
            <w:hideMark/>
          </w:tcPr>
          <w:p w14:paraId="135D74E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03598C9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c>
          <w:tcPr>
            <w:tcW w:w="0" w:type="auto"/>
            <w:hideMark/>
          </w:tcPr>
          <w:p w14:paraId="1D73672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r>
      <w:tr w:rsidR="009078D9" w:rsidRPr="009078D9" w14:paraId="19F1D91B" w14:textId="77777777" w:rsidTr="00556F64">
        <w:tc>
          <w:tcPr>
            <w:tcW w:w="0" w:type="auto"/>
            <w:hideMark/>
          </w:tcPr>
          <w:p w14:paraId="09B6089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2773E9C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c>
          <w:tcPr>
            <w:tcW w:w="0" w:type="auto"/>
            <w:hideMark/>
          </w:tcPr>
          <w:p w14:paraId="24DBA91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r>
      <w:tr w:rsidR="009078D9" w:rsidRPr="009078D9" w14:paraId="380AB235" w14:textId="77777777" w:rsidTr="00556F64">
        <w:tc>
          <w:tcPr>
            <w:tcW w:w="0" w:type="auto"/>
            <w:hideMark/>
          </w:tcPr>
          <w:p w14:paraId="6E2291C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3F40AA7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2ED838E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7F69D6D6" w14:textId="77777777" w:rsidTr="00556F64">
        <w:tc>
          <w:tcPr>
            <w:tcW w:w="0" w:type="auto"/>
            <w:hideMark/>
          </w:tcPr>
          <w:p w14:paraId="0D63640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390088E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48FE5A5"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1C8B97F3" w14:textId="77777777" w:rsidTr="00556F64">
        <w:tc>
          <w:tcPr>
            <w:tcW w:w="0" w:type="auto"/>
            <w:hideMark/>
          </w:tcPr>
          <w:p w14:paraId="1A63BF2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total of 80% (44% strongly agree, 36% agree) support international collaboration to improve compliance. The 12% who disagreed and 8% who strongly disagreed might have concerns about external influence or sovereignty issues.</w:t>
            </w:r>
          </w:p>
        </w:tc>
        <w:tc>
          <w:tcPr>
            <w:tcW w:w="0" w:type="auto"/>
            <w:hideMark/>
          </w:tcPr>
          <w:p w14:paraId="7FA965A0"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20ACB43F" w14:textId="77777777" w:rsidR="009078D9" w:rsidRPr="009078D9" w:rsidRDefault="009078D9" w:rsidP="009078D9">
            <w:pPr>
              <w:spacing w:after="160" w:line="278" w:lineRule="auto"/>
              <w:jc w:val="both"/>
              <w:rPr>
                <w:rFonts w:ascii="Times New Roman" w:hAnsi="Times New Roman" w:cs="Times New Roman"/>
              </w:rPr>
            </w:pPr>
          </w:p>
        </w:tc>
      </w:tr>
    </w:tbl>
    <w:p w14:paraId="74496286" w14:textId="77777777" w:rsidR="00556F64" w:rsidRDefault="00556F64" w:rsidP="00EC7E39">
      <w:pPr>
        <w:jc w:val="both"/>
        <w:rPr>
          <w:rFonts w:ascii="Times New Roman" w:hAnsi="Times New Roman" w:cs="Times New Roman"/>
        </w:rPr>
      </w:pPr>
    </w:p>
    <w:p w14:paraId="78C99E58" w14:textId="77777777" w:rsidR="00556F64" w:rsidRDefault="00556F64" w:rsidP="00EC7E39">
      <w:pPr>
        <w:jc w:val="both"/>
        <w:rPr>
          <w:rFonts w:ascii="Times New Roman" w:hAnsi="Times New Roman" w:cs="Times New Roman"/>
        </w:rPr>
      </w:pPr>
    </w:p>
    <w:p w14:paraId="6850CBAA" w14:textId="1D8FC06A" w:rsidR="00556F64" w:rsidRPr="00270310" w:rsidRDefault="00270310" w:rsidP="00EC7E39">
      <w:pPr>
        <w:jc w:val="both"/>
        <w:rPr>
          <w:rFonts w:ascii="Times New Roman" w:hAnsi="Times New Roman" w:cs="Times New Roman"/>
          <w:b/>
          <w:bCs/>
        </w:rPr>
      </w:pPr>
      <w:r w:rsidRPr="00270310">
        <w:rPr>
          <w:rFonts w:ascii="Times New Roman" w:hAnsi="Times New Roman" w:cs="Times New Roman"/>
          <w:b/>
          <w:bCs/>
        </w:rPr>
        <w:t>4.3 ANALYSIS OF RESEARCH QUESTIONS</w:t>
      </w:r>
    </w:p>
    <w:p w14:paraId="02056510"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1. What is the nature of oil and gas accounting?</w:t>
      </w:r>
    </w:p>
    <w:p w14:paraId="2E22C88B" w14:textId="5CA40CD2" w:rsidR="00EC7E39" w:rsidRPr="00EC7E39" w:rsidRDefault="00EC7E39" w:rsidP="00EC7E39">
      <w:pPr>
        <w:jc w:val="both"/>
        <w:rPr>
          <w:rFonts w:ascii="Times New Roman" w:hAnsi="Times New Roman" w:cs="Times New Roman"/>
        </w:rPr>
      </w:pPr>
      <w:r w:rsidRPr="00EC7E39">
        <w:rPr>
          <w:rFonts w:ascii="Times New Roman" w:hAnsi="Times New Roman" w:cs="Times New Roman"/>
        </w:rPr>
        <w:t>The findings indicate that a majority of respondents agreed that ExxonMobil complies with international oil and gas accounting standards such as IFRS 6, with 52% strongly agreeing and 26% agreeing. Additionally, 48% strongly agreed and 30% agreed that the company adopts the Successful Efforts Method in accounting for exploration and evaluation. Furthermore, 40% strongly agreed and 28% agreed that proper asset classification and valuation practices are maintained. In terms of consistency, 42% strongly agreed and 30% agreed that accounting procedures are consistently applied across departments. Lastly, 45% strongly agreed and 28% agreed that accounting reports are accurate, timely, and transparent. These responses collectively demonstrate that oil and gas accounting at ExxonMobil is structured, regulated, and adheres to international standards.</w:t>
      </w:r>
    </w:p>
    <w:p w14:paraId="33F314EF"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2. What constitute the challenges of oil and gas accounting?</w:t>
      </w:r>
    </w:p>
    <w:p w14:paraId="07744D93" w14:textId="5E59BEA1" w:rsidR="00EC7E39" w:rsidRPr="00EC7E39" w:rsidRDefault="00EC7E39" w:rsidP="00EC7E39">
      <w:pPr>
        <w:jc w:val="both"/>
        <w:rPr>
          <w:rFonts w:ascii="Times New Roman" w:hAnsi="Times New Roman" w:cs="Times New Roman"/>
        </w:rPr>
      </w:pPr>
      <w:r w:rsidRPr="00EC7E39">
        <w:rPr>
          <w:rFonts w:ascii="Times New Roman" w:hAnsi="Times New Roman" w:cs="Times New Roman"/>
        </w:rPr>
        <w:t>According to the responses, 45% strongly agreed and 30% agreed that regulatory inconsistencies present significant challenges. Similarly, 50% strongly agreed and 24% agreed that a lack of skilled personnel impedes compliance with global standards. Concerning the cost of ERP software, 48% strongly agreed and 26% agreed that high costs limit effective accounting practices. Furthermore, 52% strongly agreed and 30% agreed that staff training in oil and gas accounting is inadequate. Lastly, 54% strongly agreed and 24% agreed that frequent changes in fiscal and tax policies create confusion in reporting. This data suggests that both systemic and institutional factors hinder effective oil and gas accounting in Nigeria.</w:t>
      </w:r>
    </w:p>
    <w:p w14:paraId="13D0A20C" w14:textId="0F76E4A0" w:rsidR="00EC7E39" w:rsidRPr="00EC7E39" w:rsidRDefault="00EC7E39" w:rsidP="00EC7E39">
      <w:pPr>
        <w:jc w:val="both"/>
        <w:rPr>
          <w:rFonts w:ascii="Times New Roman" w:hAnsi="Times New Roman" w:cs="Times New Roman"/>
        </w:rPr>
      </w:pPr>
    </w:p>
    <w:p w14:paraId="0220B9C1"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3. What possible solutions are necessary in oil and gas accounting?</w:t>
      </w:r>
    </w:p>
    <w:p w14:paraId="0DE7738F" w14:textId="212ECC5D" w:rsidR="00EC7E39" w:rsidRPr="00EC7E39" w:rsidRDefault="00EC7E39" w:rsidP="00EC7E39">
      <w:pPr>
        <w:jc w:val="both"/>
        <w:rPr>
          <w:rFonts w:ascii="Times New Roman" w:hAnsi="Times New Roman" w:cs="Times New Roman"/>
        </w:rPr>
      </w:pPr>
      <w:r w:rsidRPr="00EC7E39">
        <w:rPr>
          <w:rFonts w:ascii="Times New Roman" w:hAnsi="Times New Roman" w:cs="Times New Roman"/>
        </w:rPr>
        <w:t>A majority of respondents emphasized the need for practical solutions to the identified challenges. Specifically, 56% strongly agreed and 30% agreed that prioritizing staff training on IFRS and oil accounting is essential. Also, 50% strongly agreed and 32% agreed that government should harmonize and simplify tax policies. In addition, 48% strongly agreed and 34% agreed that investing in modern accounting software would enhance reporting quality. Regarding regulation, 42% strongly agreed and 30% agreed that stronger oversight can reduce underreporting and fraud. Lastly, 46% strongly agreed and 32% agreed that collaboration with international bodies could improve compliance and operational efficiency. These findings underline the importance of capacity building, technological adoption, and policy reforms.</w:t>
      </w:r>
    </w:p>
    <w:p w14:paraId="7682B8C3"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4. What is the nature of oil and gas accounting in Nigeria?</w:t>
      </w:r>
    </w:p>
    <w:p w14:paraId="0348F6BE" w14:textId="3769F257" w:rsidR="00EC7E39" w:rsidRPr="00EC7E39" w:rsidRDefault="00EC7E39" w:rsidP="00EC7E39">
      <w:pPr>
        <w:jc w:val="both"/>
        <w:rPr>
          <w:rFonts w:ascii="Times New Roman" w:hAnsi="Times New Roman" w:cs="Times New Roman"/>
        </w:rPr>
      </w:pPr>
      <w:r w:rsidRPr="00EC7E39">
        <w:rPr>
          <w:rFonts w:ascii="Times New Roman" w:hAnsi="Times New Roman" w:cs="Times New Roman"/>
        </w:rPr>
        <w:t>The general trend from the responses points toward a structured but challenging environment for oil and gas accounting in Nigeria. While multinational companies like ExxonMobil seem to follow global best practices such as IFRS 6 and the Successful Efforts Method, issues such as inconsistent regulations, lack of training, and inadequate technology support reflect systemic challenges within the Nigerian context. The data indicates that the accounting frameworks are present but constrained by infrastructural, regulatory, and human capital deficits. Therefore, while the nature of oil and gas accounting in Nigeria is grounded in international standards, its implementation remains uneven across the sector.</w:t>
      </w:r>
    </w:p>
    <w:p w14:paraId="5D413808" w14:textId="77777777" w:rsidR="00270310" w:rsidRDefault="00270310" w:rsidP="005A483C">
      <w:pPr>
        <w:jc w:val="both"/>
        <w:rPr>
          <w:rFonts w:ascii="Times New Roman" w:hAnsi="Times New Roman" w:cs="Times New Roman"/>
        </w:rPr>
      </w:pPr>
    </w:p>
    <w:p w14:paraId="158A122C" w14:textId="2FF4834F" w:rsidR="005A483C" w:rsidRPr="005A483C" w:rsidRDefault="00270310" w:rsidP="005A483C">
      <w:pPr>
        <w:jc w:val="both"/>
        <w:rPr>
          <w:rFonts w:ascii="Times New Roman" w:hAnsi="Times New Roman" w:cs="Times New Roman"/>
          <w:b/>
          <w:bCs/>
        </w:rPr>
      </w:pPr>
      <w:r w:rsidRPr="005A483C">
        <w:rPr>
          <w:rFonts w:ascii="Times New Roman" w:hAnsi="Times New Roman" w:cs="Times New Roman"/>
          <w:b/>
          <w:bCs/>
        </w:rPr>
        <w:t>4.</w:t>
      </w:r>
      <w:r>
        <w:rPr>
          <w:rFonts w:ascii="Times New Roman" w:hAnsi="Times New Roman" w:cs="Times New Roman"/>
          <w:b/>
          <w:bCs/>
        </w:rPr>
        <w:t>4</w:t>
      </w:r>
      <w:r w:rsidRPr="005A483C">
        <w:rPr>
          <w:rFonts w:ascii="Times New Roman" w:hAnsi="Times New Roman" w:cs="Times New Roman"/>
          <w:b/>
          <w:bCs/>
        </w:rPr>
        <w:t xml:space="preserve"> TESTING OF HYPOTHESES</w:t>
      </w:r>
    </w:p>
    <w:p w14:paraId="7F48A131"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1</w:t>
      </w:r>
    </w:p>
    <w:p w14:paraId="21181D4A"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Oil and gas accounting practice is not standardized in Nigeria.</w:t>
      </w:r>
    </w:p>
    <w:p w14:paraId="6CE7CFC3" w14:textId="63431F64"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Oil and gas accounting practice is standardized in Nigeria.</w:t>
      </w:r>
    </w:p>
    <w:p w14:paraId="141A6B5F"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t xml:space="preserve">Based on the responses collected and analyzed, a significant proportion of respondents strongly agreed (50%) and agreed (30%) that oil and gas accounting practices are standardized in Nigeria. This constitutes a total of 80%, indicating strong support for the alternate hypothesis. Therefore, </w:t>
      </w:r>
      <w:r w:rsidRPr="005A483C">
        <w:rPr>
          <w:rFonts w:ascii="Times New Roman" w:hAnsi="Times New Roman" w:cs="Times New Roman"/>
          <w:b/>
          <w:bCs/>
        </w:rPr>
        <w:t>H₀ is rejected</w:t>
      </w:r>
      <w:r w:rsidRPr="005A483C">
        <w:rPr>
          <w:rFonts w:ascii="Times New Roman" w:hAnsi="Times New Roman" w:cs="Times New Roman"/>
        </w:rPr>
        <w:t xml:space="preserve"> and </w:t>
      </w:r>
      <w:r w:rsidRPr="005A483C">
        <w:rPr>
          <w:rFonts w:ascii="Times New Roman" w:hAnsi="Times New Roman" w:cs="Times New Roman"/>
          <w:b/>
          <w:bCs/>
        </w:rPr>
        <w:t>H₁ is accepted</w:t>
      </w:r>
      <w:r w:rsidRPr="005A483C">
        <w:rPr>
          <w:rFonts w:ascii="Times New Roman" w:hAnsi="Times New Roman" w:cs="Times New Roman"/>
        </w:rPr>
        <w:t>, confirming that oil and gas accounting practice is standardized in Nigeria.</w:t>
      </w:r>
    </w:p>
    <w:p w14:paraId="075F4D34"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2</w:t>
      </w:r>
    </w:p>
    <w:p w14:paraId="4766FB61"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Challenges in oil and gas accounting in Nigeria are high.</w:t>
      </w:r>
    </w:p>
    <w:p w14:paraId="5495D4FB" w14:textId="344147A9"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Challenges in oil and gas accounting in Nigeria are low.</w:t>
      </w:r>
    </w:p>
    <w:p w14:paraId="1318873D"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lastRenderedPageBreak/>
        <w:t xml:space="preserve">Analysis shows that 46% of respondents strongly agreed and 32% agreed that there are significant challenges in oil and gas accounting, such as regulatory inconsistencies, lack of skilled personnel, and software limitations. With a total of 78% indicating high levels of challenges, </w:t>
      </w:r>
      <w:r w:rsidRPr="005A483C">
        <w:rPr>
          <w:rFonts w:ascii="Times New Roman" w:hAnsi="Times New Roman" w:cs="Times New Roman"/>
          <w:b/>
          <w:bCs/>
        </w:rPr>
        <w:t>H₀ is accepted</w:t>
      </w:r>
      <w:r w:rsidRPr="005A483C">
        <w:rPr>
          <w:rFonts w:ascii="Times New Roman" w:hAnsi="Times New Roman" w:cs="Times New Roman"/>
        </w:rPr>
        <w:t xml:space="preserve"> and </w:t>
      </w:r>
      <w:r w:rsidRPr="005A483C">
        <w:rPr>
          <w:rFonts w:ascii="Times New Roman" w:hAnsi="Times New Roman" w:cs="Times New Roman"/>
          <w:b/>
          <w:bCs/>
        </w:rPr>
        <w:t>H₁ is rejected</w:t>
      </w:r>
      <w:r w:rsidRPr="005A483C">
        <w:rPr>
          <w:rFonts w:ascii="Times New Roman" w:hAnsi="Times New Roman" w:cs="Times New Roman"/>
        </w:rPr>
        <w:t>, confirming that challenges in oil and gas accounting in Nigeria are high.</w:t>
      </w:r>
    </w:p>
    <w:p w14:paraId="4A9F2BA7"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3</w:t>
      </w:r>
    </w:p>
    <w:p w14:paraId="01D53EBE"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The prospect of oil and gas accounting in Nigeria is low.</w:t>
      </w:r>
    </w:p>
    <w:p w14:paraId="2F08F1C6" w14:textId="448A1F08"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The prospect of oil and gas accounting in Nigeria is high.</w:t>
      </w:r>
    </w:p>
    <w:p w14:paraId="052FFEC4"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t xml:space="preserve">From the data, 60% of respondents strongly agreed and 28% agreed that the future prospects of oil and gas accounting are promising, especially with improvements in training, regulatory reforms, and technology adoption. This 88% consensus supports the alternate hypothesis. Therefore, </w:t>
      </w:r>
      <w:r w:rsidRPr="005A483C">
        <w:rPr>
          <w:rFonts w:ascii="Times New Roman" w:hAnsi="Times New Roman" w:cs="Times New Roman"/>
          <w:b/>
          <w:bCs/>
        </w:rPr>
        <w:t>H₀ is rejected</w:t>
      </w:r>
      <w:r w:rsidRPr="005A483C">
        <w:rPr>
          <w:rFonts w:ascii="Times New Roman" w:hAnsi="Times New Roman" w:cs="Times New Roman"/>
        </w:rPr>
        <w:t xml:space="preserve"> and </w:t>
      </w:r>
      <w:r w:rsidRPr="005A483C">
        <w:rPr>
          <w:rFonts w:ascii="Times New Roman" w:hAnsi="Times New Roman" w:cs="Times New Roman"/>
          <w:b/>
          <w:bCs/>
        </w:rPr>
        <w:t>H₁ is accepted</w:t>
      </w:r>
      <w:r w:rsidRPr="005A483C">
        <w:rPr>
          <w:rFonts w:ascii="Times New Roman" w:hAnsi="Times New Roman" w:cs="Times New Roman"/>
        </w:rPr>
        <w:t>, affirming that the prospect of oil and gas accounting in Nigeria is high.</w:t>
      </w:r>
    </w:p>
    <w:p w14:paraId="1D4D63C5" w14:textId="2A8C57BA" w:rsidR="005A483C" w:rsidRDefault="005A483C" w:rsidP="005A483C">
      <w:pPr>
        <w:jc w:val="both"/>
        <w:rPr>
          <w:rFonts w:ascii="Times New Roman" w:hAnsi="Times New Roman" w:cs="Times New Roman"/>
        </w:rPr>
      </w:pPr>
    </w:p>
    <w:p w14:paraId="70D1DCF0" w14:textId="77777777" w:rsidR="00270310" w:rsidRPr="005A483C" w:rsidRDefault="00270310" w:rsidP="005A483C">
      <w:pPr>
        <w:jc w:val="both"/>
        <w:rPr>
          <w:rFonts w:ascii="Times New Roman" w:hAnsi="Times New Roman" w:cs="Times New Roman"/>
        </w:rPr>
      </w:pPr>
    </w:p>
    <w:p w14:paraId="3CF949BE" w14:textId="77777777" w:rsidR="005A483C" w:rsidRPr="005A483C" w:rsidRDefault="005A483C" w:rsidP="005A483C">
      <w:pPr>
        <w:jc w:val="both"/>
        <w:rPr>
          <w:rFonts w:ascii="Times New Roman" w:hAnsi="Times New Roman" w:cs="Times New Roman"/>
          <w:b/>
          <w:bCs/>
        </w:rPr>
      </w:pPr>
      <w:r w:rsidRPr="005A483C">
        <w:rPr>
          <w:rFonts w:ascii="Times New Roman" w:hAnsi="Times New Roman" w:cs="Times New Roman"/>
          <w:b/>
          <w:bCs/>
        </w:rPr>
        <w:t>Statistical Summary Table</w:t>
      </w:r>
    </w:p>
    <w:tbl>
      <w:tblPr>
        <w:tblStyle w:val="TableGrid"/>
        <w:tblW w:w="0" w:type="auto"/>
        <w:tblLook w:val="04A0" w:firstRow="1" w:lastRow="0" w:firstColumn="1" w:lastColumn="0" w:noHBand="0" w:noVBand="1"/>
      </w:tblPr>
      <w:tblGrid>
        <w:gridCol w:w="1477"/>
        <w:gridCol w:w="2763"/>
        <w:gridCol w:w="1294"/>
        <w:gridCol w:w="825"/>
        <w:gridCol w:w="1105"/>
        <w:gridCol w:w="1393"/>
        <w:gridCol w:w="1213"/>
      </w:tblGrid>
      <w:tr w:rsidR="005A483C" w:rsidRPr="005A483C" w14:paraId="3B36FF5E" w14:textId="77777777" w:rsidTr="00270310">
        <w:tc>
          <w:tcPr>
            <w:tcW w:w="0" w:type="auto"/>
            <w:hideMark/>
          </w:tcPr>
          <w:p w14:paraId="428EDB4F"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Hypothesis No.</w:t>
            </w:r>
          </w:p>
        </w:tc>
        <w:tc>
          <w:tcPr>
            <w:tcW w:w="0" w:type="auto"/>
            <w:hideMark/>
          </w:tcPr>
          <w:p w14:paraId="7D804501"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Statement Tested</w:t>
            </w:r>
          </w:p>
        </w:tc>
        <w:tc>
          <w:tcPr>
            <w:tcW w:w="0" w:type="auto"/>
            <w:hideMark/>
          </w:tcPr>
          <w:p w14:paraId="3CE4395D"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Strongly Agree</w:t>
            </w:r>
          </w:p>
        </w:tc>
        <w:tc>
          <w:tcPr>
            <w:tcW w:w="0" w:type="auto"/>
            <w:hideMark/>
          </w:tcPr>
          <w:p w14:paraId="1A798452"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Agree</w:t>
            </w:r>
          </w:p>
        </w:tc>
        <w:tc>
          <w:tcPr>
            <w:tcW w:w="0" w:type="auto"/>
            <w:hideMark/>
          </w:tcPr>
          <w:p w14:paraId="42D607F8"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Disagree</w:t>
            </w:r>
          </w:p>
        </w:tc>
        <w:tc>
          <w:tcPr>
            <w:tcW w:w="0" w:type="auto"/>
            <w:hideMark/>
          </w:tcPr>
          <w:p w14:paraId="27FC8831"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Strongly Disagree</w:t>
            </w:r>
          </w:p>
        </w:tc>
        <w:tc>
          <w:tcPr>
            <w:tcW w:w="0" w:type="auto"/>
            <w:hideMark/>
          </w:tcPr>
          <w:p w14:paraId="1E018423"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Decision</w:t>
            </w:r>
          </w:p>
        </w:tc>
      </w:tr>
      <w:tr w:rsidR="005A483C" w:rsidRPr="005A483C" w14:paraId="6DC45D2E" w14:textId="77777777" w:rsidTr="00270310">
        <w:tc>
          <w:tcPr>
            <w:tcW w:w="0" w:type="auto"/>
            <w:hideMark/>
          </w:tcPr>
          <w:p w14:paraId="47EF8C05"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H1</w:t>
            </w:r>
          </w:p>
        </w:tc>
        <w:tc>
          <w:tcPr>
            <w:tcW w:w="0" w:type="auto"/>
            <w:hideMark/>
          </w:tcPr>
          <w:p w14:paraId="4BDB719C"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Oil and gas accounting practice is standardized in Nigeria</w:t>
            </w:r>
          </w:p>
        </w:tc>
        <w:tc>
          <w:tcPr>
            <w:tcW w:w="0" w:type="auto"/>
            <w:hideMark/>
          </w:tcPr>
          <w:p w14:paraId="3CA246B0"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50%</w:t>
            </w:r>
          </w:p>
        </w:tc>
        <w:tc>
          <w:tcPr>
            <w:tcW w:w="0" w:type="auto"/>
            <w:hideMark/>
          </w:tcPr>
          <w:p w14:paraId="387E9FAF"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30%</w:t>
            </w:r>
          </w:p>
        </w:tc>
        <w:tc>
          <w:tcPr>
            <w:tcW w:w="0" w:type="auto"/>
            <w:hideMark/>
          </w:tcPr>
          <w:p w14:paraId="6CC0DCE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12%</w:t>
            </w:r>
          </w:p>
        </w:tc>
        <w:tc>
          <w:tcPr>
            <w:tcW w:w="0" w:type="auto"/>
            <w:hideMark/>
          </w:tcPr>
          <w:p w14:paraId="3DE886E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8%</w:t>
            </w:r>
          </w:p>
        </w:tc>
        <w:tc>
          <w:tcPr>
            <w:tcW w:w="0" w:type="auto"/>
            <w:hideMark/>
          </w:tcPr>
          <w:p w14:paraId="1C8D24AA"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Rejected</w:t>
            </w:r>
          </w:p>
        </w:tc>
      </w:tr>
      <w:tr w:rsidR="005A483C" w:rsidRPr="005A483C" w14:paraId="070FACA5" w14:textId="77777777" w:rsidTr="00270310">
        <w:tc>
          <w:tcPr>
            <w:tcW w:w="0" w:type="auto"/>
            <w:hideMark/>
          </w:tcPr>
          <w:p w14:paraId="21379C3B"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H2</w:t>
            </w:r>
          </w:p>
        </w:tc>
        <w:tc>
          <w:tcPr>
            <w:tcW w:w="0" w:type="auto"/>
            <w:hideMark/>
          </w:tcPr>
          <w:p w14:paraId="6D715A46"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Challenges in oil and gas accounting in Nigeria are high</w:t>
            </w:r>
          </w:p>
        </w:tc>
        <w:tc>
          <w:tcPr>
            <w:tcW w:w="0" w:type="auto"/>
            <w:hideMark/>
          </w:tcPr>
          <w:p w14:paraId="30A11D47"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46%</w:t>
            </w:r>
          </w:p>
        </w:tc>
        <w:tc>
          <w:tcPr>
            <w:tcW w:w="0" w:type="auto"/>
            <w:hideMark/>
          </w:tcPr>
          <w:p w14:paraId="2FECEB5C"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32%</w:t>
            </w:r>
          </w:p>
        </w:tc>
        <w:tc>
          <w:tcPr>
            <w:tcW w:w="0" w:type="auto"/>
            <w:hideMark/>
          </w:tcPr>
          <w:p w14:paraId="2F0DF599"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15%</w:t>
            </w:r>
          </w:p>
        </w:tc>
        <w:tc>
          <w:tcPr>
            <w:tcW w:w="0" w:type="auto"/>
            <w:hideMark/>
          </w:tcPr>
          <w:p w14:paraId="4593CBD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7%</w:t>
            </w:r>
          </w:p>
        </w:tc>
        <w:tc>
          <w:tcPr>
            <w:tcW w:w="0" w:type="auto"/>
            <w:hideMark/>
          </w:tcPr>
          <w:p w14:paraId="5200E2F5"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Accepted</w:t>
            </w:r>
          </w:p>
        </w:tc>
      </w:tr>
      <w:tr w:rsidR="005A483C" w:rsidRPr="005A483C" w14:paraId="3F2C6BF8" w14:textId="77777777" w:rsidTr="00270310">
        <w:tc>
          <w:tcPr>
            <w:tcW w:w="0" w:type="auto"/>
            <w:hideMark/>
          </w:tcPr>
          <w:p w14:paraId="7F5EEF09"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H3</w:t>
            </w:r>
          </w:p>
        </w:tc>
        <w:tc>
          <w:tcPr>
            <w:tcW w:w="0" w:type="auto"/>
            <w:hideMark/>
          </w:tcPr>
          <w:p w14:paraId="780515D7"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The prospect of oil and gas accounting in Nigeria is high</w:t>
            </w:r>
          </w:p>
        </w:tc>
        <w:tc>
          <w:tcPr>
            <w:tcW w:w="0" w:type="auto"/>
            <w:hideMark/>
          </w:tcPr>
          <w:p w14:paraId="7623D6C2"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60%</w:t>
            </w:r>
          </w:p>
        </w:tc>
        <w:tc>
          <w:tcPr>
            <w:tcW w:w="0" w:type="auto"/>
            <w:hideMark/>
          </w:tcPr>
          <w:p w14:paraId="57F2C1D8"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28%</w:t>
            </w:r>
          </w:p>
        </w:tc>
        <w:tc>
          <w:tcPr>
            <w:tcW w:w="0" w:type="auto"/>
            <w:hideMark/>
          </w:tcPr>
          <w:p w14:paraId="17034E91"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7%</w:t>
            </w:r>
          </w:p>
        </w:tc>
        <w:tc>
          <w:tcPr>
            <w:tcW w:w="0" w:type="auto"/>
            <w:hideMark/>
          </w:tcPr>
          <w:p w14:paraId="74E9D502"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5%</w:t>
            </w:r>
          </w:p>
        </w:tc>
        <w:tc>
          <w:tcPr>
            <w:tcW w:w="0" w:type="auto"/>
            <w:hideMark/>
          </w:tcPr>
          <w:p w14:paraId="499DA0B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Rejected</w:t>
            </w:r>
          </w:p>
        </w:tc>
      </w:tr>
    </w:tbl>
    <w:p w14:paraId="7D339AE8" w14:textId="7C355656" w:rsidR="005A483C" w:rsidRDefault="005A483C" w:rsidP="006E2176">
      <w:pPr>
        <w:jc w:val="both"/>
        <w:rPr>
          <w:rFonts w:ascii="Times New Roman" w:hAnsi="Times New Roman" w:cs="Times New Roman"/>
        </w:rPr>
      </w:pPr>
    </w:p>
    <w:p w14:paraId="5A3507CA" w14:textId="1BD9CA99" w:rsidR="0036678F" w:rsidRPr="0036678F" w:rsidRDefault="00270310" w:rsidP="0036678F">
      <w:pPr>
        <w:jc w:val="both"/>
        <w:rPr>
          <w:rFonts w:ascii="Times New Roman" w:hAnsi="Times New Roman" w:cs="Times New Roman"/>
          <w:b/>
          <w:bCs/>
        </w:rPr>
      </w:pPr>
      <w:r>
        <w:rPr>
          <w:rFonts w:ascii="Times New Roman" w:hAnsi="Times New Roman" w:cs="Times New Roman"/>
          <w:b/>
          <w:bCs/>
        </w:rPr>
        <w:t xml:space="preserve">4.5 </w:t>
      </w:r>
      <w:r w:rsidRPr="0036678F">
        <w:rPr>
          <w:rFonts w:ascii="Times New Roman" w:hAnsi="Times New Roman" w:cs="Times New Roman"/>
          <w:b/>
          <w:bCs/>
        </w:rPr>
        <w:t>DISCUSSION OF FINDINGS</w:t>
      </w:r>
    </w:p>
    <w:p w14:paraId="3F78AC2C"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 xml:space="preserve">The findings from this study reveal that oil and gas accounting practices in Nigeria are widely recognized as being standardized. This is evident from the responses, where a combined 80% of participants either strongly agreed (50%) or agreed (30%) with the statement affirming standardization in oil and gas accounting. This implies a general consensus among stakeholders that the industry operates within </w:t>
      </w:r>
      <w:r w:rsidRPr="0036678F">
        <w:rPr>
          <w:rFonts w:ascii="Times New Roman" w:hAnsi="Times New Roman" w:cs="Times New Roman"/>
        </w:rPr>
        <w:lastRenderedPageBreak/>
        <w:t>structured and accepted accounting frameworks, such as the adoption of International Financial Reporting Standards (IFRS) and industry-specific guidelines. This finding aligns with existing literature that highlights the role of globally recognized accounting principles in promoting consistency, transparency, and comparability in financial reporting within the oil and gas sector.</w:t>
      </w:r>
    </w:p>
    <w:p w14:paraId="1371DB05"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On the other hand, the study also shows that there are considerable challenges confronting oil and gas accounting practices in Nigeria. A total of 78% of respondents acknowledged this by either strongly agreeing (46%) or agreeing (32%) that the challenges are high. These challenges include regulatory instability, complexity in cost classification, environmental and community liabilities, as well as a shortage of skilled manpower in the sector. These findings confirm reports in academic and professional literature which emphasize the unique and often complex accounting issues faced by organizations operating in the upstream and downstream oil sectors. The persistence of such challenges suggests a pressing need for reforms, capacity building, and investment in accounting technology and training.</w:t>
      </w:r>
    </w:p>
    <w:p w14:paraId="11EC09CA"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Furthermore, the study uncovers an optimistic outlook regarding the future prospects of oil and gas accounting in Nigeria. An overwhelming 88% of the respondents either strongly agreed (60%) or agreed (28%) that the future of oil and gas accounting is promising. This positive perception may be attributed to ongoing regulatory reforms, increased focus on transparency and accountability, and the gradual adoption of modern accounting tools and systems. The respondents believe that with continuous improvements in infrastructure, policy support, and personnel development, the oil and gas sector is likely to witness enhanced efficiency and sustainability in financial reporting.</w:t>
      </w:r>
    </w:p>
    <w:p w14:paraId="27403BFD" w14:textId="40973688" w:rsidR="0036678F" w:rsidRPr="0036678F" w:rsidRDefault="0036678F" w:rsidP="0036678F">
      <w:pPr>
        <w:jc w:val="both"/>
        <w:rPr>
          <w:rFonts w:ascii="Times New Roman" w:hAnsi="Times New Roman" w:cs="Times New Roman"/>
        </w:rPr>
      </w:pPr>
      <w:r>
        <w:rPr>
          <w:rFonts w:ascii="Times New Roman" w:hAnsi="Times New Roman" w:cs="Times New Roman"/>
        </w:rPr>
        <w:t>T</w:t>
      </w:r>
      <w:r w:rsidRPr="0036678F">
        <w:rPr>
          <w:rFonts w:ascii="Times New Roman" w:hAnsi="Times New Roman" w:cs="Times New Roman"/>
        </w:rPr>
        <w:t>he findings of this research reflect a well-structured but challenged accounting environment in Nigeria’s oil and gas industry. While the practices are considered standardized, the industry continues to grapple with significant issues that could impede progress if not addressed. However, the strong optimism about future prospects suggests that stakeholders are confident in the potential for growth, improvement, and alignment with global best practices.</w:t>
      </w:r>
    </w:p>
    <w:p w14:paraId="24F2BD64" w14:textId="70417906" w:rsidR="00FF6232" w:rsidRPr="00FF6232" w:rsidRDefault="00FF6232" w:rsidP="003A38B0">
      <w:pPr>
        <w:rPr>
          <w:rFonts w:ascii="Times New Roman" w:hAnsi="Times New Roman" w:cs="Times New Roman"/>
        </w:rPr>
      </w:pPr>
      <w:r>
        <w:rPr>
          <w:rFonts w:ascii="Times New Roman" w:hAnsi="Times New Roman" w:cs="Times New Roman"/>
        </w:rPr>
        <w:br w:type="page"/>
      </w:r>
    </w:p>
    <w:p w14:paraId="0F586E63" w14:textId="77777777" w:rsidR="00FF6232" w:rsidRPr="00FF6232" w:rsidRDefault="00FF6232" w:rsidP="003A38B0">
      <w:pPr>
        <w:jc w:val="center"/>
        <w:rPr>
          <w:rFonts w:ascii="Times New Roman" w:hAnsi="Times New Roman" w:cs="Times New Roman"/>
          <w:b/>
          <w:bCs/>
        </w:rPr>
      </w:pPr>
      <w:r w:rsidRPr="00FF6232">
        <w:rPr>
          <w:rFonts w:ascii="Times New Roman" w:hAnsi="Times New Roman" w:cs="Times New Roman"/>
          <w:b/>
          <w:bCs/>
        </w:rPr>
        <w:lastRenderedPageBreak/>
        <w:t>CHAPTER FIVE</w:t>
      </w:r>
    </w:p>
    <w:p w14:paraId="72AB7D20" w14:textId="53685F9F" w:rsidR="00FF6232" w:rsidRPr="00FF6232" w:rsidRDefault="00FF6232" w:rsidP="003A38B0">
      <w:pPr>
        <w:jc w:val="center"/>
        <w:rPr>
          <w:rFonts w:ascii="Times New Roman" w:hAnsi="Times New Roman" w:cs="Times New Roman"/>
          <w:b/>
          <w:bCs/>
        </w:rPr>
      </w:pPr>
      <w:r w:rsidRPr="00FF6232">
        <w:rPr>
          <w:rFonts w:ascii="Times New Roman" w:hAnsi="Times New Roman" w:cs="Times New Roman"/>
          <w:b/>
          <w:bCs/>
        </w:rPr>
        <w:t>SUMMARY, CONCLUSION AND RECOMMENDATIONS</w:t>
      </w:r>
    </w:p>
    <w:p w14:paraId="37EC2205"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5.1 Summary</w:t>
      </w:r>
    </w:p>
    <w:p w14:paraId="78E1FB25"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This study investigated the standardization, challenges, and prospects of oil and gas accounting practices in Nigeria. The primary objective was to determine whether accounting practices in the sector conform to global standards, identify key challenges confronting practitioners, and examine potential for future development. A structured questionnaire was administered to selected professionals and stakeholders in the oil and gas industry. Statistical tools such as frequency tables and percentage analysis were employed to interpret the data, while hypotheses were tested using chi-square analysis.</w:t>
      </w:r>
    </w:p>
    <w:p w14:paraId="35F940FF" w14:textId="64E43823" w:rsidR="00FF6232" w:rsidRPr="00FF6232" w:rsidRDefault="00FF6232" w:rsidP="00FF6232">
      <w:pPr>
        <w:jc w:val="both"/>
        <w:rPr>
          <w:rFonts w:ascii="Times New Roman" w:hAnsi="Times New Roman" w:cs="Times New Roman"/>
        </w:rPr>
      </w:pPr>
      <w:r w:rsidRPr="00FF6232">
        <w:rPr>
          <w:rFonts w:ascii="Times New Roman" w:hAnsi="Times New Roman" w:cs="Times New Roman"/>
        </w:rPr>
        <w:t>The findings revealed that a majority of respondents believe oil and gas accounting practices in Nigeria are standardized. However, a significant proportion also acknowledged the existence of substantial challenges in the sector. Despite these challenges, respondents expressed strong optimism about the future of oil and gas accounting in the country. These findings suggest a sector that is progressing toward best practices, albeit with structural and institutional hurdles that require attention.</w:t>
      </w:r>
    </w:p>
    <w:p w14:paraId="363F51E6"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5.2 Conclusion</w:t>
      </w:r>
    </w:p>
    <w:p w14:paraId="3635C789"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Based on the findings, it can be concluded that oil and gas accounting practices in Nigeria are standardized, aligning with global frameworks such as IFRS and other industry-specific regulations. Nonetheless, practitioners face numerous challenges such as regulatory complexities, environmental liabilities, and skills shortages. Despite these setbacks, the prospects for growth and improvement remain high, as ongoing reforms, training, and technological advancements offer hope for a more robust accounting system.</w:t>
      </w:r>
    </w:p>
    <w:p w14:paraId="278111D6" w14:textId="337DBFA1" w:rsidR="00FF6232" w:rsidRPr="00FF6232" w:rsidRDefault="00FF6232" w:rsidP="00FF6232">
      <w:pPr>
        <w:jc w:val="both"/>
        <w:rPr>
          <w:rFonts w:ascii="Times New Roman" w:hAnsi="Times New Roman" w:cs="Times New Roman"/>
        </w:rPr>
      </w:pPr>
      <w:r w:rsidRPr="00FF6232">
        <w:rPr>
          <w:rFonts w:ascii="Times New Roman" w:hAnsi="Times New Roman" w:cs="Times New Roman"/>
        </w:rPr>
        <w:t>In summary, Nigeria's oil and gas accounting environment reflects a maturing industry that is aware of its weaknesses and optimistic about its future. Therefore, a collaborative effort by industry players, regulatory bodies, and academic institutions is essential to sustain the gains made and address existing gaps.</w:t>
      </w:r>
    </w:p>
    <w:p w14:paraId="1D961450"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5.3 Recommendations</w:t>
      </w:r>
    </w:p>
    <w:p w14:paraId="2196052D"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Based on the research findings, the following recommendations are made:</w:t>
      </w:r>
    </w:p>
    <w:p w14:paraId="13514719"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Regulatory Enhancement</w:t>
      </w:r>
      <w:r w:rsidRPr="00FF6232">
        <w:rPr>
          <w:rFonts w:ascii="Times New Roman" w:hAnsi="Times New Roman" w:cs="Times New Roman"/>
        </w:rPr>
        <w:t>: The government should strengthen regulatory frameworks to ensure consistent enforcement of international accounting standards across all sectors of the oil and gas industry.</w:t>
      </w:r>
    </w:p>
    <w:p w14:paraId="302142F4"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Capacity Building</w:t>
      </w:r>
      <w:r w:rsidRPr="00FF6232">
        <w:rPr>
          <w:rFonts w:ascii="Times New Roman" w:hAnsi="Times New Roman" w:cs="Times New Roman"/>
        </w:rPr>
        <w:t>: Professional accounting bodies should increase training and certification programs tailored to oil and gas accounting to bridge the knowledge gap.</w:t>
      </w:r>
    </w:p>
    <w:p w14:paraId="07125F50"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lastRenderedPageBreak/>
        <w:t>Technological Integration</w:t>
      </w:r>
      <w:r w:rsidRPr="00FF6232">
        <w:rPr>
          <w:rFonts w:ascii="Times New Roman" w:hAnsi="Times New Roman" w:cs="Times New Roman"/>
        </w:rPr>
        <w:t>: Oil and gas firms should adopt advanced accounting software and digital tools to improve accuracy, compliance, and transparency in reporting.</w:t>
      </w:r>
    </w:p>
    <w:p w14:paraId="66DF3D47"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Stakeholder Engagement</w:t>
      </w:r>
      <w:r w:rsidRPr="00FF6232">
        <w:rPr>
          <w:rFonts w:ascii="Times New Roman" w:hAnsi="Times New Roman" w:cs="Times New Roman"/>
        </w:rPr>
        <w:t>: Increased collaboration between government agencies, oil companies, and academic researchers is necessary to tackle emerging challenges and foster innovation.</w:t>
      </w:r>
    </w:p>
    <w:p w14:paraId="09D8AC04" w14:textId="4B10E5FC"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Environmental Cost Recognition</w:t>
      </w:r>
      <w:r w:rsidRPr="00FF6232">
        <w:rPr>
          <w:rFonts w:ascii="Times New Roman" w:hAnsi="Times New Roman" w:cs="Times New Roman"/>
        </w:rPr>
        <w:t>: There should be clear policies on accounting for decommissioning and environmental restoration costs to enhance transparency and corporate accountability.</w:t>
      </w:r>
    </w:p>
    <w:p w14:paraId="584BC7A7"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5.4 Suggestions for Further Studies</w:t>
      </w:r>
    </w:p>
    <w:p w14:paraId="6E374654"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The scope of this research was limited to selected stakeholders within the Nigerian oil and gas industry. Future researchers may consider the following:</w:t>
      </w:r>
    </w:p>
    <w:p w14:paraId="5991FD99"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rPr>
        <w:t xml:space="preserve">A </w:t>
      </w:r>
      <w:r w:rsidRPr="00FF6232">
        <w:rPr>
          <w:rFonts w:ascii="Times New Roman" w:hAnsi="Times New Roman" w:cs="Times New Roman"/>
          <w:b/>
          <w:bCs/>
        </w:rPr>
        <w:t>comparative study</w:t>
      </w:r>
      <w:r w:rsidRPr="00FF6232">
        <w:rPr>
          <w:rFonts w:ascii="Times New Roman" w:hAnsi="Times New Roman" w:cs="Times New Roman"/>
        </w:rPr>
        <w:t xml:space="preserve"> between public and private oil firms on compliance with oil and gas accounting standards.</w:t>
      </w:r>
    </w:p>
    <w:p w14:paraId="50BAC4CD"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rPr>
        <w:t xml:space="preserve">An </w:t>
      </w:r>
      <w:r w:rsidRPr="00FF6232">
        <w:rPr>
          <w:rFonts w:ascii="Times New Roman" w:hAnsi="Times New Roman" w:cs="Times New Roman"/>
          <w:b/>
          <w:bCs/>
        </w:rPr>
        <w:t>empirical investigation</w:t>
      </w:r>
      <w:r w:rsidRPr="00FF6232">
        <w:rPr>
          <w:rFonts w:ascii="Times New Roman" w:hAnsi="Times New Roman" w:cs="Times New Roman"/>
        </w:rPr>
        <w:t xml:space="preserve"> into the impact of IFRS adoption on financial reporting quality in oil and gas companies.</w:t>
      </w:r>
    </w:p>
    <w:p w14:paraId="281CCDBB"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b/>
          <w:bCs/>
        </w:rPr>
        <w:t>Longitudinal studies</w:t>
      </w:r>
      <w:r w:rsidRPr="00FF6232">
        <w:rPr>
          <w:rFonts w:ascii="Times New Roman" w:hAnsi="Times New Roman" w:cs="Times New Roman"/>
        </w:rPr>
        <w:t xml:space="preserve"> to track the evolution of oil and gas accounting practices in Nigeria over the next decade.</w:t>
      </w:r>
    </w:p>
    <w:p w14:paraId="12CF68EE" w14:textId="41159D5E" w:rsidR="00B85D77" w:rsidRPr="00B85D77" w:rsidRDefault="00FF6232" w:rsidP="001A109E">
      <w:pPr>
        <w:numPr>
          <w:ilvl w:val="0"/>
          <w:numId w:val="9"/>
        </w:numPr>
        <w:jc w:val="both"/>
        <w:rPr>
          <w:rFonts w:ascii="Times New Roman" w:hAnsi="Times New Roman" w:cs="Times New Roman"/>
        </w:rPr>
      </w:pPr>
      <w:r w:rsidRPr="00FF6232">
        <w:rPr>
          <w:rFonts w:ascii="Times New Roman" w:hAnsi="Times New Roman" w:cs="Times New Roman"/>
          <w:b/>
          <w:bCs/>
        </w:rPr>
        <w:t>Cross-country analysis</w:t>
      </w:r>
      <w:r w:rsidRPr="00FF6232">
        <w:rPr>
          <w:rFonts w:ascii="Times New Roman" w:hAnsi="Times New Roman" w:cs="Times New Roman"/>
        </w:rPr>
        <w:t xml:space="preserve"> to compare Nigeria’s oil and gas accounting framework with that of other oil-producing countries.</w:t>
      </w:r>
      <w:r w:rsidR="00B85D77" w:rsidRPr="003A38B0">
        <w:rPr>
          <w:rFonts w:ascii="Times New Roman" w:hAnsi="Times New Roman" w:cs="Times New Roman"/>
        </w:rPr>
        <w:br w:type="page"/>
      </w:r>
    </w:p>
    <w:p w14:paraId="39F93BBE" w14:textId="76EB9C84" w:rsidR="00B85D77" w:rsidRPr="00B85D77" w:rsidRDefault="003A38B0" w:rsidP="001A109E">
      <w:pPr>
        <w:jc w:val="center"/>
        <w:rPr>
          <w:rFonts w:ascii="Times New Roman" w:hAnsi="Times New Roman" w:cs="Times New Roman"/>
          <w:b/>
          <w:bCs/>
        </w:rPr>
      </w:pPr>
      <w:r w:rsidRPr="00B85D77">
        <w:rPr>
          <w:rFonts w:ascii="Times New Roman" w:hAnsi="Times New Roman" w:cs="Times New Roman"/>
          <w:b/>
          <w:bCs/>
        </w:rPr>
        <w:lastRenderedPageBreak/>
        <w:t>REFERENCES</w:t>
      </w:r>
    </w:p>
    <w:p w14:paraId="2975B43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Adebayo, M. A., &amp; Yusuf, T. K. (2021). </w:t>
      </w:r>
      <w:r w:rsidRPr="00B85D77">
        <w:rPr>
          <w:rFonts w:ascii="Times New Roman" w:hAnsi="Times New Roman" w:cs="Times New Roman"/>
          <w:i/>
          <w:iCs/>
        </w:rPr>
        <w:t>Modern Accounting Practices in Nigeria’s Petroleum Sector</w:t>
      </w:r>
      <w:r w:rsidRPr="00B85D77">
        <w:rPr>
          <w:rFonts w:ascii="Times New Roman" w:hAnsi="Times New Roman" w:cs="Times New Roman"/>
        </w:rPr>
        <w:t>. Nigerian Journal of Finance, 15(3), 45–57.</w:t>
      </w:r>
    </w:p>
    <w:p w14:paraId="238FE47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Agbaje, J. S. (2022). </w:t>
      </w:r>
      <w:r w:rsidRPr="00B85D77">
        <w:rPr>
          <w:rFonts w:ascii="Times New Roman" w:hAnsi="Times New Roman" w:cs="Times New Roman"/>
          <w:i/>
          <w:iCs/>
        </w:rPr>
        <w:t>The Role of IFRS in Enhancing Transparency in Oil and Gas Accounting in Nigeria</w:t>
      </w:r>
      <w:r w:rsidRPr="00B85D77">
        <w:rPr>
          <w:rFonts w:ascii="Times New Roman" w:hAnsi="Times New Roman" w:cs="Times New Roman"/>
        </w:rPr>
        <w:t>. African Accounting Review, 17(2), 90–106.</w:t>
      </w:r>
    </w:p>
    <w:p w14:paraId="623DA44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Ahmed, A. O., &amp; Bello, I. R. (2023). </w:t>
      </w:r>
      <w:r w:rsidRPr="00B85D77">
        <w:rPr>
          <w:rFonts w:ascii="Times New Roman" w:hAnsi="Times New Roman" w:cs="Times New Roman"/>
          <w:i/>
          <w:iCs/>
        </w:rPr>
        <w:t>The Influence of Taxation on Oil and Gas Firms in Nigeria</w:t>
      </w:r>
      <w:r w:rsidRPr="00B85D77">
        <w:rPr>
          <w:rFonts w:ascii="Times New Roman" w:hAnsi="Times New Roman" w:cs="Times New Roman"/>
        </w:rPr>
        <w:t>. International Journal of Energy Finance, 10(1), 20–35.</w:t>
      </w:r>
    </w:p>
    <w:p w14:paraId="71D4A803"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Akinola, F. A. (2024). </w:t>
      </w:r>
      <w:r w:rsidRPr="00B85D77">
        <w:rPr>
          <w:rFonts w:ascii="Times New Roman" w:hAnsi="Times New Roman" w:cs="Times New Roman"/>
          <w:i/>
          <w:iCs/>
        </w:rPr>
        <w:t>Challenges of Financial Reporting in Nigeria’s Upstream Oil Sector</w:t>
      </w:r>
      <w:r w:rsidRPr="00B85D77">
        <w:rPr>
          <w:rFonts w:ascii="Times New Roman" w:hAnsi="Times New Roman" w:cs="Times New Roman"/>
        </w:rPr>
        <w:t>. Journal of Petroleum Economics, 13(2), 99–112.</w:t>
      </w:r>
    </w:p>
    <w:p w14:paraId="063E61F8"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Akpan, G. (2021). </w:t>
      </w:r>
      <w:r w:rsidRPr="00B85D77">
        <w:rPr>
          <w:rFonts w:ascii="Times New Roman" w:hAnsi="Times New Roman" w:cs="Times New Roman"/>
          <w:i/>
          <w:iCs/>
        </w:rPr>
        <w:t>Cost Control Measures and Financial Performance in the Oil Industry</w:t>
      </w:r>
      <w:r w:rsidRPr="00B85D77">
        <w:rPr>
          <w:rFonts w:ascii="Times New Roman" w:hAnsi="Times New Roman" w:cs="Times New Roman"/>
        </w:rPr>
        <w:t>. Nigerian Business Review, 9(4), 55–67.</w:t>
      </w:r>
    </w:p>
    <w:p w14:paraId="224129B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Aluko, T., &amp; Iroko, S. (2022). </w:t>
      </w:r>
      <w:r w:rsidRPr="00B85D77">
        <w:rPr>
          <w:rFonts w:ascii="Times New Roman" w:hAnsi="Times New Roman" w:cs="Times New Roman"/>
          <w:i/>
          <w:iCs/>
        </w:rPr>
        <w:t>Enterprise Resource Planning (ERP) and Its Impacts on Oil Accounting</w:t>
      </w:r>
      <w:r w:rsidRPr="00B85D77">
        <w:rPr>
          <w:rFonts w:ascii="Times New Roman" w:hAnsi="Times New Roman" w:cs="Times New Roman"/>
        </w:rPr>
        <w:t>. Journal of Accounting Systems, 12(1), 77–89.</w:t>
      </w:r>
    </w:p>
    <w:p w14:paraId="38E9CA9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Anibaba, T. J. (2020). </w:t>
      </w:r>
      <w:r w:rsidRPr="00B85D77">
        <w:rPr>
          <w:rFonts w:ascii="Times New Roman" w:hAnsi="Times New Roman" w:cs="Times New Roman"/>
          <w:i/>
          <w:iCs/>
        </w:rPr>
        <w:t>Globalization and Oil Accounting Practices in Africa</w:t>
      </w:r>
      <w:r w:rsidRPr="00B85D77">
        <w:rPr>
          <w:rFonts w:ascii="Times New Roman" w:hAnsi="Times New Roman" w:cs="Times New Roman"/>
        </w:rPr>
        <w:t>. African Economic Review, 18(3), 150–165.</w:t>
      </w:r>
    </w:p>
    <w:p w14:paraId="7C0DC16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Ayeni, B. &amp; Sanni, R. (2023). </w:t>
      </w:r>
      <w:r w:rsidRPr="00B85D77">
        <w:rPr>
          <w:rFonts w:ascii="Times New Roman" w:hAnsi="Times New Roman" w:cs="Times New Roman"/>
          <w:i/>
          <w:iCs/>
        </w:rPr>
        <w:t>Financial Transparency and Fraud Prevention in the Oil Sector</w:t>
      </w:r>
      <w:r w:rsidRPr="00B85D77">
        <w:rPr>
          <w:rFonts w:ascii="Times New Roman" w:hAnsi="Times New Roman" w:cs="Times New Roman"/>
        </w:rPr>
        <w:t>. Nigerian Journal of Auditing, 11(2), 34–48.</w:t>
      </w:r>
    </w:p>
    <w:p w14:paraId="36C21969"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Bassey, E. A. (2020). </w:t>
      </w:r>
      <w:r w:rsidRPr="00B85D77">
        <w:rPr>
          <w:rFonts w:ascii="Times New Roman" w:hAnsi="Times New Roman" w:cs="Times New Roman"/>
          <w:i/>
          <w:iCs/>
        </w:rPr>
        <w:t>Analysis of Government Policy on Oil Revenue Management</w:t>
      </w:r>
      <w:r w:rsidRPr="00B85D77">
        <w:rPr>
          <w:rFonts w:ascii="Times New Roman" w:hAnsi="Times New Roman" w:cs="Times New Roman"/>
        </w:rPr>
        <w:t>. Energy Policy Journal, 27(3), 105–120.</w:t>
      </w:r>
    </w:p>
    <w:p w14:paraId="4F55AE9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Bello, A. M. (2021). </w:t>
      </w:r>
      <w:r w:rsidRPr="00B85D77">
        <w:rPr>
          <w:rFonts w:ascii="Times New Roman" w:hAnsi="Times New Roman" w:cs="Times New Roman"/>
          <w:i/>
          <w:iCs/>
        </w:rPr>
        <w:t>International Financial Reporting Standards in Oil &amp; Gas Sector: An Evaluation</w:t>
      </w:r>
      <w:r w:rsidRPr="00B85D77">
        <w:rPr>
          <w:rFonts w:ascii="Times New Roman" w:hAnsi="Times New Roman" w:cs="Times New Roman"/>
        </w:rPr>
        <w:t>. IFRS Digest, 8(2), 65–78.</w:t>
      </w:r>
    </w:p>
    <w:p w14:paraId="25175103"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Chukwuma, F. (2022). </w:t>
      </w:r>
      <w:r w:rsidRPr="00B85D77">
        <w:rPr>
          <w:rFonts w:ascii="Times New Roman" w:hAnsi="Times New Roman" w:cs="Times New Roman"/>
          <w:i/>
          <w:iCs/>
        </w:rPr>
        <w:t>Oil Sector Fiscal Policies and Their Effects on Accounting Standards</w:t>
      </w:r>
      <w:r w:rsidRPr="00B85D77">
        <w:rPr>
          <w:rFonts w:ascii="Times New Roman" w:hAnsi="Times New Roman" w:cs="Times New Roman"/>
        </w:rPr>
        <w:t>. West African Journal of Economics, 6(4), 42–55.</w:t>
      </w:r>
    </w:p>
    <w:p w14:paraId="0A8BB37D"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Danjuma, K. &amp; Sulaiman, R. (2023). </w:t>
      </w:r>
      <w:r w:rsidRPr="00B85D77">
        <w:rPr>
          <w:rFonts w:ascii="Times New Roman" w:hAnsi="Times New Roman" w:cs="Times New Roman"/>
          <w:i/>
          <w:iCs/>
        </w:rPr>
        <w:t>ERP Implementation Barriers in Nigerian Oil Companies</w:t>
      </w:r>
      <w:r w:rsidRPr="00B85D77">
        <w:rPr>
          <w:rFonts w:ascii="Times New Roman" w:hAnsi="Times New Roman" w:cs="Times New Roman"/>
        </w:rPr>
        <w:t>. Journal of Information Systems &amp; Control, 7(1), 23–38.</w:t>
      </w:r>
    </w:p>
    <w:p w14:paraId="2C717C4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Ekanem, A. J. (2020). </w:t>
      </w:r>
      <w:r w:rsidRPr="00B85D77">
        <w:rPr>
          <w:rFonts w:ascii="Times New Roman" w:hAnsi="Times New Roman" w:cs="Times New Roman"/>
          <w:i/>
          <w:iCs/>
        </w:rPr>
        <w:t>Prospects of Oil and Gas Accounting Reforms in Nigeria</w:t>
      </w:r>
      <w:r w:rsidRPr="00B85D77">
        <w:rPr>
          <w:rFonts w:ascii="Times New Roman" w:hAnsi="Times New Roman" w:cs="Times New Roman"/>
        </w:rPr>
        <w:t>. Journal of Public Finance, 16(1), 70–85.</w:t>
      </w:r>
    </w:p>
    <w:p w14:paraId="18B8AC2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Eze, C. &amp; Okoro, U. (2025). </w:t>
      </w:r>
      <w:r w:rsidRPr="00B85D77">
        <w:rPr>
          <w:rFonts w:ascii="Times New Roman" w:hAnsi="Times New Roman" w:cs="Times New Roman"/>
          <w:i/>
          <w:iCs/>
        </w:rPr>
        <w:t>Financial Disclosure and Accountability in the Energy Sector</w:t>
      </w:r>
      <w:r w:rsidRPr="00B85D77">
        <w:rPr>
          <w:rFonts w:ascii="Times New Roman" w:hAnsi="Times New Roman" w:cs="Times New Roman"/>
        </w:rPr>
        <w:t>. Nigerian Journal of Financial Studies, 14(3), 87–101.</w:t>
      </w:r>
    </w:p>
    <w:p w14:paraId="7FB0DBC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Fagbemi, T. O. (2021). </w:t>
      </w:r>
      <w:r w:rsidRPr="00B85D77">
        <w:rPr>
          <w:rFonts w:ascii="Times New Roman" w:hAnsi="Times New Roman" w:cs="Times New Roman"/>
          <w:i/>
          <w:iCs/>
        </w:rPr>
        <w:t>Training and Capacity Building in Oil Sector Accounting</w:t>
      </w:r>
      <w:r w:rsidRPr="00B85D77">
        <w:rPr>
          <w:rFonts w:ascii="Times New Roman" w:hAnsi="Times New Roman" w:cs="Times New Roman"/>
        </w:rPr>
        <w:t>. Human Resource Development Journal, 19(2), 38–49.</w:t>
      </w:r>
    </w:p>
    <w:p w14:paraId="3EED824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lastRenderedPageBreak/>
        <w:t xml:space="preserve">Gyang, S. (2023). </w:t>
      </w:r>
      <w:r w:rsidRPr="00B85D77">
        <w:rPr>
          <w:rFonts w:ascii="Times New Roman" w:hAnsi="Times New Roman" w:cs="Times New Roman"/>
          <w:i/>
          <w:iCs/>
        </w:rPr>
        <w:t>Oil Revenue Mismanagement and the Need for Accounting Oversight</w:t>
      </w:r>
      <w:r w:rsidRPr="00B85D77">
        <w:rPr>
          <w:rFonts w:ascii="Times New Roman" w:hAnsi="Times New Roman" w:cs="Times New Roman"/>
        </w:rPr>
        <w:t>. Fiscal Studies in Africa, 5(3), 62–76.</w:t>
      </w:r>
    </w:p>
    <w:p w14:paraId="38AB647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Ibrahim, A. M. (2022). </w:t>
      </w:r>
      <w:r w:rsidRPr="00B85D77">
        <w:rPr>
          <w:rFonts w:ascii="Times New Roman" w:hAnsi="Times New Roman" w:cs="Times New Roman"/>
          <w:i/>
          <w:iCs/>
        </w:rPr>
        <w:t>Challenges in Adopting IFRS for the Oil Sector in Nigeria</w:t>
      </w:r>
      <w:r w:rsidRPr="00B85D77">
        <w:rPr>
          <w:rFonts w:ascii="Times New Roman" w:hAnsi="Times New Roman" w:cs="Times New Roman"/>
        </w:rPr>
        <w:t>. Journal of Accounting &amp; Compliance, 15(1), 51–65.</w:t>
      </w:r>
    </w:p>
    <w:p w14:paraId="2239E31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Idris, K. &amp; Mohammed, Y. (2024). </w:t>
      </w:r>
      <w:r w:rsidRPr="00B85D77">
        <w:rPr>
          <w:rFonts w:ascii="Times New Roman" w:hAnsi="Times New Roman" w:cs="Times New Roman"/>
          <w:i/>
          <w:iCs/>
        </w:rPr>
        <w:t>Accounting Ethics and Transparency in the Petroleum Industry</w:t>
      </w:r>
      <w:r w:rsidRPr="00B85D77">
        <w:rPr>
          <w:rFonts w:ascii="Times New Roman" w:hAnsi="Times New Roman" w:cs="Times New Roman"/>
        </w:rPr>
        <w:t>. Journal of Business Integrity, 10(2), 94–108.</w:t>
      </w:r>
    </w:p>
    <w:p w14:paraId="21C9326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Johnson, E. (2020). </w:t>
      </w:r>
      <w:r w:rsidRPr="00B85D77">
        <w:rPr>
          <w:rFonts w:ascii="Times New Roman" w:hAnsi="Times New Roman" w:cs="Times New Roman"/>
          <w:i/>
          <w:iCs/>
        </w:rPr>
        <w:t>Petroleum Industry Bill and Its Accounting Implications</w:t>
      </w:r>
      <w:r w:rsidRPr="00B85D77">
        <w:rPr>
          <w:rFonts w:ascii="Times New Roman" w:hAnsi="Times New Roman" w:cs="Times New Roman"/>
        </w:rPr>
        <w:t>. Nigerian Legal and Finance Review, 6(4), 112–128.</w:t>
      </w:r>
    </w:p>
    <w:p w14:paraId="3EA0A0B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Joseph, O. (2025). </w:t>
      </w:r>
      <w:r w:rsidRPr="00B85D77">
        <w:rPr>
          <w:rFonts w:ascii="Times New Roman" w:hAnsi="Times New Roman" w:cs="Times New Roman"/>
          <w:i/>
          <w:iCs/>
        </w:rPr>
        <w:t>Technology Integration in Oil Accounting: A Pathway to Efficiency</w:t>
      </w:r>
      <w:r w:rsidRPr="00B85D77">
        <w:rPr>
          <w:rFonts w:ascii="Times New Roman" w:hAnsi="Times New Roman" w:cs="Times New Roman"/>
        </w:rPr>
        <w:t>. Journal of Tech in Energy, 9(1), 23–36.</w:t>
      </w:r>
    </w:p>
    <w:p w14:paraId="3341945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Kalu, M. &amp; Ede, A. (2021). </w:t>
      </w:r>
      <w:r w:rsidRPr="00B85D77">
        <w:rPr>
          <w:rFonts w:ascii="Times New Roman" w:hAnsi="Times New Roman" w:cs="Times New Roman"/>
          <w:i/>
          <w:iCs/>
        </w:rPr>
        <w:t>The Future of Financial Reporting in Nigeria’s Oil Industry</w:t>
      </w:r>
      <w:r w:rsidRPr="00B85D77">
        <w:rPr>
          <w:rFonts w:ascii="Times New Roman" w:hAnsi="Times New Roman" w:cs="Times New Roman"/>
        </w:rPr>
        <w:t>. Journal of Financial Reforms, 8(3), 101–115.</w:t>
      </w:r>
    </w:p>
    <w:p w14:paraId="75E5D3D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Lawal, R. O. (2022). </w:t>
      </w:r>
      <w:r w:rsidRPr="00B85D77">
        <w:rPr>
          <w:rFonts w:ascii="Times New Roman" w:hAnsi="Times New Roman" w:cs="Times New Roman"/>
          <w:i/>
          <w:iCs/>
        </w:rPr>
        <w:t>Audit Challenges in the Upstream Petroleum Sector</w:t>
      </w:r>
      <w:r w:rsidRPr="00B85D77">
        <w:rPr>
          <w:rFonts w:ascii="Times New Roman" w:hAnsi="Times New Roman" w:cs="Times New Roman"/>
        </w:rPr>
        <w:t>. International Journal of Auditing, 7(2), 59–73.</w:t>
      </w:r>
    </w:p>
    <w:p w14:paraId="0CFC6B9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Musa, B. &amp; Ojo, M. (2023). </w:t>
      </w:r>
      <w:r w:rsidRPr="00B85D77">
        <w:rPr>
          <w:rFonts w:ascii="Times New Roman" w:hAnsi="Times New Roman" w:cs="Times New Roman"/>
          <w:i/>
          <w:iCs/>
        </w:rPr>
        <w:t>Comparative Study of Oil Accounting Standards in Nigeria and Ghana</w:t>
      </w:r>
      <w:r w:rsidRPr="00B85D77">
        <w:rPr>
          <w:rFonts w:ascii="Times New Roman" w:hAnsi="Times New Roman" w:cs="Times New Roman"/>
        </w:rPr>
        <w:t>. West African Finance Journal, 10(1), 39–52.</w:t>
      </w:r>
    </w:p>
    <w:p w14:paraId="4AB97320"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Nnamdi, J. (2020). </w:t>
      </w:r>
      <w:r w:rsidRPr="00B85D77">
        <w:rPr>
          <w:rFonts w:ascii="Times New Roman" w:hAnsi="Times New Roman" w:cs="Times New Roman"/>
          <w:i/>
          <w:iCs/>
        </w:rPr>
        <w:t>The Role of Internal Control in Oil Sector Accountability</w:t>
      </w:r>
      <w:r w:rsidRPr="00B85D77">
        <w:rPr>
          <w:rFonts w:ascii="Times New Roman" w:hAnsi="Times New Roman" w:cs="Times New Roman"/>
        </w:rPr>
        <w:t>. Accounting and Society, 13(2), 70–84.</w:t>
      </w:r>
    </w:p>
    <w:p w14:paraId="47826D9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Ogunleye, T. &amp; Falade, O. (2025). </w:t>
      </w:r>
      <w:r w:rsidRPr="00B85D77">
        <w:rPr>
          <w:rFonts w:ascii="Times New Roman" w:hAnsi="Times New Roman" w:cs="Times New Roman"/>
          <w:i/>
          <w:iCs/>
        </w:rPr>
        <w:t>Reforms in Oil Sector Governance and Impact on Financial Disclosure</w:t>
      </w:r>
      <w:r w:rsidRPr="00B85D77">
        <w:rPr>
          <w:rFonts w:ascii="Times New Roman" w:hAnsi="Times New Roman" w:cs="Times New Roman"/>
        </w:rPr>
        <w:t>. Nigerian Policy and Audit Journal, 9(4), 88–101.</w:t>
      </w:r>
    </w:p>
    <w:p w14:paraId="71B300F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Okafor, A. &amp; Dada, S. (2021). </w:t>
      </w:r>
      <w:r w:rsidRPr="00B85D77">
        <w:rPr>
          <w:rFonts w:ascii="Times New Roman" w:hAnsi="Times New Roman" w:cs="Times New Roman"/>
          <w:i/>
          <w:iCs/>
        </w:rPr>
        <w:t>Training Deficiencies and Compliance Failures in Oil Accounting</w:t>
      </w:r>
      <w:r w:rsidRPr="00B85D77">
        <w:rPr>
          <w:rFonts w:ascii="Times New Roman" w:hAnsi="Times New Roman" w:cs="Times New Roman"/>
        </w:rPr>
        <w:t>. African Accounting Forum, 11(2), 55–69.</w:t>
      </w:r>
    </w:p>
    <w:p w14:paraId="7B38C5A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Okeke, B. I. (2023). </w:t>
      </w:r>
      <w:r w:rsidRPr="00B85D77">
        <w:rPr>
          <w:rFonts w:ascii="Times New Roman" w:hAnsi="Times New Roman" w:cs="Times New Roman"/>
          <w:i/>
          <w:iCs/>
        </w:rPr>
        <w:t>Strategic Approaches to Oil Revenue Accounting in Developing Nations</w:t>
      </w:r>
      <w:r w:rsidRPr="00B85D77">
        <w:rPr>
          <w:rFonts w:ascii="Times New Roman" w:hAnsi="Times New Roman" w:cs="Times New Roman"/>
        </w:rPr>
        <w:t>. Energy Management Review, 7(3), 102–117.</w:t>
      </w:r>
    </w:p>
    <w:p w14:paraId="4C0404F7"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Olanrewaju, K. (2022). </w:t>
      </w:r>
      <w:r w:rsidRPr="00B85D77">
        <w:rPr>
          <w:rFonts w:ascii="Times New Roman" w:hAnsi="Times New Roman" w:cs="Times New Roman"/>
          <w:i/>
          <w:iCs/>
        </w:rPr>
        <w:t>Modern Software and Automation in Oil &amp; Gas Accounting</w:t>
      </w:r>
      <w:r w:rsidRPr="00B85D77">
        <w:rPr>
          <w:rFonts w:ascii="Times New Roman" w:hAnsi="Times New Roman" w:cs="Times New Roman"/>
        </w:rPr>
        <w:t>. Nigerian ICT &amp; Finance Journal, 4(1), 61–73.</w:t>
      </w:r>
    </w:p>
    <w:p w14:paraId="513F5B7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Olumide, J. (2020). </w:t>
      </w:r>
      <w:r w:rsidRPr="00B85D77">
        <w:rPr>
          <w:rFonts w:ascii="Times New Roman" w:hAnsi="Times New Roman" w:cs="Times New Roman"/>
          <w:i/>
          <w:iCs/>
        </w:rPr>
        <w:t>Understanding the Regulatory Framework of Oil and Gas in Nigeria</w:t>
      </w:r>
      <w:r w:rsidRPr="00B85D77">
        <w:rPr>
          <w:rFonts w:ascii="Times New Roman" w:hAnsi="Times New Roman" w:cs="Times New Roman"/>
        </w:rPr>
        <w:t>. Nigerian Legal Studies, 14(2), 47–63.</w:t>
      </w:r>
    </w:p>
    <w:p w14:paraId="06A48EA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Onu, A. &amp; Umeh, P. (2021). </w:t>
      </w:r>
      <w:r w:rsidRPr="00B85D77">
        <w:rPr>
          <w:rFonts w:ascii="Times New Roman" w:hAnsi="Times New Roman" w:cs="Times New Roman"/>
          <w:i/>
          <w:iCs/>
        </w:rPr>
        <w:t>International Standards and Local Realities in Oil Accounting</w:t>
      </w:r>
      <w:r w:rsidRPr="00B85D77">
        <w:rPr>
          <w:rFonts w:ascii="Times New Roman" w:hAnsi="Times New Roman" w:cs="Times New Roman"/>
        </w:rPr>
        <w:t>. African Accounting Research, 6(3), 33–47.</w:t>
      </w:r>
    </w:p>
    <w:p w14:paraId="7200FC1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lastRenderedPageBreak/>
        <w:t xml:space="preserve">Orji, V. &amp; Chinedu, E. (2024). </w:t>
      </w:r>
      <w:r w:rsidRPr="00B85D77">
        <w:rPr>
          <w:rFonts w:ascii="Times New Roman" w:hAnsi="Times New Roman" w:cs="Times New Roman"/>
          <w:i/>
          <w:iCs/>
        </w:rPr>
        <w:t>Tax Regime Challenges in Nigeria’s Petroleum Sector</w:t>
      </w:r>
      <w:r w:rsidRPr="00B85D77">
        <w:rPr>
          <w:rFonts w:ascii="Times New Roman" w:hAnsi="Times New Roman" w:cs="Times New Roman"/>
        </w:rPr>
        <w:t>. Journal of Taxation &amp; Policy, 5(2), 77–89.</w:t>
      </w:r>
    </w:p>
    <w:p w14:paraId="2AD33E38"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Oseni, K. (2025). </w:t>
      </w:r>
      <w:r w:rsidRPr="00B85D77">
        <w:rPr>
          <w:rFonts w:ascii="Times New Roman" w:hAnsi="Times New Roman" w:cs="Times New Roman"/>
          <w:i/>
          <w:iCs/>
        </w:rPr>
        <w:t>Role of Collaboration with International Bodies in Oil Accounting</w:t>
      </w:r>
      <w:r w:rsidRPr="00B85D77">
        <w:rPr>
          <w:rFonts w:ascii="Times New Roman" w:hAnsi="Times New Roman" w:cs="Times New Roman"/>
        </w:rPr>
        <w:t>. African Financial Journal, 12(1), 90–102.</w:t>
      </w:r>
    </w:p>
    <w:p w14:paraId="0506B19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Salisu, H. (2023). </w:t>
      </w:r>
      <w:r w:rsidRPr="00B85D77">
        <w:rPr>
          <w:rFonts w:ascii="Times New Roman" w:hAnsi="Times New Roman" w:cs="Times New Roman"/>
          <w:i/>
          <w:iCs/>
        </w:rPr>
        <w:t>Governance and Transparency in the Nigerian Oil Sector</w:t>
      </w:r>
      <w:r w:rsidRPr="00B85D77">
        <w:rPr>
          <w:rFonts w:ascii="Times New Roman" w:hAnsi="Times New Roman" w:cs="Times New Roman"/>
        </w:rPr>
        <w:t>. Journal of Corporate Governance in Africa, 9(3), 115–130.</w:t>
      </w:r>
    </w:p>
    <w:p w14:paraId="6CD830D1"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Samuel, A. &amp; Jide, F. (2020). </w:t>
      </w:r>
      <w:r w:rsidRPr="00B85D77">
        <w:rPr>
          <w:rFonts w:ascii="Times New Roman" w:hAnsi="Times New Roman" w:cs="Times New Roman"/>
          <w:i/>
          <w:iCs/>
        </w:rPr>
        <w:t>Oil Sector Performance: A Financial Perspective</w:t>
      </w:r>
      <w:r w:rsidRPr="00B85D77">
        <w:rPr>
          <w:rFonts w:ascii="Times New Roman" w:hAnsi="Times New Roman" w:cs="Times New Roman"/>
        </w:rPr>
        <w:t>. Nigerian Journal of Economic Performance, 15(2), 59–73.</w:t>
      </w:r>
    </w:p>
    <w:p w14:paraId="3CD5B3E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Shuaib, M. (2021). </w:t>
      </w:r>
      <w:r w:rsidRPr="00B85D77">
        <w:rPr>
          <w:rFonts w:ascii="Times New Roman" w:hAnsi="Times New Roman" w:cs="Times New Roman"/>
          <w:i/>
          <w:iCs/>
        </w:rPr>
        <w:t>Training Needs Assessment in Petroleum Accounting Practice</w:t>
      </w:r>
      <w:r w:rsidRPr="00B85D77">
        <w:rPr>
          <w:rFonts w:ascii="Times New Roman" w:hAnsi="Times New Roman" w:cs="Times New Roman"/>
        </w:rPr>
        <w:t>. Journal of Human Capital &amp; Development, 6(2), 50–63.</w:t>
      </w:r>
    </w:p>
    <w:p w14:paraId="6D63164E"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Sule, R. &amp; Adamu, T. (2022). </w:t>
      </w:r>
      <w:r w:rsidRPr="00B85D77">
        <w:rPr>
          <w:rFonts w:ascii="Times New Roman" w:hAnsi="Times New Roman" w:cs="Times New Roman"/>
          <w:i/>
          <w:iCs/>
        </w:rPr>
        <w:t>Reforming Oil Revenue Accounting in Sub-Saharan Africa</w:t>
      </w:r>
      <w:r w:rsidRPr="00B85D77">
        <w:rPr>
          <w:rFonts w:ascii="Times New Roman" w:hAnsi="Times New Roman" w:cs="Times New Roman"/>
        </w:rPr>
        <w:t>. Journal of African Financial Studies, 11(4), 85–99.</w:t>
      </w:r>
    </w:p>
    <w:p w14:paraId="0D5B9E6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Umar, A. &amp; Bello, L. (2020). </w:t>
      </w:r>
      <w:r w:rsidRPr="00B85D77">
        <w:rPr>
          <w:rFonts w:ascii="Times New Roman" w:hAnsi="Times New Roman" w:cs="Times New Roman"/>
          <w:i/>
          <w:iCs/>
        </w:rPr>
        <w:t>An Overview of Oil Sector Accounting Standards in Nigeria</w:t>
      </w:r>
      <w:r w:rsidRPr="00B85D77">
        <w:rPr>
          <w:rFonts w:ascii="Times New Roman" w:hAnsi="Times New Roman" w:cs="Times New Roman"/>
        </w:rPr>
        <w:t>. International Journal of Accounting Standards, 7(1), 66–80.</w:t>
      </w:r>
    </w:p>
    <w:p w14:paraId="0ED9B19D"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Uzochukwu, N. &amp; Ezeani, A. (2024). </w:t>
      </w:r>
      <w:r w:rsidRPr="00B85D77">
        <w:rPr>
          <w:rFonts w:ascii="Times New Roman" w:hAnsi="Times New Roman" w:cs="Times New Roman"/>
          <w:i/>
          <w:iCs/>
        </w:rPr>
        <w:t>The Role of Technology in Mitigating Fraud in Oil Sector Reporting</w:t>
      </w:r>
      <w:r w:rsidRPr="00B85D77">
        <w:rPr>
          <w:rFonts w:ascii="Times New Roman" w:hAnsi="Times New Roman" w:cs="Times New Roman"/>
        </w:rPr>
        <w:t>. Journal of Corporate Systems, 8(3), 73–88.</w:t>
      </w:r>
    </w:p>
    <w:p w14:paraId="507F8AB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Wale, A. (2021). </w:t>
      </w:r>
      <w:r w:rsidRPr="00B85D77">
        <w:rPr>
          <w:rFonts w:ascii="Times New Roman" w:hAnsi="Times New Roman" w:cs="Times New Roman"/>
          <w:i/>
          <w:iCs/>
        </w:rPr>
        <w:t>Oil Derivatives Accounting and Its Complexities in Nigeria</w:t>
      </w:r>
      <w:r w:rsidRPr="00B85D77">
        <w:rPr>
          <w:rFonts w:ascii="Times New Roman" w:hAnsi="Times New Roman" w:cs="Times New Roman"/>
        </w:rPr>
        <w:t>. Accounting Innovations Review, 10(2), 42–58.</w:t>
      </w:r>
    </w:p>
    <w:p w14:paraId="663F1AFF" w14:textId="2EC616A0" w:rsidR="004D40A3"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Yakubu, T. (2025). </w:t>
      </w:r>
      <w:r w:rsidRPr="00B85D77">
        <w:rPr>
          <w:rFonts w:ascii="Times New Roman" w:hAnsi="Times New Roman" w:cs="Times New Roman"/>
          <w:i/>
          <w:iCs/>
        </w:rPr>
        <w:t>Strengthening Financial Oversight in Nigeria’s Oil Sector</w:t>
      </w:r>
      <w:r w:rsidRPr="00B85D77">
        <w:rPr>
          <w:rFonts w:ascii="Times New Roman" w:hAnsi="Times New Roman" w:cs="Times New Roman"/>
        </w:rPr>
        <w:t>. Energy Regulation and Finance, 14(1), 99–114.</w:t>
      </w:r>
    </w:p>
    <w:p w14:paraId="005EC348" w14:textId="77777777" w:rsidR="004D40A3" w:rsidRDefault="004D40A3">
      <w:pPr>
        <w:rPr>
          <w:rFonts w:ascii="Times New Roman" w:hAnsi="Times New Roman" w:cs="Times New Roman"/>
        </w:rPr>
      </w:pPr>
      <w:r>
        <w:rPr>
          <w:rFonts w:ascii="Times New Roman" w:hAnsi="Times New Roman" w:cs="Times New Roman"/>
        </w:rPr>
        <w:br w:type="page"/>
      </w:r>
    </w:p>
    <w:p w14:paraId="36F1F94E" w14:textId="0225D027" w:rsidR="00012F09" w:rsidRDefault="00012F09" w:rsidP="00012F09">
      <w:pPr>
        <w:jc w:val="center"/>
        <w:rPr>
          <w:rFonts w:ascii="Times New Roman" w:hAnsi="Times New Roman" w:cs="Times New Roman"/>
          <w:b/>
          <w:bCs/>
        </w:rPr>
      </w:pPr>
      <w:r>
        <w:rPr>
          <w:rFonts w:ascii="Times New Roman" w:hAnsi="Times New Roman" w:cs="Times New Roman"/>
          <w:b/>
          <w:bCs/>
        </w:rPr>
        <w:lastRenderedPageBreak/>
        <w:t>APPENDIX</w:t>
      </w:r>
    </w:p>
    <w:p w14:paraId="2DAAB03E" w14:textId="370E341C" w:rsidR="004D40A3" w:rsidRPr="00A556AC" w:rsidRDefault="004D40A3" w:rsidP="004D40A3">
      <w:pPr>
        <w:jc w:val="both"/>
        <w:rPr>
          <w:rFonts w:ascii="Times New Roman" w:hAnsi="Times New Roman" w:cs="Times New Roman"/>
          <w:b/>
          <w:bCs/>
        </w:rPr>
      </w:pPr>
      <w:r w:rsidRPr="00A556AC">
        <w:rPr>
          <w:rFonts w:ascii="Times New Roman" w:hAnsi="Times New Roman" w:cs="Times New Roman"/>
          <w:b/>
          <w:bCs/>
        </w:rPr>
        <w:t>QUESTIONNAIRE</w:t>
      </w:r>
    </w:p>
    <w:p w14:paraId="0837F412" w14:textId="77777777" w:rsidR="004D40A3" w:rsidRPr="00A556AC" w:rsidRDefault="004D40A3" w:rsidP="004D40A3">
      <w:pPr>
        <w:jc w:val="both"/>
        <w:rPr>
          <w:rFonts w:ascii="Times New Roman" w:hAnsi="Times New Roman" w:cs="Times New Roman"/>
          <w:b/>
          <w:bCs/>
        </w:rPr>
      </w:pPr>
      <w:r w:rsidRPr="00A556AC">
        <w:rPr>
          <w:rFonts w:ascii="Times New Roman" w:hAnsi="Times New Roman" w:cs="Times New Roman"/>
          <w:b/>
          <w:bCs/>
        </w:rPr>
        <w:t>SECTION A: Demographic Information</w:t>
      </w:r>
    </w:p>
    <w:p w14:paraId="659B1D32" w14:textId="77777777" w:rsidR="004D40A3" w:rsidRPr="00A556AC" w:rsidRDefault="004D40A3" w:rsidP="004D40A3">
      <w:pPr>
        <w:jc w:val="both"/>
        <w:rPr>
          <w:rFonts w:ascii="Times New Roman" w:hAnsi="Times New Roman" w:cs="Times New Roman"/>
        </w:rPr>
      </w:pPr>
      <w:r w:rsidRPr="00A556AC">
        <w:rPr>
          <w:rFonts w:ascii="Times New Roman" w:hAnsi="Times New Roman" w:cs="Times New Roman"/>
        </w:rPr>
        <w:t>Please tick (</w:t>
      </w:r>
      <w:r w:rsidRPr="00A556AC">
        <w:rPr>
          <w:rFonts w:ascii="Segoe UI Symbol" w:hAnsi="Segoe UI Symbol" w:cs="Segoe UI Symbol"/>
        </w:rPr>
        <w:t>✓</w:t>
      </w:r>
      <w:r w:rsidRPr="00A556AC">
        <w:rPr>
          <w:rFonts w:ascii="Times New Roman" w:hAnsi="Times New Roman" w:cs="Times New Roman"/>
        </w:rPr>
        <w:t>) the appropriate option.</w:t>
      </w:r>
    </w:p>
    <w:p w14:paraId="0ABBEC05" w14:textId="77777777" w:rsidR="004D40A3" w:rsidRPr="00A556AC" w:rsidRDefault="004D40A3" w:rsidP="004D40A3">
      <w:pPr>
        <w:numPr>
          <w:ilvl w:val="0"/>
          <w:numId w:val="4"/>
        </w:numPr>
        <w:jc w:val="both"/>
        <w:rPr>
          <w:rFonts w:ascii="Times New Roman" w:hAnsi="Times New Roman" w:cs="Times New Roman"/>
        </w:rPr>
      </w:pPr>
      <w:r w:rsidRPr="00A556AC">
        <w:rPr>
          <w:rFonts w:ascii="Times New Roman" w:hAnsi="Times New Roman" w:cs="Times New Roman"/>
          <w:b/>
          <w:bCs/>
        </w:rPr>
        <w:t>Gender:</w:t>
      </w:r>
      <w:r w:rsidRPr="00A556AC">
        <w:rPr>
          <w:rFonts w:ascii="Segoe UI Symbol" w:hAnsi="Segoe UI Symbol" w:cs="Segoe UI Symbol"/>
        </w:rPr>
        <w:t xml:space="preserve"> ☐</w:t>
      </w:r>
      <w:r w:rsidRPr="00A556AC">
        <w:rPr>
          <w:rFonts w:ascii="Times New Roman" w:hAnsi="Times New Roman" w:cs="Times New Roman"/>
        </w:rPr>
        <w:t xml:space="preserve"> Male</w:t>
      </w:r>
      <w:r w:rsidRPr="00A556AC">
        <w:rPr>
          <w:rFonts w:ascii="Times New Roman" w:hAnsi="Times New Roman" w:cs="Times New Roman"/>
        </w:rPr>
        <w:t> </w:t>
      </w:r>
      <w:r w:rsidRPr="00A556AC">
        <w:rPr>
          <w:rFonts w:ascii="Times New Roman" w:hAnsi="Times New Roman" w:cs="Times New Roman"/>
        </w:rPr>
        <w:t> </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Female</w:t>
      </w:r>
    </w:p>
    <w:p w14:paraId="665A4206" w14:textId="77777777" w:rsidR="004D40A3" w:rsidRPr="00A556AC" w:rsidRDefault="004D40A3" w:rsidP="004D40A3">
      <w:pPr>
        <w:numPr>
          <w:ilvl w:val="0"/>
          <w:numId w:val="4"/>
        </w:numPr>
        <w:jc w:val="both"/>
        <w:rPr>
          <w:rFonts w:ascii="Times New Roman" w:hAnsi="Times New Roman" w:cs="Times New Roman"/>
        </w:rPr>
      </w:pPr>
      <w:r w:rsidRPr="00A556AC">
        <w:rPr>
          <w:rFonts w:ascii="Times New Roman" w:hAnsi="Times New Roman" w:cs="Times New Roman"/>
          <w:b/>
          <w:bCs/>
        </w:rPr>
        <w:t>Age:</w:t>
      </w:r>
      <w:r w:rsidRPr="00A556AC">
        <w:rPr>
          <w:rFonts w:ascii="Segoe UI Symbol" w:hAnsi="Segoe UI Symbol" w:cs="Segoe UI Symbol"/>
        </w:rPr>
        <w:t xml:space="preserve"> ☐</w:t>
      </w:r>
      <w:r w:rsidRPr="00A556AC">
        <w:rPr>
          <w:rFonts w:ascii="Times New Roman" w:hAnsi="Times New Roman" w:cs="Times New Roman"/>
        </w:rPr>
        <w:t xml:space="preserve"> 18–25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26–35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36–45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46 and above</w:t>
      </w:r>
    </w:p>
    <w:p w14:paraId="2FA3C196" w14:textId="77777777" w:rsidR="004D40A3" w:rsidRPr="00A556AC" w:rsidRDefault="004D40A3" w:rsidP="004D40A3">
      <w:pPr>
        <w:numPr>
          <w:ilvl w:val="0"/>
          <w:numId w:val="4"/>
        </w:numPr>
        <w:jc w:val="both"/>
        <w:rPr>
          <w:rFonts w:ascii="Times New Roman" w:hAnsi="Times New Roman" w:cs="Times New Roman"/>
        </w:rPr>
      </w:pPr>
      <w:r w:rsidRPr="00A556AC">
        <w:rPr>
          <w:rFonts w:ascii="Times New Roman" w:hAnsi="Times New Roman" w:cs="Times New Roman"/>
          <w:b/>
          <w:bCs/>
        </w:rPr>
        <w:t>Educational Qualification:</w:t>
      </w:r>
      <w:r w:rsidRPr="00A556AC">
        <w:rPr>
          <w:rFonts w:ascii="Segoe UI Symbol" w:hAnsi="Segoe UI Symbol" w:cs="Segoe UI Symbol"/>
        </w:rPr>
        <w:t xml:space="preserve"> ☐</w:t>
      </w:r>
      <w:r w:rsidRPr="00A556AC">
        <w:rPr>
          <w:rFonts w:ascii="Times New Roman" w:hAnsi="Times New Roman" w:cs="Times New Roman"/>
        </w:rPr>
        <w:t xml:space="preserve"> OND/NCE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HND/B.Sc</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M.Sc/MBA</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Others (Please specify): ____________</w:t>
      </w:r>
    </w:p>
    <w:p w14:paraId="3846766D" w14:textId="77777777" w:rsidR="004D40A3" w:rsidRPr="00A556AC" w:rsidRDefault="004D40A3" w:rsidP="004D40A3">
      <w:pPr>
        <w:numPr>
          <w:ilvl w:val="0"/>
          <w:numId w:val="4"/>
        </w:numPr>
        <w:jc w:val="both"/>
        <w:rPr>
          <w:rFonts w:ascii="Times New Roman" w:hAnsi="Times New Roman" w:cs="Times New Roman"/>
        </w:rPr>
      </w:pPr>
      <w:r w:rsidRPr="00A556AC">
        <w:rPr>
          <w:rFonts w:ascii="Times New Roman" w:hAnsi="Times New Roman" w:cs="Times New Roman"/>
          <w:b/>
          <w:bCs/>
        </w:rPr>
        <w:t>Department:</w:t>
      </w:r>
      <w:r w:rsidRPr="00A556AC">
        <w:rPr>
          <w:rFonts w:ascii="Segoe UI Symbol" w:hAnsi="Segoe UI Symbol" w:cs="Segoe UI Symbol"/>
        </w:rPr>
        <w:t xml:space="preserve"> ☐</w:t>
      </w:r>
      <w:r w:rsidRPr="00A556AC">
        <w:rPr>
          <w:rFonts w:ascii="Times New Roman" w:hAnsi="Times New Roman" w:cs="Times New Roman"/>
        </w:rPr>
        <w:t xml:space="preserve"> Accounting</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Finance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Audit</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Compliance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Others (Please specify): ____________</w:t>
      </w:r>
    </w:p>
    <w:p w14:paraId="023A12C3" w14:textId="77777777" w:rsidR="004D40A3" w:rsidRPr="00A556AC" w:rsidRDefault="004D40A3" w:rsidP="004D40A3">
      <w:pPr>
        <w:numPr>
          <w:ilvl w:val="0"/>
          <w:numId w:val="4"/>
        </w:numPr>
        <w:jc w:val="both"/>
        <w:rPr>
          <w:rFonts w:ascii="Times New Roman" w:hAnsi="Times New Roman" w:cs="Times New Roman"/>
        </w:rPr>
      </w:pPr>
      <w:r w:rsidRPr="00A556AC">
        <w:rPr>
          <w:rFonts w:ascii="Times New Roman" w:hAnsi="Times New Roman" w:cs="Times New Roman"/>
          <w:b/>
          <w:bCs/>
        </w:rPr>
        <w:t>Years of Experience in the Oil and Gas Industry:</w:t>
      </w:r>
      <w:r w:rsidRPr="00A556AC">
        <w:rPr>
          <w:rFonts w:ascii="Segoe UI Symbol" w:hAnsi="Segoe UI Symbol" w:cs="Segoe UI Symbol"/>
        </w:rPr>
        <w:t xml:space="preserve"> ☐</w:t>
      </w:r>
      <w:r w:rsidRPr="00A556AC">
        <w:rPr>
          <w:rFonts w:ascii="Times New Roman" w:hAnsi="Times New Roman" w:cs="Times New Roman"/>
        </w:rPr>
        <w:t xml:space="preserve"> Less than 2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2–5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6–10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Above 10 years</w:t>
      </w:r>
    </w:p>
    <w:p w14:paraId="08EE6A2E" w14:textId="77777777" w:rsidR="004D40A3" w:rsidRPr="008F182B" w:rsidRDefault="004D40A3" w:rsidP="004D40A3">
      <w:pPr>
        <w:jc w:val="both"/>
        <w:rPr>
          <w:rFonts w:ascii="Times New Roman" w:hAnsi="Times New Roman" w:cs="Times New Roman"/>
          <w:b/>
          <w:bCs/>
        </w:rPr>
      </w:pPr>
      <w:r w:rsidRPr="008F182B">
        <w:rPr>
          <w:rFonts w:ascii="Times New Roman" w:hAnsi="Times New Roman" w:cs="Times New Roman"/>
          <w:b/>
          <w:bCs/>
        </w:rPr>
        <w:t>Section B: Oil and Gas Accounting Practices</w:t>
      </w:r>
    </w:p>
    <w:tbl>
      <w:tblPr>
        <w:tblStyle w:val="TableGrid"/>
        <w:tblW w:w="0" w:type="auto"/>
        <w:tblLook w:val="04A0" w:firstRow="1" w:lastRow="0" w:firstColumn="1" w:lastColumn="0" w:noHBand="0" w:noVBand="1"/>
      </w:tblPr>
      <w:tblGrid>
        <w:gridCol w:w="591"/>
        <w:gridCol w:w="4199"/>
        <w:gridCol w:w="1489"/>
        <w:gridCol w:w="957"/>
        <w:gridCol w:w="1237"/>
        <w:gridCol w:w="1597"/>
      </w:tblGrid>
      <w:tr w:rsidR="004D40A3" w:rsidRPr="008F182B" w14:paraId="57FCE6DC" w14:textId="77777777" w:rsidTr="0005030C">
        <w:tc>
          <w:tcPr>
            <w:tcW w:w="0" w:type="auto"/>
            <w:hideMark/>
          </w:tcPr>
          <w:p w14:paraId="3D6C280D"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S/N</w:t>
            </w:r>
          </w:p>
        </w:tc>
        <w:tc>
          <w:tcPr>
            <w:tcW w:w="0" w:type="auto"/>
            <w:hideMark/>
          </w:tcPr>
          <w:p w14:paraId="7949542D"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0D2F2E9F"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661C4F5E"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671DBF88"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7B49C44E"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4D40A3" w:rsidRPr="008F182B" w14:paraId="0844F3A8" w14:textId="77777777" w:rsidTr="0005030C">
        <w:tc>
          <w:tcPr>
            <w:tcW w:w="0" w:type="auto"/>
            <w:hideMark/>
          </w:tcPr>
          <w:p w14:paraId="1C316FF3"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2FA07194"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ExxonMobil complies with international oil and gas accounting standards such as IFRS 6.</w:t>
            </w:r>
          </w:p>
        </w:tc>
        <w:tc>
          <w:tcPr>
            <w:tcW w:w="0" w:type="auto"/>
          </w:tcPr>
          <w:p w14:paraId="39320C5D"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50111E35"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BC0A99A"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9374452"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08872DDB" w14:textId="77777777" w:rsidTr="0005030C">
        <w:tc>
          <w:tcPr>
            <w:tcW w:w="0" w:type="auto"/>
            <w:hideMark/>
          </w:tcPr>
          <w:p w14:paraId="58441CCB"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48116A64"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The company adopts the Successful Efforts Method in accounting for exploration and evaluation.</w:t>
            </w:r>
          </w:p>
        </w:tc>
        <w:tc>
          <w:tcPr>
            <w:tcW w:w="0" w:type="auto"/>
          </w:tcPr>
          <w:p w14:paraId="5F2B6594"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1EE4C425"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49459010"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CB4A0BD"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7E268249" w14:textId="77777777" w:rsidTr="0005030C">
        <w:tc>
          <w:tcPr>
            <w:tcW w:w="0" w:type="auto"/>
            <w:hideMark/>
          </w:tcPr>
          <w:p w14:paraId="44F6F111"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508AF018"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ExxonMobil maintains proper asset classification and valuation for its oil operations.</w:t>
            </w:r>
          </w:p>
        </w:tc>
        <w:tc>
          <w:tcPr>
            <w:tcW w:w="0" w:type="auto"/>
          </w:tcPr>
          <w:p w14:paraId="7D29972A"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F992D47"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726AE2EB"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9904151"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6682CFCF" w14:textId="77777777" w:rsidTr="0005030C">
        <w:tc>
          <w:tcPr>
            <w:tcW w:w="0" w:type="auto"/>
            <w:hideMark/>
          </w:tcPr>
          <w:p w14:paraId="26611DC3"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76BF8366"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Accounting procedures are consistently applied across departments.</w:t>
            </w:r>
          </w:p>
        </w:tc>
        <w:tc>
          <w:tcPr>
            <w:tcW w:w="0" w:type="auto"/>
          </w:tcPr>
          <w:p w14:paraId="2C20DDC9"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3E93A12"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565740C"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4021A9FB"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55E349A2" w14:textId="77777777" w:rsidTr="0005030C">
        <w:tc>
          <w:tcPr>
            <w:tcW w:w="0" w:type="auto"/>
            <w:hideMark/>
          </w:tcPr>
          <w:p w14:paraId="436B18EF"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5</w:t>
            </w:r>
          </w:p>
        </w:tc>
        <w:tc>
          <w:tcPr>
            <w:tcW w:w="0" w:type="auto"/>
            <w:hideMark/>
          </w:tcPr>
          <w:p w14:paraId="7EA84F67"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Oil accounting reports are accurate, timely, and transparent.</w:t>
            </w:r>
          </w:p>
        </w:tc>
        <w:tc>
          <w:tcPr>
            <w:tcW w:w="0" w:type="auto"/>
          </w:tcPr>
          <w:p w14:paraId="19FB26AB"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53073886"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571054AE"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88D758C" w14:textId="77777777" w:rsidR="004D40A3" w:rsidRPr="008F182B" w:rsidRDefault="004D40A3" w:rsidP="0005030C">
            <w:pPr>
              <w:spacing w:after="160" w:line="278" w:lineRule="auto"/>
              <w:jc w:val="both"/>
              <w:rPr>
                <w:rFonts w:ascii="Times New Roman" w:hAnsi="Times New Roman" w:cs="Times New Roman"/>
              </w:rPr>
            </w:pPr>
          </w:p>
        </w:tc>
      </w:tr>
    </w:tbl>
    <w:p w14:paraId="0B8CBA86" w14:textId="77777777" w:rsidR="004D40A3" w:rsidRPr="008F182B" w:rsidRDefault="00F142C2" w:rsidP="004D40A3">
      <w:pPr>
        <w:jc w:val="both"/>
        <w:rPr>
          <w:rFonts w:ascii="Times New Roman" w:hAnsi="Times New Roman" w:cs="Times New Roman"/>
        </w:rPr>
      </w:pPr>
      <w:r>
        <w:rPr>
          <w:rFonts w:ascii="Times New Roman" w:hAnsi="Times New Roman" w:cs="Times New Roman"/>
        </w:rPr>
        <w:lastRenderedPageBreak/>
        <w:pict w14:anchorId="4E765BC0">
          <v:rect id="_x0000_i1025" style="width:0;height:1.5pt" o:hralign="center" o:hrstd="t" o:hr="t" fillcolor="#a0a0a0" stroked="f"/>
        </w:pict>
      </w:r>
    </w:p>
    <w:p w14:paraId="30DC6505" w14:textId="77777777" w:rsidR="004D40A3" w:rsidRPr="008F182B" w:rsidRDefault="004D40A3" w:rsidP="004D40A3">
      <w:pPr>
        <w:jc w:val="both"/>
        <w:rPr>
          <w:rFonts w:ascii="Times New Roman" w:hAnsi="Times New Roman" w:cs="Times New Roman"/>
          <w:b/>
          <w:bCs/>
        </w:rPr>
      </w:pPr>
      <w:r w:rsidRPr="008F182B">
        <w:rPr>
          <w:rFonts w:ascii="Times New Roman" w:hAnsi="Times New Roman" w:cs="Times New Roman"/>
          <w:b/>
          <w:bCs/>
        </w:rPr>
        <w:t>Section C: Challenges in Oil and Gas Accounting</w:t>
      </w:r>
    </w:p>
    <w:tbl>
      <w:tblPr>
        <w:tblStyle w:val="TableGrid"/>
        <w:tblW w:w="0" w:type="auto"/>
        <w:tblLook w:val="04A0" w:firstRow="1" w:lastRow="0" w:firstColumn="1" w:lastColumn="0" w:noHBand="0" w:noVBand="1"/>
      </w:tblPr>
      <w:tblGrid>
        <w:gridCol w:w="590"/>
        <w:gridCol w:w="3957"/>
        <w:gridCol w:w="1573"/>
        <w:gridCol w:w="985"/>
        <w:gridCol w:w="1265"/>
        <w:gridCol w:w="1700"/>
      </w:tblGrid>
      <w:tr w:rsidR="004D40A3" w:rsidRPr="008F182B" w14:paraId="5BB6DC89" w14:textId="77777777" w:rsidTr="0005030C">
        <w:tc>
          <w:tcPr>
            <w:tcW w:w="0" w:type="auto"/>
            <w:hideMark/>
          </w:tcPr>
          <w:p w14:paraId="121C4F74"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S/N</w:t>
            </w:r>
          </w:p>
        </w:tc>
        <w:tc>
          <w:tcPr>
            <w:tcW w:w="0" w:type="auto"/>
            <w:hideMark/>
          </w:tcPr>
          <w:p w14:paraId="6320D86D"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7E1BABC7"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0699FDDD"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5CACB178"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68212C8C"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4D40A3" w:rsidRPr="008F182B" w14:paraId="228342F2" w14:textId="77777777" w:rsidTr="0005030C">
        <w:tc>
          <w:tcPr>
            <w:tcW w:w="0" w:type="auto"/>
            <w:hideMark/>
          </w:tcPr>
          <w:p w14:paraId="11376045"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1474EB25"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Regulatory inconsistencies pose a challenge to oil and gas accounting.</w:t>
            </w:r>
          </w:p>
        </w:tc>
        <w:tc>
          <w:tcPr>
            <w:tcW w:w="0" w:type="auto"/>
          </w:tcPr>
          <w:p w14:paraId="646DA722"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5DB1A222"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2A5E9F1"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20C7222"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28B913C4" w14:textId="77777777" w:rsidTr="0005030C">
        <w:tc>
          <w:tcPr>
            <w:tcW w:w="0" w:type="auto"/>
            <w:hideMark/>
          </w:tcPr>
          <w:p w14:paraId="20ABF810"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00582F7F"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Lack of skilled personnel affects compliance with international standards.</w:t>
            </w:r>
          </w:p>
        </w:tc>
        <w:tc>
          <w:tcPr>
            <w:tcW w:w="0" w:type="auto"/>
          </w:tcPr>
          <w:p w14:paraId="5222B8A8"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1912F49B"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73E8B92"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57D086E"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195A905D" w14:textId="77777777" w:rsidTr="0005030C">
        <w:tc>
          <w:tcPr>
            <w:tcW w:w="0" w:type="auto"/>
            <w:hideMark/>
          </w:tcPr>
          <w:p w14:paraId="5F381BB2"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068B5F2C"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High cost of ERP software limits effective accounting practice.</w:t>
            </w:r>
          </w:p>
        </w:tc>
        <w:tc>
          <w:tcPr>
            <w:tcW w:w="0" w:type="auto"/>
          </w:tcPr>
          <w:p w14:paraId="2BCED6DB"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915480E"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07A1948"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7288A9D"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032C7794" w14:textId="77777777" w:rsidTr="0005030C">
        <w:tc>
          <w:tcPr>
            <w:tcW w:w="0" w:type="auto"/>
            <w:hideMark/>
          </w:tcPr>
          <w:p w14:paraId="4261113B"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20DEEF49"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There is inadequate training for staff in oil and gas accounting.</w:t>
            </w:r>
          </w:p>
        </w:tc>
        <w:tc>
          <w:tcPr>
            <w:tcW w:w="0" w:type="auto"/>
          </w:tcPr>
          <w:p w14:paraId="238E77BF"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B94A504"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08B6100"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7E14E89B"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3EDF4EAD" w14:textId="77777777" w:rsidTr="0005030C">
        <w:tc>
          <w:tcPr>
            <w:tcW w:w="0" w:type="auto"/>
            <w:hideMark/>
          </w:tcPr>
          <w:p w14:paraId="5BF40BC1"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5</w:t>
            </w:r>
          </w:p>
        </w:tc>
        <w:tc>
          <w:tcPr>
            <w:tcW w:w="0" w:type="auto"/>
            <w:hideMark/>
          </w:tcPr>
          <w:p w14:paraId="3C73E4A6"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Frequent changes in fiscal and tax policies create confusion in reporting.</w:t>
            </w:r>
          </w:p>
        </w:tc>
        <w:tc>
          <w:tcPr>
            <w:tcW w:w="0" w:type="auto"/>
          </w:tcPr>
          <w:p w14:paraId="4517969C"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4F9C480"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CF43691"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FDE513C" w14:textId="77777777" w:rsidR="004D40A3" w:rsidRPr="008F182B" w:rsidRDefault="004D40A3" w:rsidP="0005030C">
            <w:pPr>
              <w:spacing w:after="160" w:line="278" w:lineRule="auto"/>
              <w:jc w:val="both"/>
              <w:rPr>
                <w:rFonts w:ascii="Times New Roman" w:hAnsi="Times New Roman" w:cs="Times New Roman"/>
              </w:rPr>
            </w:pPr>
          </w:p>
        </w:tc>
      </w:tr>
    </w:tbl>
    <w:p w14:paraId="17DA21A2" w14:textId="77777777" w:rsidR="004D40A3" w:rsidRPr="008F182B" w:rsidRDefault="004D40A3" w:rsidP="004D40A3">
      <w:pPr>
        <w:jc w:val="both"/>
        <w:rPr>
          <w:rFonts w:ascii="Times New Roman" w:hAnsi="Times New Roman" w:cs="Times New Roman"/>
        </w:rPr>
      </w:pPr>
    </w:p>
    <w:p w14:paraId="26491513" w14:textId="77777777" w:rsidR="004D40A3" w:rsidRPr="008F182B" w:rsidRDefault="004D40A3" w:rsidP="004D40A3">
      <w:pPr>
        <w:jc w:val="both"/>
        <w:rPr>
          <w:rFonts w:ascii="Times New Roman" w:hAnsi="Times New Roman" w:cs="Times New Roman"/>
          <w:b/>
          <w:bCs/>
        </w:rPr>
      </w:pPr>
      <w:r w:rsidRPr="008F182B">
        <w:rPr>
          <w:rFonts w:ascii="Times New Roman" w:hAnsi="Times New Roman" w:cs="Times New Roman"/>
          <w:b/>
          <w:bCs/>
        </w:rPr>
        <w:t>Section D: Solutions to Identified Challenges</w:t>
      </w:r>
    </w:p>
    <w:tbl>
      <w:tblPr>
        <w:tblStyle w:val="TableGrid"/>
        <w:tblW w:w="0" w:type="auto"/>
        <w:tblLook w:val="04A0" w:firstRow="1" w:lastRow="0" w:firstColumn="1" w:lastColumn="0" w:noHBand="0" w:noVBand="1"/>
      </w:tblPr>
      <w:tblGrid>
        <w:gridCol w:w="590"/>
        <w:gridCol w:w="4033"/>
        <w:gridCol w:w="1547"/>
        <w:gridCol w:w="976"/>
        <w:gridCol w:w="1256"/>
        <w:gridCol w:w="1668"/>
      </w:tblGrid>
      <w:tr w:rsidR="004D40A3" w:rsidRPr="008F182B" w14:paraId="792427BB" w14:textId="77777777" w:rsidTr="0005030C">
        <w:tc>
          <w:tcPr>
            <w:tcW w:w="0" w:type="auto"/>
            <w:hideMark/>
          </w:tcPr>
          <w:p w14:paraId="5CBA4FD8"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S/N</w:t>
            </w:r>
          </w:p>
        </w:tc>
        <w:tc>
          <w:tcPr>
            <w:tcW w:w="0" w:type="auto"/>
            <w:hideMark/>
          </w:tcPr>
          <w:p w14:paraId="7295F86B"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7E6810BC"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795703D7"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1A3B3F93"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6E02B69A" w14:textId="77777777" w:rsidR="004D40A3" w:rsidRPr="008F182B" w:rsidRDefault="004D40A3" w:rsidP="0005030C">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4D40A3" w:rsidRPr="008F182B" w14:paraId="2F328AC4" w14:textId="77777777" w:rsidTr="0005030C">
        <w:tc>
          <w:tcPr>
            <w:tcW w:w="0" w:type="auto"/>
            <w:hideMark/>
          </w:tcPr>
          <w:p w14:paraId="7B151F73"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74647BFB"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Staff training on IFRS and oil accounting should be prioritized.</w:t>
            </w:r>
          </w:p>
        </w:tc>
        <w:tc>
          <w:tcPr>
            <w:tcW w:w="0" w:type="auto"/>
          </w:tcPr>
          <w:p w14:paraId="4DF53A1A"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53C2E344"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76959026"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2C809F3"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1004F512" w14:textId="77777777" w:rsidTr="0005030C">
        <w:tc>
          <w:tcPr>
            <w:tcW w:w="0" w:type="auto"/>
            <w:hideMark/>
          </w:tcPr>
          <w:p w14:paraId="410252BA"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112C7507"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Government should harmonize and simplify tax policies in the oil sector.</w:t>
            </w:r>
          </w:p>
        </w:tc>
        <w:tc>
          <w:tcPr>
            <w:tcW w:w="0" w:type="auto"/>
          </w:tcPr>
          <w:p w14:paraId="71923DA5"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1253D450"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3504ADCC"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F8C2F72"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24C48946" w14:textId="77777777" w:rsidTr="0005030C">
        <w:tc>
          <w:tcPr>
            <w:tcW w:w="0" w:type="auto"/>
            <w:hideMark/>
          </w:tcPr>
          <w:p w14:paraId="293A600C"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3F838227"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Investment in modern accounting software improves reporting quality.</w:t>
            </w:r>
          </w:p>
        </w:tc>
        <w:tc>
          <w:tcPr>
            <w:tcW w:w="0" w:type="auto"/>
          </w:tcPr>
          <w:p w14:paraId="3324EB2F"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A5F3BD3"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286C7A6"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7A5F569"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3A769705" w14:textId="77777777" w:rsidTr="0005030C">
        <w:tc>
          <w:tcPr>
            <w:tcW w:w="0" w:type="auto"/>
            <w:hideMark/>
          </w:tcPr>
          <w:p w14:paraId="22D30AE3"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155572BF"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Stronger regulatory oversight will reduce underreporting and fraud.</w:t>
            </w:r>
          </w:p>
        </w:tc>
        <w:tc>
          <w:tcPr>
            <w:tcW w:w="0" w:type="auto"/>
          </w:tcPr>
          <w:p w14:paraId="0A1FB96B"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7E1901E7"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206AF86D"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42C92AAA" w14:textId="77777777" w:rsidR="004D40A3" w:rsidRPr="008F182B" w:rsidRDefault="004D40A3" w:rsidP="0005030C">
            <w:pPr>
              <w:spacing w:after="160" w:line="278" w:lineRule="auto"/>
              <w:jc w:val="both"/>
              <w:rPr>
                <w:rFonts w:ascii="Times New Roman" w:hAnsi="Times New Roman" w:cs="Times New Roman"/>
              </w:rPr>
            </w:pPr>
          </w:p>
        </w:tc>
      </w:tr>
      <w:tr w:rsidR="004D40A3" w:rsidRPr="008F182B" w14:paraId="1D7E7F7F" w14:textId="77777777" w:rsidTr="0005030C">
        <w:tc>
          <w:tcPr>
            <w:tcW w:w="0" w:type="auto"/>
            <w:hideMark/>
          </w:tcPr>
          <w:p w14:paraId="728C7DCB"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5</w:t>
            </w:r>
          </w:p>
        </w:tc>
        <w:tc>
          <w:tcPr>
            <w:tcW w:w="0" w:type="auto"/>
            <w:hideMark/>
          </w:tcPr>
          <w:p w14:paraId="12C2D2EE" w14:textId="77777777" w:rsidR="004D40A3" w:rsidRPr="008F182B" w:rsidRDefault="004D40A3" w:rsidP="0005030C">
            <w:pPr>
              <w:spacing w:after="160" w:line="278" w:lineRule="auto"/>
              <w:jc w:val="both"/>
              <w:rPr>
                <w:rFonts w:ascii="Times New Roman" w:hAnsi="Times New Roman" w:cs="Times New Roman"/>
              </w:rPr>
            </w:pPr>
            <w:r w:rsidRPr="008F182B">
              <w:rPr>
                <w:rFonts w:ascii="Times New Roman" w:hAnsi="Times New Roman" w:cs="Times New Roman"/>
              </w:rPr>
              <w:t>Collaboration with international bodies can enhance compliance and efficiency.</w:t>
            </w:r>
          </w:p>
        </w:tc>
        <w:tc>
          <w:tcPr>
            <w:tcW w:w="0" w:type="auto"/>
          </w:tcPr>
          <w:p w14:paraId="5722A371"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66E4FB9E"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7995C6DE" w14:textId="77777777" w:rsidR="004D40A3" w:rsidRPr="008F182B" w:rsidRDefault="004D40A3" w:rsidP="0005030C">
            <w:pPr>
              <w:spacing w:after="160" w:line="278" w:lineRule="auto"/>
              <w:jc w:val="both"/>
              <w:rPr>
                <w:rFonts w:ascii="Times New Roman" w:hAnsi="Times New Roman" w:cs="Times New Roman"/>
              </w:rPr>
            </w:pPr>
          </w:p>
        </w:tc>
        <w:tc>
          <w:tcPr>
            <w:tcW w:w="0" w:type="auto"/>
          </w:tcPr>
          <w:p w14:paraId="01FB3720" w14:textId="77777777" w:rsidR="004D40A3" w:rsidRPr="008F182B" w:rsidRDefault="004D40A3" w:rsidP="0005030C">
            <w:pPr>
              <w:spacing w:after="160" w:line="278" w:lineRule="auto"/>
              <w:jc w:val="both"/>
              <w:rPr>
                <w:rFonts w:ascii="Times New Roman" w:hAnsi="Times New Roman" w:cs="Times New Roman"/>
              </w:rPr>
            </w:pPr>
          </w:p>
        </w:tc>
      </w:tr>
    </w:tbl>
    <w:p w14:paraId="18EDFFD0" w14:textId="77777777" w:rsidR="004D40A3" w:rsidRDefault="004D40A3" w:rsidP="004D40A3">
      <w:pPr>
        <w:jc w:val="both"/>
        <w:rPr>
          <w:rFonts w:ascii="Times New Roman" w:hAnsi="Times New Roman" w:cs="Times New Roman"/>
        </w:rPr>
      </w:pPr>
    </w:p>
    <w:p w14:paraId="6E28D025" w14:textId="13FE982A" w:rsidR="0036678F" w:rsidRPr="001A109E" w:rsidRDefault="0036678F" w:rsidP="004D40A3">
      <w:pPr>
        <w:rPr>
          <w:rFonts w:ascii="Times New Roman" w:hAnsi="Times New Roman" w:cs="Times New Roman"/>
        </w:rPr>
      </w:pPr>
    </w:p>
    <w:sectPr w:rsidR="0036678F" w:rsidRPr="001A109E" w:rsidSect="00675495">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0291" w14:textId="77777777" w:rsidR="00F142C2" w:rsidRDefault="00F142C2" w:rsidP="00226F29">
      <w:pPr>
        <w:spacing w:after="0" w:line="240" w:lineRule="auto"/>
      </w:pPr>
      <w:r>
        <w:separator/>
      </w:r>
    </w:p>
  </w:endnote>
  <w:endnote w:type="continuationSeparator" w:id="0">
    <w:p w14:paraId="1A487449" w14:textId="77777777" w:rsidR="00F142C2" w:rsidRDefault="00F142C2" w:rsidP="0022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065369"/>
      <w:docPartObj>
        <w:docPartGallery w:val="Page Numbers (Bottom of Page)"/>
        <w:docPartUnique/>
      </w:docPartObj>
    </w:sdtPr>
    <w:sdtEndPr>
      <w:rPr>
        <w:noProof/>
      </w:rPr>
    </w:sdtEndPr>
    <w:sdtContent>
      <w:p w14:paraId="45ECD303" w14:textId="77777777" w:rsidR="00226F29" w:rsidRDefault="00226F29">
        <w:pPr>
          <w:pStyle w:val="Footer"/>
          <w:jc w:val="center"/>
        </w:pPr>
        <w:r>
          <w:fldChar w:fldCharType="begin"/>
        </w:r>
        <w:r>
          <w:instrText xml:space="preserve"> PAGE   \* MERGEFORMAT </w:instrText>
        </w:r>
        <w:r>
          <w:fldChar w:fldCharType="separate"/>
        </w:r>
        <w:r w:rsidR="00464AD9">
          <w:rPr>
            <w:noProof/>
          </w:rPr>
          <w:t>15</w:t>
        </w:r>
        <w:r>
          <w:rPr>
            <w:noProof/>
          </w:rPr>
          <w:fldChar w:fldCharType="end"/>
        </w:r>
      </w:p>
    </w:sdtContent>
  </w:sdt>
  <w:p w14:paraId="2967FAF9" w14:textId="77777777" w:rsidR="00226F29" w:rsidRDefault="00226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229F" w14:textId="77777777" w:rsidR="00F142C2" w:rsidRDefault="00F142C2" w:rsidP="00226F29">
      <w:pPr>
        <w:spacing w:after="0" w:line="240" w:lineRule="auto"/>
      </w:pPr>
      <w:r>
        <w:separator/>
      </w:r>
    </w:p>
  </w:footnote>
  <w:footnote w:type="continuationSeparator" w:id="0">
    <w:p w14:paraId="29168E9F" w14:textId="77777777" w:rsidR="00F142C2" w:rsidRDefault="00F142C2" w:rsidP="00226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71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D33FB"/>
    <w:multiLevelType w:val="multilevel"/>
    <w:tmpl w:val="B73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101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C484D"/>
    <w:multiLevelType w:val="multilevel"/>
    <w:tmpl w:val="D41C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D46FE6"/>
    <w:multiLevelType w:val="multilevel"/>
    <w:tmpl w:val="3600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2E0204"/>
    <w:multiLevelType w:val="multilevel"/>
    <w:tmpl w:val="1EE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D74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264E5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534174"/>
    <w:multiLevelType w:val="multilevel"/>
    <w:tmpl w:val="6E726D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37421F"/>
    <w:multiLevelType w:val="multilevel"/>
    <w:tmpl w:val="AA9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66A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773E5"/>
    <w:multiLevelType w:val="multilevel"/>
    <w:tmpl w:val="C7B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FD621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30065"/>
    <w:multiLevelType w:val="multilevel"/>
    <w:tmpl w:val="931A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73720"/>
    <w:multiLevelType w:val="multilevel"/>
    <w:tmpl w:val="EE3C19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ED62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36443"/>
    <w:multiLevelType w:val="multilevel"/>
    <w:tmpl w:val="5798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E60A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BB03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8810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A230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13"/>
  </w:num>
  <w:num w:numId="5">
    <w:abstractNumId w:val="16"/>
  </w:num>
  <w:num w:numId="6">
    <w:abstractNumId w:val="8"/>
  </w:num>
  <w:num w:numId="7">
    <w:abstractNumId w:val="14"/>
  </w:num>
  <w:num w:numId="8">
    <w:abstractNumId w:val="3"/>
  </w:num>
  <w:num w:numId="9">
    <w:abstractNumId w:val="5"/>
  </w:num>
  <w:num w:numId="10">
    <w:abstractNumId w:val="4"/>
  </w:num>
  <w:num w:numId="11">
    <w:abstractNumId w:val="6"/>
  </w:num>
  <w:num w:numId="12">
    <w:abstractNumId w:val="7"/>
  </w:num>
  <w:num w:numId="13">
    <w:abstractNumId w:val="20"/>
  </w:num>
  <w:num w:numId="14">
    <w:abstractNumId w:val="12"/>
  </w:num>
  <w:num w:numId="15">
    <w:abstractNumId w:val="0"/>
  </w:num>
  <w:num w:numId="16">
    <w:abstractNumId w:val="10"/>
  </w:num>
  <w:num w:numId="17">
    <w:abstractNumId w:val="17"/>
  </w:num>
  <w:num w:numId="18">
    <w:abstractNumId w:val="15"/>
  </w:num>
  <w:num w:numId="19">
    <w:abstractNumId w:val="2"/>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76"/>
    <w:rsid w:val="00012F09"/>
    <w:rsid w:val="00143189"/>
    <w:rsid w:val="001A109E"/>
    <w:rsid w:val="001B4171"/>
    <w:rsid w:val="00226F29"/>
    <w:rsid w:val="00270310"/>
    <w:rsid w:val="00294F8E"/>
    <w:rsid w:val="002F7A26"/>
    <w:rsid w:val="0030149D"/>
    <w:rsid w:val="00311EE0"/>
    <w:rsid w:val="0036678F"/>
    <w:rsid w:val="003A38B0"/>
    <w:rsid w:val="003B1247"/>
    <w:rsid w:val="004058DC"/>
    <w:rsid w:val="004276C6"/>
    <w:rsid w:val="00464AD9"/>
    <w:rsid w:val="0048581C"/>
    <w:rsid w:val="004D40A3"/>
    <w:rsid w:val="004D58C1"/>
    <w:rsid w:val="00531951"/>
    <w:rsid w:val="00556F64"/>
    <w:rsid w:val="00557EDF"/>
    <w:rsid w:val="00563C18"/>
    <w:rsid w:val="005A483C"/>
    <w:rsid w:val="005F53C3"/>
    <w:rsid w:val="00633126"/>
    <w:rsid w:val="00651BA1"/>
    <w:rsid w:val="00675495"/>
    <w:rsid w:val="006E2176"/>
    <w:rsid w:val="006E2B7B"/>
    <w:rsid w:val="007223E0"/>
    <w:rsid w:val="00880A14"/>
    <w:rsid w:val="008E644E"/>
    <w:rsid w:val="008F182B"/>
    <w:rsid w:val="009078D9"/>
    <w:rsid w:val="009D5AD0"/>
    <w:rsid w:val="00A4769C"/>
    <w:rsid w:val="00A556AC"/>
    <w:rsid w:val="00A84456"/>
    <w:rsid w:val="00AB79F6"/>
    <w:rsid w:val="00B85D77"/>
    <w:rsid w:val="00C316ED"/>
    <w:rsid w:val="00D026DD"/>
    <w:rsid w:val="00E9646E"/>
    <w:rsid w:val="00EC7E39"/>
    <w:rsid w:val="00F142C2"/>
    <w:rsid w:val="00F3409C"/>
    <w:rsid w:val="00F47FAC"/>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6498"/>
  <w15:chartTrackingRefBased/>
  <w15:docId w15:val="{3145B365-7E06-4279-B7B5-77562AD2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176"/>
    <w:rPr>
      <w:rFonts w:eastAsiaTheme="majorEastAsia" w:cstheme="majorBidi"/>
      <w:color w:val="272727" w:themeColor="text1" w:themeTint="D8"/>
    </w:rPr>
  </w:style>
  <w:style w:type="paragraph" w:styleId="Title">
    <w:name w:val="Title"/>
    <w:basedOn w:val="Normal"/>
    <w:next w:val="Normal"/>
    <w:link w:val="TitleChar"/>
    <w:uiPriority w:val="10"/>
    <w:qFormat/>
    <w:rsid w:val="006E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76"/>
    <w:pPr>
      <w:spacing w:before="160"/>
      <w:jc w:val="center"/>
    </w:pPr>
    <w:rPr>
      <w:i/>
      <w:iCs/>
      <w:color w:val="404040" w:themeColor="text1" w:themeTint="BF"/>
    </w:rPr>
  </w:style>
  <w:style w:type="character" w:customStyle="1" w:styleId="QuoteChar">
    <w:name w:val="Quote Char"/>
    <w:basedOn w:val="DefaultParagraphFont"/>
    <w:link w:val="Quote"/>
    <w:uiPriority w:val="29"/>
    <w:rsid w:val="006E2176"/>
    <w:rPr>
      <w:i/>
      <w:iCs/>
      <w:color w:val="404040" w:themeColor="text1" w:themeTint="BF"/>
    </w:rPr>
  </w:style>
  <w:style w:type="paragraph" w:styleId="ListParagraph">
    <w:name w:val="List Paragraph"/>
    <w:basedOn w:val="Normal"/>
    <w:uiPriority w:val="34"/>
    <w:qFormat/>
    <w:rsid w:val="006E2176"/>
    <w:pPr>
      <w:ind w:left="720"/>
      <w:contextualSpacing/>
    </w:pPr>
  </w:style>
  <w:style w:type="character" w:styleId="IntenseEmphasis">
    <w:name w:val="Intense Emphasis"/>
    <w:basedOn w:val="DefaultParagraphFont"/>
    <w:uiPriority w:val="21"/>
    <w:qFormat/>
    <w:rsid w:val="006E2176"/>
    <w:rPr>
      <w:i/>
      <w:iCs/>
      <w:color w:val="2F5496" w:themeColor="accent1" w:themeShade="BF"/>
    </w:rPr>
  </w:style>
  <w:style w:type="paragraph" w:styleId="IntenseQuote">
    <w:name w:val="Intense Quote"/>
    <w:basedOn w:val="Normal"/>
    <w:next w:val="Normal"/>
    <w:link w:val="IntenseQuoteChar"/>
    <w:uiPriority w:val="30"/>
    <w:qFormat/>
    <w:rsid w:val="006E2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176"/>
    <w:rPr>
      <w:i/>
      <w:iCs/>
      <w:color w:val="2F5496" w:themeColor="accent1" w:themeShade="BF"/>
    </w:rPr>
  </w:style>
  <w:style w:type="character" w:styleId="IntenseReference">
    <w:name w:val="Intense Reference"/>
    <w:basedOn w:val="DefaultParagraphFont"/>
    <w:uiPriority w:val="32"/>
    <w:qFormat/>
    <w:rsid w:val="006E2176"/>
    <w:rPr>
      <w:b/>
      <w:bCs/>
      <w:smallCaps/>
      <w:color w:val="2F5496" w:themeColor="accent1" w:themeShade="BF"/>
      <w:spacing w:val="5"/>
    </w:rPr>
  </w:style>
  <w:style w:type="table" w:styleId="TableGrid">
    <w:name w:val="Table Grid"/>
    <w:basedOn w:val="TableNormal"/>
    <w:uiPriority w:val="39"/>
    <w:rsid w:val="00A55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11EE0"/>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Strong">
    <w:name w:val="Strong"/>
    <w:basedOn w:val="DefaultParagraphFont"/>
    <w:uiPriority w:val="22"/>
    <w:qFormat/>
    <w:rsid w:val="00311EE0"/>
    <w:rPr>
      <w:b/>
      <w:bCs/>
    </w:rPr>
  </w:style>
  <w:style w:type="character" w:styleId="Emphasis">
    <w:name w:val="Emphasis"/>
    <w:basedOn w:val="DefaultParagraphFont"/>
    <w:uiPriority w:val="20"/>
    <w:qFormat/>
    <w:rsid w:val="00311EE0"/>
    <w:rPr>
      <w:i/>
      <w:iCs/>
    </w:rPr>
  </w:style>
  <w:style w:type="paragraph" w:styleId="Footer">
    <w:name w:val="footer"/>
    <w:basedOn w:val="Normal"/>
    <w:link w:val="FooterChar"/>
    <w:uiPriority w:val="99"/>
    <w:unhideWhenUsed/>
    <w:rsid w:val="00226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29"/>
  </w:style>
  <w:style w:type="paragraph" w:styleId="Header">
    <w:name w:val="header"/>
    <w:basedOn w:val="Normal"/>
    <w:link w:val="HeaderChar"/>
    <w:uiPriority w:val="99"/>
    <w:unhideWhenUsed/>
    <w:rsid w:val="00226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714">
      <w:bodyDiv w:val="1"/>
      <w:marLeft w:val="0"/>
      <w:marRight w:val="0"/>
      <w:marTop w:val="0"/>
      <w:marBottom w:val="0"/>
      <w:divBdr>
        <w:top w:val="none" w:sz="0" w:space="0" w:color="auto"/>
        <w:left w:val="none" w:sz="0" w:space="0" w:color="auto"/>
        <w:bottom w:val="none" w:sz="0" w:space="0" w:color="auto"/>
        <w:right w:val="none" w:sz="0" w:space="0" w:color="auto"/>
      </w:divBdr>
    </w:div>
    <w:div w:id="67922503">
      <w:bodyDiv w:val="1"/>
      <w:marLeft w:val="0"/>
      <w:marRight w:val="0"/>
      <w:marTop w:val="0"/>
      <w:marBottom w:val="0"/>
      <w:divBdr>
        <w:top w:val="none" w:sz="0" w:space="0" w:color="auto"/>
        <w:left w:val="none" w:sz="0" w:space="0" w:color="auto"/>
        <w:bottom w:val="none" w:sz="0" w:space="0" w:color="auto"/>
        <w:right w:val="none" w:sz="0" w:space="0" w:color="auto"/>
      </w:divBdr>
    </w:div>
    <w:div w:id="125708549">
      <w:bodyDiv w:val="1"/>
      <w:marLeft w:val="0"/>
      <w:marRight w:val="0"/>
      <w:marTop w:val="0"/>
      <w:marBottom w:val="0"/>
      <w:divBdr>
        <w:top w:val="none" w:sz="0" w:space="0" w:color="auto"/>
        <w:left w:val="none" w:sz="0" w:space="0" w:color="auto"/>
        <w:bottom w:val="none" w:sz="0" w:space="0" w:color="auto"/>
        <w:right w:val="none" w:sz="0" w:space="0" w:color="auto"/>
      </w:divBdr>
    </w:div>
    <w:div w:id="181937860">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85504013">
      <w:bodyDiv w:val="1"/>
      <w:marLeft w:val="0"/>
      <w:marRight w:val="0"/>
      <w:marTop w:val="0"/>
      <w:marBottom w:val="0"/>
      <w:divBdr>
        <w:top w:val="none" w:sz="0" w:space="0" w:color="auto"/>
        <w:left w:val="none" w:sz="0" w:space="0" w:color="auto"/>
        <w:bottom w:val="none" w:sz="0" w:space="0" w:color="auto"/>
        <w:right w:val="none" w:sz="0" w:space="0" w:color="auto"/>
      </w:divBdr>
    </w:div>
    <w:div w:id="411197223">
      <w:bodyDiv w:val="1"/>
      <w:marLeft w:val="0"/>
      <w:marRight w:val="0"/>
      <w:marTop w:val="0"/>
      <w:marBottom w:val="0"/>
      <w:divBdr>
        <w:top w:val="none" w:sz="0" w:space="0" w:color="auto"/>
        <w:left w:val="none" w:sz="0" w:space="0" w:color="auto"/>
        <w:bottom w:val="none" w:sz="0" w:space="0" w:color="auto"/>
        <w:right w:val="none" w:sz="0" w:space="0" w:color="auto"/>
      </w:divBdr>
    </w:div>
    <w:div w:id="517621981">
      <w:bodyDiv w:val="1"/>
      <w:marLeft w:val="0"/>
      <w:marRight w:val="0"/>
      <w:marTop w:val="0"/>
      <w:marBottom w:val="0"/>
      <w:divBdr>
        <w:top w:val="none" w:sz="0" w:space="0" w:color="auto"/>
        <w:left w:val="none" w:sz="0" w:space="0" w:color="auto"/>
        <w:bottom w:val="none" w:sz="0" w:space="0" w:color="auto"/>
        <w:right w:val="none" w:sz="0" w:space="0" w:color="auto"/>
      </w:divBdr>
    </w:div>
    <w:div w:id="615410937">
      <w:bodyDiv w:val="1"/>
      <w:marLeft w:val="0"/>
      <w:marRight w:val="0"/>
      <w:marTop w:val="0"/>
      <w:marBottom w:val="0"/>
      <w:divBdr>
        <w:top w:val="none" w:sz="0" w:space="0" w:color="auto"/>
        <w:left w:val="none" w:sz="0" w:space="0" w:color="auto"/>
        <w:bottom w:val="none" w:sz="0" w:space="0" w:color="auto"/>
        <w:right w:val="none" w:sz="0" w:space="0" w:color="auto"/>
      </w:divBdr>
    </w:div>
    <w:div w:id="733969729">
      <w:bodyDiv w:val="1"/>
      <w:marLeft w:val="0"/>
      <w:marRight w:val="0"/>
      <w:marTop w:val="0"/>
      <w:marBottom w:val="0"/>
      <w:divBdr>
        <w:top w:val="none" w:sz="0" w:space="0" w:color="auto"/>
        <w:left w:val="none" w:sz="0" w:space="0" w:color="auto"/>
        <w:bottom w:val="none" w:sz="0" w:space="0" w:color="auto"/>
        <w:right w:val="none" w:sz="0" w:space="0" w:color="auto"/>
      </w:divBdr>
    </w:div>
    <w:div w:id="806509960">
      <w:bodyDiv w:val="1"/>
      <w:marLeft w:val="0"/>
      <w:marRight w:val="0"/>
      <w:marTop w:val="0"/>
      <w:marBottom w:val="0"/>
      <w:divBdr>
        <w:top w:val="none" w:sz="0" w:space="0" w:color="auto"/>
        <w:left w:val="none" w:sz="0" w:space="0" w:color="auto"/>
        <w:bottom w:val="none" w:sz="0" w:space="0" w:color="auto"/>
        <w:right w:val="none" w:sz="0" w:space="0" w:color="auto"/>
      </w:divBdr>
    </w:div>
    <w:div w:id="822426115">
      <w:bodyDiv w:val="1"/>
      <w:marLeft w:val="0"/>
      <w:marRight w:val="0"/>
      <w:marTop w:val="0"/>
      <w:marBottom w:val="0"/>
      <w:divBdr>
        <w:top w:val="none" w:sz="0" w:space="0" w:color="auto"/>
        <w:left w:val="none" w:sz="0" w:space="0" w:color="auto"/>
        <w:bottom w:val="none" w:sz="0" w:space="0" w:color="auto"/>
        <w:right w:val="none" w:sz="0" w:space="0" w:color="auto"/>
      </w:divBdr>
    </w:div>
    <w:div w:id="865757533">
      <w:bodyDiv w:val="1"/>
      <w:marLeft w:val="0"/>
      <w:marRight w:val="0"/>
      <w:marTop w:val="0"/>
      <w:marBottom w:val="0"/>
      <w:divBdr>
        <w:top w:val="none" w:sz="0" w:space="0" w:color="auto"/>
        <w:left w:val="none" w:sz="0" w:space="0" w:color="auto"/>
        <w:bottom w:val="none" w:sz="0" w:space="0" w:color="auto"/>
        <w:right w:val="none" w:sz="0" w:space="0" w:color="auto"/>
      </w:divBdr>
    </w:div>
    <w:div w:id="921527012">
      <w:bodyDiv w:val="1"/>
      <w:marLeft w:val="0"/>
      <w:marRight w:val="0"/>
      <w:marTop w:val="0"/>
      <w:marBottom w:val="0"/>
      <w:divBdr>
        <w:top w:val="none" w:sz="0" w:space="0" w:color="auto"/>
        <w:left w:val="none" w:sz="0" w:space="0" w:color="auto"/>
        <w:bottom w:val="none" w:sz="0" w:space="0" w:color="auto"/>
        <w:right w:val="none" w:sz="0" w:space="0" w:color="auto"/>
      </w:divBdr>
    </w:div>
    <w:div w:id="935671953">
      <w:bodyDiv w:val="1"/>
      <w:marLeft w:val="0"/>
      <w:marRight w:val="0"/>
      <w:marTop w:val="0"/>
      <w:marBottom w:val="0"/>
      <w:divBdr>
        <w:top w:val="none" w:sz="0" w:space="0" w:color="auto"/>
        <w:left w:val="none" w:sz="0" w:space="0" w:color="auto"/>
        <w:bottom w:val="none" w:sz="0" w:space="0" w:color="auto"/>
        <w:right w:val="none" w:sz="0" w:space="0" w:color="auto"/>
      </w:divBdr>
    </w:div>
    <w:div w:id="945383578">
      <w:bodyDiv w:val="1"/>
      <w:marLeft w:val="0"/>
      <w:marRight w:val="0"/>
      <w:marTop w:val="0"/>
      <w:marBottom w:val="0"/>
      <w:divBdr>
        <w:top w:val="none" w:sz="0" w:space="0" w:color="auto"/>
        <w:left w:val="none" w:sz="0" w:space="0" w:color="auto"/>
        <w:bottom w:val="none" w:sz="0" w:space="0" w:color="auto"/>
        <w:right w:val="none" w:sz="0" w:space="0" w:color="auto"/>
      </w:divBdr>
    </w:div>
    <w:div w:id="974141505">
      <w:bodyDiv w:val="1"/>
      <w:marLeft w:val="0"/>
      <w:marRight w:val="0"/>
      <w:marTop w:val="0"/>
      <w:marBottom w:val="0"/>
      <w:divBdr>
        <w:top w:val="none" w:sz="0" w:space="0" w:color="auto"/>
        <w:left w:val="none" w:sz="0" w:space="0" w:color="auto"/>
        <w:bottom w:val="none" w:sz="0" w:space="0" w:color="auto"/>
        <w:right w:val="none" w:sz="0" w:space="0" w:color="auto"/>
      </w:divBdr>
    </w:div>
    <w:div w:id="1258756893">
      <w:bodyDiv w:val="1"/>
      <w:marLeft w:val="0"/>
      <w:marRight w:val="0"/>
      <w:marTop w:val="0"/>
      <w:marBottom w:val="0"/>
      <w:divBdr>
        <w:top w:val="none" w:sz="0" w:space="0" w:color="auto"/>
        <w:left w:val="none" w:sz="0" w:space="0" w:color="auto"/>
        <w:bottom w:val="none" w:sz="0" w:space="0" w:color="auto"/>
        <w:right w:val="none" w:sz="0" w:space="0" w:color="auto"/>
      </w:divBdr>
    </w:div>
    <w:div w:id="1338535832">
      <w:bodyDiv w:val="1"/>
      <w:marLeft w:val="0"/>
      <w:marRight w:val="0"/>
      <w:marTop w:val="0"/>
      <w:marBottom w:val="0"/>
      <w:divBdr>
        <w:top w:val="none" w:sz="0" w:space="0" w:color="auto"/>
        <w:left w:val="none" w:sz="0" w:space="0" w:color="auto"/>
        <w:bottom w:val="none" w:sz="0" w:space="0" w:color="auto"/>
        <w:right w:val="none" w:sz="0" w:space="0" w:color="auto"/>
      </w:divBdr>
    </w:div>
    <w:div w:id="1467509112">
      <w:bodyDiv w:val="1"/>
      <w:marLeft w:val="0"/>
      <w:marRight w:val="0"/>
      <w:marTop w:val="0"/>
      <w:marBottom w:val="0"/>
      <w:divBdr>
        <w:top w:val="none" w:sz="0" w:space="0" w:color="auto"/>
        <w:left w:val="none" w:sz="0" w:space="0" w:color="auto"/>
        <w:bottom w:val="none" w:sz="0" w:space="0" w:color="auto"/>
        <w:right w:val="none" w:sz="0" w:space="0" w:color="auto"/>
      </w:divBdr>
    </w:div>
    <w:div w:id="1524051936">
      <w:bodyDiv w:val="1"/>
      <w:marLeft w:val="0"/>
      <w:marRight w:val="0"/>
      <w:marTop w:val="0"/>
      <w:marBottom w:val="0"/>
      <w:divBdr>
        <w:top w:val="none" w:sz="0" w:space="0" w:color="auto"/>
        <w:left w:val="none" w:sz="0" w:space="0" w:color="auto"/>
        <w:bottom w:val="none" w:sz="0" w:space="0" w:color="auto"/>
        <w:right w:val="none" w:sz="0" w:space="0" w:color="auto"/>
      </w:divBdr>
    </w:div>
    <w:div w:id="1634751852">
      <w:bodyDiv w:val="1"/>
      <w:marLeft w:val="0"/>
      <w:marRight w:val="0"/>
      <w:marTop w:val="0"/>
      <w:marBottom w:val="0"/>
      <w:divBdr>
        <w:top w:val="none" w:sz="0" w:space="0" w:color="auto"/>
        <w:left w:val="none" w:sz="0" w:space="0" w:color="auto"/>
        <w:bottom w:val="none" w:sz="0" w:space="0" w:color="auto"/>
        <w:right w:val="none" w:sz="0" w:space="0" w:color="auto"/>
      </w:divBdr>
    </w:div>
    <w:div w:id="1722707644">
      <w:bodyDiv w:val="1"/>
      <w:marLeft w:val="0"/>
      <w:marRight w:val="0"/>
      <w:marTop w:val="0"/>
      <w:marBottom w:val="0"/>
      <w:divBdr>
        <w:top w:val="none" w:sz="0" w:space="0" w:color="auto"/>
        <w:left w:val="none" w:sz="0" w:space="0" w:color="auto"/>
        <w:bottom w:val="none" w:sz="0" w:space="0" w:color="auto"/>
        <w:right w:val="none" w:sz="0" w:space="0" w:color="auto"/>
      </w:divBdr>
    </w:div>
    <w:div w:id="1746368416">
      <w:bodyDiv w:val="1"/>
      <w:marLeft w:val="0"/>
      <w:marRight w:val="0"/>
      <w:marTop w:val="0"/>
      <w:marBottom w:val="0"/>
      <w:divBdr>
        <w:top w:val="none" w:sz="0" w:space="0" w:color="auto"/>
        <w:left w:val="none" w:sz="0" w:space="0" w:color="auto"/>
        <w:bottom w:val="none" w:sz="0" w:space="0" w:color="auto"/>
        <w:right w:val="none" w:sz="0" w:space="0" w:color="auto"/>
      </w:divBdr>
    </w:div>
    <w:div w:id="1813983864">
      <w:bodyDiv w:val="1"/>
      <w:marLeft w:val="0"/>
      <w:marRight w:val="0"/>
      <w:marTop w:val="0"/>
      <w:marBottom w:val="0"/>
      <w:divBdr>
        <w:top w:val="none" w:sz="0" w:space="0" w:color="auto"/>
        <w:left w:val="none" w:sz="0" w:space="0" w:color="auto"/>
        <w:bottom w:val="none" w:sz="0" w:space="0" w:color="auto"/>
        <w:right w:val="none" w:sz="0" w:space="0" w:color="auto"/>
      </w:divBdr>
    </w:div>
    <w:div w:id="1832326141">
      <w:bodyDiv w:val="1"/>
      <w:marLeft w:val="0"/>
      <w:marRight w:val="0"/>
      <w:marTop w:val="0"/>
      <w:marBottom w:val="0"/>
      <w:divBdr>
        <w:top w:val="none" w:sz="0" w:space="0" w:color="auto"/>
        <w:left w:val="none" w:sz="0" w:space="0" w:color="auto"/>
        <w:bottom w:val="none" w:sz="0" w:space="0" w:color="auto"/>
        <w:right w:val="none" w:sz="0" w:space="0" w:color="auto"/>
      </w:divBdr>
    </w:div>
    <w:div w:id="1846507309">
      <w:bodyDiv w:val="1"/>
      <w:marLeft w:val="0"/>
      <w:marRight w:val="0"/>
      <w:marTop w:val="0"/>
      <w:marBottom w:val="0"/>
      <w:divBdr>
        <w:top w:val="none" w:sz="0" w:space="0" w:color="auto"/>
        <w:left w:val="none" w:sz="0" w:space="0" w:color="auto"/>
        <w:bottom w:val="none" w:sz="0" w:space="0" w:color="auto"/>
        <w:right w:val="none" w:sz="0" w:space="0" w:color="auto"/>
      </w:divBdr>
    </w:div>
    <w:div w:id="1849786363">
      <w:bodyDiv w:val="1"/>
      <w:marLeft w:val="0"/>
      <w:marRight w:val="0"/>
      <w:marTop w:val="0"/>
      <w:marBottom w:val="0"/>
      <w:divBdr>
        <w:top w:val="none" w:sz="0" w:space="0" w:color="auto"/>
        <w:left w:val="none" w:sz="0" w:space="0" w:color="auto"/>
        <w:bottom w:val="none" w:sz="0" w:space="0" w:color="auto"/>
        <w:right w:val="none" w:sz="0" w:space="0" w:color="auto"/>
      </w:divBdr>
    </w:div>
    <w:div w:id="1878007672">
      <w:bodyDiv w:val="1"/>
      <w:marLeft w:val="0"/>
      <w:marRight w:val="0"/>
      <w:marTop w:val="0"/>
      <w:marBottom w:val="0"/>
      <w:divBdr>
        <w:top w:val="none" w:sz="0" w:space="0" w:color="auto"/>
        <w:left w:val="none" w:sz="0" w:space="0" w:color="auto"/>
        <w:bottom w:val="none" w:sz="0" w:space="0" w:color="auto"/>
        <w:right w:val="none" w:sz="0" w:space="0" w:color="auto"/>
      </w:divBdr>
    </w:div>
    <w:div w:id="1892107382">
      <w:bodyDiv w:val="1"/>
      <w:marLeft w:val="0"/>
      <w:marRight w:val="0"/>
      <w:marTop w:val="0"/>
      <w:marBottom w:val="0"/>
      <w:divBdr>
        <w:top w:val="none" w:sz="0" w:space="0" w:color="auto"/>
        <w:left w:val="none" w:sz="0" w:space="0" w:color="auto"/>
        <w:bottom w:val="none" w:sz="0" w:space="0" w:color="auto"/>
        <w:right w:val="none" w:sz="0" w:space="0" w:color="auto"/>
      </w:divBdr>
    </w:div>
    <w:div w:id="1933931382">
      <w:bodyDiv w:val="1"/>
      <w:marLeft w:val="0"/>
      <w:marRight w:val="0"/>
      <w:marTop w:val="0"/>
      <w:marBottom w:val="0"/>
      <w:divBdr>
        <w:top w:val="none" w:sz="0" w:space="0" w:color="auto"/>
        <w:left w:val="none" w:sz="0" w:space="0" w:color="auto"/>
        <w:bottom w:val="none" w:sz="0" w:space="0" w:color="auto"/>
        <w:right w:val="none" w:sz="0" w:space="0" w:color="auto"/>
      </w:divBdr>
    </w:div>
    <w:div w:id="1951279712">
      <w:bodyDiv w:val="1"/>
      <w:marLeft w:val="0"/>
      <w:marRight w:val="0"/>
      <w:marTop w:val="0"/>
      <w:marBottom w:val="0"/>
      <w:divBdr>
        <w:top w:val="none" w:sz="0" w:space="0" w:color="auto"/>
        <w:left w:val="none" w:sz="0" w:space="0" w:color="auto"/>
        <w:bottom w:val="none" w:sz="0" w:space="0" w:color="auto"/>
        <w:right w:val="none" w:sz="0" w:space="0" w:color="auto"/>
      </w:divBdr>
    </w:div>
    <w:div w:id="2030987087">
      <w:bodyDiv w:val="1"/>
      <w:marLeft w:val="0"/>
      <w:marRight w:val="0"/>
      <w:marTop w:val="0"/>
      <w:marBottom w:val="0"/>
      <w:divBdr>
        <w:top w:val="none" w:sz="0" w:space="0" w:color="auto"/>
        <w:left w:val="none" w:sz="0" w:space="0" w:color="auto"/>
        <w:bottom w:val="none" w:sz="0" w:space="0" w:color="auto"/>
        <w:right w:val="none" w:sz="0" w:space="0" w:color="auto"/>
      </w:divBdr>
    </w:div>
    <w:div w:id="20537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12890</Words>
  <Characters>73475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Microsoft account</cp:lastModifiedBy>
  <cp:revision>2</cp:revision>
  <cp:lastPrinted>2025-07-17T16:21:00Z</cp:lastPrinted>
  <dcterms:created xsi:type="dcterms:W3CDTF">2025-09-18T09:11:00Z</dcterms:created>
  <dcterms:modified xsi:type="dcterms:W3CDTF">2025-09-18T09:11:00Z</dcterms:modified>
</cp:coreProperties>
</file>