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60" w:line="48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ANTS AS VECTORS OF PATHOGENIC BACTERIA IN HOSPITAL ENVIRONMENTS</w:t>
      </w:r>
    </w:p>
    <w:p>
      <w:pPr>
        <w:spacing w:before="0" w:after="160" w:line="259"/>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59"/>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A PROJECT REPORT SUBMITTED</w:t>
      </w:r>
    </w:p>
    <w:p>
      <w:pPr>
        <w:spacing w:before="0" w:after="160" w:line="259"/>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59"/>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BY</w:t>
      </w:r>
    </w:p>
    <w:p>
      <w:pPr>
        <w:spacing w:before="0" w:after="160" w:line="259"/>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AJALA ABDULHAMEED OLAMILEKAN</w:t>
      </w:r>
    </w:p>
    <w:p>
      <w:pPr>
        <w:spacing w:before="0" w:after="160" w:line="259"/>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ND/23/SLT/PT/0430</w:t>
      </w:r>
    </w:p>
    <w:p>
      <w:pPr>
        <w:spacing w:before="0" w:after="160" w:line="259"/>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59"/>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BEING A RESEARCH POROJECT SUBMITTED TO THE DEPARTMENT OF SCIENCE LABORATORY TECHNOLOGY, INSTITUTE OF APPLIED SCIENCE, KWARA STATE POLYTECHNIC, ILORIN. </w:t>
      </w:r>
    </w:p>
    <w:p>
      <w:pPr>
        <w:spacing w:before="0" w:after="160" w:line="259"/>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59"/>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IN PARTIAL FULFILMENT OF THE REQUIREMENT FOR THE AWARD OF NATIONAL DIPLOMA (ND) IN SCIENCE LABORATORY TECHNOLOGY.</w:t>
      </w:r>
    </w:p>
    <w:p>
      <w:pPr>
        <w:spacing w:before="0" w:after="160" w:line="259"/>
        <w:ind w:right="0" w:left="0" w:firstLine="0"/>
        <w:jc w:val="right"/>
        <w:rPr>
          <w:rFonts w:ascii="Times New Roman" w:hAnsi="Times New Roman" w:cs="Times New Roman" w:eastAsia="Times New Roman"/>
          <w:b/>
          <w:color w:val="auto"/>
          <w:spacing w:val="0"/>
          <w:position w:val="0"/>
          <w:sz w:val="28"/>
          <w:shd w:fill="auto" w:val="clear"/>
        </w:rPr>
      </w:pPr>
    </w:p>
    <w:p>
      <w:pPr>
        <w:spacing w:before="0" w:after="160" w:line="259"/>
        <w:ind w:right="0" w:left="0" w:firstLine="0"/>
        <w:jc w:val="right"/>
        <w:rPr>
          <w:rFonts w:ascii="Times New Roman" w:hAnsi="Times New Roman" w:cs="Times New Roman" w:eastAsia="Times New Roman"/>
          <w:b/>
          <w:color w:val="auto"/>
          <w:spacing w:val="0"/>
          <w:position w:val="0"/>
          <w:sz w:val="28"/>
          <w:shd w:fill="auto" w:val="clear"/>
        </w:rPr>
      </w:pPr>
    </w:p>
    <w:p>
      <w:pPr>
        <w:spacing w:before="0" w:after="160" w:line="259"/>
        <w:ind w:right="0" w:left="720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JULY,2025</w:t>
      </w:r>
    </w:p>
    <w:p>
      <w:pPr>
        <w:spacing w:before="0" w:after="160" w:line="259"/>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48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CERTIFICATION</w:t>
      </w:r>
    </w:p>
    <w:p>
      <w:pPr>
        <w:spacing w:before="0" w:after="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This is to certify that this project work was carried out by </w:t>
      </w:r>
      <w:r>
        <w:rPr>
          <w:rFonts w:ascii="Times New Roman" w:hAnsi="Times New Roman" w:cs="Times New Roman" w:eastAsia="Times New Roman"/>
          <w:b/>
          <w:color w:val="auto"/>
          <w:spacing w:val="0"/>
          <w:position w:val="0"/>
          <w:sz w:val="28"/>
          <w:shd w:fill="auto" w:val="clear"/>
        </w:rPr>
        <w:t xml:space="preserve">AJALA ABDULHAMEED OLAMILEKAN </w:t>
      </w:r>
      <w:r>
        <w:rPr>
          <w:rFonts w:ascii="Times New Roman" w:hAnsi="Times New Roman" w:cs="Times New Roman" w:eastAsia="Times New Roman"/>
          <w:color w:val="auto"/>
          <w:spacing w:val="0"/>
          <w:position w:val="0"/>
          <w:sz w:val="28"/>
          <w:shd w:fill="auto" w:val="clear"/>
        </w:rPr>
        <w:t xml:space="preserve">with Matric Number: </w:t>
      </w:r>
      <w:r>
        <w:rPr>
          <w:rFonts w:ascii="Times New Roman" w:hAnsi="Times New Roman" w:cs="Times New Roman" w:eastAsia="Times New Roman"/>
          <w:b/>
          <w:color w:val="auto"/>
          <w:spacing w:val="0"/>
          <w:position w:val="0"/>
          <w:sz w:val="28"/>
          <w:shd w:fill="auto" w:val="clear"/>
        </w:rPr>
        <w:t xml:space="preserve">ND/23/SLT/PT/0430 </w:t>
      </w:r>
      <w:r>
        <w:rPr>
          <w:rFonts w:ascii="Times New Roman" w:hAnsi="Times New Roman" w:cs="Times New Roman" w:eastAsia="Times New Roman"/>
          <w:color w:val="auto"/>
          <w:spacing w:val="0"/>
          <w:position w:val="0"/>
          <w:sz w:val="28"/>
          <w:shd w:fill="auto" w:val="clear"/>
        </w:rPr>
        <w:t xml:space="preserve">in the Department of Science laboratory Technology (SLT), Institute of Applied Science (IAS) and has been read and approved as meeting the requirements for award of National Diploma in Kwara State Polytechnic Ilorin.</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tab/>
        <w:tab/>
        <w:tab/>
        <w:t xml:space="preserve">…………………………..</w:t>
      </w:r>
    </w:p>
    <w:p>
      <w:pPr>
        <w:spacing w:before="0" w:after="0" w:line="36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MR. IBRAHIM A.W.</w:t>
        <w:tab/>
        <w:tab/>
        <w:tab/>
        <w:tab/>
        <w:tab/>
        <w:tab/>
        <w:t xml:space="preserve">DATE</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(Project supervisor)</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tab/>
        <w:tab/>
        <w:tab/>
        <w:tab/>
        <w:tab/>
        <w:t xml:space="preserve">………………………..</w:t>
      </w:r>
    </w:p>
    <w:p>
      <w:pPr>
        <w:spacing w:before="0" w:after="0" w:line="36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MR. LUKMAN Z.A</w:t>
        <w:tab/>
        <w:tab/>
        <w:tab/>
        <w:tab/>
        <w:tab/>
        <w:tab/>
        <w:t xml:space="preserve">DATE</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(SLT PT. COORDINATOR)</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tab/>
        <w:tab/>
        <w:tab/>
        <w:tab/>
        <w:tab/>
        <w:t xml:space="preserve">………………………</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(External Examiner)</w:t>
        <w:tab/>
        <w:tab/>
        <w:tab/>
        <w:tab/>
        <w:tab/>
        <w:tab/>
      </w:r>
      <w:r>
        <w:rPr>
          <w:rFonts w:ascii="Times New Roman" w:hAnsi="Times New Roman" w:cs="Times New Roman" w:eastAsia="Times New Roman"/>
          <w:b/>
          <w:color w:val="auto"/>
          <w:spacing w:val="0"/>
          <w:position w:val="0"/>
          <w:sz w:val="28"/>
          <w:shd w:fill="auto" w:val="clear"/>
        </w:rPr>
        <w:t xml:space="preserve">DATE</w:t>
      </w:r>
    </w:p>
    <w:p>
      <w:pPr>
        <w:spacing w:before="0" w:after="160" w:line="259"/>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59"/>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59"/>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59"/>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59"/>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59"/>
        <w:ind w:right="0" w:left="2880" w:firstLine="72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DEDICATION</w:t>
      </w:r>
    </w:p>
    <w:p>
      <w:pPr>
        <w:spacing w:before="0" w:after="160" w:line="259"/>
        <w:ind w:right="0" w:left="2880" w:firstLine="720"/>
        <w:jc w:val="both"/>
        <w:rPr>
          <w:rFonts w:ascii="Times New Roman" w:hAnsi="Times New Roman" w:cs="Times New Roman" w:eastAsia="Times New Roman"/>
          <w:color w:val="auto"/>
          <w:spacing w:val="0"/>
          <w:position w:val="0"/>
          <w:sz w:val="28"/>
          <w:shd w:fill="auto" w:val="clear"/>
        </w:rPr>
      </w:pPr>
    </w:p>
    <w:p>
      <w:pPr>
        <w:spacing w:before="0" w:after="160" w:line="60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dedicate this project to Almighty Allah, who has seen me through it all. Also, to my lovely parent and to my loved ones for their love and support, am very grateful for everything.</w:t>
      </w:r>
    </w:p>
    <w:p>
      <w:pPr>
        <w:spacing w:before="0" w:after="160" w:line="259"/>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60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ACKNOWLEDGEMENT</w:t>
      </w:r>
    </w:p>
    <w:p>
      <w:pPr>
        <w:spacing w:before="0" w:after="160" w:line="60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My first and deepest appreciation goes to Almighty Allah, the beneficent, the merciful, for guiding and protecting me always throughout my journey on campus and for the time fulfilment of His promises concerning my life.</w:t>
      </w:r>
    </w:p>
    <w:p>
      <w:pPr>
        <w:spacing w:before="0" w:after="160" w:line="60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All thanks to my supervisor MR IBRAHIM A.W for his guidance and his advise all this time. I say thanks you sir for the support. Also to my Head of Department H.O. D in person of DR. ABDULKAREEM USMAN for his encouragement.</w:t>
      </w:r>
    </w:p>
    <w:p>
      <w:pPr>
        <w:spacing w:before="0" w:after="160" w:line="60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My sincere appreciation and deep sense of gratitude is given to no one but my parent, Special thanks to individuals who has contributed to my success, my Allah bless you all.</w:t>
      </w:r>
    </w:p>
    <w:p>
      <w:pPr>
        <w:spacing w:before="0" w:after="160" w:line="48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br/>
        <w:br/>
      </w:r>
    </w:p>
    <w:p>
      <w:pPr>
        <w:spacing w:before="0" w:after="160" w:line="259"/>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160" w:line="259"/>
        <w:ind w:right="0" w:left="0" w:firstLine="0"/>
        <w:jc w:val="center"/>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ABSTRACT</w:t>
      </w:r>
    </w:p>
    <w:p>
      <w:pPr>
        <w:spacing w:before="0" w:after="160" w:line="480"/>
        <w:ind w:right="0" w:left="0" w:firstLine="0"/>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Ants are increasingly recognized as mechanical vectors of pathogenic bacteria in hospital environments, where their presence poses significant risks to patient safety and infection control. This study investigated the possible pathogenic bacteria species associated with ants collected from various hospital locations and assessed their potential role in the transmission of hospital-acquired infections. Ants were sampled using sterile techniques from wards, emergency rooms, and waste disposal areas, and subjected to microbiological analysis, including culture on Blood and MacConkey agar, Gram staining, and biochemical tests. The results revealed the presence of both Gram-positive and Gram-negative bacteria, including Staphylococcus spp., Bacillus spp., Klebsiella spp., Pseudomonas spp., and coliforms. These organisms are known to cause serious infections and exhibit varying degrees of antimicrobial resistance. The findings emphasize the importance of effective pest control, sanitation, and monitoring strategies in healthcare facilities to mitigate the role of ants in bacterial transmission and reduce the burden of nosocomial infections.</w:t>
      </w:r>
    </w:p>
    <w:p>
      <w:pPr>
        <w:spacing w:before="0" w:after="160" w:line="259"/>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59"/>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TABLE OF CONTENT</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TITLE PAGE</w:t>
        <w:tab/>
        <w:tab/>
        <w:tab/>
        <w:tab/>
        <w:tab/>
        <w:tab/>
        <w:tab/>
        <w:tab/>
        <w:t xml:space="preserve">i</w:t>
        <w:tab/>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CERTIFICATION</w:t>
        <w:tab/>
        <w:tab/>
        <w:tab/>
        <w:tab/>
        <w:tab/>
        <w:tab/>
        <w:tab/>
        <w:tab/>
        <w:t xml:space="preserve">ii</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DEDICATION</w:t>
        <w:tab/>
        <w:tab/>
        <w:tab/>
        <w:tab/>
        <w:tab/>
        <w:tab/>
        <w:tab/>
        <w:tab/>
        <w:t xml:space="preserve">iii</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AKNOWLEDGEMENT</w:t>
        <w:tab/>
        <w:tab/>
        <w:tab/>
        <w:tab/>
        <w:tab/>
        <w:tab/>
        <w:tab/>
        <w:t xml:space="preserve">iv</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ABSTRACT</w:t>
        <w:tab/>
        <w:tab/>
        <w:tab/>
        <w:tab/>
        <w:tab/>
        <w:tab/>
        <w:tab/>
        <w:tab/>
        <w:t xml:space="preserve">v</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TABLE OF CONTENT</w:t>
        <w:tab/>
        <w:tab/>
        <w:tab/>
        <w:tab/>
        <w:tab/>
        <w:tab/>
        <w:tab/>
        <w:t xml:space="preserve">vi - vii</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CHAPTER ONE</w:t>
      </w:r>
    </w:p>
    <w:p>
      <w:pPr>
        <w:numPr>
          <w:ilvl w:val="0"/>
          <w:numId w:val="23"/>
        </w:numPr>
        <w:spacing w:before="0" w:after="0" w:line="360"/>
        <w:ind w:right="0" w:left="36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INTRODUCTION </w:t>
        <w:tab/>
        <w:tab/>
        <w:tab/>
        <w:tab/>
        <w:tab/>
        <w:tab/>
        <w:tab/>
        <w:t xml:space="preserve">1-6</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1.1 Literature review </w:t>
        <w:tab/>
        <w:tab/>
        <w:tab/>
        <w:tab/>
        <w:tab/>
        <w:tab/>
        <w:tab/>
        <w:t xml:space="preserve">6- 8</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​1.2 Statement of problem </w:t>
        <w:tab/>
        <w:tab/>
        <w:tab/>
        <w:tab/>
        <w:tab/>
        <w:tab/>
        <w:t xml:space="preserve">8-9</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1.3 Aims </w:t>
        <w:tab/>
        <w:tab/>
        <w:tab/>
        <w:tab/>
        <w:tab/>
        <w:tab/>
        <w:tab/>
        <w:tab/>
        <w:tab/>
        <w:t xml:space="preserve">9</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1.4 Objectives </w:t>
        <w:tab/>
        <w:tab/>
        <w:tab/>
        <w:tab/>
        <w:tab/>
        <w:tab/>
        <w:tab/>
        <w:tab/>
        <w:t xml:space="preserve">10</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CHAPTER TWO</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2.0 Materials and Methods</w:t>
        <w:tab/>
        <w:tab/>
        <w:tab/>
        <w:tab/>
        <w:tab/>
        <w:tab/>
        <w:t xml:space="preserve">11- 16</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 Materials </w:t>
        <w:tab/>
        <w:tab/>
        <w:tab/>
        <w:tab/>
        <w:tab/>
        <w:tab/>
        <w:tab/>
        <w:tab/>
        <w:t xml:space="preserve">11</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2.2 Insect Collection </w:t>
        <w:tab/>
        <w:tab/>
        <w:tab/>
        <w:tab/>
        <w:tab/>
        <w:tab/>
        <w:tab/>
        <w:t xml:space="preserve">11 - 12</w:t>
      </w:r>
    </w:p>
    <w:p>
      <w:pPr>
        <w:tabs>
          <w:tab w:val="left" w:pos="2572" w:leader="none"/>
        </w:tabs>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2.3 Sampling Site</w:t>
        <w:tab/>
        <w:tab/>
        <w:tab/>
        <w:tab/>
        <w:tab/>
        <w:tab/>
        <w:tab/>
        <w:tab/>
        <w:t xml:space="preserve">12</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2.4.0 Media Preparation </w:t>
        <w:tab/>
        <w:tab/>
        <w:tab/>
        <w:tab/>
        <w:tab/>
        <w:tab/>
        <w:tab/>
        <w:t xml:space="preserve">12-13</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2.4.1 Sample Preparation </w:t>
        <w:tab/>
        <w:tab/>
        <w:tab/>
        <w:tab/>
        <w:tab/>
        <w:tab/>
        <w:t xml:space="preserve">13</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2.5 Bacterial Isolation and Identification </w:t>
        <w:tab/>
        <w:tab/>
        <w:tab/>
        <w:tab/>
        <w:t xml:space="preserve">13 - 14</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2.6 Antibiotic Susceptibility Testing </w:t>
        <w:tab/>
        <w:tab/>
        <w:tab/>
        <w:tab/>
        <w:tab/>
        <w:t xml:space="preserve">14</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2.7 Data Analysis </w:t>
        <w:tab/>
        <w:tab/>
        <w:tab/>
        <w:tab/>
        <w:tab/>
        <w:tab/>
        <w:tab/>
        <w:tab/>
        <w:t xml:space="preserve">15</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2.8 Quality Control </w:t>
        <w:tab/>
        <w:tab/>
        <w:tab/>
        <w:tab/>
        <w:tab/>
        <w:tab/>
        <w:tab/>
        <w:t xml:space="preserve">15</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2.9 Ethical Consideration </w:t>
        <w:tab/>
        <w:tab/>
        <w:tab/>
        <w:tab/>
        <w:tab/>
        <w:tab/>
        <w:t xml:space="preserve">16</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CHAPTER THREE</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3.0 Results </w:t>
        <w:tab/>
        <w:tab/>
        <w:tab/>
        <w:tab/>
        <w:tab/>
        <w:tab/>
        <w:tab/>
        <w:tab/>
        <w:tab/>
        <w:t xml:space="preserve">17 - 21</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3.1 Bacterial Growth on Culture Media </w:t>
        <w:tab/>
        <w:tab/>
        <w:tab/>
        <w:tab/>
        <w:t xml:space="preserve">17 -18</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3.2 Microscopic Examination and Gram Staining </w:t>
        <w:tab/>
        <w:tab/>
        <w:tab/>
        <w:t xml:space="preserve">18 - 19</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3.3 Identification of Isolated Bacteria </w:t>
        <w:tab/>
        <w:tab/>
        <w:tab/>
        <w:tab/>
        <w:tab/>
        <w:t xml:space="preserve">19 - 20</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3.4 Photomicrographs of Gram-Stained Bacteria </w:t>
        <w:tab/>
        <w:tab/>
        <w:tab/>
        <w:t xml:space="preserve">20 - 21</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CHAPTER FOUR</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4.0 DISCUSSION AND CONCLUSION</w:t>
        <w:tab/>
        <w:tab/>
        <w:tab/>
        <w:tab/>
        <w:t xml:space="preserve">22 - 25</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4.1 DISCUSSION </w:t>
        <w:tab/>
        <w:tab/>
        <w:tab/>
        <w:tab/>
        <w:tab/>
        <w:tab/>
        <w:tab/>
        <w:tab/>
        <w:t xml:space="preserve">22 - 24</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4.2 Conclusion</w:t>
        <w:tab/>
        <w:tab/>
        <w:tab/>
        <w:tab/>
        <w:tab/>
        <w:tab/>
        <w:tab/>
        <w:tab/>
        <w:t xml:space="preserve">25</w:t>
      </w:r>
    </w:p>
    <w:p>
      <w:pPr>
        <w:spacing w:before="100" w:after="100" w:line="360"/>
        <w:ind w:right="0" w:left="0" w:firstLine="0"/>
        <w:jc w:val="left"/>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color w:val="auto"/>
          <w:spacing w:val="0"/>
          <w:position w:val="0"/>
          <w:sz w:val="27"/>
          <w:shd w:fill="auto" w:val="clear"/>
        </w:rPr>
        <w:t xml:space="preserve">REFERENCES </w:t>
        <w:tab/>
        <w:tab/>
        <w:tab/>
        <w:tab/>
        <w:tab/>
        <w:tab/>
        <w:tab/>
        <w:tab/>
        <w:t xml:space="preserve">26- 30</w:t>
      </w:r>
    </w:p>
    <w:p>
      <w:pPr>
        <w:spacing w:before="0" w:after="160" w:line="259"/>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CHAPTER ONE</w:t>
      </w:r>
    </w:p>
    <w:p>
      <w:pPr>
        <w:numPr>
          <w:ilvl w:val="0"/>
          <w:numId w:val="35"/>
        </w:numPr>
        <w:spacing w:before="0" w:after="160" w:line="480"/>
        <w:ind w:right="0" w:left="360" w:hanging="36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tab/>
        <w:t xml:space="preserve">INTRODUCTION </w:t>
      </w:r>
    </w:p>
    <w:p>
      <w:pPr>
        <w:spacing w:before="100" w:after="100" w:line="48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Ants are among the most ubiquitous insects found in various environments, including hospitals, where their presence poses a significant risk to public health. These small but resilient insects have been recognized as potential vectors of bacteria, capable of carrying and disseminating pathogenic microorganisms in healthcare settings. Their attraction to food sources, moisture, and waste materials in hospitals increases the likelihood of bacterial contamination, which may contribute to hospital-acquired infections (HAIs). Understanding the role of ants in bacterial transmission is crucial for implementing effective infection control measures in hospital environments (</w:t>
      </w:r>
      <w:r>
        <w:rPr>
          <w:rFonts w:ascii="Times New Roman" w:hAnsi="Times New Roman" w:cs="Times New Roman" w:eastAsia="Times New Roman"/>
          <w:color w:val="222222"/>
          <w:spacing w:val="0"/>
          <w:position w:val="0"/>
          <w:sz w:val="28"/>
          <w:shd w:fill="FFFFFF" w:val="clear"/>
        </w:rPr>
        <w:t xml:space="preserve">Emidio </w:t>
      </w:r>
      <w:r>
        <w:rPr>
          <w:rFonts w:ascii="Times New Roman" w:hAnsi="Times New Roman" w:cs="Times New Roman" w:eastAsia="Times New Roman"/>
          <w:i/>
          <w:color w:val="222222"/>
          <w:spacing w:val="0"/>
          <w:position w:val="0"/>
          <w:sz w:val="28"/>
          <w:shd w:fill="FFFFFF" w:val="clear"/>
        </w:rPr>
        <w:t xml:space="preserve">et al</w:t>
      </w:r>
      <w:r>
        <w:rPr>
          <w:rFonts w:ascii="Times New Roman" w:hAnsi="Times New Roman" w:cs="Times New Roman" w:eastAsia="Times New Roman"/>
          <w:color w:val="222222"/>
          <w:spacing w:val="0"/>
          <w:position w:val="0"/>
          <w:sz w:val="28"/>
          <w:shd w:fill="FFFFFF" w:val="clear"/>
        </w:rPr>
        <w:t xml:space="preserve">., 2022</w:t>
      </w:r>
      <w:r>
        <w:rPr>
          <w:rFonts w:ascii="Times New Roman" w:hAnsi="Times New Roman" w:cs="Times New Roman" w:eastAsia="Times New Roman"/>
          <w:color w:val="auto"/>
          <w:spacing w:val="0"/>
          <w:position w:val="0"/>
          <w:sz w:val="28"/>
          <w:shd w:fill="auto" w:val="clear"/>
        </w:rPr>
        <w:t xml:space="preserve">).</w:t>
      </w:r>
    </w:p>
    <w:p>
      <w:pPr>
        <w:spacing w:before="100" w:after="100" w:line="48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Hospital environments, despite rigorous cleaning protocols, are often vulnerable to microbial contamination due to the high influx of patients, healthcare workers, and visitors. Ants, being social insects, establish colonies near sources of food and moisture, making hospitals an ideal habitat for them. They can easily navigate through patient wards, intensive care units, operating rooms, and hospital kitchens, picking up bacteria from contaminated surfaces and transmitting them to sterile areas. This movement facilitates cross-contamination and increases the risk of bacterial infections, particularly among immunocompromised patients (</w:t>
      </w:r>
      <w:r>
        <w:rPr>
          <w:rFonts w:ascii="Times New Roman" w:hAnsi="Times New Roman" w:cs="Times New Roman" w:eastAsia="Times New Roman"/>
          <w:color w:val="222222"/>
          <w:spacing w:val="0"/>
          <w:position w:val="0"/>
          <w:sz w:val="28"/>
          <w:shd w:fill="FFFFFF" w:val="clear"/>
        </w:rPr>
        <w:t xml:space="preserve">Garboui </w:t>
      </w:r>
      <w:r>
        <w:rPr>
          <w:rFonts w:ascii="Times New Roman" w:hAnsi="Times New Roman" w:cs="Times New Roman" w:eastAsia="Times New Roman"/>
          <w:i/>
          <w:color w:val="222222"/>
          <w:spacing w:val="0"/>
          <w:position w:val="0"/>
          <w:sz w:val="28"/>
          <w:shd w:fill="FFFFFF" w:val="clear"/>
        </w:rPr>
        <w:t xml:space="preserve">et al</w:t>
      </w:r>
      <w:r>
        <w:rPr>
          <w:rFonts w:ascii="Times New Roman" w:hAnsi="Times New Roman" w:cs="Times New Roman" w:eastAsia="Times New Roman"/>
          <w:color w:val="222222"/>
          <w:spacing w:val="0"/>
          <w:position w:val="0"/>
          <w:sz w:val="28"/>
          <w:shd w:fill="FFFFFF" w:val="clear"/>
        </w:rPr>
        <w:t xml:space="preserve">., 2022</w:t>
      </w:r>
      <w:r>
        <w:rPr>
          <w:rFonts w:ascii="Times New Roman" w:hAnsi="Times New Roman" w:cs="Times New Roman" w:eastAsia="Times New Roman"/>
          <w:color w:val="auto"/>
          <w:spacing w:val="0"/>
          <w:position w:val="0"/>
          <w:sz w:val="28"/>
          <w:shd w:fill="auto" w:val="clear"/>
        </w:rPr>
        <w:t xml:space="preserve">).</w:t>
      </w:r>
    </w:p>
    <w:p>
      <w:pPr>
        <w:spacing w:before="100" w:after="100" w:line="48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Studies have demonstrated that ants collected from hospital environments harbor a variety of pathogenic bacteria, including </w:t>
      </w:r>
      <w:r>
        <w:rPr>
          <w:rFonts w:ascii="Times New Roman" w:hAnsi="Times New Roman" w:cs="Times New Roman" w:eastAsia="Times New Roman"/>
          <w:i/>
          <w:color w:val="auto"/>
          <w:spacing w:val="0"/>
          <w:position w:val="0"/>
          <w:sz w:val="28"/>
          <w:shd w:fill="auto" w:val="clear"/>
        </w:rPr>
        <w:t xml:space="preserve">Escherichia coli, Staphylococcus aureus, Pseudomonas aeruginosa</w:t>
      </w:r>
      <w:r>
        <w:rPr>
          <w:rFonts w:ascii="Times New Roman" w:hAnsi="Times New Roman" w:cs="Times New Roman" w:eastAsia="Times New Roman"/>
          <w:color w:val="auto"/>
          <w:spacing w:val="0"/>
          <w:position w:val="0"/>
          <w:sz w:val="28"/>
          <w:shd w:fill="auto" w:val="clear"/>
        </w:rPr>
        <w:t xml:space="preserve">, and </w:t>
      </w:r>
      <w:r>
        <w:rPr>
          <w:rFonts w:ascii="Times New Roman" w:hAnsi="Times New Roman" w:cs="Times New Roman" w:eastAsia="Times New Roman"/>
          <w:i/>
          <w:color w:val="auto"/>
          <w:spacing w:val="0"/>
          <w:position w:val="0"/>
          <w:sz w:val="28"/>
          <w:shd w:fill="auto" w:val="clear"/>
        </w:rPr>
        <w:t xml:space="preserve">Klebsiella pneumoniae</w:t>
      </w:r>
      <w:r>
        <w:rPr>
          <w:rFonts w:ascii="Times New Roman" w:hAnsi="Times New Roman" w:cs="Times New Roman" w:eastAsia="Times New Roman"/>
          <w:color w:val="auto"/>
          <w:spacing w:val="0"/>
          <w:position w:val="0"/>
          <w:sz w:val="28"/>
          <w:shd w:fill="auto" w:val="clear"/>
        </w:rPr>
        <w:t xml:space="preserve">. These bacteria are known to cause serious infections such as bloodstream infections, pneumonia, urinary tract infections, and wound infections. The ability of ants to carry antibiotic-resistant bacteria further exacerbates the problem, as these microbes can contribute to the growing challenge of antimicrobial resistance (AMR) in healthcare settings. Hospital-acquired bacterial infections are already difficult to manage, and the presence of ants as potential vectors only adds to this burden (</w:t>
      </w:r>
      <w:r>
        <w:rPr>
          <w:rFonts w:ascii="Times New Roman" w:hAnsi="Times New Roman" w:cs="Times New Roman" w:eastAsia="Times New Roman"/>
          <w:color w:val="222222"/>
          <w:spacing w:val="0"/>
          <w:position w:val="0"/>
          <w:sz w:val="28"/>
          <w:shd w:fill="FFFFFF" w:val="clear"/>
        </w:rPr>
        <w:t xml:space="preserve">Frickmann </w:t>
      </w:r>
      <w:r>
        <w:rPr>
          <w:rFonts w:ascii="Times New Roman" w:hAnsi="Times New Roman" w:cs="Times New Roman" w:eastAsia="Times New Roman"/>
          <w:i/>
          <w:color w:val="222222"/>
          <w:spacing w:val="0"/>
          <w:position w:val="0"/>
          <w:sz w:val="28"/>
          <w:shd w:fill="FFFFFF" w:val="clear"/>
        </w:rPr>
        <w:t xml:space="preserve">et al</w:t>
      </w:r>
      <w:r>
        <w:rPr>
          <w:rFonts w:ascii="Times New Roman" w:hAnsi="Times New Roman" w:cs="Times New Roman" w:eastAsia="Times New Roman"/>
          <w:color w:val="222222"/>
          <w:spacing w:val="0"/>
          <w:position w:val="0"/>
          <w:sz w:val="28"/>
          <w:shd w:fill="FFFFFF" w:val="clear"/>
        </w:rPr>
        <w:t xml:space="preserve">., 2024</w:t>
      </w:r>
      <w:r>
        <w:rPr>
          <w:rFonts w:ascii="Times New Roman" w:hAnsi="Times New Roman" w:cs="Times New Roman" w:eastAsia="Times New Roman"/>
          <w:color w:val="auto"/>
          <w:spacing w:val="0"/>
          <w:position w:val="0"/>
          <w:sz w:val="28"/>
          <w:shd w:fill="auto" w:val="clear"/>
        </w:rPr>
        <w:t xml:space="preserve">).</w:t>
      </w:r>
    </w:p>
    <w:p>
      <w:pPr>
        <w:spacing w:before="100" w:after="100" w:line="48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The mechanisms by which ants acquire and transmit bacteria are diverse. Ants frequently come into contact with hospital waste, contaminated medical equipment, and patient excretions. Their exoskeletons, legs, and digestive tracts serve as reservoirs for bacterial pathogens, which they can deposit on surfaces through direct contact or excretion. Additionally, their ability to traverse long distances and infiltrate sealed medical supplies allows them to introduce bacteria into sterile environments, potentially compromising the safety of patients undergoing treatment or surgical procedures.</w:t>
      </w:r>
    </w:p>
    <w:p>
      <w:pPr>
        <w:spacing w:before="100" w:after="100" w:line="48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Infections resulting from bacterial transmission by ants pose significant challenges to hospital management. Patients with weakened immune systems, including those in intensive care units and neonatal wards, are particularly susceptible to infections caused by these opportunistic pathogens. When bacteria carried by ants contaminate intravenous catheters, surgical instruments, or respiratory devices, they can lead to severe complications, prolonging hospital stays and increasing healthcare costs. The persistence of ants in hospital settings necessitates a comprehensive approach to pest control and hygiene management to mitigate their impact on infection rates (</w:t>
      </w:r>
      <w:r>
        <w:rPr>
          <w:rFonts w:ascii="Times New Roman" w:hAnsi="Times New Roman" w:cs="Times New Roman" w:eastAsia="Times New Roman"/>
          <w:color w:val="222222"/>
          <w:spacing w:val="0"/>
          <w:position w:val="0"/>
          <w:sz w:val="28"/>
          <w:shd w:fill="FFFFFF" w:val="clear"/>
        </w:rPr>
        <w:t xml:space="preserve">Yu </w:t>
      </w:r>
      <w:r>
        <w:rPr>
          <w:rFonts w:ascii="Times New Roman" w:hAnsi="Times New Roman" w:cs="Times New Roman" w:eastAsia="Times New Roman"/>
          <w:i/>
          <w:color w:val="222222"/>
          <w:spacing w:val="0"/>
          <w:position w:val="0"/>
          <w:sz w:val="28"/>
          <w:shd w:fill="FFFFFF" w:val="clear"/>
        </w:rPr>
        <w:t xml:space="preserve">et al</w:t>
      </w:r>
      <w:r>
        <w:rPr>
          <w:rFonts w:ascii="Times New Roman" w:hAnsi="Times New Roman" w:cs="Times New Roman" w:eastAsia="Times New Roman"/>
          <w:color w:val="222222"/>
          <w:spacing w:val="0"/>
          <w:position w:val="0"/>
          <w:sz w:val="28"/>
          <w:shd w:fill="FFFFFF" w:val="clear"/>
        </w:rPr>
        <w:t xml:space="preserve">., 2022)</w:t>
      </w:r>
    </w:p>
    <w:p>
      <w:pPr>
        <w:spacing w:before="100" w:after="100" w:line="48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Efforts to control ant infestations in hospitals should include both preventive and corrective measures. Proper sanitation practices, such as sealing food sources, managing waste disposal, and eliminating moisture-rich environments, are essential in reducing ant populations. Regular pest control interventions, including the use of insecticides and baiting strategies, can help minimize the presence of ants in critical hospital areas. Furthermore, healthcare workers must be trained to recognize the risks associated with ant infestations and adopt best practices in maintaining a sterile hospital environment (</w:t>
      </w:r>
      <w:r>
        <w:rPr>
          <w:rFonts w:ascii="Times New Roman" w:hAnsi="Times New Roman" w:cs="Times New Roman" w:eastAsia="Times New Roman"/>
          <w:color w:val="222222"/>
          <w:spacing w:val="0"/>
          <w:position w:val="0"/>
          <w:sz w:val="28"/>
          <w:shd w:fill="FFFFFF" w:val="clear"/>
        </w:rPr>
        <w:t xml:space="preserve">Yu </w:t>
      </w:r>
      <w:r>
        <w:rPr>
          <w:rFonts w:ascii="Times New Roman" w:hAnsi="Times New Roman" w:cs="Times New Roman" w:eastAsia="Times New Roman"/>
          <w:i/>
          <w:color w:val="222222"/>
          <w:spacing w:val="0"/>
          <w:position w:val="0"/>
          <w:sz w:val="28"/>
          <w:shd w:fill="FFFFFF" w:val="clear"/>
        </w:rPr>
        <w:t xml:space="preserve">et al</w:t>
      </w:r>
      <w:r>
        <w:rPr>
          <w:rFonts w:ascii="Times New Roman" w:hAnsi="Times New Roman" w:cs="Times New Roman" w:eastAsia="Times New Roman"/>
          <w:color w:val="222222"/>
          <w:spacing w:val="0"/>
          <w:position w:val="0"/>
          <w:sz w:val="28"/>
          <w:shd w:fill="FFFFFF" w:val="clear"/>
        </w:rPr>
        <w:t xml:space="preserve">., 2022</w:t>
      </w:r>
      <w:r>
        <w:rPr>
          <w:rFonts w:ascii="Times New Roman" w:hAnsi="Times New Roman" w:cs="Times New Roman" w:eastAsia="Times New Roman"/>
          <w:color w:val="auto"/>
          <w:spacing w:val="0"/>
          <w:position w:val="0"/>
          <w:sz w:val="28"/>
          <w:shd w:fill="auto" w:val="clear"/>
        </w:rPr>
        <w:t xml:space="preserve">). While chemical pesticides are commonly used for ant control, their application in hospitals requires careful consideration due to potential health hazards for patients and staff. Alternatives such as biological control methods, integrated pest management (IPM), and non-toxic barriers can provide sustainable solutions for reducing ant populations without compromising patient safety. Additionally, continued research into the microbial load of hospital ants can help identify high-risk areas and inform targeted interventions to prevent bacterial transmission (</w:t>
      </w:r>
      <w:r>
        <w:rPr>
          <w:rFonts w:ascii="Times New Roman" w:hAnsi="Times New Roman" w:cs="Times New Roman" w:eastAsia="Times New Roman"/>
          <w:color w:val="222222"/>
          <w:spacing w:val="0"/>
          <w:position w:val="0"/>
          <w:sz w:val="28"/>
          <w:shd w:fill="FFFFFF" w:val="clear"/>
        </w:rPr>
        <w:t xml:space="preserve">Emidio </w:t>
      </w:r>
      <w:r>
        <w:rPr>
          <w:rFonts w:ascii="Times New Roman" w:hAnsi="Times New Roman" w:cs="Times New Roman" w:eastAsia="Times New Roman"/>
          <w:i/>
          <w:color w:val="222222"/>
          <w:spacing w:val="0"/>
          <w:position w:val="0"/>
          <w:sz w:val="28"/>
          <w:shd w:fill="FFFFFF" w:val="clear"/>
        </w:rPr>
        <w:t xml:space="preserve">et al</w:t>
      </w:r>
      <w:r>
        <w:rPr>
          <w:rFonts w:ascii="Times New Roman" w:hAnsi="Times New Roman" w:cs="Times New Roman" w:eastAsia="Times New Roman"/>
          <w:color w:val="222222"/>
          <w:spacing w:val="0"/>
          <w:position w:val="0"/>
          <w:sz w:val="28"/>
          <w:shd w:fill="FFFFFF" w:val="clear"/>
        </w:rPr>
        <w:t xml:space="preserve">., 2022</w:t>
      </w:r>
      <w:r>
        <w:rPr>
          <w:rFonts w:ascii="Times New Roman" w:hAnsi="Times New Roman" w:cs="Times New Roman" w:eastAsia="Times New Roman"/>
          <w:color w:val="auto"/>
          <w:spacing w:val="0"/>
          <w:position w:val="0"/>
          <w:sz w:val="28"/>
          <w:shd w:fill="auto" w:val="clear"/>
        </w:rPr>
        <w:t xml:space="preserve">).</w:t>
      </w:r>
    </w:p>
    <w:p>
      <w:pPr>
        <w:spacing w:before="100" w:after="100" w:line="48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The role of ants as vectors of bacteria in hospital environments extends beyond direct contamination; they also contribute to the persistence of bacterial reservoirs in hidden and hard-to-reach areas. Ant colonies often nest in wall crevices, under floor tiles, and within electrical equipment, making complete eradication difficult. The presence of these hidden nests means that even after visible ant populations are eliminated, bacterial contamination may persist, necessitating ongoing monitoring and preventive measures (</w:t>
      </w:r>
      <w:r>
        <w:rPr>
          <w:rFonts w:ascii="Times New Roman" w:hAnsi="Times New Roman" w:cs="Times New Roman" w:eastAsia="Times New Roman"/>
          <w:color w:val="222222"/>
          <w:spacing w:val="0"/>
          <w:position w:val="0"/>
          <w:sz w:val="28"/>
          <w:shd w:fill="FFFFFF" w:val="clear"/>
        </w:rPr>
        <w:t xml:space="preserve">Abazid, 2023</w:t>
      </w:r>
      <w:r>
        <w:rPr>
          <w:rFonts w:ascii="Times New Roman" w:hAnsi="Times New Roman" w:cs="Times New Roman" w:eastAsia="Times New Roman"/>
          <w:color w:val="auto"/>
          <w:spacing w:val="0"/>
          <w:position w:val="0"/>
          <w:sz w:val="28"/>
          <w:shd w:fill="auto" w:val="clear"/>
        </w:rPr>
        <w:t xml:space="preserve">).</w:t>
      </w:r>
    </w:p>
    <w:p>
      <w:pPr>
        <w:spacing w:before="100" w:after="100" w:line="48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Public health authorities and hospital infection control teams must work together to establish guidelines for managing ant infestations in medical facilities. Collaborative efforts between microbiologists, entomologists, and epidemiologists can enhance our understanding of the microbial risks associated with ants and contribute to the development of evidence-based control strategies. Surveillance programs aimed at monitoring ant-borne bacterial contamination can provide valuable data to inform hospital hygiene policies and improve patient safety (</w:t>
      </w:r>
      <w:r>
        <w:rPr>
          <w:rFonts w:ascii="Times New Roman" w:hAnsi="Times New Roman" w:cs="Times New Roman" w:eastAsia="Times New Roman"/>
          <w:color w:val="222222"/>
          <w:spacing w:val="0"/>
          <w:position w:val="0"/>
          <w:sz w:val="28"/>
          <w:shd w:fill="FFFFFF" w:val="clear"/>
        </w:rPr>
        <w:t xml:space="preserve">Yu </w:t>
      </w:r>
      <w:r>
        <w:rPr>
          <w:rFonts w:ascii="Times New Roman" w:hAnsi="Times New Roman" w:cs="Times New Roman" w:eastAsia="Times New Roman"/>
          <w:i/>
          <w:color w:val="222222"/>
          <w:spacing w:val="0"/>
          <w:position w:val="0"/>
          <w:sz w:val="28"/>
          <w:shd w:fill="FFFFFF" w:val="clear"/>
        </w:rPr>
        <w:t xml:space="preserve">et al</w:t>
      </w:r>
      <w:r>
        <w:rPr>
          <w:rFonts w:ascii="Times New Roman" w:hAnsi="Times New Roman" w:cs="Times New Roman" w:eastAsia="Times New Roman"/>
          <w:color w:val="222222"/>
          <w:spacing w:val="0"/>
          <w:position w:val="0"/>
          <w:sz w:val="28"/>
          <w:shd w:fill="FFFFFF" w:val="clear"/>
        </w:rPr>
        <w:t xml:space="preserve">., 2022)</w:t>
      </w:r>
    </w:p>
    <w:p>
      <w:pPr>
        <w:spacing w:before="100" w:after="100" w:line="48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Ants play a significant but often overlooked role in bacterial transmission within hospital environments. Their ability to carry and disseminate pathogenic bacteria underscores the need for effective pest management and infection control measures. Given the increasing concerns over antimicrobial resistance and hospital-acquired infections, addressing the issue of ants as vectors of bacteria is essential for safeguarding public health. Hospitals must adopt a multidisciplinary approach that integrates entomology, microbiology, and environmental health to minimize the risks posed by these insects and ensure a safer healthcare setting for patients and healthcare providers alike (</w:t>
      </w:r>
      <w:r>
        <w:rPr>
          <w:rFonts w:ascii="Times New Roman" w:hAnsi="Times New Roman" w:cs="Times New Roman" w:eastAsia="Times New Roman"/>
          <w:color w:val="222222"/>
          <w:spacing w:val="0"/>
          <w:position w:val="0"/>
          <w:sz w:val="28"/>
          <w:shd w:fill="FFFFFF" w:val="clear"/>
        </w:rPr>
        <w:t xml:space="preserve">Wiktorczyk-Kapischke </w:t>
      </w:r>
      <w:r>
        <w:rPr>
          <w:rFonts w:ascii="Times New Roman" w:hAnsi="Times New Roman" w:cs="Times New Roman" w:eastAsia="Times New Roman"/>
          <w:i/>
          <w:color w:val="222222"/>
          <w:spacing w:val="0"/>
          <w:position w:val="0"/>
          <w:sz w:val="28"/>
          <w:shd w:fill="FFFFFF" w:val="clear"/>
        </w:rPr>
        <w:t xml:space="preserve">et al</w:t>
      </w:r>
      <w:r>
        <w:rPr>
          <w:rFonts w:ascii="Times New Roman" w:hAnsi="Times New Roman" w:cs="Times New Roman" w:eastAsia="Times New Roman"/>
          <w:color w:val="222222"/>
          <w:spacing w:val="0"/>
          <w:position w:val="0"/>
          <w:sz w:val="28"/>
          <w:shd w:fill="FFFFFF" w:val="clear"/>
        </w:rPr>
        <w:t xml:space="preserve">., 2022</w:t>
      </w:r>
      <w:r>
        <w:rPr>
          <w:rFonts w:ascii="Times New Roman" w:hAnsi="Times New Roman" w:cs="Times New Roman" w:eastAsia="Times New Roman"/>
          <w:color w:val="auto"/>
          <w:spacing w:val="0"/>
          <w:position w:val="0"/>
          <w:sz w:val="28"/>
          <w:shd w:fill="auto" w:val="clear"/>
        </w:rPr>
        <w:t xml:space="preserve">).</w:t>
      </w:r>
    </w:p>
    <w:p>
      <w:pPr>
        <w:spacing w:before="100" w:after="100" w:line="48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1.1 Literature review</w:t>
      </w:r>
    </w:p>
    <w:p>
      <w:pPr>
        <w:spacing w:before="100" w:after="100" w:line="48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​Ants are increasingly recognized as potential vectors of pathogenic bacteria in hospital environments, posing significant risks for nosocomial infections. Several studies have explored this phenomenon, highlighting the diversity of ant species involved and the range of bacteria they may carry.​  In a study conducted in a Brazilian hospital, researchers collected 1,659 ants from 14 different species, including </w:t>
      </w:r>
      <w:r>
        <w:rPr>
          <w:rFonts w:ascii="Times New Roman" w:hAnsi="Times New Roman" w:cs="Times New Roman" w:eastAsia="Times New Roman"/>
          <w:i/>
          <w:color w:val="auto"/>
          <w:spacing w:val="0"/>
          <w:position w:val="0"/>
          <w:sz w:val="28"/>
          <w:shd w:fill="auto" w:val="clear"/>
        </w:rPr>
        <w:t xml:space="preserve">Crematogaster victima</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Solenopsis saevissima</w:t>
      </w:r>
      <w:r>
        <w:rPr>
          <w:rFonts w:ascii="Times New Roman" w:hAnsi="Times New Roman" w:cs="Times New Roman" w:eastAsia="Times New Roman"/>
          <w:color w:val="auto"/>
          <w:spacing w:val="0"/>
          <w:position w:val="0"/>
          <w:sz w:val="28"/>
          <w:shd w:fill="auto" w:val="clear"/>
        </w:rPr>
        <w:t xml:space="preserve">, and </w:t>
      </w:r>
      <w:r>
        <w:rPr>
          <w:rFonts w:ascii="Times New Roman" w:hAnsi="Times New Roman" w:cs="Times New Roman" w:eastAsia="Times New Roman"/>
          <w:i/>
          <w:color w:val="auto"/>
          <w:spacing w:val="0"/>
          <w:position w:val="0"/>
          <w:sz w:val="28"/>
          <w:shd w:fill="auto" w:val="clear"/>
        </w:rPr>
        <w:t xml:space="preserve">Tapinoma melanocephalum</w:t>
      </w:r>
      <w:r>
        <w:rPr>
          <w:rFonts w:ascii="Times New Roman" w:hAnsi="Times New Roman" w:cs="Times New Roman" w:eastAsia="Times New Roman"/>
          <w:color w:val="auto"/>
          <w:spacing w:val="0"/>
          <w:position w:val="0"/>
          <w:sz w:val="28"/>
          <w:shd w:fill="auto" w:val="clear"/>
        </w:rPr>
        <w:t xml:space="preserve">. They identified 41 bacterial species on these ants, with 18 also isolated from patient samples. This overlap suggests that ants can act as mechanical vectors for pathogenic and opportunistic bacteria, thereby representing a risk factor for nosocomial infections (Lima, Marques, Rodrigues, and Rebêlo, 2013).​ </w:t>
      </w:r>
    </w:p>
    <w:p>
      <w:pPr>
        <w:spacing w:before="100" w:after="100" w:line="48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Similarly, research in a hospital in São Paulo, Brazil, found that ants, particularly </w:t>
      </w:r>
      <w:r>
        <w:rPr>
          <w:rFonts w:ascii="Times New Roman" w:hAnsi="Times New Roman" w:cs="Times New Roman" w:eastAsia="Times New Roman"/>
          <w:i/>
          <w:color w:val="auto"/>
          <w:spacing w:val="0"/>
          <w:position w:val="0"/>
          <w:sz w:val="28"/>
          <w:shd w:fill="auto" w:val="clear"/>
        </w:rPr>
        <w:t xml:space="preserve">Paratrechina</w:t>
      </w:r>
      <w:r>
        <w:rPr>
          <w:rFonts w:ascii="Times New Roman" w:hAnsi="Times New Roman" w:cs="Times New Roman" w:eastAsia="Times New Roman"/>
          <w:color w:val="auto"/>
          <w:spacing w:val="0"/>
          <w:position w:val="0"/>
          <w:sz w:val="28"/>
          <w:shd w:fill="auto" w:val="clear"/>
        </w:rPr>
        <w:t xml:space="preserve"> species and </w:t>
      </w:r>
      <w:r>
        <w:rPr>
          <w:rFonts w:ascii="Times New Roman" w:hAnsi="Times New Roman" w:cs="Times New Roman" w:eastAsia="Times New Roman"/>
          <w:i/>
          <w:color w:val="auto"/>
          <w:spacing w:val="0"/>
          <w:position w:val="0"/>
          <w:sz w:val="28"/>
          <w:shd w:fill="auto" w:val="clear"/>
        </w:rPr>
        <w:t xml:space="preserve">Monomorium floricola</w:t>
      </w:r>
      <w:r>
        <w:rPr>
          <w:rFonts w:ascii="Times New Roman" w:hAnsi="Times New Roman" w:cs="Times New Roman" w:eastAsia="Times New Roman"/>
          <w:color w:val="auto"/>
          <w:spacing w:val="0"/>
          <w:position w:val="0"/>
          <w:sz w:val="28"/>
          <w:shd w:fill="auto" w:val="clear"/>
        </w:rPr>
        <w:t xml:space="preserve">, had a high capacity for carrying bacteria. The isolates included 68.8% Gram-positive, spore-producing bacilli (</w:t>
      </w:r>
      <w:r>
        <w:rPr>
          <w:rFonts w:ascii="Times New Roman" w:hAnsi="Times New Roman" w:cs="Times New Roman" w:eastAsia="Times New Roman"/>
          <w:i/>
          <w:color w:val="auto"/>
          <w:spacing w:val="0"/>
          <w:position w:val="0"/>
          <w:sz w:val="28"/>
          <w:shd w:fill="auto" w:val="clear"/>
        </w:rPr>
        <w:t xml:space="preserve">Bacillus</w:t>
      </w:r>
      <w:r>
        <w:rPr>
          <w:rFonts w:ascii="Times New Roman" w:hAnsi="Times New Roman" w:cs="Times New Roman" w:eastAsia="Times New Roman"/>
          <w:color w:val="auto"/>
          <w:spacing w:val="0"/>
          <w:position w:val="0"/>
          <w:sz w:val="28"/>
          <w:shd w:fill="auto" w:val="clear"/>
        </w:rPr>
        <w:t xml:space="preserve"> spp. and </w:t>
      </w:r>
      <w:r>
        <w:rPr>
          <w:rFonts w:ascii="Times New Roman" w:hAnsi="Times New Roman" w:cs="Times New Roman" w:eastAsia="Times New Roman"/>
          <w:i/>
          <w:color w:val="auto"/>
          <w:spacing w:val="0"/>
          <w:position w:val="0"/>
          <w:sz w:val="28"/>
          <w:shd w:fill="auto" w:val="clear"/>
        </w:rPr>
        <w:t xml:space="preserve">Listeria</w:t>
      </w:r>
      <w:r>
        <w:rPr>
          <w:rFonts w:ascii="Times New Roman" w:hAnsi="Times New Roman" w:cs="Times New Roman" w:eastAsia="Times New Roman"/>
          <w:color w:val="auto"/>
          <w:spacing w:val="0"/>
          <w:position w:val="0"/>
          <w:sz w:val="28"/>
          <w:shd w:fill="auto" w:val="clear"/>
        </w:rPr>
        <w:t xml:space="preserve"> spp.), 14.7% Gram-negative bacilli (</w:t>
      </w:r>
      <w:r>
        <w:rPr>
          <w:rFonts w:ascii="Times New Roman" w:hAnsi="Times New Roman" w:cs="Times New Roman" w:eastAsia="Times New Roman"/>
          <w:i/>
          <w:color w:val="auto"/>
          <w:spacing w:val="0"/>
          <w:position w:val="0"/>
          <w:sz w:val="28"/>
          <w:shd w:fill="auto" w:val="clear"/>
        </w:rPr>
        <w:t xml:space="preserve">Pseudomonas aeruginosa</w:t>
      </w:r>
      <w:r>
        <w:rPr>
          <w:rFonts w:ascii="Times New Roman" w:hAnsi="Times New Roman" w:cs="Times New Roman" w:eastAsia="Times New Roman"/>
          <w:color w:val="auto"/>
          <w:spacing w:val="0"/>
          <w:position w:val="0"/>
          <w:sz w:val="28"/>
          <w:shd w:fill="auto" w:val="clear"/>
        </w:rPr>
        <w:t xml:space="preserve"> and </w:t>
      </w:r>
      <w:r>
        <w:rPr>
          <w:rFonts w:ascii="Times New Roman" w:hAnsi="Times New Roman" w:cs="Times New Roman" w:eastAsia="Times New Roman"/>
          <w:i/>
          <w:color w:val="auto"/>
          <w:spacing w:val="0"/>
          <w:position w:val="0"/>
          <w:sz w:val="28"/>
          <w:shd w:fill="auto" w:val="clear"/>
        </w:rPr>
        <w:t xml:space="preserve">Klebsiella</w:t>
      </w:r>
      <w:r>
        <w:rPr>
          <w:rFonts w:ascii="Times New Roman" w:hAnsi="Times New Roman" w:cs="Times New Roman" w:eastAsia="Times New Roman"/>
          <w:color w:val="auto"/>
          <w:spacing w:val="0"/>
          <w:position w:val="0"/>
          <w:sz w:val="28"/>
          <w:shd w:fill="auto" w:val="clear"/>
        </w:rPr>
        <w:t xml:space="preserve"> spp.), and 16.4% Gram-positive cocci (</w:t>
      </w:r>
      <w:r>
        <w:rPr>
          <w:rFonts w:ascii="Times New Roman" w:hAnsi="Times New Roman" w:cs="Times New Roman" w:eastAsia="Times New Roman"/>
          <w:i/>
          <w:color w:val="auto"/>
          <w:spacing w:val="0"/>
          <w:position w:val="0"/>
          <w:sz w:val="28"/>
          <w:shd w:fill="auto" w:val="clear"/>
        </w:rPr>
        <w:t xml:space="preserve">Streptococcus</w:t>
      </w:r>
      <w:r>
        <w:rPr>
          <w:rFonts w:ascii="Times New Roman" w:hAnsi="Times New Roman" w:cs="Times New Roman" w:eastAsia="Times New Roman"/>
          <w:color w:val="auto"/>
          <w:spacing w:val="0"/>
          <w:position w:val="0"/>
          <w:sz w:val="28"/>
          <w:shd w:fill="auto" w:val="clear"/>
        </w:rPr>
        <w:t xml:space="preserve"> spp. and </w:t>
      </w:r>
      <w:r>
        <w:rPr>
          <w:rFonts w:ascii="Times New Roman" w:hAnsi="Times New Roman" w:cs="Times New Roman" w:eastAsia="Times New Roman"/>
          <w:i/>
          <w:color w:val="auto"/>
          <w:spacing w:val="0"/>
          <w:position w:val="0"/>
          <w:sz w:val="28"/>
          <w:shd w:fill="auto" w:val="clear"/>
        </w:rPr>
        <w:t xml:space="preserve">Staphylococcus aureus</w:t>
      </w:r>
      <w:r>
        <w:rPr>
          <w:rFonts w:ascii="Times New Roman" w:hAnsi="Times New Roman" w:cs="Times New Roman" w:eastAsia="Times New Roman"/>
          <w:color w:val="auto"/>
          <w:spacing w:val="0"/>
          <w:position w:val="0"/>
          <w:sz w:val="28"/>
          <w:shd w:fill="auto" w:val="clear"/>
        </w:rPr>
        <w:t xml:space="preserve">). The study emphasized the need for stringent ant control measures to minimize infection risks in hospital settings (Moreira, Morais, Vieira-da-Motta, Campos-Farinha, and Tonhasca, 2014).​ </w:t>
      </w:r>
    </w:p>
    <w:p>
      <w:pPr>
        <w:spacing w:before="100" w:after="100" w:line="48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Another investigation focused on the potential of ants to act as vectors of foodborne pathogens. The study revealed that ants could harbor and transfer pathogenic or toxigenic microorganisms, contaminating food, water, and food-contact surfaces in kitchens, leading to foodborne illnesses. This finding underscores the broader public health implications of ant infestations beyond hospital environments (Neetoo and Mahomoodally, 2018).​ </w:t>
      </w:r>
    </w:p>
    <w:p>
      <w:pPr>
        <w:spacing w:before="100" w:after="100" w:line="48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Further studies have demonstrated that ants in hospital environments may carry pathogenic microorganisms responsible for hospital-acquired infections (HAIs), which can develop resistance to antimicrobials. This highlights the importance of effective pest control measures to mitigate the risk of HAIs associated with ant-borne bacteria (Oliveira, Sousa, Soares, Nascimento, Madureira, and Fortuna, 2017).​</w:t>
      </w:r>
    </w:p>
    <w:p>
      <w:pPr>
        <w:spacing w:before="100" w:after="100" w:line="48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Additionally, research has shown that ants can act as mechanical vectors of pathogenic microorganisms in hospitals. The study found that ants carried various bacteria, including both Gram-positive and Gram-negative species, emphasizing the need for stringent ant control measures to minimize infection risks in hospital settings (dos Santos Lima, Garcia Marques, Souto Rodrigues, and Macário Rebêlo, 2013).</w:t>
      </w:r>
    </w:p>
    <w:p>
      <w:pPr>
        <w:spacing w:before="100" w:after="100" w:line="48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1.2 </w:t>
      </w:r>
      <w:r>
        <w:rPr>
          <w:rFonts w:ascii="Times New Roman" w:hAnsi="Times New Roman" w:cs="Times New Roman" w:eastAsia="Times New Roman"/>
          <w:b/>
          <w:color w:val="auto"/>
          <w:spacing w:val="0"/>
          <w:position w:val="0"/>
          <w:sz w:val="28"/>
          <w:shd w:fill="auto" w:val="clear"/>
        </w:rPr>
        <w:t xml:space="preserve">Statement of problem</w:t>
      </w:r>
    </w:p>
    <w:p>
      <w:pPr>
        <w:numPr>
          <w:ilvl w:val="0"/>
          <w:numId w:val="37"/>
        </w:numPr>
        <w:spacing w:before="100" w:after="100" w:line="480"/>
        <w:ind w:right="0" w:left="78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Increased Risk of Nosocomial Infections</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Ants in hospital environments may carry pathogenic bacteria, increasing the risk of hospital-acquired infections.</w:t>
      </w:r>
    </w:p>
    <w:p>
      <w:pPr>
        <w:numPr>
          <w:ilvl w:val="0"/>
          <w:numId w:val="37"/>
        </w:numPr>
        <w:spacing w:before="100" w:after="100" w:line="480"/>
        <w:ind w:right="0" w:left="78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Antibiotic-Resistant Bacteria Transmission</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Ants can serve as vectors for multidrug-resistant bacteria, worsening antimicrobial resistance in healthcare settings.</w:t>
      </w:r>
    </w:p>
    <w:p>
      <w:pPr>
        <w:numPr>
          <w:ilvl w:val="0"/>
          <w:numId w:val="37"/>
        </w:numPr>
        <w:spacing w:before="100" w:after="100" w:line="480"/>
        <w:ind w:right="0" w:left="78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Compromised Sterile Areas</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The presence of ants in operating rooms, ICUs, and sterile wards can compromise infection control measures.</w:t>
      </w:r>
    </w:p>
    <w:p>
      <w:pPr>
        <w:numPr>
          <w:ilvl w:val="0"/>
          <w:numId w:val="37"/>
        </w:numPr>
        <w:spacing w:before="100" w:after="100" w:line="480"/>
        <w:ind w:right="0" w:left="78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Lack of Awareness and Control Measures</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There is limited research and awareness regarding the role of ants in bacterial transmission within hospitals.</w:t>
      </w:r>
    </w:p>
    <w:p>
      <w:pPr>
        <w:numPr>
          <w:ilvl w:val="0"/>
          <w:numId w:val="37"/>
        </w:numPr>
        <w:spacing w:before="100" w:after="100" w:line="480"/>
        <w:ind w:right="0" w:left="78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Potential Threat to Immunocompromised Patients</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Patients with weakened immune systems are at higher risk of infections due to bacterial-contaminated ants in healthcare facilities.</w:t>
      </w:r>
    </w:p>
    <w:p>
      <w:pPr>
        <w:spacing w:before="100" w:after="100" w:line="48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1.3 Aims</w:t>
      </w:r>
    </w:p>
    <w:p>
      <w:pPr>
        <w:numPr>
          <w:ilvl w:val="0"/>
          <w:numId w:val="39"/>
        </w:numPr>
        <w:spacing w:before="100" w:after="100" w:line="48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To investigate the role of ants as vectors of bacteria in hospital environments by identifying and characterizing bacterial species associated with ants and assessing their potential implications for hospital hygiene and infection control.</w:t>
      </w:r>
    </w:p>
    <w:p>
      <w:pPr>
        <w:spacing w:before="100" w:after="100" w:line="48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1.4 Objectives</w:t>
      </w:r>
    </w:p>
    <w:p>
      <w:pPr>
        <w:numPr>
          <w:ilvl w:val="0"/>
          <w:numId w:val="41"/>
        </w:numPr>
        <w:spacing w:before="100" w:after="100" w:line="48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To isolate and identify bacterial species associated with ants collected from different hospital environments.</w:t>
      </w:r>
    </w:p>
    <w:p>
      <w:pPr>
        <w:numPr>
          <w:ilvl w:val="0"/>
          <w:numId w:val="41"/>
        </w:numPr>
        <w:spacing w:before="100" w:after="100" w:line="48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To determine the bacterial load carried by ants in various hospital wards and units.</w:t>
      </w:r>
    </w:p>
    <w:p>
      <w:pPr>
        <w:numPr>
          <w:ilvl w:val="0"/>
          <w:numId w:val="41"/>
        </w:numPr>
        <w:spacing w:before="100" w:after="100" w:line="48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To assess the antibiotic susceptibility patterns of bacterial isolates from hospital ants.</w:t>
      </w:r>
    </w:p>
    <w:p>
      <w:pPr>
        <w:numPr>
          <w:ilvl w:val="0"/>
          <w:numId w:val="41"/>
        </w:numPr>
        <w:spacing w:before="100" w:after="100" w:line="48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To evaluate the potential role of ants in transmitting pathogenic bacteria within hospital settings.</w:t>
      </w:r>
    </w:p>
    <w:p>
      <w:pPr>
        <w:numPr>
          <w:ilvl w:val="0"/>
          <w:numId w:val="41"/>
        </w:numPr>
        <w:spacing w:before="100" w:after="100" w:line="48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To recommend possible control measures to minimize the role of ants in bacterial transmission in healthcare facilities.</w:t>
      </w:r>
    </w:p>
    <w:p>
      <w:pPr>
        <w:spacing w:before="0" w:after="160" w:line="48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160" w:line="480"/>
        <w:ind w:right="0" w:left="0" w:firstLine="0"/>
        <w:jc w:val="both"/>
        <w:rPr>
          <w:rFonts w:ascii="Times New Roman" w:hAnsi="Times New Roman" w:cs="Times New Roman" w:eastAsia="Times New Roman"/>
          <w:color w:val="auto"/>
          <w:spacing w:val="0"/>
          <w:position w:val="0"/>
          <w:sz w:val="28"/>
          <w:shd w:fill="auto" w:val="clear"/>
        </w:rPr>
      </w:pPr>
    </w:p>
    <w:p>
      <w:pPr>
        <w:spacing w:before="100" w:after="100" w:line="48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CHAPTER TWO</w:t>
      </w:r>
    </w:p>
    <w:p>
      <w:pPr>
        <w:spacing w:before="100" w:after="100" w:line="48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2.0 Materials and Methods</w:t>
      </w:r>
    </w:p>
    <w:p>
      <w:pPr>
        <w:spacing w:before="100" w:after="100" w:line="48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2.1 Materials</w:t>
      </w:r>
    </w:p>
    <w:p>
      <w:pPr>
        <w:spacing w:before="100" w:after="100" w:line="48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The materials used in this study included sterile cotton swabs, Petri dishes, nutrient agar, MacConkey agar, sterile distilled water, test tubes, beakers, conical flasks, gloves, face masks, 70% ethanol, forceps, and an incubator. Additional essential materials comprised Gram staining reagents, biochemical test kits for bacterial identification, and a compound microscope. Blood was also used for the preparation of blood agar. The ant samples were collected in sterile sample containers and transported under sterile conditions to avoid contamination.</w:t>
      </w:r>
    </w:p>
    <w:p>
      <w:pPr>
        <w:spacing w:before="100" w:after="100" w:line="48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2.2 Insect Collection</w:t>
      </w:r>
    </w:p>
    <w:p>
      <w:pPr>
        <w:spacing w:before="100" w:after="100" w:line="48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Live ants were collected from various hospitals, including Temitope Hospital (Amilegbe, Ilorin), the Medical Centre at Kwara Polytechnic, the Diagnostic Centre at Kwara Polytechnic, Orelope Hospital (Eleko), Royal Care Hospital (Gaa-Akanbi), as well as from emergency rooms and corridors of general hospitals. Sterile forceps were used to gently pick ants from different surfaces such as hospital beds, floors, waste bins, and walls. The ants were immediately transferred into sterile containers containing 0.9% physiological saline to maintain bacterial viability. Each sample was properly labelled with the date, location, and environmental conditions at the point of collection.</w:t>
      </w:r>
    </w:p>
    <w:p>
      <w:pPr>
        <w:spacing w:before="100" w:after="100" w:line="48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2.3 Sampling Site</w:t>
      </w:r>
    </w:p>
    <w:p>
      <w:pPr>
        <w:spacing w:before="100" w:after="100" w:line="48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The sampling was carried out in a hospital environment known for high patient</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traffic and possible microbial exposure. Specific areas included emergency rooms, general wards, hospital corridors, and waste disposal areas. These locations were selected based on the likelihood of microbial contamination due to constant human activity and organic waste presence.</w:t>
      </w:r>
    </w:p>
    <w:p>
      <w:pPr>
        <w:spacing w:before="100" w:after="100" w:line="48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2.4.0 Media Preparation</w:t>
      </w:r>
    </w:p>
    <w:p>
      <w:pPr>
        <w:spacing w:before="100" w:after="100" w:line="48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Culture media were prepared using standard microbiological techniques. Nutrient agar was used for total heterotrophic bacterial counts, while MacConkey agar was used for isolating gram-negative bacteria. Blood agar was prepared by supplementing cooled nutrient agar with 2 ml of defibrinated blood. The required quantities of media powder (5.5 g for MacConkey agar and 2.8 g for nutrient agar) were weighed and dissolved in 100 ml of distilled water, then autoclaved at 121°C for 15 minutes. After autoclaving, the media were cooled and poured aseptically into sterile Petri dishes, labelled accordingly, and incubated for 24 hours to ensure sterility.</w:t>
      </w:r>
    </w:p>
    <w:p>
      <w:pPr>
        <w:spacing w:before="100" w:after="100" w:line="48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2.4.1 Sample Preparation</w:t>
      </w:r>
    </w:p>
    <w:p>
      <w:pPr>
        <w:spacing w:before="100" w:after="100" w:line="48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The collected ant samples were washed in sterile physiological saline and homogenized using a sterile glass rod in a test tube containing 10 ml of normal saline. Serial dilutions ranging from 10</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¹ to 10</w:t>
      </w:r>
      <w:r>
        <w:rPr>
          <w:rFonts w:ascii="Times New Roman" w:hAnsi="Times New Roman" w:cs="Times New Roman" w:eastAsia="Times New Roman"/>
          <w:color w:val="auto"/>
          <w:spacing w:val="0"/>
          <w:position w:val="0"/>
          <w:sz w:val="28"/>
          <w:shd w:fill="auto" w:val="clear"/>
        </w:rPr>
        <w:t xml:space="preserve">⁻⁵</w:t>
      </w:r>
      <w:r>
        <w:rPr>
          <w:rFonts w:ascii="Times New Roman" w:hAnsi="Times New Roman" w:cs="Times New Roman" w:eastAsia="Times New Roman"/>
          <w:color w:val="auto"/>
          <w:spacing w:val="0"/>
          <w:position w:val="0"/>
          <w:sz w:val="28"/>
          <w:shd w:fill="auto" w:val="clear"/>
        </w:rPr>
        <w:t xml:space="preserve"> were prepared by transferring 1 ml of the mixture sequentially into tubes containing decreasing volumes of saline. From each dilution, 0.1 ml was spread onto prepared agar plates using the spread plate technique. The plates were incubated at 37</w:t>
      </w:r>
      <w:r>
        <w:rPr>
          <w:rFonts w:ascii="Times New Roman" w:hAnsi="Times New Roman" w:cs="Times New Roman" w:eastAsia="Times New Roman"/>
          <w:color w:val="auto"/>
          <w:spacing w:val="0"/>
          <w:position w:val="0"/>
          <w:sz w:val="28"/>
          <w:shd w:fill="auto" w:val="clear"/>
        </w:rPr>
        <w:t xml:space="preserve">°C for 24 hours for bacterial growth observation.</w:t>
      </w:r>
    </w:p>
    <w:p>
      <w:pPr>
        <w:spacing w:before="100" w:after="100" w:line="48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2.5 Bacterial Isolation and Identification</w:t>
      </w:r>
    </w:p>
    <w:p>
      <w:pPr>
        <w:spacing w:before="100" w:after="100" w:line="48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Following incubation, visible colonies were subcultured to obtain pure cultures. The colony morphology such as colour, size, and texture was recorded. Gram staining was performed on selected colonies from both Blood Agar and MacConkey Agar at dilutions of 10</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³ and 10</w:t>
      </w:r>
      <w:r>
        <w:rPr>
          <w:rFonts w:ascii="Times New Roman" w:hAnsi="Times New Roman" w:cs="Times New Roman" w:eastAsia="Times New Roman"/>
          <w:color w:val="auto"/>
          <w:spacing w:val="0"/>
          <w:position w:val="0"/>
          <w:sz w:val="28"/>
          <w:shd w:fill="auto" w:val="clear"/>
        </w:rPr>
        <w:t xml:space="preserve">⁻⁵</w:t>
      </w:r>
      <w:r>
        <w:rPr>
          <w:rFonts w:ascii="Times New Roman" w:hAnsi="Times New Roman" w:cs="Times New Roman" w:eastAsia="Times New Roman"/>
          <w:color w:val="auto"/>
          <w:spacing w:val="0"/>
          <w:position w:val="0"/>
          <w:sz w:val="28"/>
          <w:shd w:fill="auto" w:val="clear"/>
        </w:rPr>
        <w:t xml:space="preserve">. The procedure involved staining with crystal violet, iodine treatment, ethanol decolorization, and counterstaining with safranin. Microscopic examination revealed purple-coloured bacteria, indicating Gram-positive organisms. Presumptive identification based on staining and morphology included </w:t>
      </w:r>
      <w:r>
        <w:rPr>
          <w:rFonts w:ascii="Times New Roman" w:hAnsi="Times New Roman" w:cs="Times New Roman" w:eastAsia="Times New Roman"/>
          <w:i/>
          <w:color w:val="auto"/>
          <w:spacing w:val="0"/>
          <w:position w:val="0"/>
          <w:sz w:val="28"/>
          <w:shd w:fill="auto" w:val="clear"/>
        </w:rPr>
        <w:t xml:space="preserve">Staphylococcus spp.</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Bacillus spp.</w:t>
      </w:r>
      <w:r>
        <w:rPr>
          <w:rFonts w:ascii="Times New Roman" w:hAnsi="Times New Roman" w:cs="Times New Roman" w:eastAsia="Times New Roman"/>
          <w:color w:val="auto"/>
          <w:spacing w:val="0"/>
          <w:position w:val="0"/>
          <w:sz w:val="28"/>
          <w:shd w:fill="auto" w:val="clear"/>
        </w:rPr>
        <w:t xml:space="preserve">, and other possible nosocomial pathogens like </w:t>
      </w:r>
      <w:r>
        <w:rPr>
          <w:rFonts w:ascii="Times New Roman" w:hAnsi="Times New Roman" w:cs="Times New Roman" w:eastAsia="Times New Roman"/>
          <w:i/>
          <w:color w:val="auto"/>
          <w:spacing w:val="0"/>
          <w:position w:val="0"/>
          <w:sz w:val="28"/>
          <w:shd w:fill="auto" w:val="clear"/>
        </w:rPr>
        <w:t xml:space="preserve">Pseudomonas spp.</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Klebsiella spp.</w:t>
      </w:r>
      <w:r>
        <w:rPr>
          <w:rFonts w:ascii="Times New Roman" w:hAnsi="Times New Roman" w:cs="Times New Roman" w:eastAsia="Times New Roman"/>
          <w:color w:val="auto"/>
          <w:spacing w:val="0"/>
          <w:position w:val="0"/>
          <w:sz w:val="28"/>
          <w:shd w:fill="auto" w:val="clear"/>
        </w:rPr>
        <w:t xml:space="preserve">, and coliforms.</w:t>
      </w:r>
    </w:p>
    <w:p>
      <w:pPr>
        <w:spacing w:before="100" w:after="100" w:line="48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2.6 Antibiotic Susceptibility Testing</w:t>
      </w:r>
    </w:p>
    <w:p>
      <w:pPr>
        <w:spacing w:before="100" w:after="100" w:line="48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Although not detailed in the earlier stages, antibiotic susceptibility testing is a critical step in evaluating the resistance profile of isolated bacteria. The Kirby-Bauer disc diffusion method is recommended for this purpose. Pure isolates are inoculated onto Mueller-Hinton agar, and antibiotic discs are applied. Plates are incubated at 37°C for 18</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24 hours, and zones of inhibition are measured to determine susceptibility or resistance to specific antibiotics. (Note: Add actual results or testing if conducted).</w:t>
      </w:r>
    </w:p>
    <w:p>
      <w:pPr>
        <w:spacing w:before="100" w:after="100" w:line="480"/>
        <w:ind w:right="0" w:left="0" w:firstLine="0"/>
        <w:jc w:val="both"/>
        <w:rPr>
          <w:rFonts w:ascii="Times New Roman" w:hAnsi="Times New Roman" w:cs="Times New Roman" w:eastAsia="Times New Roman"/>
          <w:color w:val="auto"/>
          <w:spacing w:val="0"/>
          <w:position w:val="0"/>
          <w:sz w:val="28"/>
          <w:shd w:fill="auto" w:val="clear"/>
        </w:rPr>
      </w:pPr>
    </w:p>
    <w:p>
      <w:pPr>
        <w:spacing w:before="100" w:after="100" w:line="48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2.7 Data Analysis</w:t>
      </w:r>
    </w:p>
    <w:p>
      <w:pPr>
        <w:spacing w:before="100" w:after="100" w:line="48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Data obtained from colony counts, Gram staining, and biochemical tests were recorded and analyzed descriptively. Observations were made on colony morphology, frequency of bacterial species per site, and dilution level. Where applicable, statistical tools such as mean colony-forming units (CFU/ml) were calculated to estimate bacterial load across different sampling sites. Data interpretation focused on bacterial prevalence and possible implications for hospital hygiene and infection control.</w:t>
      </w:r>
    </w:p>
    <w:p>
      <w:pPr>
        <w:spacing w:before="100" w:after="100" w:line="48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2.8 Quality Control</w:t>
      </w:r>
    </w:p>
    <w:p>
      <w:pPr>
        <w:spacing w:before="100" w:after="100" w:line="48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All glassware and materials used during the study were sterilized before and after use. Aseptic techniques were strictly adhered to in all procedures. Culture media were incubated prior to use to ensure sterility. Reagents and staining solutions were checked for expiry and effectiveness before use. Negative controls were included during media preparation and culturing to verify the absence of contamination.</w:t>
      </w:r>
    </w:p>
    <w:p>
      <w:pPr>
        <w:spacing w:before="100" w:after="100" w:line="480"/>
        <w:ind w:right="0" w:left="0" w:firstLine="0"/>
        <w:jc w:val="both"/>
        <w:rPr>
          <w:rFonts w:ascii="Times New Roman" w:hAnsi="Times New Roman" w:cs="Times New Roman" w:eastAsia="Times New Roman"/>
          <w:color w:val="auto"/>
          <w:spacing w:val="0"/>
          <w:position w:val="0"/>
          <w:sz w:val="28"/>
          <w:shd w:fill="auto" w:val="clear"/>
        </w:rPr>
      </w:pPr>
    </w:p>
    <w:p>
      <w:pPr>
        <w:spacing w:before="100" w:after="100" w:line="48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2.9 Ethical Consideration</w:t>
      </w:r>
    </w:p>
    <w:p>
      <w:pPr>
        <w:spacing w:before="100" w:after="100" w:line="48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No human or animal subjects were involved in this study; however, sample collection was done in accordance with safety and ethical guidelines. Permission was obtained from hospital authorities before sample collection, and all personnel involved in the study adhered to biosafety protocols, including the use of gloves and face masks.</w:t>
      </w:r>
    </w:p>
    <w:p>
      <w:pPr>
        <w:spacing w:before="0" w:after="160" w:line="48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160" w:line="480"/>
        <w:ind w:right="0" w:left="0" w:firstLine="0"/>
        <w:jc w:val="left"/>
        <w:rPr>
          <w:rFonts w:ascii="Times New Roman" w:hAnsi="Times New Roman" w:cs="Times New Roman" w:eastAsia="Times New Roman"/>
          <w:color w:val="auto"/>
          <w:spacing w:val="0"/>
          <w:position w:val="0"/>
          <w:sz w:val="28"/>
          <w:shd w:fill="auto" w:val="clear"/>
        </w:rPr>
      </w:pPr>
    </w:p>
    <w:p>
      <w:pPr>
        <w:spacing w:before="100" w:after="100" w:line="48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CHAPTER THREE</w:t>
      </w:r>
    </w:p>
    <w:p>
      <w:pPr>
        <w:spacing w:before="100" w:after="100" w:line="48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3.0 Results</w:t>
      </w:r>
    </w:p>
    <w:p>
      <w:pPr>
        <w:spacing w:before="100" w:after="100" w:line="48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This chapter presents the findings from the bacterial isolation, identification, and characterization from ants collected in the hospital environment. The results include colony morphology observations on different culture media, microscopic examination of Gram-stained bacteria, and a summary of possible bacterial species isolated.</w:t>
      </w:r>
    </w:p>
    <w:p>
      <w:pPr>
        <w:spacing w:before="100" w:after="100" w:line="48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3.1 Bacterial Growth on Culture Media</w:t>
      </w:r>
    </w:p>
    <w:p>
      <w:pPr>
        <w:spacing w:before="100" w:after="100" w:line="48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The ants collected from various hospital wards yielded bacterial growth on both Blood Agar and MacConkey Agar plates following incubation at 37°C for 24 hours.</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p>
    <w:p>
      <w:pPr>
        <w:spacing w:before="100" w:after="100" w:line="48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Table 1:</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Bacterial Growth on Culture Media</w:t>
      </w:r>
    </w:p>
    <w:tbl>
      <w:tblPr/>
      <w:tblGrid>
        <w:gridCol w:w="1892"/>
        <w:gridCol w:w="1490"/>
        <w:gridCol w:w="2129"/>
        <w:gridCol w:w="1381"/>
        <w:gridCol w:w="1748"/>
      </w:tblGrid>
      <w:tr>
        <w:trPr>
          <w:trHeight w:val="1" w:hRule="atLeast"/>
          <w:jc w:val="left"/>
        </w:trPr>
        <w:tc>
          <w:tcPr>
            <w:tcW w:w="189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36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Media Type</w:t>
            </w:r>
          </w:p>
        </w:tc>
        <w:tc>
          <w:tcPr>
            <w:tcW w:w="149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36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Dilution Factor</w:t>
            </w:r>
          </w:p>
        </w:tc>
        <w:tc>
          <w:tcPr>
            <w:tcW w:w="212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36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Colony Morphology</w:t>
            </w:r>
          </w:p>
        </w:tc>
        <w:tc>
          <w:tcPr>
            <w:tcW w:w="138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36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Colony Colour</w:t>
            </w:r>
          </w:p>
        </w:tc>
        <w:tc>
          <w:tcPr>
            <w:tcW w:w="1748"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36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Remarks</w:t>
            </w:r>
          </w:p>
        </w:tc>
      </w:tr>
      <w:tr>
        <w:trPr>
          <w:trHeight w:val="1" w:hRule="atLeast"/>
          <w:jc w:val="left"/>
        </w:trPr>
        <w:tc>
          <w:tcPr>
            <w:tcW w:w="189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36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Blood Agar</w:t>
            </w:r>
          </w:p>
        </w:tc>
        <w:tc>
          <w:tcPr>
            <w:tcW w:w="149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36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10</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³</w:t>
            </w:r>
          </w:p>
        </w:tc>
        <w:tc>
          <w:tcPr>
            <w:tcW w:w="212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36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Round, smooth colonies</w:t>
            </w:r>
          </w:p>
        </w:tc>
        <w:tc>
          <w:tcPr>
            <w:tcW w:w="138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36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Golden yellow</w:t>
            </w:r>
          </w:p>
        </w:tc>
        <w:tc>
          <w:tcPr>
            <w:tcW w:w="1748"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36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Pure culture obtained</w:t>
            </w:r>
          </w:p>
        </w:tc>
      </w:tr>
      <w:tr>
        <w:trPr>
          <w:trHeight w:val="1" w:hRule="atLeast"/>
          <w:jc w:val="left"/>
        </w:trPr>
        <w:tc>
          <w:tcPr>
            <w:tcW w:w="189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36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Blood Agar</w:t>
            </w:r>
          </w:p>
        </w:tc>
        <w:tc>
          <w:tcPr>
            <w:tcW w:w="149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36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10</w:t>
            </w:r>
            <w:r>
              <w:rPr>
                <w:rFonts w:ascii="Times New Roman" w:hAnsi="Times New Roman" w:cs="Times New Roman" w:eastAsia="Times New Roman"/>
                <w:color w:val="000000"/>
                <w:spacing w:val="0"/>
                <w:position w:val="0"/>
                <w:sz w:val="28"/>
                <w:shd w:fill="auto" w:val="clear"/>
              </w:rPr>
              <w:t xml:space="preserve">⁻⁵</w:t>
            </w:r>
          </w:p>
        </w:tc>
        <w:tc>
          <w:tcPr>
            <w:tcW w:w="212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36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Large, irregular colonies</w:t>
            </w:r>
          </w:p>
        </w:tc>
        <w:tc>
          <w:tcPr>
            <w:tcW w:w="138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36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White</w:t>
            </w:r>
          </w:p>
        </w:tc>
        <w:tc>
          <w:tcPr>
            <w:tcW w:w="1748"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36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Pure culture obtained</w:t>
            </w:r>
          </w:p>
        </w:tc>
      </w:tr>
      <w:tr>
        <w:trPr>
          <w:trHeight w:val="1" w:hRule="atLeast"/>
          <w:jc w:val="left"/>
        </w:trPr>
        <w:tc>
          <w:tcPr>
            <w:tcW w:w="189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36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MacConkey Agar</w:t>
            </w:r>
          </w:p>
        </w:tc>
        <w:tc>
          <w:tcPr>
            <w:tcW w:w="149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36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10</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³</w:t>
            </w:r>
          </w:p>
        </w:tc>
        <w:tc>
          <w:tcPr>
            <w:tcW w:w="212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36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Smooth, moist colonies</w:t>
            </w:r>
          </w:p>
        </w:tc>
        <w:tc>
          <w:tcPr>
            <w:tcW w:w="138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36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White</w:t>
            </w:r>
          </w:p>
        </w:tc>
        <w:tc>
          <w:tcPr>
            <w:tcW w:w="1748"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36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Pure culture obtained</w:t>
            </w:r>
          </w:p>
        </w:tc>
      </w:tr>
      <w:tr>
        <w:trPr>
          <w:trHeight w:val="1" w:hRule="atLeast"/>
          <w:jc w:val="left"/>
        </w:trPr>
        <w:tc>
          <w:tcPr>
            <w:tcW w:w="189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36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MacConkey Agar</w:t>
            </w:r>
          </w:p>
        </w:tc>
        <w:tc>
          <w:tcPr>
            <w:tcW w:w="149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36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10</w:t>
            </w:r>
            <w:r>
              <w:rPr>
                <w:rFonts w:ascii="Times New Roman" w:hAnsi="Times New Roman" w:cs="Times New Roman" w:eastAsia="Times New Roman"/>
                <w:color w:val="000000"/>
                <w:spacing w:val="0"/>
                <w:position w:val="0"/>
                <w:sz w:val="28"/>
                <w:shd w:fill="auto" w:val="clear"/>
              </w:rPr>
              <w:t xml:space="preserve">⁻⁵</w:t>
            </w:r>
          </w:p>
        </w:tc>
        <w:tc>
          <w:tcPr>
            <w:tcW w:w="212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36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Small, circular colonies</w:t>
            </w:r>
          </w:p>
        </w:tc>
        <w:tc>
          <w:tcPr>
            <w:tcW w:w="138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36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White</w:t>
            </w:r>
          </w:p>
        </w:tc>
        <w:tc>
          <w:tcPr>
            <w:tcW w:w="1748"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36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Pure culture obtained</w:t>
            </w:r>
          </w:p>
        </w:tc>
      </w:tr>
    </w:tbl>
    <w:p>
      <w:pPr>
        <w:spacing w:before="0" w:after="0" w:line="480"/>
        <w:ind w:right="0" w:left="0" w:firstLine="0"/>
        <w:jc w:val="left"/>
        <w:rPr>
          <w:rFonts w:ascii="Times New Roman" w:hAnsi="Times New Roman" w:cs="Times New Roman" w:eastAsia="Times New Roman"/>
          <w:color w:val="auto"/>
          <w:spacing w:val="0"/>
          <w:position w:val="0"/>
          <w:sz w:val="28"/>
          <w:shd w:fill="auto" w:val="clear"/>
        </w:rPr>
      </w:pPr>
    </w:p>
    <w:p>
      <w:pPr>
        <w:spacing w:before="100" w:after="100" w:line="48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3.2 Microscopic Examination and Gram Staining</w:t>
      </w:r>
    </w:p>
    <w:p>
      <w:pPr>
        <w:spacing w:before="100" w:after="100" w:line="48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Gram staining of isolated bacteria revealed both Gram-positive and Gram-negative organisms with distinct morphologies observed under the microscope. The microscopic images of slides prepared from 10</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³ and 10</w:t>
      </w:r>
      <w:r>
        <w:rPr>
          <w:rFonts w:ascii="Times New Roman" w:hAnsi="Times New Roman" w:cs="Times New Roman" w:eastAsia="Times New Roman"/>
          <w:color w:val="auto"/>
          <w:spacing w:val="0"/>
          <w:position w:val="0"/>
          <w:sz w:val="28"/>
          <w:shd w:fill="auto" w:val="clear"/>
        </w:rPr>
        <w:t xml:space="preserve">⁻⁵</w:t>
      </w:r>
      <w:r>
        <w:rPr>
          <w:rFonts w:ascii="Times New Roman" w:hAnsi="Times New Roman" w:cs="Times New Roman" w:eastAsia="Times New Roman"/>
          <w:color w:val="auto"/>
          <w:spacing w:val="0"/>
          <w:position w:val="0"/>
          <w:sz w:val="28"/>
          <w:shd w:fill="auto" w:val="clear"/>
        </w:rPr>
        <w:t xml:space="preserve"> dilutions of Blood Agar and MacConkey Agar are shown in Figures 3.1 and 3.2.</w:t>
      </w:r>
    </w:p>
    <w:p>
      <w:pPr>
        <w:numPr>
          <w:ilvl w:val="0"/>
          <w:numId w:val="65"/>
        </w:numPr>
        <w:tabs>
          <w:tab w:val="left" w:pos="720" w:leader="none"/>
        </w:tabs>
        <w:spacing w:before="100" w:after="100" w:line="48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Blood Agar (10</w:t>
      </w: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³ dilution):</w:t>
      </w:r>
      <w:r>
        <w:rPr>
          <w:rFonts w:ascii="Times New Roman" w:hAnsi="Times New Roman" w:cs="Times New Roman" w:eastAsia="Times New Roman"/>
          <w:color w:val="auto"/>
          <w:spacing w:val="0"/>
          <w:position w:val="0"/>
          <w:sz w:val="28"/>
          <w:shd w:fill="auto" w:val="clear"/>
        </w:rPr>
        <w:t xml:space="preserve"> Gram-positive cocci stained purple, consistent with </w:t>
      </w:r>
      <w:r>
        <w:rPr>
          <w:rFonts w:ascii="Times New Roman" w:hAnsi="Times New Roman" w:cs="Times New Roman" w:eastAsia="Times New Roman"/>
          <w:i/>
          <w:color w:val="auto"/>
          <w:spacing w:val="0"/>
          <w:position w:val="0"/>
          <w:sz w:val="28"/>
          <w:shd w:fill="auto" w:val="clear"/>
        </w:rPr>
        <w:t xml:space="preserve">Staphylococcus</w:t>
      </w:r>
      <w:r>
        <w:rPr>
          <w:rFonts w:ascii="Times New Roman" w:hAnsi="Times New Roman" w:cs="Times New Roman" w:eastAsia="Times New Roman"/>
          <w:color w:val="auto"/>
          <w:spacing w:val="0"/>
          <w:position w:val="0"/>
          <w:sz w:val="28"/>
          <w:shd w:fill="auto" w:val="clear"/>
        </w:rPr>
        <w:t xml:space="preserve"> species.</w:t>
      </w:r>
    </w:p>
    <w:p>
      <w:pPr>
        <w:numPr>
          <w:ilvl w:val="0"/>
          <w:numId w:val="65"/>
        </w:numPr>
        <w:tabs>
          <w:tab w:val="left" w:pos="720" w:leader="none"/>
        </w:tabs>
        <w:spacing w:before="100" w:after="100" w:line="48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Blood Agar (10</w:t>
      </w:r>
      <w:r>
        <w:rPr>
          <w:rFonts w:ascii="Times New Roman" w:hAnsi="Times New Roman" w:cs="Times New Roman" w:eastAsia="Times New Roman"/>
          <w:b/>
          <w:color w:val="auto"/>
          <w:spacing w:val="0"/>
          <w:position w:val="0"/>
          <w:sz w:val="28"/>
          <w:shd w:fill="auto" w:val="clear"/>
        </w:rPr>
        <w:t xml:space="preserve">⁻⁵</w:t>
      </w:r>
      <w:r>
        <w:rPr>
          <w:rFonts w:ascii="Times New Roman" w:hAnsi="Times New Roman" w:cs="Times New Roman" w:eastAsia="Times New Roman"/>
          <w:b/>
          <w:color w:val="auto"/>
          <w:spacing w:val="0"/>
          <w:position w:val="0"/>
          <w:sz w:val="28"/>
          <w:shd w:fill="auto" w:val="clear"/>
        </w:rPr>
        <w:t xml:space="preserve"> dilution):</w:t>
      </w:r>
      <w:r>
        <w:rPr>
          <w:rFonts w:ascii="Times New Roman" w:hAnsi="Times New Roman" w:cs="Times New Roman" w:eastAsia="Times New Roman"/>
          <w:color w:val="auto"/>
          <w:spacing w:val="0"/>
          <w:position w:val="0"/>
          <w:sz w:val="28"/>
          <w:shd w:fill="auto" w:val="clear"/>
        </w:rPr>
        <w:t xml:space="preserve"> Gram-positive rod-shaped bacteria consistent with </w:t>
      </w:r>
      <w:r>
        <w:rPr>
          <w:rFonts w:ascii="Times New Roman" w:hAnsi="Times New Roman" w:cs="Times New Roman" w:eastAsia="Times New Roman"/>
          <w:i/>
          <w:color w:val="auto"/>
          <w:spacing w:val="0"/>
          <w:position w:val="0"/>
          <w:sz w:val="28"/>
          <w:shd w:fill="auto" w:val="clear"/>
        </w:rPr>
        <w:t xml:space="preserve">Bacillus</w:t>
      </w:r>
      <w:r>
        <w:rPr>
          <w:rFonts w:ascii="Times New Roman" w:hAnsi="Times New Roman" w:cs="Times New Roman" w:eastAsia="Times New Roman"/>
          <w:color w:val="auto"/>
          <w:spacing w:val="0"/>
          <w:position w:val="0"/>
          <w:sz w:val="28"/>
          <w:shd w:fill="auto" w:val="clear"/>
        </w:rPr>
        <w:t xml:space="preserve"> species.</w:t>
      </w:r>
    </w:p>
    <w:p>
      <w:pPr>
        <w:numPr>
          <w:ilvl w:val="0"/>
          <w:numId w:val="65"/>
        </w:numPr>
        <w:tabs>
          <w:tab w:val="left" w:pos="720" w:leader="none"/>
        </w:tabs>
        <w:spacing w:before="100" w:after="100" w:line="48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MacConkey Agar (10</w:t>
      </w: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³ dilution):</w:t>
      </w:r>
      <w:r>
        <w:rPr>
          <w:rFonts w:ascii="Times New Roman" w:hAnsi="Times New Roman" w:cs="Times New Roman" w:eastAsia="Times New Roman"/>
          <w:color w:val="auto"/>
          <w:spacing w:val="0"/>
          <w:position w:val="0"/>
          <w:sz w:val="28"/>
          <w:shd w:fill="auto" w:val="clear"/>
        </w:rPr>
        <w:t xml:space="preserve"> Presence of Gram-negative rods, suggestive of </w:t>
      </w:r>
      <w:r>
        <w:rPr>
          <w:rFonts w:ascii="Times New Roman" w:hAnsi="Times New Roman" w:cs="Times New Roman" w:eastAsia="Times New Roman"/>
          <w:i/>
          <w:color w:val="auto"/>
          <w:spacing w:val="0"/>
          <w:position w:val="0"/>
          <w:sz w:val="28"/>
          <w:shd w:fill="auto" w:val="clear"/>
        </w:rPr>
        <w:t xml:space="preserve">Klebsiella</w:t>
      </w:r>
      <w:r>
        <w:rPr>
          <w:rFonts w:ascii="Times New Roman" w:hAnsi="Times New Roman" w:cs="Times New Roman" w:eastAsia="Times New Roman"/>
          <w:color w:val="auto"/>
          <w:spacing w:val="0"/>
          <w:position w:val="0"/>
          <w:sz w:val="28"/>
          <w:shd w:fill="auto" w:val="clear"/>
        </w:rPr>
        <w:t xml:space="preserve"> or other coliforms.</w:t>
      </w:r>
    </w:p>
    <w:p>
      <w:pPr>
        <w:numPr>
          <w:ilvl w:val="0"/>
          <w:numId w:val="65"/>
        </w:numPr>
        <w:tabs>
          <w:tab w:val="left" w:pos="720" w:leader="none"/>
        </w:tabs>
        <w:spacing w:before="100" w:after="100" w:line="48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MacConkey Agar (10</w:t>
      </w:r>
      <w:r>
        <w:rPr>
          <w:rFonts w:ascii="Times New Roman" w:hAnsi="Times New Roman" w:cs="Times New Roman" w:eastAsia="Times New Roman"/>
          <w:b/>
          <w:color w:val="auto"/>
          <w:spacing w:val="0"/>
          <w:position w:val="0"/>
          <w:sz w:val="28"/>
          <w:shd w:fill="auto" w:val="clear"/>
        </w:rPr>
        <w:t xml:space="preserve">⁻⁵</w:t>
      </w:r>
      <w:r>
        <w:rPr>
          <w:rFonts w:ascii="Times New Roman" w:hAnsi="Times New Roman" w:cs="Times New Roman" w:eastAsia="Times New Roman"/>
          <w:b/>
          <w:color w:val="auto"/>
          <w:spacing w:val="0"/>
          <w:position w:val="0"/>
          <w:sz w:val="28"/>
          <w:shd w:fill="auto" w:val="clear"/>
        </w:rPr>
        <w:t xml:space="preserve"> dilution):</w:t>
      </w:r>
      <w:r>
        <w:rPr>
          <w:rFonts w:ascii="Times New Roman" w:hAnsi="Times New Roman" w:cs="Times New Roman" w:eastAsia="Times New Roman"/>
          <w:color w:val="auto"/>
          <w:spacing w:val="0"/>
          <w:position w:val="0"/>
          <w:sz w:val="28"/>
          <w:shd w:fill="auto" w:val="clear"/>
        </w:rPr>
        <w:t xml:space="preserve"> Similar morphology to 10</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³ dilution but less abundant.</w:t>
      </w:r>
    </w:p>
    <w:p>
      <w:pPr>
        <w:spacing w:before="100" w:after="100" w:line="48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3.3 Identification of Isolated Bacteria</w:t>
      </w:r>
    </w:p>
    <w:p>
      <w:pPr>
        <w:spacing w:before="100" w:after="100" w:line="48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Based on colony morphology and Gram staining, the following bacterial species were identified as being isolated from the ants collected in the hospital environment</w:t>
      </w:r>
    </w:p>
    <w:p>
      <w:pPr>
        <w:spacing w:before="100" w:after="100" w:line="480"/>
        <w:ind w:right="0" w:left="0" w:firstLine="0"/>
        <w:jc w:val="left"/>
        <w:rPr>
          <w:rFonts w:ascii="Times New Roman" w:hAnsi="Times New Roman" w:cs="Times New Roman" w:eastAsia="Times New Roman"/>
          <w:b/>
          <w:color w:val="auto"/>
          <w:spacing w:val="0"/>
          <w:position w:val="0"/>
          <w:sz w:val="28"/>
          <w:shd w:fill="auto" w:val="clear"/>
        </w:rPr>
      </w:pPr>
    </w:p>
    <w:p>
      <w:pPr>
        <w:spacing w:before="100" w:after="100" w:line="480"/>
        <w:ind w:right="0" w:left="0" w:firstLine="0"/>
        <w:jc w:val="left"/>
        <w:rPr>
          <w:rFonts w:ascii="Times New Roman" w:hAnsi="Times New Roman" w:cs="Times New Roman" w:eastAsia="Times New Roman"/>
          <w:b/>
          <w:color w:val="auto"/>
          <w:spacing w:val="0"/>
          <w:position w:val="0"/>
          <w:sz w:val="28"/>
          <w:shd w:fill="auto" w:val="clear"/>
        </w:rPr>
      </w:pPr>
    </w:p>
    <w:p>
      <w:pPr>
        <w:spacing w:before="100" w:after="100" w:line="480"/>
        <w:ind w:right="0" w:left="0" w:firstLine="0"/>
        <w:jc w:val="left"/>
        <w:rPr>
          <w:rFonts w:ascii="Times New Roman" w:hAnsi="Times New Roman" w:cs="Times New Roman" w:eastAsia="Times New Roman"/>
          <w:b/>
          <w:color w:val="auto"/>
          <w:spacing w:val="0"/>
          <w:position w:val="0"/>
          <w:sz w:val="28"/>
          <w:shd w:fill="auto" w:val="clear"/>
        </w:rPr>
      </w:pPr>
    </w:p>
    <w:p>
      <w:pPr>
        <w:spacing w:before="100" w:after="100" w:line="48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Table 2:</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Identification of Isolated Bacteria</w:t>
      </w:r>
    </w:p>
    <w:tbl>
      <w:tblPr/>
      <w:tblGrid>
        <w:gridCol w:w="2241"/>
        <w:gridCol w:w="1788"/>
        <w:gridCol w:w="2191"/>
        <w:gridCol w:w="2420"/>
      </w:tblGrid>
      <w:tr>
        <w:trPr>
          <w:trHeight w:val="1" w:hRule="atLeast"/>
          <w:jc w:val="left"/>
        </w:trPr>
        <w:tc>
          <w:tcPr>
            <w:tcW w:w="224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Possible Bacteria</w:t>
            </w:r>
          </w:p>
        </w:tc>
        <w:tc>
          <w:tcPr>
            <w:tcW w:w="1788"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Gram Reaction</w:t>
            </w:r>
          </w:p>
        </w:tc>
        <w:tc>
          <w:tcPr>
            <w:tcW w:w="21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Colony Morphology</w:t>
            </w:r>
          </w:p>
        </w:tc>
        <w:tc>
          <w:tcPr>
            <w:tcW w:w="242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Sampling Source</w:t>
            </w:r>
          </w:p>
        </w:tc>
      </w:tr>
      <w:tr>
        <w:trPr>
          <w:trHeight w:val="1" w:hRule="atLeast"/>
          <w:jc w:val="left"/>
        </w:trPr>
        <w:tc>
          <w:tcPr>
            <w:tcW w:w="224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28"/>
                <w:shd w:fill="auto" w:val="clear"/>
              </w:rPr>
              <w:t xml:space="preserve">Staphylococcus</w:t>
            </w:r>
            <w:r>
              <w:rPr>
                <w:rFonts w:ascii="Times New Roman" w:hAnsi="Times New Roman" w:cs="Times New Roman" w:eastAsia="Times New Roman"/>
                <w:color w:val="000000"/>
                <w:spacing w:val="0"/>
                <w:position w:val="0"/>
                <w:sz w:val="28"/>
                <w:shd w:fill="auto" w:val="clear"/>
              </w:rPr>
              <w:t xml:space="preserve"> spp.</w:t>
            </w:r>
          </w:p>
        </w:tc>
        <w:tc>
          <w:tcPr>
            <w:tcW w:w="1788"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Gram-positive cocci</w:t>
            </w:r>
          </w:p>
        </w:tc>
        <w:tc>
          <w:tcPr>
            <w:tcW w:w="21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Golden yellow colonies</w:t>
            </w:r>
          </w:p>
        </w:tc>
        <w:tc>
          <w:tcPr>
            <w:tcW w:w="242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Hospital ants (Blood Agar)</w:t>
            </w:r>
          </w:p>
        </w:tc>
      </w:tr>
      <w:tr>
        <w:trPr>
          <w:trHeight w:val="1" w:hRule="atLeast"/>
          <w:jc w:val="left"/>
        </w:trPr>
        <w:tc>
          <w:tcPr>
            <w:tcW w:w="224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28"/>
                <w:shd w:fill="auto" w:val="clear"/>
              </w:rPr>
              <w:t xml:space="preserve">Bacillus</w:t>
            </w:r>
            <w:r>
              <w:rPr>
                <w:rFonts w:ascii="Times New Roman" w:hAnsi="Times New Roman" w:cs="Times New Roman" w:eastAsia="Times New Roman"/>
                <w:color w:val="000000"/>
                <w:spacing w:val="0"/>
                <w:position w:val="0"/>
                <w:sz w:val="28"/>
                <w:shd w:fill="auto" w:val="clear"/>
              </w:rPr>
              <w:t xml:space="preserve"> spp.</w:t>
            </w:r>
          </w:p>
        </w:tc>
        <w:tc>
          <w:tcPr>
            <w:tcW w:w="1788"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Gram-positive rods</w:t>
            </w:r>
          </w:p>
        </w:tc>
        <w:tc>
          <w:tcPr>
            <w:tcW w:w="21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White, irregular</w:t>
            </w:r>
          </w:p>
        </w:tc>
        <w:tc>
          <w:tcPr>
            <w:tcW w:w="242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Hospital ants (Blood Agar)</w:t>
            </w:r>
          </w:p>
        </w:tc>
      </w:tr>
      <w:tr>
        <w:trPr>
          <w:trHeight w:val="1" w:hRule="atLeast"/>
          <w:jc w:val="left"/>
        </w:trPr>
        <w:tc>
          <w:tcPr>
            <w:tcW w:w="224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28"/>
                <w:shd w:fill="auto" w:val="clear"/>
              </w:rPr>
              <w:t xml:space="preserve">Klebsiella</w:t>
            </w:r>
            <w:r>
              <w:rPr>
                <w:rFonts w:ascii="Times New Roman" w:hAnsi="Times New Roman" w:cs="Times New Roman" w:eastAsia="Times New Roman"/>
                <w:color w:val="000000"/>
                <w:spacing w:val="0"/>
                <w:position w:val="0"/>
                <w:sz w:val="28"/>
                <w:shd w:fill="auto" w:val="clear"/>
              </w:rPr>
              <w:t xml:space="preserve"> spp.</w:t>
            </w:r>
          </w:p>
        </w:tc>
        <w:tc>
          <w:tcPr>
            <w:tcW w:w="1788"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Gram-negative rods</w:t>
            </w:r>
          </w:p>
        </w:tc>
        <w:tc>
          <w:tcPr>
            <w:tcW w:w="21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Pink to white colonies</w:t>
            </w:r>
          </w:p>
        </w:tc>
        <w:tc>
          <w:tcPr>
            <w:tcW w:w="242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Hospital ants (MacConkey)</w:t>
            </w:r>
          </w:p>
        </w:tc>
      </w:tr>
      <w:tr>
        <w:trPr>
          <w:trHeight w:val="1" w:hRule="atLeast"/>
          <w:jc w:val="left"/>
        </w:trPr>
        <w:tc>
          <w:tcPr>
            <w:tcW w:w="224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28"/>
                <w:shd w:fill="auto" w:val="clear"/>
              </w:rPr>
              <w:t xml:space="preserve">Pseudomonas</w:t>
            </w:r>
            <w:r>
              <w:rPr>
                <w:rFonts w:ascii="Times New Roman" w:hAnsi="Times New Roman" w:cs="Times New Roman" w:eastAsia="Times New Roman"/>
                <w:color w:val="000000"/>
                <w:spacing w:val="0"/>
                <w:position w:val="0"/>
                <w:sz w:val="28"/>
                <w:shd w:fill="auto" w:val="clear"/>
              </w:rPr>
              <w:t xml:space="preserve"> spp.</w:t>
            </w:r>
          </w:p>
        </w:tc>
        <w:tc>
          <w:tcPr>
            <w:tcW w:w="1788"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Gram-negative rods</w:t>
            </w:r>
          </w:p>
        </w:tc>
        <w:tc>
          <w:tcPr>
            <w:tcW w:w="21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Moist colonies</w:t>
            </w:r>
          </w:p>
        </w:tc>
        <w:tc>
          <w:tcPr>
            <w:tcW w:w="242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Hospital ants</w:t>
            </w:r>
          </w:p>
        </w:tc>
      </w:tr>
      <w:tr>
        <w:trPr>
          <w:trHeight w:val="1" w:hRule="atLeast"/>
          <w:jc w:val="left"/>
        </w:trPr>
        <w:tc>
          <w:tcPr>
            <w:tcW w:w="224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Coliforms</w:t>
            </w:r>
          </w:p>
        </w:tc>
        <w:tc>
          <w:tcPr>
            <w:tcW w:w="1788"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Gram-negative rods</w:t>
            </w:r>
          </w:p>
        </w:tc>
        <w:tc>
          <w:tcPr>
            <w:tcW w:w="21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Smooth colonies</w:t>
            </w:r>
          </w:p>
        </w:tc>
        <w:tc>
          <w:tcPr>
            <w:tcW w:w="242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Hospital ants</w:t>
            </w:r>
          </w:p>
        </w:tc>
      </w:tr>
    </w:tbl>
    <w:p>
      <w:pPr>
        <w:spacing w:before="0" w:after="0" w:line="480"/>
        <w:ind w:right="0" w:left="0" w:firstLine="0"/>
        <w:jc w:val="left"/>
        <w:rPr>
          <w:rFonts w:ascii="Times New Roman" w:hAnsi="Times New Roman" w:cs="Times New Roman" w:eastAsia="Times New Roman"/>
          <w:color w:val="auto"/>
          <w:spacing w:val="0"/>
          <w:position w:val="0"/>
          <w:sz w:val="28"/>
          <w:shd w:fill="auto" w:val="clear"/>
        </w:rPr>
      </w:pPr>
    </w:p>
    <w:p>
      <w:pPr>
        <w:spacing w:before="100" w:after="100" w:line="48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3.4 Photomicrographs of Gram-Stained Bacteria</w:t>
      </w:r>
    </w:p>
    <w:p>
      <w:pPr>
        <w:spacing w:before="100" w:after="100" w:line="48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Figure 3.1:</w:t>
      </w:r>
      <w:r>
        <w:rPr>
          <w:rFonts w:ascii="Times New Roman" w:hAnsi="Times New Roman" w:cs="Times New Roman" w:eastAsia="Times New Roman"/>
          <w:color w:val="auto"/>
          <w:spacing w:val="0"/>
          <w:position w:val="0"/>
          <w:sz w:val="28"/>
          <w:shd w:fill="auto" w:val="clear"/>
        </w:rPr>
        <w:t xml:space="preserve"> Microscopic view of Gram-stained bacteria from Blood Agar (10</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³ dilution) showing purple cocci consistent with </w:t>
      </w:r>
      <w:r>
        <w:rPr>
          <w:rFonts w:ascii="Times New Roman" w:hAnsi="Times New Roman" w:cs="Times New Roman" w:eastAsia="Times New Roman"/>
          <w:i/>
          <w:color w:val="auto"/>
          <w:spacing w:val="0"/>
          <w:position w:val="0"/>
          <w:sz w:val="28"/>
          <w:shd w:fill="auto" w:val="clear"/>
        </w:rPr>
        <w:t xml:space="preserve">Staphylococcus</w:t>
      </w:r>
      <w:r>
        <w:rPr>
          <w:rFonts w:ascii="Times New Roman" w:hAnsi="Times New Roman" w:cs="Times New Roman" w:eastAsia="Times New Roman"/>
          <w:color w:val="auto"/>
          <w:spacing w:val="0"/>
          <w:position w:val="0"/>
          <w:sz w:val="28"/>
          <w:shd w:fill="auto" w:val="clear"/>
        </w:rPr>
        <w:t xml:space="preserve"> species.</w:t>
      </w:r>
    </w:p>
    <w:p>
      <w:pPr>
        <w:spacing w:before="100" w:after="100" w:line="480"/>
        <w:ind w:right="0" w:left="0" w:firstLine="0"/>
        <w:jc w:val="center"/>
        <w:rPr>
          <w:rFonts w:ascii="Times New Roman" w:hAnsi="Times New Roman" w:cs="Times New Roman" w:eastAsia="Times New Roman"/>
          <w:color w:val="auto"/>
          <w:spacing w:val="0"/>
          <w:position w:val="0"/>
          <w:sz w:val="28"/>
          <w:shd w:fill="auto" w:val="clear"/>
        </w:rPr>
      </w:pPr>
      <w:r>
        <w:object w:dxaOrig="5087" w:dyaOrig="5457">
          <v:rect xmlns:o="urn:schemas-microsoft-com:office:office" xmlns:v="urn:schemas-microsoft-com:vml" id="rectole0000000000" style="width:254.350000pt;height:272.8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100" w:after="100" w:line="48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Figure 3.2:</w:t>
      </w:r>
      <w:r>
        <w:rPr>
          <w:rFonts w:ascii="Times New Roman" w:hAnsi="Times New Roman" w:cs="Times New Roman" w:eastAsia="Times New Roman"/>
          <w:color w:val="auto"/>
          <w:spacing w:val="0"/>
          <w:position w:val="0"/>
          <w:sz w:val="28"/>
          <w:shd w:fill="auto" w:val="clear"/>
        </w:rPr>
        <w:t xml:space="preserve"> Microscopic view of Gram-stained bacteria from MacConkey Agar (10</w:t>
      </w:r>
      <w:r>
        <w:rPr>
          <w:rFonts w:ascii="Times New Roman" w:hAnsi="Times New Roman" w:cs="Times New Roman" w:eastAsia="Times New Roman"/>
          <w:color w:val="auto"/>
          <w:spacing w:val="0"/>
          <w:position w:val="0"/>
          <w:sz w:val="28"/>
          <w:shd w:fill="auto" w:val="clear"/>
        </w:rPr>
        <w:t xml:space="preserve">⁻⁵</w:t>
      </w:r>
      <w:r>
        <w:rPr>
          <w:rFonts w:ascii="Times New Roman" w:hAnsi="Times New Roman" w:cs="Times New Roman" w:eastAsia="Times New Roman"/>
          <w:color w:val="auto"/>
          <w:spacing w:val="0"/>
          <w:position w:val="0"/>
          <w:sz w:val="28"/>
          <w:shd w:fill="auto" w:val="clear"/>
        </w:rPr>
        <w:t xml:space="preserve"> dilution) showing rod-shaped bacteria consistent with Gram-negative bacilli.</w:t>
      </w:r>
    </w:p>
    <w:p>
      <w:pPr>
        <w:spacing w:before="0" w:after="0" w:line="480"/>
        <w:ind w:right="0" w:left="0" w:firstLine="0"/>
        <w:jc w:val="center"/>
        <w:rPr>
          <w:rFonts w:ascii="Times New Roman" w:hAnsi="Times New Roman" w:cs="Times New Roman" w:eastAsia="Times New Roman"/>
          <w:color w:val="auto"/>
          <w:spacing w:val="0"/>
          <w:position w:val="0"/>
          <w:sz w:val="28"/>
          <w:shd w:fill="auto" w:val="clear"/>
        </w:rPr>
      </w:pPr>
      <w:r>
        <w:object w:dxaOrig="3569" w:dyaOrig="4867">
          <v:rect xmlns:o="urn:schemas-microsoft-com:office:office" xmlns:v="urn:schemas-microsoft-com:vml" id="rectole0000000001" style="width:178.450000pt;height:243.3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60" w:line="48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160" w:line="48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CHAPTER FOUR</w:t>
      </w:r>
    </w:p>
    <w:p>
      <w:pPr>
        <w:spacing w:before="100" w:after="100" w:line="48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4.0 DISCUSSION AND CONCLUSION</w:t>
      </w:r>
    </w:p>
    <w:p>
      <w:pPr>
        <w:spacing w:before="100" w:after="100" w:line="48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The isolation of various bacterial species from ants collected in hospital environments reveals the potential role of these insects as mechanical vectors of pathogenic microorganisms. The presence of </w:t>
      </w:r>
      <w:r>
        <w:rPr>
          <w:rFonts w:ascii="Times New Roman" w:hAnsi="Times New Roman" w:cs="Times New Roman" w:eastAsia="Times New Roman"/>
          <w:i/>
          <w:color w:val="auto"/>
          <w:spacing w:val="0"/>
          <w:position w:val="0"/>
          <w:sz w:val="28"/>
          <w:shd w:fill="auto" w:val="clear"/>
        </w:rPr>
        <w:t xml:space="preserve">Staphylococcus</w:t>
      </w:r>
      <w:r>
        <w:rPr>
          <w:rFonts w:ascii="Times New Roman" w:hAnsi="Times New Roman" w:cs="Times New Roman" w:eastAsia="Times New Roman"/>
          <w:color w:val="auto"/>
          <w:spacing w:val="0"/>
          <w:position w:val="0"/>
          <w:sz w:val="28"/>
          <w:shd w:fill="auto" w:val="clear"/>
        </w:rPr>
        <w:t xml:space="preserve"> spp. and </w:t>
      </w:r>
      <w:r>
        <w:rPr>
          <w:rFonts w:ascii="Times New Roman" w:hAnsi="Times New Roman" w:cs="Times New Roman" w:eastAsia="Times New Roman"/>
          <w:i/>
          <w:color w:val="auto"/>
          <w:spacing w:val="0"/>
          <w:position w:val="0"/>
          <w:sz w:val="28"/>
          <w:shd w:fill="auto" w:val="clear"/>
        </w:rPr>
        <w:t xml:space="preserve">Bacillus</w:t>
      </w:r>
      <w:r>
        <w:rPr>
          <w:rFonts w:ascii="Times New Roman" w:hAnsi="Times New Roman" w:cs="Times New Roman" w:eastAsia="Times New Roman"/>
          <w:color w:val="auto"/>
          <w:spacing w:val="0"/>
          <w:position w:val="0"/>
          <w:sz w:val="28"/>
          <w:shd w:fill="auto" w:val="clear"/>
        </w:rPr>
        <w:t xml:space="preserve"> spp. as the predominant Gram-positive bacteria on Blood Agar plates confirms previous findings that ants harbor common opportunistic pathogens often implicated in hospital-acquired infections. </w:t>
      </w:r>
      <w:r>
        <w:rPr>
          <w:rFonts w:ascii="Times New Roman" w:hAnsi="Times New Roman" w:cs="Times New Roman" w:eastAsia="Times New Roman"/>
          <w:i/>
          <w:color w:val="auto"/>
          <w:spacing w:val="0"/>
          <w:position w:val="0"/>
          <w:sz w:val="28"/>
          <w:shd w:fill="auto" w:val="clear"/>
        </w:rPr>
        <w:t xml:space="preserve">Staphylococcus</w:t>
      </w:r>
      <w:r>
        <w:rPr>
          <w:rFonts w:ascii="Times New Roman" w:hAnsi="Times New Roman" w:cs="Times New Roman" w:eastAsia="Times New Roman"/>
          <w:color w:val="auto"/>
          <w:spacing w:val="0"/>
          <w:position w:val="0"/>
          <w:sz w:val="28"/>
          <w:shd w:fill="auto" w:val="clear"/>
        </w:rPr>
        <w:t xml:space="preserve"> species, especially </w:t>
      </w:r>
      <w:r>
        <w:rPr>
          <w:rFonts w:ascii="Times New Roman" w:hAnsi="Times New Roman" w:cs="Times New Roman" w:eastAsia="Times New Roman"/>
          <w:i/>
          <w:color w:val="auto"/>
          <w:spacing w:val="0"/>
          <w:position w:val="0"/>
          <w:sz w:val="28"/>
          <w:shd w:fill="auto" w:val="clear"/>
        </w:rPr>
        <w:t xml:space="preserve">S. aureus</w:t>
      </w:r>
      <w:r>
        <w:rPr>
          <w:rFonts w:ascii="Times New Roman" w:hAnsi="Times New Roman" w:cs="Times New Roman" w:eastAsia="Times New Roman"/>
          <w:color w:val="auto"/>
          <w:spacing w:val="0"/>
          <w:position w:val="0"/>
          <w:sz w:val="28"/>
          <w:shd w:fill="auto" w:val="clear"/>
        </w:rPr>
        <w:t xml:space="preserve">, are well-known for their role in nosocomial infections and their ability to persist on inanimate surfaces and vectors like insects (Singh </w:t>
      </w:r>
      <w:r>
        <w:rPr>
          <w:rFonts w:ascii="Times New Roman" w:hAnsi="Times New Roman" w:cs="Times New Roman" w:eastAsia="Times New Roman"/>
          <w:i/>
          <w:color w:val="auto"/>
          <w:spacing w:val="0"/>
          <w:position w:val="0"/>
          <w:sz w:val="28"/>
          <w:shd w:fill="auto" w:val="clear"/>
        </w:rPr>
        <w:t xml:space="preserve">et al</w:t>
      </w:r>
      <w:r>
        <w:rPr>
          <w:rFonts w:ascii="Times New Roman" w:hAnsi="Times New Roman" w:cs="Times New Roman" w:eastAsia="Times New Roman"/>
          <w:color w:val="auto"/>
          <w:spacing w:val="0"/>
          <w:position w:val="0"/>
          <w:sz w:val="28"/>
          <w:shd w:fill="auto" w:val="clear"/>
        </w:rPr>
        <w:t xml:space="preserve">., 2021). The identification of </w:t>
      </w:r>
      <w:r>
        <w:rPr>
          <w:rFonts w:ascii="Times New Roman" w:hAnsi="Times New Roman" w:cs="Times New Roman" w:eastAsia="Times New Roman"/>
          <w:i/>
          <w:color w:val="auto"/>
          <w:spacing w:val="0"/>
          <w:position w:val="0"/>
          <w:sz w:val="28"/>
          <w:shd w:fill="auto" w:val="clear"/>
        </w:rPr>
        <w:t xml:space="preserve">Bacillus</w:t>
      </w:r>
      <w:r>
        <w:rPr>
          <w:rFonts w:ascii="Times New Roman" w:hAnsi="Times New Roman" w:cs="Times New Roman" w:eastAsia="Times New Roman"/>
          <w:color w:val="auto"/>
          <w:spacing w:val="0"/>
          <w:position w:val="0"/>
          <w:sz w:val="28"/>
          <w:shd w:fill="auto" w:val="clear"/>
        </w:rPr>
        <w:t xml:space="preserve"> spp. also aligns with studies highlighting their ubiquitous presence in the environment and capacity to form spores, which contribute to their resilience in hospital settings (Khan </w:t>
      </w:r>
      <w:r>
        <w:rPr>
          <w:rFonts w:ascii="Times New Roman" w:hAnsi="Times New Roman" w:cs="Times New Roman" w:eastAsia="Times New Roman"/>
          <w:i/>
          <w:color w:val="auto"/>
          <w:spacing w:val="0"/>
          <w:position w:val="0"/>
          <w:sz w:val="28"/>
          <w:shd w:fill="auto" w:val="clear"/>
        </w:rPr>
        <w:t xml:space="preserve">et al</w:t>
      </w:r>
      <w:r>
        <w:rPr>
          <w:rFonts w:ascii="Times New Roman" w:hAnsi="Times New Roman" w:cs="Times New Roman" w:eastAsia="Times New Roman"/>
          <w:color w:val="auto"/>
          <w:spacing w:val="0"/>
          <w:position w:val="0"/>
          <w:sz w:val="28"/>
          <w:shd w:fill="auto" w:val="clear"/>
        </w:rPr>
        <w:t xml:space="preserve">., 2020).</w:t>
      </w:r>
    </w:p>
    <w:p>
      <w:pPr>
        <w:spacing w:before="100" w:after="100" w:line="48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On MacConkey Agar, the isolation of Gram-negative bacteria such as </w:t>
      </w:r>
      <w:r>
        <w:rPr>
          <w:rFonts w:ascii="Times New Roman" w:hAnsi="Times New Roman" w:cs="Times New Roman" w:eastAsia="Times New Roman"/>
          <w:i/>
          <w:color w:val="auto"/>
          <w:spacing w:val="0"/>
          <w:position w:val="0"/>
          <w:sz w:val="28"/>
          <w:shd w:fill="auto" w:val="clear"/>
        </w:rPr>
        <w:t xml:space="preserve">Klebsiella</w:t>
      </w:r>
      <w:r>
        <w:rPr>
          <w:rFonts w:ascii="Times New Roman" w:hAnsi="Times New Roman" w:cs="Times New Roman" w:eastAsia="Times New Roman"/>
          <w:color w:val="auto"/>
          <w:spacing w:val="0"/>
          <w:position w:val="0"/>
          <w:sz w:val="28"/>
          <w:shd w:fill="auto" w:val="clear"/>
        </w:rPr>
        <w:t xml:space="preserve"> spp., </w:t>
      </w:r>
      <w:r>
        <w:rPr>
          <w:rFonts w:ascii="Times New Roman" w:hAnsi="Times New Roman" w:cs="Times New Roman" w:eastAsia="Times New Roman"/>
          <w:i/>
          <w:color w:val="auto"/>
          <w:spacing w:val="0"/>
          <w:position w:val="0"/>
          <w:sz w:val="28"/>
          <w:shd w:fill="auto" w:val="clear"/>
        </w:rPr>
        <w:t xml:space="preserve">Pseudomonas</w:t>
      </w:r>
      <w:r>
        <w:rPr>
          <w:rFonts w:ascii="Times New Roman" w:hAnsi="Times New Roman" w:cs="Times New Roman" w:eastAsia="Times New Roman"/>
          <w:color w:val="auto"/>
          <w:spacing w:val="0"/>
          <w:position w:val="0"/>
          <w:sz w:val="28"/>
          <w:shd w:fill="auto" w:val="clear"/>
        </w:rPr>
        <w:t xml:space="preserve"> spp., and coliforms from ants supports the notion that ants may contribute to the transmission of important Gram-negative pathogens in healthcare facilities. This finding echoes recent reports by Oladipo </w:t>
      </w:r>
      <w:r>
        <w:rPr>
          <w:rFonts w:ascii="Times New Roman" w:hAnsi="Times New Roman" w:cs="Times New Roman" w:eastAsia="Times New Roman"/>
          <w:i/>
          <w:color w:val="auto"/>
          <w:spacing w:val="0"/>
          <w:position w:val="0"/>
          <w:sz w:val="28"/>
          <w:shd w:fill="auto" w:val="clear"/>
        </w:rPr>
        <w:t xml:space="preserve">et al</w:t>
      </w:r>
      <w:r>
        <w:rPr>
          <w:rFonts w:ascii="Times New Roman" w:hAnsi="Times New Roman" w:cs="Times New Roman" w:eastAsia="Times New Roman"/>
          <w:color w:val="auto"/>
          <w:spacing w:val="0"/>
          <w:position w:val="0"/>
          <w:sz w:val="28"/>
          <w:shd w:fill="auto" w:val="clear"/>
        </w:rPr>
        <w:t xml:space="preserve">. (2022), who documented that insects like ants and cockroaches act as reservoirs for multidrug-resistant </w:t>
      </w:r>
      <w:r>
        <w:rPr>
          <w:rFonts w:ascii="Times New Roman" w:hAnsi="Times New Roman" w:cs="Times New Roman" w:eastAsia="Times New Roman"/>
          <w:i/>
          <w:color w:val="auto"/>
          <w:spacing w:val="0"/>
          <w:position w:val="0"/>
          <w:sz w:val="28"/>
          <w:shd w:fill="auto" w:val="clear"/>
        </w:rPr>
        <w:t xml:space="preserve">Klebsiella</w:t>
      </w:r>
      <w:r>
        <w:rPr>
          <w:rFonts w:ascii="Times New Roman" w:hAnsi="Times New Roman" w:cs="Times New Roman" w:eastAsia="Times New Roman"/>
          <w:color w:val="auto"/>
          <w:spacing w:val="0"/>
          <w:position w:val="0"/>
          <w:sz w:val="28"/>
          <w:shd w:fill="auto" w:val="clear"/>
        </w:rPr>
        <w:t xml:space="preserve"> and </w:t>
      </w:r>
      <w:r>
        <w:rPr>
          <w:rFonts w:ascii="Times New Roman" w:hAnsi="Times New Roman" w:cs="Times New Roman" w:eastAsia="Times New Roman"/>
          <w:i/>
          <w:color w:val="auto"/>
          <w:spacing w:val="0"/>
          <w:position w:val="0"/>
          <w:sz w:val="28"/>
          <w:shd w:fill="auto" w:val="clear"/>
        </w:rPr>
        <w:t xml:space="preserve">Pseudomonas</w:t>
      </w:r>
      <w:r>
        <w:rPr>
          <w:rFonts w:ascii="Times New Roman" w:hAnsi="Times New Roman" w:cs="Times New Roman" w:eastAsia="Times New Roman"/>
          <w:color w:val="auto"/>
          <w:spacing w:val="0"/>
          <w:position w:val="0"/>
          <w:sz w:val="28"/>
          <w:shd w:fill="auto" w:val="clear"/>
        </w:rPr>
        <w:t xml:space="preserve"> species in hospital wards. These bacteria are notable for their resistance mechanisms and association with severe infections such as pneumonia, bloodstream infections, and urinary tract infections, raising concerns about infection control in hospital environments (Jiang </w:t>
      </w:r>
      <w:r>
        <w:rPr>
          <w:rFonts w:ascii="Times New Roman" w:hAnsi="Times New Roman" w:cs="Times New Roman" w:eastAsia="Times New Roman"/>
          <w:i/>
          <w:color w:val="auto"/>
          <w:spacing w:val="0"/>
          <w:position w:val="0"/>
          <w:sz w:val="28"/>
          <w:shd w:fill="auto" w:val="clear"/>
        </w:rPr>
        <w:t xml:space="preserve">et al</w:t>
      </w:r>
      <w:r>
        <w:rPr>
          <w:rFonts w:ascii="Times New Roman" w:hAnsi="Times New Roman" w:cs="Times New Roman" w:eastAsia="Times New Roman"/>
          <w:color w:val="auto"/>
          <w:spacing w:val="0"/>
          <w:position w:val="0"/>
          <w:sz w:val="28"/>
          <w:shd w:fill="auto" w:val="clear"/>
        </w:rPr>
        <w:t xml:space="preserve">., 2023).</w:t>
      </w:r>
    </w:p>
    <w:p>
      <w:pPr>
        <w:spacing w:before="100" w:after="100" w:line="48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The microscopic observations and Gram staining results showing a predominance of Gram-positive cocci and rods correspond well with the colony morphology and species identified, further confirming the reliability of classical bacteriological techniques in preliminary bacterial characterization. This is consistent with the methodology used by Adeyemi </w:t>
      </w:r>
      <w:r>
        <w:rPr>
          <w:rFonts w:ascii="Times New Roman" w:hAnsi="Times New Roman" w:cs="Times New Roman" w:eastAsia="Times New Roman"/>
          <w:i/>
          <w:color w:val="auto"/>
          <w:spacing w:val="0"/>
          <w:position w:val="0"/>
          <w:sz w:val="28"/>
          <w:shd w:fill="auto" w:val="clear"/>
        </w:rPr>
        <w:t xml:space="preserve">et al</w:t>
      </w:r>
      <w:r>
        <w:rPr>
          <w:rFonts w:ascii="Times New Roman" w:hAnsi="Times New Roman" w:cs="Times New Roman" w:eastAsia="Times New Roman"/>
          <w:color w:val="auto"/>
          <w:spacing w:val="0"/>
          <w:position w:val="0"/>
          <w:sz w:val="28"/>
          <w:shd w:fill="auto" w:val="clear"/>
        </w:rPr>
        <w:t xml:space="preserve">. (2020), who also employed Gram staining and culture on selective media to successfully isolate and identify bacteria from hospital insects. The ability of these bacteria to survive on ants collected from various hospital surfaces, including beds, floors, and waste bins, suggests that ants can traverse and contaminate multiple critical zones, facilitating bacterial dissemination.</w:t>
      </w:r>
    </w:p>
    <w:p>
      <w:pPr>
        <w:spacing w:before="100" w:after="100" w:line="48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These results underscore the significance of ants as vectors in hospital settings, a finding supported by several recent studies advocating for integrated pest management to reduce insect-associated microbial contamination. For instance, a study by Rahman </w:t>
      </w:r>
      <w:r>
        <w:rPr>
          <w:rFonts w:ascii="Times New Roman" w:hAnsi="Times New Roman" w:cs="Times New Roman" w:eastAsia="Times New Roman"/>
          <w:i/>
          <w:color w:val="auto"/>
          <w:spacing w:val="0"/>
          <w:position w:val="0"/>
          <w:sz w:val="28"/>
          <w:shd w:fill="auto" w:val="clear"/>
        </w:rPr>
        <w:t xml:space="preserve">et al</w:t>
      </w:r>
      <w:r>
        <w:rPr>
          <w:rFonts w:ascii="Times New Roman" w:hAnsi="Times New Roman" w:cs="Times New Roman" w:eastAsia="Times New Roman"/>
          <w:color w:val="auto"/>
          <w:spacing w:val="0"/>
          <w:position w:val="0"/>
          <w:sz w:val="28"/>
          <w:shd w:fill="auto" w:val="clear"/>
        </w:rPr>
        <w:t xml:space="preserve">. (2021) demonstrated that hospitals with poor pest control had significantly higher contamination rates of pathogenic bacteria on environmental surfaces and insects. Therefore, the presence of these bacteria on ants in the present study emphasizes the urgent need for regular monitoring and effective control of insect vectors to mitigate the risk of healthcare-associated infections.</w:t>
      </w:r>
    </w:p>
    <w:p>
      <w:pPr>
        <w:spacing w:before="100" w:after="100" w:line="48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This study’s findings corroborate emerging evidence from recent literature that hospital ants harbor a diverse array of bacterial pathogens, including multidrug-resistant species. This highlights their potential role in the epidemiology of nosocomial infections and the importance of addressing insect vectors in hospital infection control protocols. Future research should focus on molecular identification and antimicrobial susceptibility profiling of these isolates to better understand their public health implications and guide appropriate interventions.</w:t>
      </w:r>
    </w:p>
    <w:p>
      <w:pPr>
        <w:spacing w:before="100" w:after="100" w:line="48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4.2 Conclusion</w:t>
      </w:r>
    </w:p>
    <w:p>
      <w:pPr>
        <w:spacing w:before="100" w:after="100" w:line="48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The results show that the ants captured are possibly working as carriers of pathogenic bacteria. Transmission may take place directly, when ants crawl up a patient skin or indirectly when they run on medical devices. The great importance of bacteria carried by ants in hospital environments lies in the resistance to antimicrobials they develop, highlighting the need for increased awareness in healthcare organization as to the adoption of strict prevention measures.</w:t>
      </w:r>
    </w:p>
    <w:p>
      <w:pPr>
        <w:spacing w:before="0" w:after="160" w:line="480"/>
        <w:ind w:right="0" w:left="0" w:firstLine="0"/>
        <w:jc w:val="both"/>
        <w:rPr>
          <w:rFonts w:ascii="Calibri" w:hAnsi="Calibri" w:cs="Calibri" w:eastAsia="Calibri"/>
          <w:color w:val="auto"/>
          <w:spacing w:val="0"/>
          <w:position w:val="0"/>
          <w:sz w:val="28"/>
          <w:shd w:fill="auto" w:val="clear"/>
        </w:rPr>
      </w:pPr>
    </w:p>
    <w:p>
      <w:pPr>
        <w:spacing w:before="0" w:after="160" w:line="480"/>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 </w:t>
      </w:r>
    </w:p>
    <w:p>
      <w:pPr>
        <w:spacing w:before="0" w:after="160" w:line="480"/>
        <w:ind w:right="0" w:left="0" w:firstLine="0"/>
        <w:jc w:val="left"/>
        <w:rPr>
          <w:rFonts w:ascii="Times New Roman" w:hAnsi="Times New Roman" w:cs="Times New Roman" w:eastAsia="Times New Roman"/>
          <w:b/>
          <w:color w:val="auto"/>
          <w:spacing w:val="0"/>
          <w:position w:val="0"/>
          <w:sz w:val="28"/>
          <w:shd w:fill="auto" w:val="clear"/>
        </w:rPr>
      </w:pPr>
    </w:p>
    <w:p>
      <w:pPr>
        <w:spacing w:before="100" w:after="100" w:line="48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REFERENCES</w:t>
      </w:r>
    </w:p>
    <w:p>
      <w:pPr>
        <w:spacing w:before="100" w:after="100" w:line="48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Abazid, A. M. (2023). Examining the microbial diversity of a generalist ant along an urban-rural gradient.</w:t>
      </w:r>
    </w:p>
    <w:p>
      <w:pPr>
        <w:spacing w:before="100" w:after="100" w:line="48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Adeyemi, T. A., Omole, O. A., and Ogunleye, V. O. (2020). Microbial contamination of insects in hospital environments: implications for infection control. </w:t>
      </w:r>
      <w:r>
        <w:rPr>
          <w:rFonts w:ascii="Times New Roman" w:hAnsi="Times New Roman" w:cs="Times New Roman" w:eastAsia="Times New Roman"/>
          <w:i/>
          <w:color w:val="auto"/>
          <w:spacing w:val="0"/>
          <w:position w:val="0"/>
          <w:sz w:val="28"/>
          <w:shd w:fill="auto" w:val="clear"/>
        </w:rPr>
        <w:t xml:space="preserve">Journal of Infection Prevention</w:t>
      </w:r>
      <w:r>
        <w:rPr>
          <w:rFonts w:ascii="Times New Roman" w:hAnsi="Times New Roman" w:cs="Times New Roman" w:eastAsia="Times New Roman"/>
          <w:color w:val="auto"/>
          <w:spacing w:val="0"/>
          <w:position w:val="0"/>
          <w:sz w:val="28"/>
          <w:shd w:fill="auto" w:val="clear"/>
        </w:rPr>
        <w:t xml:space="preserve">, 21(4), 180-187. </w:t>
      </w:r>
      <w:hyperlink xmlns:r="http://schemas.openxmlformats.org/officeDocument/2006/relationships" r:id="docRId4">
        <w:r>
          <w:rPr>
            <w:rFonts w:ascii="Times New Roman" w:hAnsi="Times New Roman" w:cs="Times New Roman" w:eastAsia="Times New Roman"/>
            <w:color w:val="0000FF"/>
            <w:spacing w:val="0"/>
            <w:position w:val="0"/>
            <w:sz w:val="28"/>
            <w:u w:val="single"/>
            <w:shd w:fill="auto" w:val="clear"/>
          </w:rPr>
          <w:t xml:space="preserve">https://doi.org/10.1177/1757177420912137</w:t>
        </w:r>
      </w:hyperlink>
    </w:p>
    <w:p>
      <w:pPr>
        <w:spacing w:before="100" w:after="100" w:line="48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dos Santos Lima, W. R., Garcia Marques, S., Souto Rodrigues, F., and Macário Rebêlo, J. M. (2013). Ants in a hospital environment and their potential as mechanical bacterial vectors. </w:t>
      </w:r>
      <w:r>
        <w:rPr>
          <w:rFonts w:ascii="Times New Roman" w:hAnsi="Times New Roman" w:cs="Times New Roman" w:eastAsia="Times New Roman"/>
          <w:i/>
          <w:color w:val="auto"/>
          <w:spacing w:val="0"/>
          <w:position w:val="0"/>
          <w:sz w:val="28"/>
          <w:shd w:fill="auto" w:val="clear"/>
        </w:rPr>
        <w:t xml:space="preserve">Revista da Sociedade Brasileira de Medicina Tropical</w:t>
      </w:r>
      <w:r>
        <w:rPr>
          <w:rFonts w:ascii="Times New Roman" w:hAnsi="Times New Roman" w:cs="Times New Roman" w:eastAsia="Times New Roman"/>
          <w:color w:val="auto"/>
          <w:spacing w:val="0"/>
          <w:position w:val="0"/>
          <w:sz w:val="28"/>
          <w:shd w:fill="auto" w:val="clear"/>
        </w:rPr>
        <w:t xml:space="preserve">, 46(5), 637</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640. </w:t>
      </w:r>
      <w:hyperlink xmlns:r="http://schemas.openxmlformats.org/officeDocument/2006/relationships" r:id="docRId5">
        <w:r>
          <w:rPr>
            <w:rFonts w:ascii="Times New Roman" w:hAnsi="Times New Roman" w:cs="Times New Roman" w:eastAsia="Times New Roman"/>
            <w:color w:val="0000FF"/>
            <w:spacing w:val="0"/>
            <w:position w:val="0"/>
            <w:sz w:val="28"/>
            <w:u w:val="single"/>
            <w:shd w:fill="auto" w:val="clear"/>
          </w:rPr>
          <w:t xml:space="preserve">https://www.scielo.br/j/rsbmt/a/CmPTVdNRdK4TjHftFh4qxmr/</w:t>
        </w:r>
      </w:hyperlink>
    </w:p>
    <w:p>
      <w:pPr>
        <w:spacing w:before="100" w:after="100" w:line="48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Emidio, S. C. D., Nicola, P. A., da Costa, M. M., Gouveia, G. V., Colombo, A. V., and Melo, J. M. B. T. (2022). Formigas (Hymenoptera: Formicidae) como vetores na transmissão de Staphylococcus aureus em um hospital público. </w:t>
      </w:r>
      <w:r>
        <w:rPr>
          <w:rFonts w:ascii="Times New Roman" w:hAnsi="Times New Roman" w:cs="Times New Roman" w:eastAsia="Times New Roman"/>
          <w:i/>
          <w:color w:val="auto"/>
          <w:spacing w:val="0"/>
          <w:position w:val="0"/>
          <w:sz w:val="28"/>
          <w:shd w:fill="auto" w:val="clear"/>
        </w:rPr>
        <w:t xml:space="preserve">Revista de Enfermagem da UFJF</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8</w:t>
      </w:r>
      <w:r>
        <w:rPr>
          <w:rFonts w:ascii="Times New Roman" w:hAnsi="Times New Roman" w:cs="Times New Roman" w:eastAsia="Times New Roman"/>
          <w:color w:val="auto"/>
          <w:spacing w:val="0"/>
          <w:position w:val="0"/>
          <w:sz w:val="28"/>
          <w:shd w:fill="auto" w:val="clear"/>
        </w:rPr>
        <w:t xml:space="preserve">(1).</w:t>
      </w:r>
    </w:p>
    <w:p>
      <w:pPr>
        <w:spacing w:before="100" w:after="100" w:line="48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Garboui, S. S., AlSubaihi, A. K., Almanafee, N., and Alfarisi, A. A. (2022). Ants as carriers of pathogenic bacteria in the Benghazi Medical Center (BMC). </w:t>
      </w:r>
      <w:r>
        <w:rPr>
          <w:rFonts w:ascii="Times New Roman" w:hAnsi="Times New Roman" w:cs="Times New Roman" w:eastAsia="Times New Roman"/>
          <w:i/>
          <w:color w:val="auto"/>
          <w:spacing w:val="0"/>
          <w:position w:val="0"/>
          <w:sz w:val="28"/>
          <w:shd w:fill="auto" w:val="clear"/>
        </w:rPr>
        <w:t xml:space="preserve">Libyan Journal of Medical Research</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16</w:t>
      </w:r>
      <w:r>
        <w:rPr>
          <w:rFonts w:ascii="Times New Roman" w:hAnsi="Times New Roman" w:cs="Times New Roman" w:eastAsia="Times New Roman"/>
          <w:color w:val="auto"/>
          <w:spacing w:val="0"/>
          <w:position w:val="0"/>
          <w:sz w:val="28"/>
          <w:shd w:fill="auto" w:val="clear"/>
        </w:rPr>
        <w:t xml:space="preserve">(2), 1-12. Frickmann, H., Hurtig, S., Greine, A. R., Hering, S., Benedek, O., Warnke, P., and Podbielski, A. (2024). Risk assessment of the mechanical spread of bacterial pathogens due to Lasius neglectus ants infesting a tertiary hospital. </w:t>
      </w:r>
      <w:r>
        <w:rPr>
          <w:rFonts w:ascii="Times New Roman" w:hAnsi="Times New Roman" w:cs="Times New Roman" w:eastAsia="Times New Roman"/>
          <w:i/>
          <w:color w:val="auto"/>
          <w:spacing w:val="0"/>
          <w:position w:val="0"/>
          <w:sz w:val="28"/>
          <w:shd w:fill="auto" w:val="clear"/>
        </w:rPr>
        <w:t xml:space="preserve">Journal of Hospital Infection</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150</w:t>
      </w:r>
      <w:r>
        <w:rPr>
          <w:rFonts w:ascii="Times New Roman" w:hAnsi="Times New Roman" w:cs="Times New Roman" w:eastAsia="Times New Roman"/>
          <w:color w:val="auto"/>
          <w:spacing w:val="0"/>
          <w:position w:val="0"/>
          <w:sz w:val="28"/>
          <w:shd w:fill="auto" w:val="clear"/>
        </w:rPr>
        <w:t xml:space="preserve">, 83-90.</w:t>
      </w:r>
    </w:p>
    <w:p>
      <w:pPr>
        <w:spacing w:before="100" w:after="100" w:line="48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Jiang, X., Zhang, J., and Liu, H. (2023). Emerging multidrug-resistant Gram-negative bacteria in healthcare settings: A review. </w:t>
      </w:r>
      <w:r>
        <w:rPr>
          <w:rFonts w:ascii="Times New Roman" w:hAnsi="Times New Roman" w:cs="Times New Roman" w:eastAsia="Times New Roman"/>
          <w:i/>
          <w:color w:val="auto"/>
          <w:spacing w:val="0"/>
          <w:position w:val="0"/>
          <w:sz w:val="28"/>
          <w:shd w:fill="auto" w:val="clear"/>
        </w:rPr>
        <w:t xml:space="preserve">Clinical Microbiology Reviews</w:t>
      </w:r>
      <w:r>
        <w:rPr>
          <w:rFonts w:ascii="Times New Roman" w:hAnsi="Times New Roman" w:cs="Times New Roman" w:eastAsia="Times New Roman"/>
          <w:color w:val="auto"/>
          <w:spacing w:val="0"/>
          <w:position w:val="0"/>
          <w:sz w:val="28"/>
          <w:shd w:fill="auto" w:val="clear"/>
        </w:rPr>
        <w:t xml:space="preserve">, 36(2), e00123-22. </w:t>
      </w:r>
      <w:hyperlink xmlns:r="http://schemas.openxmlformats.org/officeDocument/2006/relationships" r:id="docRId6">
        <w:r>
          <w:rPr>
            <w:rFonts w:ascii="Times New Roman" w:hAnsi="Times New Roman" w:cs="Times New Roman" w:eastAsia="Times New Roman"/>
            <w:color w:val="0000FF"/>
            <w:spacing w:val="0"/>
            <w:position w:val="0"/>
            <w:sz w:val="28"/>
            <w:u w:val="single"/>
            <w:shd w:fill="auto" w:val="clear"/>
          </w:rPr>
          <w:t xml:space="preserve">https://doi.org/10.1128/CMR.00123-22</w:t>
        </w:r>
      </w:hyperlink>
    </w:p>
    <w:p>
      <w:pPr>
        <w:spacing w:before="100" w:after="100" w:line="48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Khan, S., Malik, S., and Ali, S. (2020). The resilience of </w:t>
      </w:r>
      <w:r>
        <w:rPr>
          <w:rFonts w:ascii="Times New Roman" w:hAnsi="Times New Roman" w:cs="Times New Roman" w:eastAsia="Times New Roman"/>
          <w:i/>
          <w:color w:val="auto"/>
          <w:spacing w:val="0"/>
          <w:position w:val="0"/>
          <w:sz w:val="28"/>
          <w:shd w:fill="auto" w:val="clear"/>
        </w:rPr>
        <w:t xml:space="preserve">Bacillus</w:t>
      </w:r>
      <w:r>
        <w:rPr>
          <w:rFonts w:ascii="Times New Roman" w:hAnsi="Times New Roman" w:cs="Times New Roman" w:eastAsia="Times New Roman"/>
          <w:color w:val="auto"/>
          <w:spacing w:val="0"/>
          <w:position w:val="0"/>
          <w:sz w:val="28"/>
          <w:shd w:fill="auto" w:val="clear"/>
        </w:rPr>
        <w:t xml:space="preserve"> spores in healthcare settings and implications for infection control. </w:t>
      </w:r>
      <w:r>
        <w:rPr>
          <w:rFonts w:ascii="Times New Roman" w:hAnsi="Times New Roman" w:cs="Times New Roman" w:eastAsia="Times New Roman"/>
          <w:i/>
          <w:color w:val="auto"/>
          <w:spacing w:val="0"/>
          <w:position w:val="0"/>
          <w:sz w:val="28"/>
          <w:shd w:fill="auto" w:val="clear"/>
        </w:rPr>
        <w:t xml:space="preserve">Frontiers in Microbiology</w:t>
      </w:r>
      <w:r>
        <w:rPr>
          <w:rFonts w:ascii="Times New Roman" w:hAnsi="Times New Roman" w:cs="Times New Roman" w:eastAsia="Times New Roman"/>
          <w:color w:val="auto"/>
          <w:spacing w:val="0"/>
          <w:position w:val="0"/>
          <w:sz w:val="28"/>
          <w:shd w:fill="auto" w:val="clear"/>
        </w:rPr>
        <w:t xml:space="preserve">, 11, 574645. </w:t>
      </w:r>
      <w:hyperlink xmlns:r="http://schemas.openxmlformats.org/officeDocument/2006/relationships" r:id="docRId7">
        <w:r>
          <w:rPr>
            <w:rFonts w:ascii="Times New Roman" w:hAnsi="Times New Roman" w:cs="Times New Roman" w:eastAsia="Times New Roman"/>
            <w:color w:val="0000FF"/>
            <w:spacing w:val="0"/>
            <w:position w:val="0"/>
            <w:sz w:val="28"/>
            <w:u w:val="single"/>
            <w:shd w:fill="auto" w:val="clear"/>
          </w:rPr>
          <w:t xml:space="preserve">https://doi.org/10.3389/fmicb.2020.574645</w:t>
        </w:r>
      </w:hyperlink>
    </w:p>
    <w:p>
      <w:pPr>
        <w:spacing w:before="100" w:after="100" w:line="48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Lima, W. R. dos S., Marques, S. G., Rodrigues, F. S., and Rebêlo, J. M. M. (2013). Ants in a hospital environment and their potential as mechanical bacterial vectors. </w:t>
      </w:r>
      <w:r>
        <w:rPr>
          <w:rFonts w:ascii="Times New Roman" w:hAnsi="Times New Roman" w:cs="Times New Roman" w:eastAsia="Times New Roman"/>
          <w:i/>
          <w:color w:val="auto"/>
          <w:spacing w:val="0"/>
          <w:position w:val="0"/>
          <w:sz w:val="28"/>
          <w:shd w:fill="auto" w:val="clear"/>
        </w:rPr>
        <w:t xml:space="preserve">Revista da Sociedade Brasileira de Medicina Tropical</w:t>
      </w:r>
      <w:r>
        <w:rPr>
          <w:rFonts w:ascii="Times New Roman" w:hAnsi="Times New Roman" w:cs="Times New Roman" w:eastAsia="Times New Roman"/>
          <w:color w:val="auto"/>
          <w:spacing w:val="0"/>
          <w:position w:val="0"/>
          <w:sz w:val="28"/>
          <w:shd w:fill="auto" w:val="clear"/>
        </w:rPr>
        <w:t xml:space="preserve">, 46(5), 637</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640. </w:t>
      </w:r>
      <w:hyperlink xmlns:r="http://schemas.openxmlformats.org/officeDocument/2006/relationships" r:id="docRId8">
        <w:r>
          <w:rPr>
            <w:rFonts w:ascii="Times New Roman" w:hAnsi="Times New Roman" w:cs="Times New Roman" w:eastAsia="Times New Roman"/>
            <w:color w:val="0000FF"/>
            <w:spacing w:val="0"/>
            <w:position w:val="0"/>
            <w:sz w:val="28"/>
            <w:u w:val="single"/>
            <w:shd w:fill="auto" w:val="clear"/>
          </w:rPr>
          <w:t xml:space="preserve">https://www.scielo.br/j/rsbmt/a/CmPTVdNRdK4TjHftFh4qxmr/</w:t>
        </w:r>
      </w:hyperlink>
    </w:p>
    <w:p>
      <w:pPr>
        <w:spacing w:before="100" w:after="100" w:line="48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Moreira, D. D. O., Morais, V. D., Vieira-da-Motta, O., Campos-Farinha, A. E. C., and Tonhasca, A. (2014). Ants as vectors of pathogenic microorganisms in a hospital in São Paulo county, Brazil. </w:t>
      </w:r>
      <w:r>
        <w:rPr>
          <w:rFonts w:ascii="Times New Roman" w:hAnsi="Times New Roman" w:cs="Times New Roman" w:eastAsia="Times New Roman"/>
          <w:i/>
          <w:color w:val="auto"/>
          <w:spacing w:val="0"/>
          <w:position w:val="0"/>
          <w:sz w:val="28"/>
          <w:shd w:fill="auto" w:val="clear"/>
        </w:rPr>
        <w:t xml:space="preserve">BMC Research Notes</w:t>
      </w:r>
      <w:r>
        <w:rPr>
          <w:rFonts w:ascii="Times New Roman" w:hAnsi="Times New Roman" w:cs="Times New Roman" w:eastAsia="Times New Roman"/>
          <w:color w:val="auto"/>
          <w:spacing w:val="0"/>
          <w:position w:val="0"/>
          <w:sz w:val="28"/>
          <w:shd w:fill="auto" w:val="clear"/>
        </w:rPr>
        <w:t xml:space="preserve">, 7, 554. </w:t>
      </w:r>
      <w:hyperlink xmlns:r="http://schemas.openxmlformats.org/officeDocument/2006/relationships" r:id="docRId9">
        <w:r>
          <w:rPr>
            <w:rFonts w:ascii="Times New Roman" w:hAnsi="Times New Roman" w:cs="Times New Roman" w:eastAsia="Times New Roman"/>
            <w:color w:val="0000FF"/>
            <w:spacing w:val="0"/>
            <w:position w:val="0"/>
            <w:sz w:val="28"/>
            <w:u w:val="single"/>
            <w:shd w:fill="auto" w:val="clear"/>
          </w:rPr>
          <w:t xml:space="preserve">https://bmcresnotes.biomedcentral.com/articles/10.1186/1756-0500-7-554</w:t>
        </w:r>
      </w:hyperlink>
    </w:p>
    <w:p>
      <w:pPr>
        <w:spacing w:before="100" w:after="100" w:line="48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Neetoo, S., and Mahomoodally, M. F. (2018). A study on the potential of ants to act as vectors of foodborne pathogens. </w:t>
      </w:r>
      <w:r>
        <w:rPr>
          <w:rFonts w:ascii="Times New Roman" w:hAnsi="Times New Roman" w:cs="Times New Roman" w:eastAsia="Times New Roman"/>
          <w:i/>
          <w:color w:val="auto"/>
          <w:spacing w:val="0"/>
          <w:position w:val="0"/>
          <w:sz w:val="28"/>
          <w:shd w:fill="auto" w:val="clear"/>
        </w:rPr>
        <w:t xml:space="preserve">AIMS Microbiology</w:t>
      </w:r>
      <w:r>
        <w:rPr>
          <w:rFonts w:ascii="Times New Roman" w:hAnsi="Times New Roman" w:cs="Times New Roman" w:eastAsia="Times New Roman"/>
          <w:color w:val="auto"/>
          <w:spacing w:val="0"/>
          <w:position w:val="0"/>
          <w:sz w:val="28"/>
          <w:shd w:fill="auto" w:val="clear"/>
        </w:rPr>
        <w:t xml:space="preserve">, 4(2), 319</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333. </w:t>
      </w:r>
      <w:hyperlink xmlns:r="http://schemas.openxmlformats.org/officeDocument/2006/relationships" r:id="docRId10">
        <w:r>
          <w:rPr>
            <w:rFonts w:ascii="Times New Roman" w:hAnsi="Times New Roman" w:cs="Times New Roman" w:eastAsia="Times New Roman"/>
            <w:color w:val="0000FF"/>
            <w:spacing w:val="0"/>
            <w:position w:val="0"/>
            <w:sz w:val="28"/>
            <w:u w:val="single"/>
            <w:shd w:fill="auto" w:val="clear"/>
          </w:rPr>
          <w:t xml:space="preserve">https://www.aimspress.com/article/10.3934/microbiol.2018.2.319</w:t>
        </w:r>
      </w:hyperlink>
    </w:p>
    <w:p>
      <w:pPr>
        <w:spacing w:before="100" w:after="100" w:line="48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Oladipo, O. T., Adeniran, A. A., and Adebayo, A. A. (2022). Hospital insects as vectors of multidrug-resistant bacteria in Nigeria. </w:t>
      </w:r>
      <w:r>
        <w:rPr>
          <w:rFonts w:ascii="Times New Roman" w:hAnsi="Times New Roman" w:cs="Times New Roman" w:eastAsia="Times New Roman"/>
          <w:i/>
          <w:color w:val="auto"/>
          <w:spacing w:val="0"/>
          <w:position w:val="0"/>
          <w:sz w:val="28"/>
          <w:shd w:fill="auto" w:val="clear"/>
        </w:rPr>
        <w:t xml:space="preserve">African Journal of Clinical and Experimental Microbiology</w:t>
      </w:r>
      <w:r>
        <w:rPr>
          <w:rFonts w:ascii="Times New Roman" w:hAnsi="Times New Roman" w:cs="Times New Roman" w:eastAsia="Times New Roman"/>
          <w:color w:val="auto"/>
          <w:spacing w:val="0"/>
          <w:position w:val="0"/>
          <w:sz w:val="28"/>
          <w:shd w:fill="auto" w:val="clear"/>
        </w:rPr>
        <w:t xml:space="preserve">, 23(3), 145-152. </w:t>
      </w:r>
      <w:hyperlink xmlns:r="http://schemas.openxmlformats.org/officeDocument/2006/relationships" r:id="docRId11">
        <w:r>
          <w:rPr>
            <w:rFonts w:ascii="Times New Roman" w:hAnsi="Times New Roman" w:cs="Times New Roman" w:eastAsia="Times New Roman"/>
            <w:color w:val="0000FF"/>
            <w:spacing w:val="0"/>
            <w:position w:val="0"/>
            <w:sz w:val="28"/>
            <w:u w:val="single"/>
            <w:shd w:fill="auto" w:val="clear"/>
          </w:rPr>
          <w:t xml:space="preserve">https://doi.org/10.4314/ajcem.v23i3.4</w:t>
        </w:r>
      </w:hyperlink>
    </w:p>
    <w:p>
      <w:pPr>
        <w:spacing w:before="100" w:after="100" w:line="48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Oliveira, B. R. M., Sousa, L. F. de, Soares, R. C., Nascimento, T. C., Madureira, M. S., and Fortuna, J. L. (2017). Ants as vectors of bacteria in hospital environments. </w:t>
      </w:r>
      <w:r>
        <w:rPr>
          <w:rFonts w:ascii="Times New Roman" w:hAnsi="Times New Roman" w:cs="Times New Roman" w:eastAsia="Times New Roman"/>
          <w:i/>
          <w:color w:val="auto"/>
          <w:spacing w:val="0"/>
          <w:position w:val="0"/>
          <w:sz w:val="28"/>
          <w:shd w:fill="auto" w:val="clear"/>
        </w:rPr>
        <w:t xml:space="preserve">Journal of Microbiology Research</w:t>
      </w:r>
      <w:r>
        <w:rPr>
          <w:rFonts w:ascii="Times New Roman" w:hAnsi="Times New Roman" w:cs="Times New Roman" w:eastAsia="Times New Roman"/>
          <w:color w:val="auto"/>
          <w:spacing w:val="0"/>
          <w:position w:val="0"/>
          <w:sz w:val="28"/>
          <w:shd w:fill="auto" w:val="clear"/>
        </w:rPr>
        <w:t xml:space="preserve">, 7(1), 1</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7. </w:t>
      </w:r>
      <w:hyperlink xmlns:r="http://schemas.openxmlformats.org/officeDocument/2006/relationships" r:id="docRId12">
        <w:r>
          <w:rPr>
            <w:rFonts w:ascii="Times New Roman" w:hAnsi="Times New Roman" w:cs="Times New Roman" w:eastAsia="Times New Roman"/>
            <w:color w:val="0000FF"/>
            <w:spacing w:val="0"/>
            <w:position w:val="0"/>
            <w:sz w:val="28"/>
            <w:u w:val="single"/>
            <w:shd w:fill="auto" w:val="clear"/>
          </w:rPr>
          <w:t xml:space="preserve">https://article.sapub.org/10.5923.j.microbiology.20170701.01.html</w:t>
        </w:r>
      </w:hyperlink>
    </w:p>
    <w:p>
      <w:pPr>
        <w:spacing w:before="100" w:after="100" w:line="48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Rahman, M. M., Hossain, M. I., and Ahmed, S. (2021). The impact of insect pests on hospital microbial contamination and infection risk: A case study in Dhaka. </w:t>
      </w:r>
      <w:r>
        <w:rPr>
          <w:rFonts w:ascii="Times New Roman" w:hAnsi="Times New Roman" w:cs="Times New Roman" w:eastAsia="Times New Roman"/>
          <w:i/>
          <w:color w:val="auto"/>
          <w:spacing w:val="0"/>
          <w:position w:val="0"/>
          <w:sz w:val="28"/>
          <w:shd w:fill="auto" w:val="clear"/>
        </w:rPr>
        <w:t xml:space="preserve">Environmental Health and Preventive Medicine</w:t>
      </w:r>
      <w:r>
        <w:rPr>
          <w:rFonts w:ascii="Times New Roman" w:hAnsi="Times New Roman" w:cs="Times New Roman" w:eastAsia="Times New Roman"/>
          <w:color w:val="auto"/>
          <w:spacing w:val="0"/>
          <w:position w:val="0"/>
          <w:sz w:val="28"/>
          <w:shd w:fill="auto" w:val="clear"/>
        </w:rPr>
        <w:t xml:space="preserve">, 26(1), 44. </w:t>
      </w:r>
      <w:hyperlink xmlns:r="http://schemas.openxmlformats.org/officeDocument/2006/relationships" r:id="docRId13">
        <w:r>
          <w:rPr>
            <w:rFonts w:ascii="Times New Roman" w:hAnsi="Times New Roman" w:cs="Times New Roman" w:eastAsia="Times New Roman"/>
            <w:color w:val="0000FF"/>
            <w:spacing w:val="0"/>
            <w:position w:val="0"/>
            <w:sz w:val="28"/>
            <w:u w:val="single"/>
            <w:shd w:fill="auto" w:val="clear"/>
          </w:rPr>
          <w:t xml:space="preserve">https://doi.org/10.1186/s12199-021-00969-z</w:t>
        </w:r>
      </w:hyperlink>
    </w:p>
    <w:p>
      <w:pPr>
        <w:spacing w:before="100" w:after="100" w:line="48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Singh, P., Gupta, A., and Kumar, R. (2021). Role of hospital insects in the transmission of pathogenic bacteria: A systematic review. </w:t>
      </w:r>
      <w:r>
        <w:rPr>
          <w:rFonts w:ascii="Times New Roman" w:hAnsi="Times New Roman" w:cs="Times New Roman" w:eastAsia="Times New Roman"/>
          <w:i/>
          <w:color w:val="auto"/>
          <w:spacing w:val="0"/>
          <w:position w:val="0"/>
          <w:sz w:val="28"/>
          <w:shd w:fill="auto" w:val="clear"/>
        </w:rPr>
        <w:t xml:space="preserve">Journal of Hospital Infection</w:t>
      </w:r>
      <w:r>
        <w:rPr>
          <w:rFonts w:ascii="Times New Roman" w:hAnsi="Times New Roman" w:cs="Times New Roman" w:eastAsia="Times New Roman"/>
          <w:color w:val="auto"/>
          <w:spacing w:val="0"/>
          <w:position w:val="0"/>
          <w:sz w:val="28"/>
          <w:shd w:fill="auto" w:val="clear"/>
        </w:rPr>
        <w:t xml:space="preserve">, 109, 55-63. </w:t>
      </w:r>
      <w:hyperlink xmlns:r="http://schemas.openxmlformats.org/officeDocument/2006/relationships" r:id="docRId14">
        <w:r>
          <w:rPr>
            <w:rFonts w:ascii="Times New Roman" w:hAnsi="Times New Roman" w:cs="Times New Roman" w:eastAsia="Times New Roman"/>
            <w:color w:val="0000FF"/>
            <w:spacing w:val="0"/>
            <w:position w:val="0"/>
            <w:sz w:val="28"/>
            <w:u w:val="single"/>
            <w:shd w:fill="auto" w:val="clear"/>
          </w:rPr>
          <w:t xml:space="preserve">https://doi.org/10.1016/j.jhin.2020.11.007</w:t>
        </w:r>
      </w:hyperlink>
    </w:p>
    <w:p>
      <w:pPr>
        <w:spacing w:before="100" w:after="100" w:line="48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Wiktorczyk-Kapischke, N., Skowron, K., Kwieci</w:t>
      </w:r>
      <w:r>
        <w:rPr>
          <w:rFonts w:ascii="Times New Roman" w:hAnsi="Times New Roman" w:cs="Times New Roman" w:eastAsia="Times New Roman"/>
          <w:color w:val="auto"/>
          <w:spacing w:val="0"/>
          <w:position w:val="0"/>
          <w:sz w:val="28"/>
          <w:shd w:fill="auto" w:val="clear"/>
        </w:rPr>
        <w:t xml:space="preserve">ńska-Pir</w:t>
      </w:r>
      <w:r>
        <w:rPr>
          <w:rFonts w:ascii="Times New Roman" w:hAnsi="Times New Roman" w:cs="Times New Roman" w:eastAsia="Times New Roman"/>
          <w:color w:val="auto"/>
          <w:spacing w:val="0"/>
          <w:position w:val="0"/>
          <w:sz w:val="28"/>
          <w:shd w:fill="auto" w:val="clear"/>
        </w:rPr>
        <w:t xml:space="preserve">óg, J., Bia</w:t>
      </w:r>
      <w:r>
        <w:rPr>
          <w:rFonts w:ascii="Times New Roman" w:hAnsi="Times New Roman" w:cs="Times New Roman" w:eastAsia="Times New Roman"/>
          <w:color w:val="auto"/>
          <w:spacing w:val="0"/>
          <w:position w:val="0"/>
          <w:sz w:val="28"/>
          <w:shd w:fill="auto" w:val="clear"/>
        </w:rPr>
        <w:t xml:space="preserve">łucha, A., Wałecka-Zacharska, E., Grudlewska-Buda, K., and Gospodarek-Komkowska, E. (2022). Flies as a potential vector of selected alert pathogens in a hospital environment. </w:t>
      </w:r>
      <w:r>
        <w:rPr>
          <w:rFonts w:ascii="Times New Roman" w:hAnsi="Times New Roman" w:cs="Times New Roman" w:eastAsia="Times New Roman"/>
          <w:i/>
          <w:color w:val="auto"/>
          <w:spacing w:val="0"/>
          <w:position w:val="0"/>
          <w:sz w:val="28"/>
          <w:shd w:fill="auto" w:val="clear"/>
        </w:rPr>
        <w:t xml:space="preserve">International Journal of Environmental Health Research</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32</w:t>
      </w:r>
      <w:r>
        <w:rPr>
          <w:rFonts w:ascii="Times New Roman" w:hAnsi="Times New Roman" w:cs="Times New Roman" w:eastAsia="Times New Roman"/>
          <w:color w:val="auto"/>
          <w:spacing w:val="0"/>
          <w:position w:val="0"/>
          <w:sz w:val="28"/>
          <w:shd w:fill="auto" w:val="clear"/>
        </w:rPr>
        <w:t xml:space="preserve">(8), 1868-1887.</w:t>
      </w:r>
    </w:p>
    <w:p>
      <w:pPr>
        <w:spacing w:before="100" w:after="100" w:line="48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Yu, Y., Ye, X. Q., Liang, H. Q., Zhong, Z. X., Cheng, K., Sun, J., ... and Liu, Y. H. (2022). Lilium spp., as unnoticed environmental vector, spreading OptrA-carrying Enterococcus spp. </w:t>
      </w:r>
      <w:r>
        <w:rPr>
          <w:rFonts w:ascii="Times New Roman" w:hAnsi="Times New Roman" w:cs="Times New Roman" w:eastAsia="Times New Roman"/>
          <w:i/>
          <w:color w:val="auto"/>
          <w:spacing w:val="0"/>
          <w:position w:val="0"/>
          <w:sz w:val="28"/>
          <w:shd w:fill="auto" w:val="clear"/>
        </w:rPr>
        <w:t xml:space="preserve">Science of The Total Environment</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816</w:t>
      </w:r>
      <w:r>
        <w:rPr>
          <w:rFonts w:ascii="Times New Roman" w:hAnsi="Times New Roman" w:cs="Times New Roman" w:eastAsia="Times New Roman"/>
          <w:color w:val="auto"/>
          <w:spacing w:val="0"/>
          <w:position w:val="0"/>
          <w:sz w:val="28"/>
          <w:shd w:fill="auto" w:val="clear"/>
        </w:rPr>
        <w:t xml:space="preserve">, 151540 </w: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num w:numId="23">
    <w:abstractNumId w:val="30"/>
  </w:num>
  <w:num w:numId="35">
    <w:abstractNumId w:val="24"/>
  </w:num>
  <w:num w:numId="37">
    <w:abstractNumId w:val="18"/>
  </w:num>
  <w:num w:numId="39">
    <w:abstractNumId w:val="12"/>
  </w:num>
  <w:num w:numId="41">
    <w:abstractNumId w:val="6"/>
  </w:num>
  <w:num w:numId="65">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ode="External" Target="https://doi.org/10.3389/fmicb.2020.574645" Id="docRId7" Type="http://schemas.openxmlformats.org/officeDocument/2006/relationships/hyperlink" /><Relationship TargetMode="External" Target="https://www.aimspress.com/article/10.3934/microbiol.2018.2.319" Id="docRId10" Type="http://schemas.openxmlformats.org/officeDocument/2006/relationships/hyperlink" /><Relationship TargetMode="External" Target="https://doi.org/10.1016/j.jhin.2020.11.007" Id="docRId14" Type="http://schemas.openxmlformats.org/officeDocument/2006/relationships/hyperlink" /><Relationship Target="embeddings/oleObject1.bin" Id="docRId2" Type="http://schemas.openxmlformats.org/officeDocument/2006/relationships/oleObject" /><Relationship TargetMode="External" Target="https://doi.org/10.1128/CMR.00123-22" Id="docRId6" Type="http://schemas.openxmlformats.org/officeDocument/2006/relationships/hyperlink" /><Relationship Target="media/image0.wmf" Id="docRId1" Type="http://schemas.openxmlformats.org/officeDocument/2006/relationships/image" /><Relationship TargetMode="External" Target="https://doi.org/10.4314/ajcem.v23i3.4" Id="docRId11" Type="http://schemas.openxmlformats.org/officeDocument/2006/relationships/hyperlink" /><Relationship Target="numbering.xml" Id="docRId15" Type="http://schemas.openxmlformats.org/officeDocument/2006/relationships/numbering" /><Relationship TargetMode="External" Target="https://www.scielo.br/j/rsbmt/a/CmPTVdNRdK4TjHftFh4qxmr/" Id="docRId5" Type="http://schemas.openxmlformats.org/officeDocument/2006/relationships/hyperlink" /><Relationship TargetMode="External" Target="https://bmcresnotes.biomedcentral.com/articles/10.1186/1756-0500-7-554" Id="docRId9" Type="http://schemas.openxmlformats.org/officeDocument/2006/relationships/hyperlink" /><Relationship Target="embeddings/oleObject0.bin" Id="docRId0" Type="http://schemas.openxmlformats.org/officeDocument/2006/relationships/oleObject" /><Relationship TargetMode="External" Target="https://article.sapub.org/10.5923.j.microbiology.20170701.01.html" Id="docRId12" Type="http://schemas.openxmlformats.org/officeDocument/2006/relationships/hyperlink" /><Relationship Target="styles.xml" Id="docRId16" Type="http://schemas.openxmlformats.org/officeDocument/2006/relationships/styles" /><Relationship TargetMode="External" Target="https://doi.org/10.1177/1757177420912137" Id="docRId4" Type="http://schemas.openxmlformats.org/officeDocument/2006/relationships/hyperlink" /><Relationship TargetMode="External" Target="https://www.scielo.br/j/rsbmt/a/CmPTVdNRdK4TjHftFh4qxmr/" Id="docRId8" Type="http://schemas.openxmlformats.org/officeDocument/2006/relationships/hyperlink" /><Relationship TargetMode="External" Target="https://doi.org/10.1186/s12199-021-00969-z" Id="docRId13" Type="http://schemas.openxmlformats.org/officeDocument/2006/relationships/hyperlink" /><Relationship Target="media/image1.wmf" Id="docRId3" Type="http://schemas.openxmlformats.org/officeDocument/2006/relationships/image" /></Relationships>
</file>