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BDA" w:rsidRPr="00683BDA" w:rsidRDefault="00683BDA" w:rsidP="00683BDA">
      <w:pPr>
        <w:spacing w:line="480" w:lineRule="auto"/>
        <w:ind w:left="90"/>
        <w:jc w:val="center"/>
        <w:rPr>
          <w:rFonts w:ascii="Times New Roman" w:hAnsi="Times New Roman"/>
          <w:b/>
          <w:sz w:val="24"/>
          <w:szCs w:val="24"/>
        </w:rPr>
      </w:pPr>
      <w:r w:rsidRPr="00683BDA">
        <w:rPr>
          <w:rFonts w:ascii="Times New Roman" w:hAnsi="Times New Roman"/>
          <w:b/>
          <w:sz w:val="24"/>
          <w:szCs w:val="24"/>
        </w:rPr>
        <w:t>KWARA STATE POLYTECHNIC</w:t>
      </w:r>
    </w:p>
    <w:p w:rsidR="00683BDA" w:rsidRPr="00683BDA" w:rsidRDefault="00683BDA" w:rsidP="00683BDA">
      <w:pPr>
        <w:pStyle w:val="NormalWeb"/>
        <w:tabs>
          <w:tab w:val="left" w:pos="540"/>
        </w:tabs>
        <w:spacing w:before="0" w:beforeAutospacing="0" w:after="0" w:afterAutospacing="0" w:line="360" w:lineRule="auto"/>
        <w:ind w:left="90"/>
        <w:jc w:val="center"/>
        <w:rPr>
          <w:rFonts w:ascii="Times New Roman" w:hAnsi="Times New Roman"/>
          <w:b/>
        </w:rPr>
      </w:pPr>
    </w:p>
    <w:p w:rsidR="00683BDA" w:rsidRPr="00683BDA" w:rsidRDefault="00683BDA" w:rsidP="00683BDA">
      <w:pPr>
        <w:ind w:left="90"/>
        <w:jc w:val="center"/>
        <w:rPr>
          <w:rFonts w:ascii="Times New Roman" w:hAnsi="Times New Roman"/>
          <w:b/>
          <w:sz w:val="24"/>
          <w:szCs w:val="24"/>
        </w:rPr>
      </w:pPr>
      <w:r>
        <w:rPr>
          <w:rFonts w:ascii="Times New Roman" w:hAnsi="Times New Roman"/>
          <w:b/>
          <w:sz w:val="24"/>
          <w:szCs w:val="24"/>
        </w:rPr>
        <w:t>IMPACT OF CERVICAL CANCER VACCINATIONS CAMPAIGN ON ATTITUDES, AWARENESS AND ACCEPTANCE AMONG FEMALE OF KWARA STATE POLYTECHIC, ILORIN</w:t>
      </w:r>
    </w:p>
    <w:p w:rsidR="00683BDA" w:rsidRPr="00683BDA" w:rsidRDefault="00683BDA" w:rsidP="00683BDA">
      <w:pPr>
        <w:ind w:left="90"/>
        <w:jc w:val="center"/>
        <w:rPr>
          <w:rFonts w:ascii="Times New Roman" w:hAnsi="Times New Roman"/>
          <w:sz w:val="24"/>
          <w:szCs w:val="24"/>
        </w:rPr>
      </w:pPr>
    </w:p>
    <w:p w:rsidR="00683BDA" w:rsidRPr="00683BDA" w:rsidRDefault="00683BDA" w:rsidP="00683BDA">
      <w:pPr>
        <w:ind w:left="90"/>
        <w:jc w:val="center"/>
        <w:rPr>
          <w:rFonts w:ascii="Times New Roman" w:hAnsi="Times New Roman"/>
          <w:sz w:val="24"/>
          <w:szCs w:val="24"/>
        </w:rPr>
      </w:pPr>
      <w:r w:rsidRPr="00683BDA">
        <w:rPr>
          <w:rFonts w:ascii="Times New Roman" w:hAnsi="Times New Roman"/>
          <w:sz w:val="24"/>
          <w:szCs w:val="24"/>
        </w:rPr>
        <w:t>BY</w:t>
      </w:r>
    </w:p>
    <w:p w:rsidR="00A435BF" w:rsidRPr="00A435BF" w:rsidRDefault="00683BDA" w:rsidP="00A435BF">
      <w:pPr>
        <w:spacing w:after="0" w:line="360" w:lineRule="auto"/>
        <w:ind w:left="90"/>
        <w:jc w:val="center"/>
        <w:rPr>
          <w:rFonts w:ascii="Times New Roman" w:hAnsi="Times New Roman"/>
          <w:b/>
          <w:sz w:val="44"/>
          <w:szCs w:val="24"/>
        </w:rPr>
      </w:pPr>
      <w:r w:rsidRPr="00A435BF">
        <w:rPr>
          <w:rFonts w:ascii="Times New Roman" w:hAnsi="Times New Roman"/>
          <w:b/>
          <w:sz w:val="44"/>
          <w:szCs w:val="24"/>
        </w:rPr>
        <w:t>GARBA RIDWAN</w:t>
      </w:r>
    </w:p>
    <w:p w:rsidR="00683BDA" w:rsidRPr="00A435BF" w:rsidRDefault="00683BDA" w:rsidP="00A435BF">
      <w:pPr>
        <w:spacing w:after="0" w:line="360" w:lineRule="auto"/>
        <w:ind w:left="90"/>
        <w:jc w:val="center"/>
        <w:rPr>
          <w:rFonts w:ascii="Times New Roman" w:eastAsia="Times New Roman" w:hAnsi="Times New Roman"/>
          <w:b/>
          <w:sz w:val="44"/>
          <w:szCs w:val="24"/>
        </w:rPr>
      </w:pPr>
      <w:r w:rsidRPr="00A435BF">
        <w:rPr>
          <w:rFonts w:ascii="Times New Roman" w:hAnsi="Times New Roman"/>
          <w:b/>
          <w:sz w:val="44"/>
          <w:szCs w:val="24"/>
        </w:rPr>
        <w:t>ND/23/MAC/PT/1013</w:t>
      </w:r>
    </w:p>
    <w:p w:rsidR="00683BDA" w:rsidRPr="00683BDA" w:rsidRDefault="00683BDA" w:rsidP="00683BDA">
      <w:pPr>
        <w:ind w:left="90"/>
        <w:jc w:val="center"/>
        <w:rPr>
          <w:rFonts w:ascii="Times New Roman" w:hAnsi="Times New Roman"/>
          <w:sz w:val="24"/>
          <w:szCs w:val="24"/>
        </w:rPr>
      </w:pPr>
    </w:p>
    <w:p w:rsidR="00683BDA" w:rsidRPr="00683BDA" w:rsidRDefault="00683BDA" w:rsidP="00683BDA">
      <w:pPr>
        <w:ind w:left="90"/>
        <w:jc w:val="center"/>
        <w:rPr>
          <w:rFonts w:ascii="Times New Roman" w:hAnsi="Times New Roman"/>
          <w:b/>
          <w:sz w:val="24"/>
          <w:szCs w:val="24"/>
        </w:rPr>
      </w:pPr>
      <w:r w:rsidRPr="00683BDA">
        <w:rPr>
          <w:rFonts w:ascii="Times New Roman" w:hAnsi="Times New Roman"/>
          <w:b/>
          <w:sz w:val="24"/>
          <w:szCs w:val="24"/>
        </w:rPr>
        <w:t>A PROJECT SUBMITTED TO DEPARTMENT OF MASS COMMUNICATION</w:t>
      </w:r>
    </w:p>
    <w:p w:rsidR="00683BDA" w:rsidRPr="00683BDA" w:rsidRDefault="00683BDA" w:rsidP="00683BDA">
      <w:pPr>
        <w:ind w:left="90"/>
        <w:jc w:val="center"/>
        <w:rPr>
          <w:rFonts w:ascii="Times New Roman" w:hAnsi="Times New Roman"/>
          <w:b/>
          <w:sz w:val="24"/>
          <w:szCs w:val="24"/>
        </w:rPr>
      </w:pPr>
      <w:r w:rsidRPr="00683BDA">
        <w:rPr>
          <w:rFonts w:ascii="Times New Roman" w:hAnsi="Times New Roman"/>
          <w:b/>
          <w:sz w:val="24"/>
          <w:szCs w:val="24"/>
        </w:rPr>
        <w:t>IN PARTIAL FULFILMENT OF THE REQUIREMENT FOR THE AWARD OF NATIONAL DIPLOMA (ND) IN MASS COMMUNICATION, KWARA STATE POLYTECHNIC ILORIN, NIGERIA.</w:t>
      </w:r>
    </w:p>
    <w:p w:rsidR="00683BDA" w:rsidRPr="00683BDA" w:rsidRDefault="00683BDA" w:rsidP="00683BDA">
      <w:pPr>
        <w:ind w:left="90"/>
        <w:jc w:val="center"/>
        <w:rPr>
          <w:rFonts w:ascii="Times New Roman" w:hAnsi="Times New Roman"/>
          <w:b/>
          <w:sz w:val="24"/>
          <w:szCs w:val="24"/>
        </w:rPr>
      </w:pPr>
    </w:p>
    <w:p w:rsidR="00683BDA" w:rsidRPr="00683BDA" w:rsidRDefault="00683BDA" w:rsidP="00683BDA">
      <w:pPr>
        <w:ind w:left="7290"/>
        <w:rPr>
          <w:rFonts w:ascii="Times New Roman" w:hAnsi="Times New Roman"/>
          <w:b/>
          <w:sz w:val="24"/>
          <w:szCs w:val="24"/>
        </w:rPr>
      </w:pPr>
      <w:r w:rsidRPr="00683BDA">
        <w:rPr>
          <w:rFonts w:ascii="Times New Roman" w:hAnsi="Times New Roman"/>
          <w:b/>
          <w:sz w:val="24"/>
          <w:szCs w:val="24"/>
        </w:rPr>
        <w:t>AUGUST, 2025</w:t>
      </w:r>
    </w:p>
    <w:p w:rsidR="00683BDA" w:rsidRPr="00683BDA" w:rsidRDefault="00683BDA" w:rsidP="00683BDA">
      <w:pPr>
        <w:ind w:left="90"/>
        <w:jc w:val="center"/>
        <w:rPr>
          <w:rFonts w:ascii="Times New Roman" w:hAnsi="Times New Roman"/>
          <w:b/>
          <w:sz w:val="24"/>
          <w:szCs w:val="24"/>
        </w:rPr>
      </w:pPr>
    </w:p>
    <w:p w:rsidR="00683BDA" w:rsidRPr="00683BDA" w:rsidRDefault="00683BDA" w:rsidP="00683BDA">
      <w:pPr>
        <w:ind w:left="90"/>
        <w:jc w:val="center"/>
        <w:rPr>
          <w:rFonts w:ascii="Times New Roman" w:hAnsi="Times New Roman"/>
          <w:b/>
          <w:sz w:val="24"/>
          <w:szCs w:val="24"/>
        </w:rPr>
      </w:pPr>
    </w:p>
    <w:p w:rsidR="00683BDA" w:rsidRPr="00683BDA" w:rsidRDefault="00683BDA" w:rsidP="00683BDA">
      <w:pPr>
        <w:ind w:left="90"/>
        <w:jc w:val="center"/>
        <w:rPr>
          <w:rFonts w:ascii="Times New Roman" w:hAnsi="Times New Roman"/>
          <w:b/>
          <w:sz w:val="24"/>
          <w:szCs w:val="24"/>
        </w:rPr>
      </w:pPr>
    </w:p>
    <w:p w:rsidR="00683BDA" w:rsidRPr="00683BDA" w:rsidRDefault="00683BDA" w:rsidP="00683BDA">
      <w:pPr>
        <w:ind w:left="90"/>
        <w:jc w:val="both"/>
        <w:rPr>
          <w:rFonts w:ascii="Times New Roman" w:hAnsi="Times New Roman"/>
          <w:b/>
          <w:sz w:val="24"/>
          <w:szCs w:val="24"/>
        </w:rPr>
      </w:pPr>
    </w:p>
    <w:p w:rsidR="00683BDA" w:rsidRPr="00683BDA" w:rsidRDefault="00683BDA" w:rsidP="00683BDA">
      <w:pPr>
        <w:ind w:left="90"/>
        <w:jc w:val="both"/>
        <w:rPr>
          <w:rFonts w:ascii="Times New Roman" w:hAnsi="Times New Roman"/>
          <w:b/>
          <w:sz w:val="24"/>
          <w:szCs w:val="24"/>
        </w:rPr>
      </w:pPr>
    </w:p>
    <w:p w:rsidR="00683BDA" w:rsidRPr="00683BDA" w:rsidRDefault="00683BDA" w:rsidP="00683BDA">
      <w:pPr>
        <w:ind w:left="90"/>
        <w:jc w:val="both"/>
        <w:rPr>
          <w:rFonts w:ascii="Times New Roman" w:hAnsi="Times New Roman"/>
          <w:b/>
          <w:sz w:val="24"/>
          <w:szCs w:val="24"/>
        </w:rPr>
      </w:pPr>
    </w:p>
    <w:p w:rsidR="00683BDA" w:rsidRPr="00683BDA" w:rsidRDefault="00683BDA" w:rsidP="00683BDA">
      <w:pPr>
        <w:jc w:val="both"/>
        <w:rPr>
          <w:rFonts w:ascii="Times New Roman" w:hAnsi="Times New Roman"/>
          <w:b/>
          <w:sz w:val="24"/>
          <w:szCs w:val="24"/>
        </w:rPr>
      </w:pPr>
    </w:p>
    <w:p w:rsidR="00683BDA" w:rsidRPr="00683BDA" w:rsidRDefault="00683BDA" w:rsidP="00683BDA">
      <w:pPr>
        <w:spacing w:after="0" w:line="240" w:lineRule="auto"/>
        <w:jc w:val="both"/>
        <w:rPr>
          <w:rFonts w:ascii="Times New Roman" w:hAnsi="Times New Roman"/>
          <w:sz w:val="24"/>
          <w:szCs w:val="24"/>
        </w:rPr>
      </w:pPr>
    </w:p>
    <w:p w:rsidR="00683BDA" w:rsidRPr="00683BDA" w:rsidRDefault="00683BDA" w:rsidP="00683BDA">
      <w:pPr>
        <w:spacing w:line="360" w:lineRule="auto"/>
        <w:ind w:left="90"/>
        <w:jc w:val="both"/>
        <w:rPr>
          <w:rFonts w:ascii="Times New Roman" w:hAnsi="Times New Roman"/>
          <w:b/>
          <w:sz w:val="24"/>
          <w:szCs w:val="24"/>
        </w:rPr>
      </w:pPr>
    </w:p>
    <w:p w:rsidR="00683BDA" w:rsidRPr="00683BDA" w:rsidRDefault="00683BDA" w:rsidP="00683BDA">
      <w:pPr>
        <w:spacing w:line="360" w:lineRule="auto"/>
        <w:ind w:left="90"/>
        <w:jc w:val="center"/>
        <w:rPr>
          <w:rFonts w:ascii="Times New Roman" w:hAnsi="Times New Roman"/>
          <w:b/>
          <w:sz w:val="24"/>
          <w:szCs w:val="24"/>
        </w:rPr>
      </w:pPr>
      <w:r w:rsidRPr="00683BDA">
        <w:rPr>
          <w:rFonts w:ascii="Times New Roman" w:hAnsi="Times New Roman"/>
          <w:b/>
          <w:sz w:val="24"/>
          <w:szCs w:val="24"/>
        </w:rPr>
        <w:lastRenderedPageBreak/>
        <w:t>CERTIFICATION</w:t>
      </w:r>
    </w:p>
    <w:p w:rsidR="00683BDA" w:rsidRPr="00683BDA" w:rsidRDefault="00683BDA" w:rsidP="00A435BF">
      <w:pPr>
        <w:spacing w:line="360" w:lineRule="auto"/>
        <w:ind w:left="90"/>
        <w:jc w:val="both"/>
        <w:rPr>
          <w:rFonts w:ascii="Times New Roman" w:hAnsi="Times New Roman"/>
          <w:sz w:val="24"/>
          <w:szCs w:val="24"/>
        </w:rPr>
      </w:pPr>
      <w:r w:rsidRPr="00683BDA">
        <w:rPr>
          <w:rFonts w:ascii="Times New Roman" w:hAnsi="Times New Roman"/>
          <w:sz w:val="24"/>
          <w:szCs w:val="24"/>
        </w:rPr>
        <w:t>The undersigned certified that this project report prepared by</w:t>
      </w:r>
      <w:r w:rsidR="00A435BF">
        <w:rPr>
          <w:rFonts w:ascii="Times New Roman" w:hAnsi="Times New Roman"/>
          <w:sz w:val="24"/>
          <w:szCs w:val="24"/>
        </w:rPr>
        <w:t xml:space="preserve"> </w:t>
      </w:r>
      <w:r>
        <w:rPr>
          <w:rFonts w:ascii="Times New Roman" w:hAnsi="Times New Roman"/>
          <w:b/>
          <w:sz w:val="24"/>
          <w:szCs w:val="24"/>
        </w:rPr>
        <w:t xml:space="preserve">GARBA RIDWAN </w:t>
      </w:r>
      <w:r w:rsidR="00A435BF">
        <w:rPr>
          <w:rFonts w:ascii="Times New Roman" w:hAnsi="Times New Roman"/>
          <w:sz w:val="24"/>
          <w:szCs w:val="24"/>
        </w:rPr>
        <w:t>with the matric number</w:t>
      </w:r>
      <w:r w:rsidR="00A435BF">
        <w:rPr>
          <w:rFonts w:ascii="Times New Roman" w:hAnsi="Times New Roman"/>
          <w:b/>
          <w:sz w:val="24"/>
          <w:szCs w:val="24"/>
        </w:rPr>
        <w:t xml:space="preserve"> </w:t>
      </w:r>
      <w:r>
        <w:rPr>
          <w:rFonts w:ascii="Times New Roman" w:hAnsi="Times New Roman"/>
          <w:b/>
          <w:sz w:val="24"/>
          <w:szCs w:val="24"/>
        </w:rPr>
        <w:t>ND/23/MAC/PT/1013</w:t>
      </w:r>
      <w:r w:rsidR="00A435BF">
        <w:rPr>
          <w:rFonts w:ascii="Times New Roman" w:hAnsi="Times New Roman"/>
          <w:sz w:val="24"/>
          <w:szCs w:val="24"/>
        </w:rPr>
        <w:t xml:space="preserve"> </w:t>
      </w:r>
      <w:r w:rsidRPr="00683BDA">
        <w:rPr>
          <w:rFonts w:ascii="Times New Roman" w:hAnsi="Times New Roman"/>
          <w:sz w:val="24"/>
          <w:szCs w:val="24"/>
        </w:rPr>
        <w:t>Titled: “</w:t>
      </w:r>
      <w:r w:rsidR="00703458" w:rsidRPr="00703458">
        <w:rPr>
          <w:rFonts w:ascii="Times New Roman" w:hAnsi="Times New Roman"/>
          <w:sz w:val="24"/>
          <w:szCs w:val="24"/>
        </w:rPr>
        <w:t xml:space="preserve">Impact of Cervical Cancer Vaccinations Campaign </w:t>
      </w:r>
      <w:proofErr w:type="gramStart"/>
      <w:r w:rsidR="00703458" w:rsidRPr="00703458">
        <w:rPr>
          <w:rFonts w:ascii="Times New Roman" w:hAnsi="Times New Roman"/>
          <w:sz w:val="24"/>
          <w:szCs w:val="24"/>
        </w:rPr>
        <w:t>On</w:t>
      </w:r>
      <w:proofErr w:type="gramEnd"/>
      <w:r w:rsidR="00703458" w:rsidRPr="00703458">
        <w:rPr>
          <w:rFonts w:ascii="Times New Roman" w:hAnsi="Times New Roman"/>
          <w:sz w:val="24"/>
          <w:szCs w:val="24"/>
        </w:rPr>
        <w:t xml:space="preserve"> Attitudes, Awareness And Acceptance Among Female Of Kwara State </w:t>
      </w:r>
      <w:proofErr w:type="spellStart"/>
      <w:r w:rsidR="00703458" w:rsidRPr="00703458">
        <w:rPr>
          <w:rFonts w:ascii="Times New Roman" w:hAnsi="Times New Roman"/>
          <w:sz w:val="24"/>
          <w:szCs w:val="24"/>
        </w:rPr>
        <w:t>Polytechic</w:t>
      </w:r>
      <w:proofErr w:type="spellEnd"/>
      <w:r w:rsidR="00703458" w:rsidRPr="00703458">
        <w:rPr>
          <w:rFonts w:ascii="Times New Roman" w:hAnsi="Times New Roman"/>
          <w:sz w:val="24"/>
          <w:szCs w:val="24"/>
        </w:rPr>
        <w:t>, Ilorin</w:t>
      </w:r>
      <w:r w:rsidRPr="00683BDA">
        <w:rPr>
          <w:rFonts w:ascii="Times New Roman" w:hAnsi="Times New Roman"/>
          <w:sz w:val="24"/>
          <w:szCs w:val="24"/>
        </w:rPr>
        <w:t>” meets the requirement of Department of Mass communication for the award of National Diploma in Mass communication.</w:t>
      </w:r>
    </w:p>
    <w:p w:rsidR="00683BDA" w:rsidRPr="00683BDA" w:rsidRDefault="00683BDA" w:rsidP="00683BDA">
      <w:pPr>
        <w:jc w:val="both"/>
        <w:rPr>
          <w:rFonts w:ascii="Times New Roman" w:hAnsi="Times New Roman"/>
          <w:sz w:val="24"/>
          <w:szCs w:val="24"/>
        </w:rPr>
      </w:pPr>
    </w:p>
    <w:p w:rsidR="00683BDA" w:rsidRPr="00683BDA" w:rsidRDefault="00683BDA" w:rsidP="00703458">
      <w:pPr>
        <w:spacing w:line="240" w:lineRule="auto"/>
        <w:ind w:left="90"/>
        <w:jc w:val="both"/>
        <w:rPr>
          <w:rFonts w:ascii="Times New Roman" w:hAnsi="Times New Roman"/>
          <w:sz w:val="24"/>
          <w:szCs w:val="24"/>
        </w:rPr>
      </w:pPr>
      <w:r w:rsidRPr="00683BDA">
        <w:rPr>
          <w:rFonts w:ascii="Times New Roman" w:hAnsi="Times New Roman"/>
          <w:sz w:val="24"/>
          <w:szCs w:val="24"/>
        </w:rPr>
        <w:t>________________________</w:t>
      </w:r>
      <w:r w:rsidRPr="00683BDA">
        <w:rPr>
          <w:rFonts w:ascii="Times New Roman" w:hAnsi="Times New Roman"/>
          <w:sz w:val="24"/>
          <w:szCs w:val="24"/>
        </w:rPr>
        <w:tab/>
      </w:r>
      <w:r w:rsidRPr="00683BDA">
        <w:rPr>
          <w:rFonts w:ascii="Times New Roman" w:hAnsi="Times New Roman"/>
          <w:sz w:val="24"/>
          <w:szCs w:val="24"/>
        </w:rPr>
        <w:tab/>
      </w:r>
      <w:r w:rsidRPr="00683BDA">
        <w:rPr>
          <w:rFonts w:ascii="Times New Roman" w:hAnsi="Times New Roman"/>
          <w:sz w:val="24"/>
          <w:szCs w:val="24"/>
        </w:rPr>
        <w:tab/>
      </w:r>
      <w:r w:rsidRPr="00683BDA">
        <w:rPr>
          <w:rFonts w:ascii="Times New Roman" w:hAnsi="Times New Roman"/>
          <w:sz w:val="24"/>
          <w:szCs w:val="24"/>
        </w:rPr>
        <w:tab/>
      </w:r>
      <w:r w:rsidRPr="00683BDA">
        <w:rPr>
          <w:rFonts w:ascii="Times New Roman" w:hAnsi="Times New Roman"/>
          <w:sz w:val="24"/>
          <w:szCs w:val="24"/>
        </w:rPr>
        <w:tab/>
        <w:t>________________</w:t>
      </w:r>
    </w:p>
    <w:p w:rsidR="00683BDA" w:rsidRPr="00683BDA" w:rsidRDefault="00703458" w:rsidP="00703458">
      <w:pPr>
        <w:spacing w:line="240" w:lineRule="auto"/>
        <w:ind w:left="90"/>
        <w:jc w:val="both"/>
        <w:rPr>
          <w:rFonts w:ascii="Times New Roman" w:hAnsi="Times New Roman"/>
          <w:b/>
          <w:sz w:val="24"/>
          <w:szCs w:val="24"/>
        </w:rPr>
      </w:pPr>
      <w:r>
        <w:rPr>
          <w:rFonts w:ascii="Times New Roman" w:hAnsi="Times New Roman"/>
          <w:b/>
          <w:sz w:val="24"/>
          <w:szCs w:val="24"/>
        </w:rPr>
        <w:t xml:space="preserve">Mr. Mohammed </w:t>
      </w:r>
      <w:proofErr w:type="spellStart"/>
      <w:r>
        <w:rPr>
          <w:rFonts w:ascii="Times New Roman" w:hAnsi="Times New Roman"/>
          <w:b/>
          <w:sz w:val="24"/>
          <w:szCs w:val="24"/>
        </w:rPr>
        <w:t>Rufai</w:t>
      </w:r>
      <w:proofErr w:type="spellEnd"/>
      <w:r>
        <w:rPr>
          <w:rFonts w:ascii="Times New Roman" w:hAnsi="Times New Roman"/>
          <w:b/>
          <w:sz w:val="24"/>
          <w:szCs w:val="24"/>
        </w:rPr>
        <w:t xml:space="preserve"> </w:t>
      </w:r>
      <w:proofErr w:type="spellStart"/>
      <w:r w:rsidR="00683BDA" w:rsidRPr="00683BDA">
        <w:rPr>
          <w:rFonts w:ascii="Times New Roman" w:hAnsi="Times New Roman"/>
          <w:b/>
          <w:sz w:val="24"/>
          <w:szCs w:val="24"/>
        </w:rPr>
        <w:t>Bako</w:t>
      </w:r>
      <w:proofErr w:type="spellEnd"/>
      <w:r w:rsidR="00683BDA" w:rsidRPr="00683BDA">
        <w:rPr>
          <w:rFonts w:ascii="Times New Roman" w:hAnsi="Times New Roman"/>
          <w:b/>
          <w:sz w:val="24"/>
          <w:szCs w:val="24"/>
        </w:rPr>
        <w:tab/>
      </w:r>
      <w:r w:rsidR="00683BDA" w:rsidRPr="00683BDA">
        <w:rPr>
          <w:rFonts w:ascii="Times New Roman" w:hAnsi="Times New Roman"/>
          <w:b/>
          <w:sz w:val="24"/>
          <w:szCs w:val="24"/>
        </w:rPr>
        <w:tab/>
      </w:r>
      <w:r w:rsidR="00683BDA" w:rsidRPr="00683BDA">
        <w:rPr>
          <w:rFonts w:ascii="Times New Roman" w:hAnsi="Times New Roman"/>
          <w:b/>
          <w:sz w:val="24"/>
          <w:szCs w:val="24"/>
        </w:rPr>
        <w:tab/>
      </w:r>
      <w:r w:rsidR="00683BDA" w:rsidRPr="00683BDA">
        <w:rPr>
          <w:rFonts w:ascii="Times New Roman" w:hAnsi="Times New Roman"/>
          <w:b/>
          <w:sz w:val="24"/>
          <w:szCs w:val="24"/>
        </w:rPr>
        <w:tab/>
      </w:r>
      <w:r w:rsidR="00683BDA" w:rsidRPr="00683BDA">
        <w:rPr>
          <w:rFonts w:ascii="Times New Roman" w:hAnsi="Times New Roman"/>
          <w:b/>
          <w:sz w:val="24"/>
          <w:szCs w:val="24"/>
        </w:rPr>
        <w:tab/>
      </w:r>
      <w:r w:rsidR="00683BDA" w:rsidRPr="00683BDA">
        <w:rPr>
          <w:rFonts w:ascii="Times New Roman" w:hAnsi="Times New Roman"/>
          <w:b/>
          <w:sz w:val="24"/>
          <w:szCs w:val="24"/>
        </w:rPr>
        <w:tab/>
        <w:t>Date</w:t>
      </w:r>
    </w:p>
    <w:p w:rsidR="00683BDA" w:rsidRPr="00683BDA" w:rsidRDefault="00683BDA" w:rsidP="00703458">
      <w:pPr>
        <w:spacing w:line="240" w:lineRule="auto"/>
        <w:ind w:left="90"/>
        <w:jc w:val="both"/>
        <w:rPr>
          <w:rFonts w:ascii="Times New Roman" w:hAnsi="Times New Roman"/>
          <w:i/>
          <w:sz w:val="24"/>
          <w:szCs w:val="24"/>
        </w:rPr>
      </w:pPr>
      <w:r w:rsidRPr="00683BDA">
        <w:rPr>
          <w:rFonts w:ascii="Times New Roman" w:hAnsi="Times New Roman"/>
          <w:i/>
          <w:sz w:val="24"/>
          <w:szCs w:val="24"/>
        </w:rPr>
        <w:t>Project Supervisor</w:t>
      </w:r>
    </w:p>
    <w:p w:rsidR="00683BDA" w:rsidRPr="00683BDA" w:rsidRDefault="00683BDA" w:rsidP="00703458">
      <w:pPr>
        <w:spacing w:line="240" w:lineRule="auto"/>
        <w:jc w:val="both"/>
        <w:rPr>
          <w:rFonts w:ascii="Times New Roman" w:hAnsi="Times New Roman"/>
          <w:sz w:val="24"/>
          <w:szCs w:val="24"/>
        </w:rPr>
      </w:pPr>
    </w:p>
    <w:p w:rsidR="00683BDA" w:rsidRPr="00683BDA" w:rsidRDefault="00683BDA" w:rsidP="00703458">
      <w:pPr>
        <w:spacing w:line="240" w:lineRule="auto"/>
        <w:ind w:left="90"/>
        <w:jc w:val="both"/>
        <w:rPr>
          <w:rFonts w:ascii="Times New Roman" w:hAnsi="Times New Roman"/>
          <w:sz w:val="24"/>
          <w:szCs w:val="24"/>
        </w:rPr>
      </w:pPr>
      <w:r w:rsidRPr="00683BDA">
        <w:rPr>
          <w:rFonts w:ascii="Times New Roman" w:hAnsi="Times New Roman"/>
          <w:sz w:val="24"/>
          <w:szCs w:val="24"/>
        </w:rPr>
        <w:t>________________________</w:t>
      </w:r>
      <w:r w:rsidRPr="00683BDA">
        <w:rPr>
          <w:rFonts w:ascii="Times New Roman" w:hAnsi="Times New Roman"/>
          <w:sz w:val="24"/>
          <w:szCs w:val="24"/>
        </w:rPr>
        <w:tab/>
      </w:r>
      <w:r w:rsidRPr="00683BDA">
        <w:rPr>
          <w:rFonts w:ascii="Times New Roman" w:hAnsi="Times New Roman"/>
          <w:sz w:val="24"/>
          <w:szCs w:val="24"/>
        </w:rPr>
        <w:tab/>
      </w:r>
      <w:r w:rsidRPr="00683BDA">
        <w:rPr>
          <w:rFonts w:ascii="Times New Roman" w:hAnsi="Times New Roman"/>
          <w:sz w:val="24"/>
          <w:szCs w:val="24"/>
        </w:rPr>
        <w:tab/>
      </w:r>
      <w:r w:rsidRPr="00683BDA">
        <w:rPr>
          <w:rFonts w:ascii="Times New Roman" w:hAnsi="Times New Roman"/>
          <w:sz w:val="24"/>
          <w:szCs w:val="24"/>
        </w:rPr>
        <w:tab/>
      </w:r>
      <w:r w:rsidRPr="00683BDA">
        <w:rPr>
          <w:rFonts w:ascii="Times New Roman" w:hAnsi="Times New Roman"/>
          <w:sz w:val="24"/>
          <w:szCs w:val="24"/>
        </w:rPr>
        <w:tab/>
        <w:t>________________</w:t>
      </w:r>
    </w:p>
    <w:p w:rsidR="00683BDA" w:rsidRPr="00683BDA" w:rsidRDefault="00683BDA" w:rsidP="00703458">
      <w:pPr>
        <w:spacing w:line="240" w:lineRule="auto"/>
        <w:ind w:left="90"/>
        <w:jc w:val="both"/>
        <w:rPr>
          <w:rFonts w:ascii="Times New Roman" w:hAnsi="Times New Roman"/>
          <w:b/>
          <w:sz w:val="24"/>
          <w:szCs w:val="24"/>
        </w:rPr>
      </w:pPr>
      <w:r w:rsidRPr="00683BDA">
        <w:rPr>
          <w:rFonts w:ascii="Times New Roman" w:hAnsi="Times New Roman"/>
          <w:b/>
          <w:sz w:val="24"/>
          <w:szCs w:val="24"/>
        </w:rPr>
        <w:t xml:space="preserve">Mr. </w:t>
      </w:r>
      <w:proofErr w:type="spellStart"/>
      <w:r w:rsidRPr="00683BDA">
        <w:rPr>
          <w:rFonts w:ascii="Times New Roman" w:hAnsi="Times New Roman"/>
          <w:b/>
          <w:sz w:val="24"/>
          <w:szCs w:val="24"/>
        </w:rPr>
        <w:t>Olorungbebe</w:t>
      </w:r>
      <w:proofErr w:type="spellEnd"/>
      <w:r w:rsidRPr="00683BDA">
        <w:rPr>
          <w:rFonts w:ascii="Times New Roman" w:hAnsi="Times New Roman"/>
          <w:b/>
          <w:sz w:val="24"/>
          <w:szCs w:val="24"/>
        </w:rPr>
        <w:t xml:space="preserve"> .F</w:t>
      </w:r>
      <w:r w:rsidRPr="00683BDA">
        <w:rPr>
          <w:rFonts w:ascii="Times New Roman" w:hAnsi="Times New Roman"/>
          <w:b/>
          <w:sz w:val="24"/>
          <w:szCs w:val="24"/>
        </w:rPr>
        <w:tab/>
      </w:r>
      <w:r w:rsidRPr="00683BDA">
        <w:rPr>
          <w:rFonts w:ascii="Times New Roman" w:hAnsi="Times New Roman"/>
          <w:b/>
          <w:sz w:val="24"/>
          <w:szCs w:val="24"/>
        </w:rPr>
        <w:tab/>
      </w:r>
      <w:r w:rsidRPr="00683BDA">
        <w:rPr>
          <w:rFonts w:ascii="Times New Roman" w:hAnsi="Times New Roman"/>
          <w:b/>
          <w:sz w:val="24"/>
          <w:szCs w:val="24"/>
        </w:rPr>
        <w:tab/>
      </w:r>
      <w:r w:rsidRPr="00683BDA">
        <w:rPr>
          <w:rFonts w:ascii="Times New Roman" w:hAnsi="Times New Roman"/>
          <w:b/>
          <w:sz w:val="24"/>
          <w:szCs w:val="24"/>
        </w:rPr>
        <w:tab/>
      </w:r>
      <w:r w:rsidRPr="00683BDA">
        <w:rPr>
          <w:rFonts w:ascii="Times New Roman" w:hAnsi="Times New Roman"/>
          <w:b/>
          <w:sz w:val="24"/>
          <w:szCs w:val="24"/>
        </w:rPr>
        <w:tab/>
      </w:r>
      <w:r w:rsidRPr="00683BDA">
        <w:rPr>
          <w:rFonts w:ascii="Times New Roman" w:hAnsi="Times New Roman"/>
          <w:b/>
          <w:sz w:val="24"/>
          <w:szCs w:val="24"/>
        </w:rPr>
        <w:tab/>
      </w:r>
      <w:r w:rsidRPr="00683BDA">
        <w:rPr>
          <w:rFonts w:ascii="Times New Roman" w:hAnsi="Times New Roman"/>
          <w:b/>
          <w:sz w:val="24"/>
          <w:szCs w:val="24"/>
        </w:rPr>
        <w:tab/>
      </w:r>
      <w:r w:rsidR="00703458">
        <w:rPr>
          <w:rFonts w:ascii="Times New Roman" w:hAnsi="Times New Roman"/>
          <w:b/>
          <w:sz w:val="24"/>
          <w:szCs w:val="24"/>
        </w:rPr>
        <w:tab/>
      </w:r>
      <w:r w:rsidRPr="00683BDA">
        <w:rPr>
          <w:rFonts w:ascii="Times New Roman" w:hAnsi="Times New Roman"/>
          <w:b/>
          <w:sz w:val="24"/>
          <w:szCs w:val="24"/>
        </w:rPr>
        <w:t>Date</w:t>
      </w:r>
    </w:p>
    <w:p w:rsidR="00683BDA" w:rsidRPr="00683BDA" w:rsidRDefault="00683BDA" w:rsidP="00703458">
      <w:pPr>
        <w:spacing w:line="240" w:lineRule="auto"/>
        <w:ind w:left="90"/>
        <w:jc w:val="both"/>
        <w:rPr>
          <w:rFonts w:ascii="Times New Roman" w:hAnsi="Times New Roman"/>
          <w:i/>
          <w:sz w:val="24"/>
          <w:szCs w:val="24"/>
        </w:rPr>
      </w:pPr>
      <w:r w:rsidRPr="00683BDA">
        <w:rPr>
          <w:rFonts w:ascii="Times New Roman" w:hAnsi="Times New Roman"/>
          <w:i/>
          <w:sz w:val="24"/>
          <w:szCs w:val="24"/>
        </w:rPr>
        <w:t>Head of Department</w:t>
      </w:r>
    </w:p>
    <w:p w:rsidR="00683BDA" w:rsidRPr="00683BDA" w:rsidRDefault="00683BDA" w:rsidP="00703458">
      <w:pPr>
        <w:spacing w:line="240" w:lineRule="auto"/>
        <w:jc w:val="both"/>
        <w:rPr>
          <w:rFonts w:ascii="Times New Roman" w:hAnsi="Times New Roman"/>
          <w:sz w:val="24"/>
          <w:szCs w:val="24"/>
        </w:rPr>
      </w:pPr>
    </w:p>
    <w:p w:rsidR="00683BDA" w:rsidRPr="00683BDA" w:rsidRDefault="00683BDA" w:rsidP="00703458">
      <w:pPr>
        <w:spacing w:line="240" w:lineRule="auto"/>
        <w:ind w:left="90"/>
        <w:jc w:val="both"/>
        <w:rPr>
          <w:rFonts w:ascii="Times New Roman" w:hAnsi="Times New Roman"/>
          <w:sz w:val="24"/>
          <w:szCs w:val="24"/>
        </w:rPr>
      </w:pPr>
      <w:r w:rsidRPr="00683BDA">
        <w:rPr>
          <w:rFonts w:ascii="Times New Roman" w:hAnsi="Times New Roman"/>
          <w:sz w:val="24"/>
          <w:szCs w:val="24"/>
        </w:rPr>
        <w:t>________________________</w:t>
      </w:r>
      <w:r w:rsidRPr="00683BDA">
        <w:rPr>
          <w:rFonts w:ascii="Times New Roman" w:hAnsi="Times New Roman"/>
          <w:sz w:val="24"/>
          <w:szCs w:val="24"/>
        </w:rPr>
        <w:tab/>
      </w:r>
      <w:r w:rsidRPr="00683BDA">
        <w:rPr>
          <w:rFonts w:ascii="Times New Roman" w:hAnsi="Times New Roman"/>
          <w:sz w:val="24"/>
          <w:szCs w:val="24"/>
        </w:rPr>
        <w:tab/>
      </w:r>
      <w:r w:rsidRPr="00683BDA">
        <w:rPr>
          <w:rFonts w:ascii="Times New Roman" w:hAnsi="Times New Roman"/>
          <w:sz w:val="24"/>
          <w:szCs w:val="24"/>
        </w:rPr>
        <w:tab/>
      </w:r>
      <w:r w:rsidRPr="00683BDA">
        <w:rPr>
          <w:rFonts w:ascii="Times New Roman" w:hAnsi="Times New Roman"/>
          <w:sz w:val="24"/>
          <w:szCs w:val="24"/>
        </w:rPr>
        <w:tab/>
      </w:r>
      <w:r w:rsidRPr="00683BDA">
        <w:rPr>
          <w:rFonts w:ascii="Times New Roman" w:hAnsi="Times New Roman"/>
          <w:sz w:val="24"/>
          <w:szCs w:val="24"/>
        </w:rPr>
        <w:tab/>
        <w:t>________________</w:t>
      </w:r>
    </w:p>
    <w:p w:rsidR="00683BDA" w:rsidRPr="00683BDA" w:rsidRDefault="00683BDA" w:rsidP="00703458">
      <w:pPr>
        <w:spacing w:line="240" w:lineRule="auto"/>
        <w:ind w:left="90"/>
        <w:jc w:val="both"/>
        <w:rPr>
          <w:rFonts w:ascii="Times New Roman" w:hAnsi="Times New Roman"/>
          <w:b/>
          <w:sz w:val="24"/>
          <w:szCs w:val="24"/>
        </w:rPr>
      </w:pPr>
      <w:r w:rsidRPr="00683BDA">
        <w:rPr>
          <w:rFonts w:ascii="Times New Roman" w:hAnsi="Times New Roman"/>
          <w:b/>
          <w:sz w:val="24"/>
          <w:szCs w:val="24"/>
        </w:rPr>
        <w:t xml:space="preserve">Mrs. </w:t>
      </w:r>
      <w:proofErr w:type="spellStart"/>
      <w:r w:rsidRPr="00683BDA">
        <w:rPr>
          <w:rFonts w:ascii="Times New Roman" w:hAnsi="Times New Roman"/>
          <w:b/>
          <w:sz w:val="24"/>
          <w:szCs w:val="24"/>
        </w:rPr>
        <w:t>Opaleke</w:t>
      </w:r>
      <w:proofErr w:type="spellEnd"/>
      <w:r w:rsidRPr="00683BDA">
        <w:rPr>
          <w:rFonts w:ascii="Times New Roman" w:hAnsi="Times New Roman"/>
          <w:b/>
          <w:sz w:val="24"/>
          <w:szCs w:val="24"/>
        </w:rPr>
        <w:t xml:space="preserve"> G.T</w:t>
      </w:r>
      <w:r w:rsidRPr="00683BDA">
        <w:rPr>
          <w:rFonts w:ascii="Times New Roman" w:hAnsi="Times New Roman"/>
          <w:b/>
          <w:sz w:val="24"/>
          <w:szCs w:val="24"/>
        </w:rPr>
        <w:tab/>
      </w:r>
      <w:r w:rsidRPr="00683BDA">
        <w:rPr>
          <w:rFonts w:ascii="Times New Roman" w:hAnsi="Times New Roman"/>
          <w:b/>
          <w:sz w:val="24"/>
          <w:szCs w:val="24"/>
        </w:rPr>
        <w:tab/>
      </w:r>
      <w:r w:rsidRPr="00683BDA">
        <w:rPr>
          <w:rFonts w:ascii="Times New Roman" w:hAnsi="Times New Roman"/>
          <w:b/>
          <w:sz w:val="24"/>
          <w:szCs w:val="24"/>
        </w:rPr>
        <w:tab/>
      </w:r>
      <w:r w:rsidRPr="00683BDA">
        <w:rPr>
          <w:rFonts w:ascii="Times New Roman" w:hAnsi="Times New Roman"/>
          <w:b/>
          <w:sz w:val="24"/>
          <w:szCs w:val="24"/>
        </w:rPr>
        <w:tab/>
      </w:r>
      <w:r w:rsidRPr="00683BDA">
        <w:rPr>
          <w:rFonts w:ascii="Times New Roman" w:hAnsi="Times New Roman"/>
          <w:b/>
          <w:sz w:val="24"/>
          <w:szCs w:val="24"/>
        </w:rPr>
        <w:tab/>
      </w:r>
      <w:r w:rsidRPr="00683BDA">
        <w:rPr>
          <w:rFonts w:ascii="Times New Roman" w:hAnsi="Times New Roman"/>
          <w:b/>
          <w:sz w:val="24"/>
          <w:szCs w:val="24"/>
        </w:rPr>
        <w:tab/>
      </w:r>
      <w:r w:rsidRPr="00683BDA">
        <w:rPr>
          <w:rFonts w:ascii="Times New Roman" w:hAnsi="Times New Roman"/>
          <w:b/>
          <w:sz w:val="24"/>
          <w:szCs w:val="24"/>
        </w:rPr>
        <w:tab/>
      </w:r>
      <w:r w:rsidR="00703458">
        <w:rPr>
          <w:rFonts w:ascii="Times New Roman" w:hAnsi="Times New Roman"/>
          <w:b/>
          <w:sz w:val="24"/>
          <w:szCs w:val="24"/>
        </w:rPr>
        <w:tab/>
      </w:r>
      <w:r w:rsidRPr="00683BDA">
        <w:rPr>
          <w:rFonts w:ascii="Times New Roman" w:hAnsi="Times New Roman"/>
          <w:b/>
          <w:sz w:val="24"/>
          <w:szCs w:val="24"/>
        </w:rPr>
        <w:t>Date</w:t>
      </w:r>
    </w:p>
    <w:p w:rsidR="00683BDA" w:rsidRPr="00683BDA" w:rsidRDefault="00683BDA" w:rsidP="00703458">
      <w:pPr>
        <w:spacing w:line="240" w:lineRule="auto"/>
        <w:ind w:left="90"/>
        <w:jc w:val="both"/>
        <w:rPr>
          <w:rFonts w:ascii="Times New Roman" w:hAnsi="Times New Roman"/>
          <w:i/>
          <w:sz w:val="24"/>
          <w:szCs w:val="24"/>
        </w:rPr>
      </w:pPr>
      <w:r w:rsidRPr="00683BDA">
        <w:rPr>
          <w:rFonts w:ascii="Times New Roman" w:hAnsi="Times New Roman"/>
          <w:i/>
          <w:sz w:val="24"/>
          <w:szCs w:val="24"/>
        </w:rPr>
        <w:t>Part time coordinator</w:t>
      </w:r>
    </w:p>
    <w:p w:rsidR="00683BDA" w:rsidRPr="00683BDA" w:rsidRDefault="00683BDA" w:rsidP="00703458">
      <w:pPr>
        <w:spacing w:line="240" w:lineRule="auto"/>
        <w:jc w:val="both"/>
        <w:rPr>
          <w:rFonts w:ascii="Times New Roman" w:hAnsi="Times New Roman"/>
          <w:sz w:val="24"/>
          <w:szCs w:val="24"/>
        </w:rPr>
      </w:pPr>
    </w:p>
    <w:p w:rsidR="00683BDA" w:rsidRPr="00683BDA" w:rsidRDefault="00683BDA" w:rsidP="00703458">
      <w:pPr>
        <w:spacing w:line="240" w:lineRule="auto"/>
        <w:jc w:val="both"/>
        <w:rPr>
          <w:rFonts w:ascii="Times New Roman" w:hAnsi="Times New Roman"/>
          <w:sz w:val="24"/>
          <w:szCs w:val="24"/>
        </w:rPr>
      </w:pPr>
    </w:p>
    <w:p w:rsidR="00683BDA" w:rsidRPr="00683BDA" w:rsidRDefault="00683BDA" w:rsidP="00703458">
      <w:pPr>
        <w:spacing w:line="240" w:lineRule="auto"/>
        <w:ind w:left="90"/>
        <w:jc w:val="both"/>
        <w:rPr>
          <w:rFonts w:ascii="Times New Roman" w:hAnsi="Times New Roman"/>
          <w:sz w:val="24"/>
          <w:szCs w:val="24"/>
        </w:rPr>
      </w:pPr>
      <w:r w:rsidRPr="00683BDA">
        <w:rPr>
          <w:rFonts w:ascii="Times New Roman" w:hAnsi="Times New Roman"/>
          <w:sz w:val="24"/>
          <w:szCs w:val="24"/>
        </w:rPr>
        <w:t>________________________</w:t>
      </w:r>
      <w:r w:rsidRPr="00683BDA">
        <w:rPr>
          <w:rFonts w:ascii="Times New Roman" w:hAnsi="Times New Roman"/>
          <w:sz w:val="24"/>
          <w:szCs w:val="24"/>
        </w:rPr>
        <w:tab/>
      </w:r>
      <w:r w:rsidRPr="00683BDA">
        <w:rPr>
          <w:rFonts w:ascii="Times New Roman" w:hAnsi="Times New Roman"/>
          <w:sz w:val="24"/>
          <w:szCs w:val="24"/>
        </w:rPr>
        <w:tab/>
      </w:r>
      <w:r w:rsidRPr="00683BDA">
        <w:rPr>
          <w:rFonts w:ascii="Times New Roman" w:hAnsi="Times New Roman"/>
          <w:sz w:val="24"/>
          <w:szCs w:val="24"/>
        </w:rPr>
        <w:tab/>
      </w:r>
      <w:r w:rsidRPr="00683BDA">
        <w:rPr>
          <w:rFonts w:ascii="Times New Roman" w:hAnsi="Times New Roman"/>
          <w:sz w:val="24"/>
          <w:szCs w:val="24"/>
        </w:rPr>
        <w:tab/>
      </w:r>
      <w:r w:rsidRPr="00683BDA">
        <w:rPr>
          <w:rFonts w:ascii="Times New Roman" w:hAnsi="Times New Roman"/>
          <w:sz w:val="24"/>
          <w:szCs w:val="24"/>
        </w:rPr>
        <w:tab/>
        <w:t>________________</w:t>
      </w:r>
    </w:p>
    <w:p w:rsidR="00683BDA" w:rsidRPr="00683BDA" w:rsidRDefault="00683BDA" w:rsidP="00703458">
      <w:pPr>
        <w:spacing w:line="240" w:lineRule="auto"/>
        <w:ind w:left="90"/>
        <w:jc w:val="both"/>
        <w:rPr>
          <w:rFonts w:ascii="Times New Roman" w:hAnsi="Times New Roman"/>
          <w:b/>
          <w:sz w:val="24"/>
          <w:szCs w:val="24"/>
        </w:rPr>
      </w:pPr>
      <w:r w:rsidRPr="00683BDA">
        <w:rPr>
          <w:rFonts w:ascii="Times New Roman" w:hAnsi="Times New Roman"/>
          <w:b/>
          <w:sz w:val="24"/>
          <w:szCs w:val="24"/>
        </w:rPr>
        <w:t>External Supervisor</w:t>
      </w:r>
      <w:r w:rsidRPr="00683BDA">
        <w:rPr>
          <w:rFonts w:ascii="Times New Roman" w:hAnsi="Times New Roman"/>
          <w:b/>
          <w:sz w:val="24"/>
          <w:szCs w:val="24"/>
        </w:rPr>
        <w:tab/>
      </w:r>
      <w:r w:rsidRPr="00683BDA">
        <w:rPr>
          <w:rFonts w:ascii="Times New Roman" w:hAnsi="Times New Roman"/>
          <w:b/>
          <w:sz w:val="24"/>
          <w:szCs w:val="24"/>
        </w:rPr>
        <w:tab/>
      </w:r>
      <w:r w:rsidRPr="00683BDA">
        <w:rPr>
          <w:rFonts w:ascii="Times New Roman" w:hAnsi="Times New Roman"/>
          <w:b/>
          <w:sz w:val="24"/>
          <w:szCs w:val="24"/>
        </w:rPr>
        <w:tab/>
      </w:r>
      <w:r w:rsidRPr="00683BDA">
        <w:rPr>
          <w:rFonts w:ascii="Times New Roman" w:hAnsi="Times New Roman"/>
          <w:b/>
          <w:sz w:val="24"/>
          <w:szCs w:val="24"/>
        </w:rPr>
        <w:tab/>
      </w:r>
      <w:r w:rsidRPr="00683BDA">
        <w:rPr>
          <w:rFonts w:ascii="Times New Roman" w:hAnsi="Times New Roman"/>
          <w:b/>
          <w:sz w:val="24"/>
          <w:szCs w:val="24"/>
        </w:rPr>
        <w:tab/>
      </w:r>
      <w:r w:rsidRPr="00683BDA">
        <w:rPr>
          <w:rFonts w:ascii="Times New Roman" w:hAnsi="Times New Roman"/>
          <w:b/>
          <w:sz w:val="24"/>
          <w:szCs w:val="24"/>
        </w:rPr>
        <w:tab/>
      </w:r>
      <w:r w:rsidRPr="00683BDA">
        <w:rPr>
          <w:rFonts w:ascii="Times New Roman" w:hAnsi="Times New Roman"/>
          <w:b/>
          <w:sz w:val="24"/>
          <w:szCs w:val="24"/>
        </w:rPr>
        <w:tab/>
        <w:t>Date</w:t>
      </w:r>
    </w:p>
    <w:p w:rsidR="00683BDA" w:rsidRPr="00683BDA" w:rsidRDefault="00683BDA" w:rsidP="00703458">
      <w:pPr>
        <w:spacing w:line="240" w:lineRule="auto"/>
        <w:jc w:val="both"/>
        <w:rPr>
          <w:rFonts w:ascii="Times New Roman" w:hAnsi="Times New Roman"/>
          <w:sz w:val="24"/>
          <w:szCs w:val="24"/>
        </w:rPr>
      </w:pPr>
    </w:p>
    <w:p w:rsidR="00683BDA" w:rsidRPr="00683BDA" w:rsidRDefault="00683BDA" w:rsidP="00683BDA">
      <w:pPr>
        <w:jc w:val="both"/>
        <w:rPr>
          <w:rFonts w:ascii="Times New Roman" w:hAnsi="Times New Roman"/>
          <w:sz w:val="24"/>
          <w:szCs w:val="24"/>
        </w:rPr>
      </w:pPr>
    </w:p>
    <w:p w:rsidR="00A435BF" w:rsidRDefault="00A435BF" w:rsidP="00703458">
      <w:pPr>
        <w:spacing w:line="480" w:lineRule="auto"/>
        <w:ind w:left="90"/>
        <w:jc w:val="center"/>
        <w:rPr>
          <w:rFonts w:ascii="Times New Roman" w:hAnsi="Times New Roman"/>
          <w:b/>
          <w:sz w:val="24"/>
          <w:szCs w:val="24"/>
        </w:rPr>
      </w:pPr>
    </w:p>
    <w:p w:rsidR="00A435BF" w:rsidRDefault="00A435BF" w:rsidP="00703458">
      <w:pPr>
        <w:spacing w:line="480" w:lineRule="auto"/>
        <w:ind w:left="90"/>
        <w:jc w:val="center"/>
        <w:rPr>
          <w:rFonts w:ascii="Times New Roman" w:hAnsi="Times New Roman"/>
          <w:b/>
          <w:sz w:val="24"/>
          <w:szCs w:val="24"/>
        </w:rPr>
      </w:pPr>
    </w:p>
    <w:p w:rsidR="00683BDA" w:rsidRPr="00683BDA" w:rsidRDefault="00683BDA" w:rsidP="00703458">
      <w:pPr>
        <w:spacing w:line="480" w:lineRule="auto"/>
        <w:ind w:left="90"/>
        <w:jc w:val="center"/>
        <w:rPr>
          <w:rFonts w:ascii="Times New Roman" w:hAnsi="Times New Roman"/>
          <w:b/>
          <w:sz w:val="24"/>
          <w:szCs w:val="24"/>
        </w:rPr>
      </w:pPr>
      <w:bookmarkStart w:id="0" w:name="_GoBack"/>
      <w:bookmarkEnd w:id="0"/>
      <w:r w:rsidRPr="00683BDA">
        <w:rPr>
          <w:rFonts w:ascii="Times New Roman" w:hAnsi="Times New Roman"/>
          <w:b/>
          <w:sz w:val="24"/>
          <w:szCs w:val="24"/>
        </w:rPr>
        <w:lastRenderedPageBreak/>
        <w:t>DEDICATION</w:t>
      </w:r>
    </w:p>
    <w:p w:rsidR="00683BDA" w:rsidRPr="00683BDA" w:rsidRDefault="00683BDA" w:rsidP="00683BDA">
      <w:pPr>
        <w:spacing w:line="480" w:lineRule="auto"/>
        <w:ind w:left="90"/>
        <w:jc w:val="both"/>
        <w:rPr>
          <w:rFonts w:ascii="Times New Roman" w:hAnsi="Times New Roman"/>
          <w:sz w:val="24"/>
          <w:szCs w:val="24"/>
        </w:rPr>
      </w:pPr>
      <w:r w:rsidRPr="00683BDA">
        <w:rPr>
          <w:rFonts w:ascii="Times New Roman" w:hAnsi="Times New Roman"/>
          <w:sz w:val="24"/>
          <w:szCs w:val="24"/>
        </w:rPr>
        <w:t>This project is dedicated to Almighty God who has leaded us throughout our National Diploma (ND) program.</w:t>
      </w:r>
    </w:p>
    <w:p w:rsidR="00683BDA" w:rsidRPr="00683BDA" w:rsidRDefault="00683BDA" w:rsidP="00683BDA">
      <w:pPr>
        <w:spacing w:line="360" w:lineRule="auto"/>
        <w:ind w:left="90"/>
        <w:jc w:val="both"/>
        <w:rPr>
          <w:rFonts w:ascii="Times New Roman" w:hAnsi="Times New Roman"/>
          <w:sz w:val="24"/>
          <w:szCs w:val="24"/>
        </w:rPr>
      </w:pPr>
    </w:p>
    <w:p w:rsidR="00683BDA" w:rsidRPr="00683BDA" w:rsidRDefault="00683BDA" w:rsidP="00683BDA">
      <w:pPr>
        <w:spacing w:line="360" w:lineRule="auto"/>
        <w:ind w:left="90"/>
        <w:jc w:val="both"/>
        <w:rPr>
          <w:rFonts w:ascii="Times New Roman" w:hAnsi="Times New Roman"/>
          <w:sz w:val="24"/>
          <w:szCs w:val="24"/>
        </w:rPr>
      </w:pPr>
    </w:p>
    <w:p w:rsidR="00683BDA" w:rsidRPr="00683BDA" w:rsidRDefault="00683BDA" w:rsidP="00683BDA">
      <w:pPr>
        <w:spacing w:line="360" w:lineRule="auto"/>
        <w:ind w:left="90"/>
        <w:jc w:val="both"/>
        <w:rPr>
          <w:rFonts w:ascii="Times New Roman" w:hAnsi="Times New Roman"/>
          <w:sz w:val="24"/>
          <w:szCs w:val="24"/>
        </w:rPr>
      </w:pPr>
    </w:p>
    <w:p w:rsidR="00683BDA" w:rsidRPr="00683BDA" w:rsidRDefault="00683BDA" w:rsidP="00683BDA">
      <w:pPr>
        <w:spacing w:line="360" w:lineRule="auto"/>
        <w:ind w:left="90"/>
        <w:jc w:val="both"/>
        <w:rPr>
          <w:rFonts w:ascii="Times New Roman" w:hAnsi="Times New Roman"/>
          <w:sz w:val="24"/>
          <w:szCs w:val="24"/>
        </w:rPr>
      </w:pPr>
    </w:p>
    <w:p w:rsidR="00683BDA" w:rsidRPr="00683BDA" w:rsidRDefault="00683BDA" w:rsidP="00683BDA">
      <w:pPr>
        <w:spacing w:line="360" w:lineRule="auto"/>
        <w:ind w:left="90"/>
        <w:jc w:val="both"/>
        <w:rPr>
          <w:rFonts w:ascii="Times New Roman" w:hAnsi="Times New Roman"/>
          <w:sz w:val="24"/>
          <w:szCs w:val="24"/>
        </w:rPr>
      </w:pPr>
      <w:r w:rsidRPr="00683BDA">
        <w:rPr>
          <w:rFonts w:ascii="Times New Roman" w:hAnsi="Times New Roman"/>
          <w:sz w:val="24"/>
          <w:szCs w:val="24"/>
        </w:rPr>
        <w:t xml:space="preserve">                                                    </w:t>
      </w:r>
    </w:p>
    <w:p w:rsidR="00683BDA" w:rsidRPr="00683BDA" w:rsidRDefault="00683BDA" w:rsidP="00683BDA">
      <w:pPr>
        <w:spacing w:line="360" w:lineRule="auto"/>
        <w:ind w:left="90"/>
        <w:jc w:val="both"/>
        <w:rPr>
          <w:rFonts w:ascii="Times New Roman" w:hAnsi="Times New Roman"/>
          <w:sz w:val="24"/>
          <w:szCs w:val="24"/>
        </w:rPr>
      </w:pPr>
    </w:p>
    <w:p w:rsidR="00683BDA" w:rsidRPr="00683BDA" w:rsidRDefault="00683BDA" w:rsidP="00683BDA">
      <w:pPr>
        <w:spacing w:line="360" w:lineRule="auto"/>
        <w:ind w:left="90"/>
        <w:jc w:val="both"/>
        <w:rPr>
          <w:rFonts w:ascii="Times New Roman" w:hAnsi="Times New Roman"/>
          <w:sz w:val="24"/>
          <w:szCs w:val="24"/>
        </w:rPr>
      </w:pPr>
    </w:p>
    <w:p w:rsidR="00683BDA" w:rsidRPr="00683BDA" w:rsidRDefault="00683BDA" w:rsidP="00683BDA">
      <w:pPr>
        <w:spacing w:line="360" w:lineRule="auto"/>
        <w:ind w:left="90"/>
        <w:jc w:val="both"/>
        <w:rPr>
          <w:rFonts w:ascii="Times New Roman" w:hAnsi="Times New Roman"/>
          <w:sz w:val="24"/>
          <w:szCs w:val="24"/>
        </w:rPr>
      </w:pPr>
    </w:p>
    <w:p w:rsidR="00683BDA" w:rsidRPr="00683BDA" w:rsidRDefault="00683BDA" w:rsidP="00683BDA">
      <w:pPr>
        <w:spacing w:line="360" w:lineRule="auto"/>
        <w:ind w:left="90"/>
        <w:jc w:val="both"/>
        <w:rPr>
          <w:rFonts w:ascii="Times New Roman" w:hAnsi="Times New Roman"/>
          <w:sz w:val="24"/>
          <w:szCs w:val="24"/>
        </w:rPr>
      </w:pPr>
    </w:p>
    <w:p w:rsidR="00683BDA" w:rsidRPr="00683BDA" w:rsidRDefault="00683BDA" w:rsidP="00683BDA">
      <w:pPr>
        <w:spacing w:line="360" w:lineRule="auto"/>
        <w:ind w:left="90"/>
        <w:jc w:val="both"/>
        <w:rPr>
          <w:rFonts w:ascii="Times New Roman" w:hAnsi="Times New Roman"/>
          <w:sz w:val="24"/>
          <w:szCs w:val="24"/>
        </w:rPr>
      </w:pPr>
    </w:p>
    <w:p w:rsidR="00683BDA" w:rsidRPr="00683BDA" w:rsidRDefault="00683BDA" w:rsidP="00683BDA">
      <w:pPr>
        <w:spacing w:line="360" w:lineRule="auto"/>
        <w:ind w:left="90"/>
        <w:jc w:val="both"/>
        <w:rPr>
          <w:rFonts w:ascii="Times New Roman" w:hAnsi="Times New Roman"/>
          <w:sz w:val="24"/>
          <w:szCs w:val="24"/>
        </w:rPr>
      </w:pPr>
    </w:p>
    <w:p w:rsidR="00683BDA" w:rsidRPr="00683BDA" w:rsidRDefault="00683BDA" w:rsidP="00683BDA">
      <w:pPr>
        <w:spacing w:line="360" w:lineRule="auto"/>
        <w:ind w:left="90"/>
        <w:jc w:val="both"/>
        <w:rPr>
          <w:rFonts w:ascii="Times New Roman" w:hAnsi="Times New Roman"/>
          <w:sz w:val="24"/>
          <w:szCs w:val="24"/>
        </w:rPr>
      </w:pPr>
    </w:p>
    <w:p w:rsidR="00683BDA" w:rsidRPr="00683BDA" w:rsidRDefault="00683BDA" w:rsidP="00683BDA">
      <w:pPr>
        <w:spacing w:line="360" w:lineRule="auto"/>
        <w:ind w:left="90"/>
        <w:jc w:val="both"/>
        <w:rPr>
          <w:rFonts w:ascii="Times New Roman" w:hAnsi="Times New Roman"/>
          <w:sz w:val="24"/>
          <w:szCs w:val="24"/>
        </w:rPr>
      </w:pPr>
    </w:p>
    <w:p w:rsidR="00683BDA" w:rsidRPr="00683BDA" w:rsidRDefault="00683BDA" w:rsidP="00683BDA">
      <w:pPr>
        <w:spacing w:line="360" w:lineRule="auto"/>
        <w:ind w:left="90"/>
        <w:jc w:val="both"/>
        <w:rPr>
          <w:rFonts w:ascii="Times New Roman" w:hAnsi="Times New Roman"/>
          <w:sz w:val="24"/>
          <w:szCs w:val="24"/>
        </w:rPr>
      </w:pPr>
    </w:p>
    <w:p w:rsidR="00683BDA" w:rsidRPr="00683BDA" w:rsidRDefault="00683BDA" w:rsidP="00683BDA">
      <w:pPr>
        <w:spacing w:line="360" w:lineRule="auto"/>
        <w:ind w:left="90"/>
        <w:jc w:val="both"/>
        <w:rPr>
          <w:rFonts w:ascii="Times New Roman" w:hAnsi="Times New Roman"/>
          <w:sz w:val="24"/>
          <w:szCs w:val="24"/>
        </w:rPr>
      </w:pPr>
    </w:p>
    <w:p w:rsidR="00683BDA" w:rsidRDefault="00683BDA" w:rsidP="00703458">
      <w:pPr>
        <w:spacing w:line="360" w:lineRule="auto"/>
        <w:jc w:val="both"/>
        <w:rPr>
          <w:rFonts w:ascii="Times New Roman" w:hAnsi="Times New Roman"/>
          <w:sz w:val="24"/>
          <w:szCs w:val="24"/>
        </w:rPr>
      </w:pPr>
    </w:p>
    <w:p w:rsidR="00703458" w:rsidRPr="00683BDA" w:rsidRDefault="00703458" w:rsidP="00703458">
      <w:pPr>
        <w:spacing w:line="360" w:lineRule="auto"/>
        <w:jc w:val="both"/>
        <w:rPr>
          <w:rFonts w:ascii="Times New Roman" w:hAnsi="Times New Roman"/>
          <w:sz w:val="24"/>
          <w:szCs w:val="24"/>
        </w:rPr>
      </w:pPr>
    </w:p>
    <w:p w:rsidR="00683BDA" w:rsidRPr="00683BDA" w:rsidRDefault="00683BDA" w:rsidP="00703458">
      <w:pPr>
        <w:spacing w:line="360" w:lineRule="auto"/>
        <w:ind w:left="90"/>
        <w:jc w:val="center"/>
        <w:rPr>
          <w:rFonts w:ascii="Times New Roman" w:hAnsi="Times New Roman"/>
          <w:b/>
          <w:sz w:val="24"/>
          <w:szCs w:val="24"/>
        </w:rPr>
      </w:pPr>
      <w:r w:rsidRPr="00683BDA">
        <w:rPr>
          <w:rFonts w:ascii="Times New Roman" w:hAnsi="Times New Roman"/>
          <w:b/>
          <w:sz w:val="24"/>
          <w:szCs w:val="24"/>
        </w:rPr>
        <w:lastRenderedPageBreak/>
        <w:t>ACKNOWLEDGEMENT</w:t>
      </w:r>
    </w:p>
    <w:p w:rsidR="00683BDA" w:rsidRPr="00683BDA" w:rsidRDefault="00683BDA" w:rsidP="00703458">
      <w:pPr>
        <w:spacing w:line="480" w:lineRule="auto"/>
        <w:ind w:left="90"/>
        <w:jc w:val="both"/>
        <w:rPr>
          <w:rFonts w:ascii="Times New Roman" w:hAnsi="Times New Roman"/>
          <w:sz w:val="24"/>
          <w:szCs w:val="24"/>
        </w:rPr>
      </w:pPr>
      <w:r w:rsidRPr="00683BDA">
        <w:rPr>
          <w:rFonts w:ascii="Times New Roman" w:hAnsi="Times New Roman"/>
          <w:sz w:val="24"/>
          <w:szCs w:val="24"/>
        </w:rPr>
        <w:t>All praise and adoration to Almighty God for His infinite mercy on us.</w:t>
      </w:r>
    </w:p>
    <w:p w:rsidR="00683BDA" w:rsidRPr="00683BDA" w:rsidRDefault="00683BDA" w:rsidP="00703458">
      <w:pPr>
        <w:spacing w:line="480" w:lineRule="auto"/>
        <w:ind w:left="90"/>
        <w:jc w:val="both"/>
        <w:rPr>
          <w:rFonts w:ascii="Times New Roman" w:hAnsi="Times New Roman"/>
          <w:sz w:val="24"/>
          <w:szCs w:val="24"/>
        </w:rPr>
      </w:pPr>
      <w:r w:rsidRPr="00683BDA">
        <w:rPr>
          <w:rFonts w:ascii="Times New Roman" w:hAnsi="Times New Roman"/>
          <w:sz w:val="24"/>
          <w:szCs w:val="24"/>
        </w:rPr>
        <w:t xml:space="preserve">We acknowledge the effort of our supervisor Mr. Mohammed </w:t>
      </w:r>
      <w:proofErr w:type="spellStart"/>
      <w:r w:rsidRPr="00683BDA">
        <w:rPr>
          <w:rFonts w:ascii="Times New Roman" w:hAnsi="Times New Roman"/>
          <w:sz w:val="24"/>
          <w:szCs w:val="24"/>
        </w:rPr>
        <w:t>Rufai</w:t>
      </w:r>
      <w:proofErr w:type="spellEnd"/>
      <w:r w:rsidRPr="00683BDA">
        <w:rPr>
          <w:rFonts w:ascii="Times New Roman" w:hAnsi="Times New Roman"/>
          <w:sz w:val="24"/>
          <w:szCs w:val="24"/>
        </w:rPr>
        <w:t xml:space="preserve"> </w:t>
      </w:r>
      <w:proofErr w:type="spellStart"/>
      <w:r w:rsidRPr="00683BDA">
        <w:rPr>
          <w:rFonts w:ascii="Times New Roman" w:hAnsi="Times New Roman"/>
          <w:sz w:val="24"/>
          <w:szCs w:val="24"/>
        </w:rPr>
        <w:t>Bako</w:t>
      </w:r>
      <w:proofErr w:type="spellEnd"/>
      <w:r w:rsidRPr="00683BDA">
        <w:rPr>
          <w:rFonts w:ascii="Times New Roman" w:hAnsi="Times New Roman"/>
          <w:sz w:val="24"/>
          <w:szCs w:val="24"/>
        </w:rPr>
        <w:t xml:space="preserve"> for giving us the opportunity to work on this project under his supervision, support, guidance and encouragement from initial stage to the end has enable us to understand the concept of this project work.</w:t>
      </w:r>
    </w:p>
    <w:p w:rsidR="00683BDA" w:rsidRPr="00683BDA" w:rsidRDefault="00683BDA" w:rsidP="00703458">
      <w:pPr>
        <w:spacing w:line="480" w:lineRule="auto"/>
        <w:ind w:left="90"/>
        <w:jc w:val="both"/>
        <w:rPr>
          <w:rFonts w:ascii="Times New Roman" w:hAnsi="Times New Roman"/>
          <w:sz w:val="24"/>
          <w:szCs w:val="24"/>
        </w:rPr>
      </w:pPr>
      <w:r w:rsidRPr="00683BDA">
        <w:rPr>
          <w:rFonts w:ascii="Times New Roman" w:hAnsi="Times New Roman"/>
          <w:sz w:val="24"/>
          <w:szCs w:val="24"/>
        </w:rPr>
        <w:t xml:space="preserve">Not forgetting our HOD Mr. </w:t>
      </w:r>
      <w:proofErr w:type="spellStart"/>
      <w:r w:rsidRPr="00683BDA">
        <w:rPr>
          <w:rFonts w:ascii="Times New Roman" w:hAnsi="Times New Roman"/>
          <w:sz w:val="24"/>
          <w:szCs w:val="24"/>
        </w:rPr>
        <w:t>Olorungbebe</w:t>
      </w:r>
      <w:proofErr w:type="spellEnd"/>
      <w:r w:rsidRPr="00683BDA">
        <w:rPr>
          <w:rFonts w:ascii="Times New Roman" w:hAnsi="Times New Roman"/>
          <w:sz w:val="24"/>
          <w:szCs w:val="24"/>
        </w:rPr>
        <w:t xml:space="preserve"> for the moral knowledge he gave us and all our departmental lecturers and non-teaching staffs for their support.</w:t>
      </w:r>
    </w:p>
    <w:p w:rsidR="00683BDA" w:rsidRPr="00683BDA" w:rsidRDefault="00683BDA" w:rsidP="00683BDA">
      <w:pPr>
        <w:spacing w:line="360" w:lineRule="auto"/>
        <w:ind w:left="90"/>
        <w:jc w:val="both"/>
        <w:rPr>
          <w:rFonts w:ascii="Times New Roman" w:hAnsi="Times New Roman"/>
          <w:sz w:val="24"/>
          <w:szCs w:val="24"/>
        </w:rPr>
      </w:pPr>
    </w:p>
    <w:p w:rsidR="00683BDA" w:rsidRPr="00683BDA" w:rsidRDefault="00683BDA" w:rsidP="00683BDA">
      <w:pPr>
        <w:tabs>
          <w:tab w:val="left" w:pos="6065"/>
        </w:tabs>
        <w:spacing w:line="360" w:lineRule="auto"/>
        <w:ind w:left="90"/>
        <w:jc w:val="both"/>
        <w:rPr>
          <w:rFonts w:ascii="Times New Roman" w:hAnsi="Times New Roman"/>
          <w:sz w:val="24"/>
          <w:szCs w:val="24"/>
        </w:rPr>
      </w:pPr>
      <w:r w:rsidRPr="00683BDA">
        <w:rPr>
          <w:rFonts w:ascii="Times New Roman" w:hAnsi="Times New Roman"/>
          <w:sz w:val="24"/>
          <w:szCs w:val="24"/>
        </w:rPr>
        <w:tab/>
      </w:r>
    </w:p>
    <w:p w:rsidR="00940480" w:rsidRDefault="00940480" w:rsidP="00940480">
      <w:pPr>
        <w:jc w:val="center"/>
        <w:rPr>
          <w:rFonts w:ascii="Times New Roman" w:hAnsi="Times New Roman"/>
          <w:b/>
          <w:sz w:val="24"/>
          <w:szCs w:val="24"/>
        </w:rPr>
      </w:pPr>
    </w:p>
    <w:p w:rsidR="00940480" w:rsidRDefault="00940480" w:rsidP="00940480">
      <w:pPr>
        <w:jc w:val="center"/>
        <w:rPr>
          <w:rFonts w:ascii="Times New Roman" w:hAnsi="Times New Roman"/>
          <w:b/>
          <w:sz w:val="24"/>
          <w:szCs w:val="24"/>
        </w:rPr>
      </w:pPr>
    </w:p>
    <w:p w:rsidR="00940480" w:rsidRDefault="00940480" w:rsidP="00940480">
      <w:pPr>
        <w:jc w:val="center"/>
        <w:rPr>
          <w:rFonts w:ascii="Times New Roman" w:hAnsi="Times New Roman"/>
          <w:b/>
          <w:sz w:val="24"/>
          <w:szCs w:val="24"/>
        </w:rPr>
      </w:pPr>
    </w:p>
    <w:p w:rsidR="00940480" w:rsidRDefault="00940480" w:rsidP="00940480">
      <w:pPr>
        <w:jc w:val="center"/>
        <w:rPr>
          <w:rFonts w:ascii="Times New Roman" w:hAnsi="Times New Roman"/>
          <w:b/>
          <w:sz w:val="24"/>
          <w:szCs w:val="24"/>
        </w:rPr>
      </w:pPr>
    </w:p>
    <w:p w:rsidR="00940480" w:rsidRDefault="00940480" w:rsidP="00940480">
      <w:pPr>
        <w:jc w:val="center"/>
        <w:rPr>
          <w:rFonts w:ascii="Times New Roman" w:hAnsi="Times New Roman"/>
          <w:b/>
          <w:sz w:val="24"/>
          <w:szCs w:val="24"/>
        </w:rPr>
      </w:pPr>
    </w:p>
    <w:p w:rsidR="00940480" w:rsidRDefault="00940480" w:rsidP="00940480">
      <w:pPr>
        <w:jc w:val="center"/>
        <w:rPr>
          <w:rFonts w:ascii="Times New Roman" w:hAnsi="Times New Roman"/>
          <w:b/>
          <w:sz w:val="24"/>
          <w:szCs w:val="24"/>
        </w:rPr>
      </w:pPr>
    </w:p>
    <w:p w:rsidR="00940480" w:rsidRDefault="00940480" w:rsidP="00940480">
      <w:pPr>
        <w:jc w:val="center"/>
        <w:rPr>
          <w:rFonts w:ascii="Times New Roman" w:hAnsi="Times New Roman"/>
          <w:b/>
          <w:sz w:val="24"/>
          <w:szCs w:val="24"/>
        </w:rPr>
      </w:pPr>
    </w:p>
    <w:p w:rsidR="00940480" w:rsidRDefault="00940480" w:rsidP="00940480">
      <w:pPr>
        <w:jc w:val="center"/>
        <w:rPr>
          <w:rFonts w:ascii="Times New Roman" w:hAnsi="Times New Roman"/>
          <w:b/>
          <w:sz w:val="24"/>
          <w:szCs w:val="24"/>
        </w:rPr>
      </w:pPr>
    </w:p>
    <w:p w:rsidR="00940480" w:rsidRDefault="00940480" w:rsidP="00940480">
      <w:pPr>
        <w:jc w:val="center"/>
        <w:rPr>
          <w:rFonts w:ascii="Times New Roman" w:hAnsi="Times New Roman"/>
          <w:b/>
          <w:sz w:val="24"/>
          <w:szCs w:val="24"/>
        </w:rPr>
      </w:pPr>
    </w:p>
    <w:p w:rsidR="00940480" w:rsidRDefault="00940480" w:rsidP="00940480">
      <w:pPr>
        <w:jc w:val="center"/>
        <w:rPr>
          <w:rFonts w:ascii="Times New Roman" w:hAnsi="Times New Roman"/>
          <w:b/>
          <w:sz w:val="24"/>
          <w:szCs w:val="24"/>
        </w:rPr>
      </w:pPr>
    </w:p>
    <w:p w:rsidR="00940480" w:rsidRDefault="00940480" w:rsidP="00940480">
      <w:pPr>
        <w:jc w:val="center"/>
        <w:rPr>
          <w:rFonts w:ascii="Times New Roman" w:hAnsi="Times New Roman"/>
          <w:b/>
          <w:sz w:val="24"/>
          <w:szCs w:val="24"/>
        </w:rPr>
      </w:pPr>
    </w:p>
    <w:p w:rsidR="00940480" w:rsidRDefault="00940480" w:rsidP="00940480">
      <w:pPr>
        <w:jc w:val="center"/>
        <w:rPr>
          <w:rFonts w:ascii="Times New Roman" w:hAnsi="Times New Roman"/>
          <w:b/>
          <w:sz w:val="24"/>
          <w:szCs w:val="24"/>
        </w:rPr>
      </w:pPr>
    </w:p>
    <w:p w:rsidR="00940480" w:rsidRDefault="00940480" w:rsidP="00940480">
      <w:pPr>
        <w:jc w:val="center"/>
        <w:rPr>
          <w:rFonts w:ascii="Times New Roman" w:hAnsi="Times New Roman"/>
          <w:b/>
          <w:sz w:val="24"/>
          <w:szCs w:val="24"/>
        </w:rPr>
      </w:pPr>
    </w:p>
    <w:p w:rsidR="00940480" w:rsidRPr="00940480" w:rsidRDefault="00940480" w:rsidP="00940480">
      <w:pPr>
        <w:jc w:val="center"/>
        <w:rPr>
          <w:rFonts w:ascii="Times New Roman" w:hAnsi="Times New Roman"/>
          <w:b/>
          <w:sz w:val="24"/>
          <w:szCs w:val="24"/>
        </w:rPr>
      </w:pPr>
      <w:r w:rsidRPr="00940480">
        <w:rPr>
          <w:rFonts w:ascii="Times New Roman" w:hAnsi="Times New Roman"/>
          <w:b/>
          <w:sz w:val="24"/>
          <w:szCs w:val="24"/>
        </w:rPr>
        <w:lastRenderedPageBreak/>
        <w:t>TABLE OF CONTENT</w:t>
      </w:r>
    </w:p>
    <w:p w:rsidR="00940480" w:rsidRPr="00D41F3C" w:rsidRDefault="00940480" w:rsidP="00940480">
      <w:pPr>
        <w:rPr>
          <w:rFonts w:ascii="Times New Roman" w:hAnsi="Times New Roman"/>
          <w:sz w:val="24"/>
          <w:szCs w:val="24"/>
        </w:rPr>
      </w:pPr>
      <w:proofErr w:type="gramStart"/>
      <w:r w:rsidRPr="00D41F3C">
        <w:rPr>
          <w:rFonts w:ascii="Times New Roman" w:hAnsi="Times New Roman"/>
          <w:sz w:val="24"/>
          <w:szCs w:val="24"/>
        </w:rPr>
        <w:t>Title  page</w:t>
      </w:r>
      <w:proofErr w:type="gramEnd"/>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proofErr w:type="spellStart"/>
      <w:r w:rsidRPr="00D41F3C">
        <w:rPr>
          <w:rFonts w:ascii="Times New Roman" w:hAnsi="Times New Roman"/>
          <w:sz w:val="24"/>
          <w:szCs w:val="24"/>
        </w:rPr>
        <w:t>i</w:t>
      </w:r>
      <w:proofErr w:type="spellEnd"/>
    </w:p>
    <w:p w:rsidR="00940480" w:rsidRPr="00D41F3C" w:rsidRDefault="00940480" w:rsidP="00940480">
      <w:pPr>
        <w:spacing w:line="360" w:lineRule="auto"/>
        <w:rPr>
          <w:rFonts w:ascii="Times New Roman" w:hAnsi="Times New Roman"/>
          <w:sz w:val="24"/>
          <w:szCs w:val="24"/>
        </w:rPr>
      </w:pPr>
      <w:r w:rsidRPr="00D41F3C">
        <w:rPr>
          <w:rFonts w:ascii="Times New Roman" w:hAnsi="Times New Roman"/>
          <w:sz w:val="24"/>
          <w:szCs w:val="24"/>
        </w:rPr>
        <w:t>CERTIFICATION</w:t>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00B37DE0">
        <w:rPr>
          <w:rFonts w:ascii="Times New Roman" w:hAnsi="Times New Roman"/>
          <w:sz w:val="24"/>
          <w:szCs w:val="24"/>
        </w:rPr>
        <w:tab/>
      </w:r>
      <w:r w:rsidRPr="00D41F3C">
        <w:rPr>
          <w:rFonts w:ascii="Times New Roman" w:hAnsi="Times New Roman"/>
          <w:sz w:val="24"/>
          <w:szCs w:val="24"/>
        </w:rPr>
        <w:t>ii</w:t>
      </w:r>
    </w:p>
    <w:p w:rsidR="00940480" w:rsidRPr="00D41F3C" w:rsidRDefault="00940480" w:rsidP="00940480">
      <w:pPr>
        <w:spacing w:line="360" w:lineRule="auto"/>
        <w:rPr>
          <w:rFonts w:ascii="Times New Roman" w:hAnsi="Times New Roman"/>
          <w:sz w:val="24"/>
          <w:szCs w:val="24"/>
        </w:rPr>
      </w:pPr>
      <w:r w:rsidRPr="00D41F3C">
        <w:rPr>
          <w:rFonts w:ascii="Times New Roman" w:hAnsi="Times New Roman"/>
          <w:sz w:val="24"/>
          <w:szCs w:val="24"/>
        </w:rPr>
        <w:t>DEDICATION</w:t>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t>iii</w:t>
      </w:r>
    </w:p>
    <w:p w:rsidR="00940480" w:rsidRPr="00D41F3C" w:rsidRDefault="00940480" w:rsidP="00940480">
      <w:pPr>
        <w:spacing w:line="360" w:lineRule="auto"/>
        <w:rPr>
          <w:rFonts w:ascii="Times New Roman" w:hAnsi="Times New Roman"/>
          <w:sz w:val="24"/>
          <w:szCs w:val="24"/>
        </w:rPr>
      </w:pPr>
      <w:r w:rsidRPr="00D41F3C">
        <w:rPr>
          <w:rFonts w:ascii="Times New Roman" w:hAnsi="Times New Roman"/>
          <w:sz w:val="24"/>
          <w:szCs w:val="24"/>
        </w:rPr>
        <w:t>ACKNOWLEDGEMENT</w:t>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00B37DE0">
        <w:rPr>
          <w:rFonts w:ascii="Times New Roman" w:hAnsi="Times New Roman"/>
          <w:sz w:val="24"/>
          <w:szCs w:val="24"/>
        </w:rPr>
        <w:tab/>
      </w:r>
      <w:proofErr w:type="gramStart"/>
      <w:r w:rsidRPr="00D41F3C">
        <w:rPr>
          <w:rFonts w:ascii="Times New Roman" w:hAnsi="Times New Roman"/>
          <w:sz w:val="24"/>
          <w:szCs w:val="24"/>
        </w:rPr>
        <w:t>iv</w:t>
      </w:r>
      <w:proofErr w:type="gramEnd"/>
    </w:p>
    <w:p w:rsidR="00940480" w:rsidRPr="00940480" w:rsidRDefault="00940480" w:rsidP="00940480">
      <w:pPr>
        <w:spacing w:line="360" w:lineRule="auto"/>
        <w:rPr>
          <w:rFonts w:ascii="Times New Roman" w:hAnsi="Times New Roman"/>
          <w:sz w:val="24"/>
          <w:szCs w:val="24"/>
        </w:rPr>
      </w:pPr>
      <w:r w:rsidRPr="00D41F3C">
        <w:rPr>
          <w:rFonts w:ascii="Times New Roman" w:hAnsi="Times New Roman"/>
          <w:sz w:val="24"/>
          <w:szCs w:val="24"/>
        </w:rPr>
        <w:t xml:space="preserve">Table of Content </w:t>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r>
      <w:r w:rsidRPr="00D41F3C">
        <w:rPr>
          <w:rFonts w:ascii="Times New Roman" w:hAnsi="Times New Roman"/>
          <w:sz w:val="24"/>
          <w:szCs w:val="24"/>
        </w:rPr>
        <w:tab/>
        <w:t>v</w:t>
      </w:r>
    </w:p>
    <w:p w:rsidR="00940480" w:rsidRPr="00940480" w:rsidRDefault="00940480" w:rsidP="00940480">
      <w:pPr>
        <w:spacing w:line="360" w:lineRule="auto"/>
        <w:rPr>
          <w:rFonts w:ascii="Times New Roman" w:hAnsi="Times New Roman"/>
          <w:b/>
          <w:bCs/>
          <w:color w:val="000000"/>
          <w:sz w:val="24"/>
          <w:szCs w:val="24"/>
        </w:rPr>
      </w:pPr>
      <w:r w:rsidRPr="00940480">
        <w:rPr>
          <w:rFonts w:ascii="Times New Roman" w:hAnsi="Times New Roman"/>
          <w:b/>
          <w:bCs/>
          <w:color w:val="000000"/>
          <w:sz w:val="24"/>
          <w:szCs w:val="24"/>
        </w:rPr>
        <w:t>CHAPTER ONE</w:t>
      </w:r>
    </w:p>
    <w:p w:rsidR="00940480" w:rsidRPr="00D41F3C" w:rsidRDefault="00940480" w:rsidP="00940480">
      <w:pPr>
        <w:spacing w:line="360" w:lineRule="auto"/>
        <w:rPr>
          <w:rFonts w:ascii="Times New Roman" w:hAnsi="Times New Roman"/>
          <w:sz w:val="24"/>
          <w:szCs w:val="24"/>
        </w:rPr>
      </w:pPr>
      <w:r w:rsidRPr="00D41F3C">
        <w:rPr>
          <w:rFonts w:ascii="Times New Roman" w:hAnsi="Times New Roman"/>
          <w:bCs/>
          <w:color w:val="000000"/>
          <w:sz w:val="24"/>
          <w:szCs w:val="24"/>
        </w:rPr>
        <w:t xml:space="preserve">INTRODUCTION ---------------------------------------------------------------------------------1 </w:t>
      </w:r>
    </w:p>
    <w:p w:rsidR="00940480" w:rsidRPr="00D41F3C" w:rsidRDefault="00940480" w:rsidP="00940480">
      <w:pPr>
        <w:spacing w:line="360" w:lineRule="auto"/>
        <w:jc w:val="both"/>
        <w:rPr>
          <w:rFonts w:ascii="Times New Roman" w:hAnsi="Times New Roman"/>
          <w:sz w:val="24"/>
          <w:szCs w:val="24"/>
        </w:rPr>
      </w:pPr>
      <w:r w:rsidRPr="00D41F3C">
        <w:rPr>
          <w:rFonts w:ascii="Times New Roman" w:hAnsi="Times New Roman"/>
          <w:bCs/>
          <w:color w:val="000000"/>
          <w:sz w:val="24"/>
          <w:szCs w:val="24"/>
        </w:rPr>
        <w:t xml:space="preserve">1.1 Background-------------------------------------------------------------------------------------2     </w:t>
      </w:r>
    </w:p>
    <w:p w:rsidR="00940480" w:rsidRPr="00D41F3C" w:rsidRDefault="00940480" w:rsidP="00940480">
      <w:pPr>
        <w:spacing w:line="360" w:lineRule="auto"/>
        <w:jc w:val="both"/>
        <w:rPr>
          <w:rFonts w:ascii="Times New Roman" w:hAnsi="Times New Roman"/>
          <w:sz w:val="24"/>
          <w:szCs w:val="24"/>
        </w:rPr>
      </w:pPr>
      <w:r w:rsidRPr="00D41F3C">
        <w:rPr>
          <w:rFonts w:ascii="Times New Roman" w:hAnsi="Times New Roman"/>
          <w:bCs/>
          <w:color w:val="000000"/>
          <w:sz w:val="24"/>
          <w:szCs w:val="24"/>
        </w:rPr>
        <w:t>1.2 Problem Statement----------------------------------------------------------------------------3</w:t>
      </w:r>
    </w:p>
    <w:p w:rsidR="00940480" w:rsidRPr="00D41F3C" w:rsidRDefault="00940480" w:rsidP="00940480">
      <w:pPr>
        <w:spacing w:line="360" w:lineRule="auto"/>
        <w:jc w:val="both"/>
        <w:rPr>
          <w:rFonts w:ascii="Times New Roman" w:hAnsi="Times New Roman"/>
          <w:sz w:val="24"/>
          <w:szCs w:val="24"/>
        </w:rPr>
      </w:pPr>
      <w:r w:rsidRPr="00D41F3C">
        <w:rPr>
          <w:rFonts w:ascii="Times New Roman" w:hAnsi="Times New Roman"/>
          <w:bCs/>
          <w:color w:val="000000"/>
          <w:sz w:val="24"/>
          <w:szCs w:val="24"/>
        </w:rPr>
        <w:t>Objective of the Study----------------------------------------------------------------------------3</w:t>
      </w:r>
    </w:p>
    <w:p w:rsidR="00940480" w:rsidRPr="00D41F3C" w:rsidRDefault="00940480" w:rsidP="00940480">
      <w:pPr>
        <w:spacing w:line="360" w:lineRule="auto"/>
        <w:jc w:val="both"/>
        <w:rPr>
          <w:rFonts w:ascii="Times New Roman" w:hAnsi="Times New Roman"/>
          <w:sz w:val="24"/>
          <w:szCs w:val="24"/>
        </w:rPr>
      </w:pPr>
      <w:r w:rsidRPr="00D41F3C">
        <w:rPr>
          <w:rFonts w:ascii="Times New Roman" w:hAnsi="Times New Roman"/>
          <w:bCs/>
          <w:color w:val="000000"/>
          <w:sz w:val="24"/>
          <w:szCs w:val="24"/>
        </w:rPr>
        <w:t>1.4 Research Questions---------------------------------------------------------------------------4</w:t>
      </w:r>
      <w:r>
        <w:rPr>
          <w:rFonts w:ascii="Times New Roman" w:hAnsi="Times New Roman"/>
          <w:bCs/>
          <w:color w:val="000000"/>
          <w:sz w:val="24"/>
          <w:szCs w:val="24"/>
        </w:rPr>
        <w:tab/>
      </w:r>
      <w:r w:rsidRPr="00D41F3C">
        <w:rPr>
          <w:rFonts w:ascii="Times New Roman" w:hAnsi="Times New Roman"/>
          <w:bCs/>
          <w:color w:val="000000"/>
          <w:sz w:val="24"/>
          <w:szCs w:val="24"/>
        </w:rPr>
        <w:tab/>
      </w:r>
    </w:p>
    <w:p w:rsidR="00940480" w:rsidRPr="00D41F3C" w:rsidRDefault="00940480" w:rsidP="00940480">
      <w:pPr>
        <w:spacing w:line="360" w:lineRule="auto"/>
        <w:jc w:val="both"/>
        <w:rPr>
          <w:rFonts w:ascii="Times New Roman" w:hAnsi="Times New Roman"/>
          <w:sz w:val="24"/>
          <w:szCs w:val="24"/>
        </w:rPr>
      </w:pPr>
      <w:r w:rsidRPr="00D41F3C">
        <w:rPr>
          <w:rFonts w:ascii="Times New Roman" w:hAnsi="Times New Roman"/>
          <w:bCs/>
          <w:color w:val="000000"/>
          <w:sz w:val="24"/>
          <w:szCs w:val="24"/>
        </w:rPr>
        <w:t>1.5 Significance of the Study-------------------------------------------------------------------4</w:t>
      </w:r>
    </w:p>
    <w:p w:rsidR="00940480" w:rsidRPr="00D41F3C" w:rsidRDefault="00940480" w:rsidP="00940480">
      <w:pPr>
        <w:spacing w:line="360" w:lineRule="auto"/>
        <w:jc w:val="both"/>
        <w:rPr>
          <w:rFonts w:ascii="Times New Roman" w:hAnsi="Times New Roman"/>
          <w:sz w:val="24"/>
          <w:szCs w:val="24"/>
        </w:rPr>
      </w:pPr>
      <w:r w:rsidRPr="00D41F3C">
        <w:rPr>
          <w:rFonts w:ascii="Times New Roman" w:hAnsi="Times New Roman"/>
          <w:bCs/>
          <w:color w:val="000000"/>
          <w:sz w:val="24"/>
          <w:szCs w:val="24"/>
        </w:rPr>
        <w:t>1.6 Scope of the Study---------------------------------------------------------------------------4</w:t>
      </w:r>
    </w:p>
    <w:p w:rsidR="00940480" w:rsidRPr="00D41F3C" w:rsidRDefault="00940480" w:rsidP="00940480">
      <w:pPr>
        <w:spacing w:line="360" w:lineRule="auto"/>
        <w:jc w:val="both"/>
        <w:rPr>
          <w:rFonts w:ascii="Times New Roman" w:hAnsi="Times New Roman"/>
          <w:sz w:val="24"/>
          <w:szCs w:val="24"/>
        </w:rPr>
      </w:pPr>
      <w:r w:rsidRPr="00D41F3C">
        <w:rPr>
          <w:rFonts w:ascii="Times New Roman" w:hAnsi="Times New Roman"/>
          <w:bCs/>
          <w:color w:val="000000"/>
          <w:sz w:val="24"/>
          <w:szCs w:val="24"/>
        </w:rPr>
        <w:t>1.7 Operational Definition of Terms---------------------------------------------------------5</w:t>
      </w:r>
    </w:p>
    <w:p w:rsidR="00940480" w:rsidRPr="00940480" w:rsidRDefault="00940480" w:rsidP="00940480">
      <w:pPr>
        <w:spacing w:line="360" w:lineRule="auto"/>
        <w:rPr>
          <w:rFonts w:ascii="Times New Roman" w:hAnsi="Times New Roman"/>
          <w:b/>
          <w:sz w:val="24"/>
          <w:szCs w:val="24"/>
        </w:rPr>
      </w:pPr>
      <w:r w:rsidRPr="00940480">
        <w:rPr>
          <w:rFonts w:ascii="Times New Roman" w:hAnsi="Times New Roman"/>
          <w:b/>
          <w:bCs/>
          <w:color w:val="000000"/>
          <w:sz w:val="24"/>
          <w:szCs w:val="24"/>
        </w:rPr>
        <w:t>CHAPTER TWO</w:t>
      </w:r>
    </w:p>
    <w:p w:rsidR="00940480" w:rsidRPr="00D41F3C" w:rsidRDefault="00940480" w:rsidP="00940480">
      <w:pPr>
        <w:spacing w:line="360" w:lineRule="auto"/>
        <w:rPr>
          <w:rFonts w:ascii="Times New Roman" w:hAnsi="Times New Roman"/>
          <w:sz w:val="24"/>
          <w:szCs w:val="24"/>
        </w:rPr>
      </w:pPr>
      <w:r w:rsidRPr="00D41F3C">
        <w:rPr>
          <w:rFonts w:ascii="Times New Roman" w:hAnsi="Times New Roman"/>
          <w:bCs/>
          <w:color w:val="000000"/>
          <w:sz w:val="24"/>
          <w:szCs w:val="24"/>
        </w:rPr>
        <w:t>LITERATURE REVIEW------------------------------------------------------------------------6</w:t>
      </w:r>
    </w:p>
    <w:p w:rsidR="00940480" w:rsidRPr="00D41F3C" w:rsidRDefault="00940480" w:rsidP="00940480">
      <w:pPr>
        <w:spacing w:line="360" w:lineRule="auto"/>
        <w:jc w:val="both"/>
        <w:rPr>
          <w:rFonts w:ascii="Times New Roman" w:hAnsi="Times New Roman"/>
          <w:sz w:val="24"/>
          <w:szCs w:val="24"/>
        </w:rPr>
      </w:pPr>
      <w:r w:rsidRPr="00D41F3C">
        <w:rPr>
          <w:rFonts w:ascii="Times New Roman" w:hAnsi="Times New Roman"/>
          <w:bCs/>
          <w:color w:val="000000"/>
          <w:sz w:val="24"/>
          <w:szCs w:val="24"/>
        </w:rPr>
        <w:t>2.1 Introduction------------------------------------------------------------------------------------6</w:t>
      </w:r>
    </w:p>
    <w:p w:rsidR="00940480" w:rsidRPr="00D41F3C" w:rsidRDefault="00940480" w:rsidP="00940480">
      <w:pPr>
        <w:spacing w:line="360" w:lineRule="auto"/>
        <w:jc w:val="both"/>
        <w:rPr>
          <w:rFonts w:ascii="Times New Roman" w:hAnsi="Times New Roman"/>
          <w:sz w:val="24"/>
          <w:szCs w:val="24"/>
        </w:rPr>
      </w:pPr>
      <w:r w:rsidRPr="00D41F3C">
        <w:rPr>
          <w:rFonts w:ascii="Times New Roman" w:hAnsi="Times New Roman"/>
          <w:bCs/>
          <w:color w:val="000000"/>
          <w:sz w:val="24"/>
          <w:szCs w:val="24"/>
        </w:rPr>
        <w:t>2.2 Conceptual Framework--------------------------------------------------------------------6</w:t>
      </w:r>
    </w:p>
    <w:p w:rsidR="00940480" w:rsidRPr="00D41F3C" w:rsidRDefault="00940480" w:rsidP="00940480">
      <w:pPr>
        <w:spacing w:line="360" w:lineRule="auto"/>
        <w:jc w:val="both"/>
        <w:rPr>
          <w:rFonts w:ascii="Times New Roman" w:hAnsi="Times New Roman"/>
          <w:sz w:val="24"/>
          <w:szCs w:val="24"/>
        </w:rPr>
      </w:pPr>
      <w:r w:rsidRPr="00D41F3C">
        <w:rPr>
          <w:rFonts w:ascii="Times New Roman" w:hAnsi="Times New Roman"/>
          <w:bCs/>
          <w:color w:val="000000"/>
          <w:sz w:val="24"/>
          <w:szCs w:val="24"/>
        </w:rPr>
        <w:t>2.2.1 Concept of Cervical Cancer-------------------------------------------------------------6</w:t>
      </w:r>
    </w:p>
    <w:p w:rsidR="00940480" w:rsidRPr="00D41F3C" w:rsidRDefault="00940480" w:rsidP="00940480">
      <w:pPr>
        <w:spacing w:line="360" w:lineRule="auto"/>
        <w:jc w:val="both"/>
        <w:rPr>
          <w:rFonts w:ascii="Times New Roman" w:hAnsi="Times New Roman"/>
          <w:sz w:val="24"/>
          <w:szCs w:val="24"/>
        </w:rPr>
      </w:pPr>
      <w:r w:rsidRPr="00D41F3C">
        <w:rPr>
          <w:rFonts w:ascii="Times New Roman" w:hAnsi="Times New Roman"/>
          <w:bCs/>
          <w:color w:val="000000"/>
          <w:sz w:val="24"/>
          <w:szCs w:val="24"/>
          <w:shd w:val="clear" w:color="FFFFFF" w:fill="FFFFFF"/>
        </w:rPr>
        <w:t>2.2.2 Types of cervical cancer------------------------------------------------------------------7</w:t>
      </w:r>
    </w:p>
    <w:p w:rsidR="00940480" w:rsidRPr="00D41F3C" w:rsidRDefault="00940480" w:rsidP="00940480">
      <w:pPr>
        <w:spacing w:line="360" w:lineRule="auto"/>
        <w:jc w:val="both"/>
        <w:rPr>
          <w:rFonts w:ascii="Times New Roman" w:hAnsi="Times New Roman"/>
          <w:sz w:val="24"/>
          <w:szCs w:val="24"/>
        </w:rPr>
      </w:pPr>
      <w:r w:rsidRPr="00D41F3C">
        <w:rPr>
          <w:rFonts w:ascii="Times New Roman" w:hAnsi="Times New Roman"/>
          <w:bCs/>
          <w:color w:val="000000"/>
          <w:sz w:val="24"/>
          <w:szCs w:val="24"/>
          <w:shd w:val="clear" w:color="FFFFFF" w:fill="FFFFFF"/>
        </w:rPr>
        <w:lastRenderedPageBreak/>
        <w:t>2.2.3 The Situation of Cervical Cancer in Nigeria-----------------------------------------8</w:t>
      </w:r>
    </w:p>
    <w:p w:rsidR="00940480" w:rsidRPr="00D41F3C" w:rsidRDefault="00940480" w:rsidP="00940480">
      <w:pPr>
        <w:spacing w:line="360" w:lineRule="auto"/>
        <w:jc w:val="both"/>
        <w:rPr>
          <w:rFonts w:ascii="Times New Roman" w:hAnsi="Times New Roman"/>
          <w:sz w:val="24"/>
          <w:szCs w:val="24"/>
        </w:rPr>
      </w:pPr>
      <w:r w:rsidRPr="00D41F3C">
        <w:rPr>
          <w:rFonts w:ascii="Times New Roman" w:hAnsi="Times New Roman"/>
          <w:bCs/>
          <w:sz w:val="24"/>
          <w:szCs w:val="24"/>
        </w:rPr>
        <w:t>2.2.3.1 Prevention of Cervical Cancer--------------------------------------------------------9</w:t>
      </w:r>
    </w:p>
    <w:p w:rsidR="00940480" w:rsidRPr="00D41F3C" w:rsidRDefault="00940480" w:rsidP="00940480">
      <w:pPr>
        <w:spacing w:line="360" w:lineRule="auto"/>
        <w:jc w:val="both"/>
        <w:rPr>
          <w:rFonts w:ascii="Times New Roman" w:hAnsi="Times New Roman"/>
          <w:sz w:val="24"/>
          <w:szCs w:val="24"/>
        </w:rPr>
      </w:pPr>
      <w:r w:rsidRPr="00D41F3C">
        <w:rPr>
          <w:rFonts w:ascii="Times New Roman" w:hAnsi="Times New Roman"/>
          <w:bCs/>
          <w:sz w:val="24"/>
          <w:szCs w:val="24"/>
        </w:rPr>
        <w:t>2.2.3.2 Treatment of Cervical Cancer--------------------------------------------------------10</w:t>
      </w:r>
    </w:p>
    <w:p w:rsidR="00940480" w:rsidRPr="00D41F3C" w:rsidRDefault="00940480" w:rsidP="00940480">
      <w:pPr>
        <w:spacing w:line="360" w:lineRule="auto"/>
        <w:jc w:val="both"/>
        <w:rPr>
          <w:rFonts w:ascii="Times New Roman" w:hAnsi="Times New Roman"/>
          <w:sz w:val="24"/>
          <w:szCs w:val="24"/>
        </w:rPr>
      </w:pPr>
      <w:r w:rsidRPr="00D41F3C">
        <w:rPr>
          <w:rFonts w:ascii="Times New Roman" w:hAnsi="Times New Roman"/>
          <w:bCs/>
          <w:sz w:val="24"/>
          <w:szCs w:val="24"/>
        </w:rPr>
        <w:t>2.2.4 Concept of HPV Vaccination------------------------------------------------------------11</w:t>
      </w:r>
    </w:p>
    <w:p w:rsidR="00940480" w:rsidRPr="00D41F3C" w:rsidRDefault="00940480" w:rsidP="00940480">
      <w:pPr>
        <w:spacing w:line="360" w:lineRule="auto"/>
        <w:jc w:val="both"/>
        <w:rPr>
          <w:rFonts w:ascii="Times New Roman" w:hAnsi="Times New Roman"/>
          <w:sz w:val="24"/>
          <w:szCs w:val="24"/>
        </w:rPr>
      </w:pPr>
      <w:r w:rsidRPr="00D41F3C">
        <w:rPr>
          <w:rFonts w:ascii="Times New Roman" w:hAnsi="Times New Roman"/>
          <w:bCs/>
          <w:sz w:val="24"/>
          <w:szCs w:val="24"/>
        </w:rPr>
        <w:t>2.2.4.1 HPV and Cancer-------------------------------------------------------------------------12</w:t>
      </w:r>
    </w:p>
    <w:p w:rsidR="00940480" w:rsidRPr="00D41F3C" w:rsidRDefault="00940480" w:rsidP="00940480">
      <w:pPr>
        <w:spacing w:line="360" w:lineRule="auto"/>
        <w:jc w:val="both"/>
        <w:rPr>
          <w:rFonts w:ascii="Times New Roman" w:hAnsi="Times New Roman"/>
          <w:sz w:val="24"/>
          <w:szCs w:val="24"/>
        </w:rPr>
      </w:pPr>
      <w:r w:rsidRPr="00D41F3C">
        <w:rPr>
          <w:rFonts w:ascii="Times New Roman" w:hAnsi="Times New Roman"/>
          <w:bCs/>
          <w:sz w:val="24"/>
          <w:szCs w:val="24"/>
        </w:rPr>
        <w:t>2.2.4.2 HPV Transmission-----------------------------------------------------------------------12</w:t>
      </w:r>
    </w:p>
    <w:p w:rsidR="00940480" w:rsidRPr="00D41F3C" w:rsidRDefault="00940480" w:rsidP="00940480">
      <w:pPr>
        <w:spacing w:line="360" w:lineRule="auto"/>
        <w:jc w:val="both"/>
        <w:rPr>
          <w:rFonts w:ascii="Times New Roman" w:hAnsi="Times New Roman"/>
          <w:sz w:val="24"/>
          <w:szCs w:val="24"/>
        </w:rPr>
      </w:pPr>
      <w:r w:rsidRPr="00D41F3C">
        <w:rPr>
          <w:rFonts w:ascii="Times New Roman" w:hAnsi="Times New Roman"/>
          <w:bCs/>
          <w:sz w:val="24"/>
          <w:szCs w:val="24"/>
        </w:rPr>
        <w:t>2.2.5 World Cervical Cancer Day--------------------------------------------------------------13 - 15</w:t>
      </w:r>
    </w:p>
    <w:p w:rsidR="00940480" w:rsidRPr="00D41F3C" w:rsidRDefault="00940480" w:rsidP="00940480">
      <w:pPr>
        <w:spacing w:line="360" w:lineRule="auto"/>
        <w:jc w:val="both"/>
        <w:rPr>
          <w:rFonts w:ascii="Times New Roman" w:hAnsi="Times New Roman"/>
          <w:sz w:val="24"/>
          <w:szCs w:val="24"/>
        </w:rPr>
      </w:pPr>
      <w:r w:rsidRPr="00D41F3C">
        <w:rPr>
          <w:rFonts w:ascii="Times New Roman" w:hAnsi="Times New Roman"/>
          <w:bCs/>
          <w:color w:val="000000"/>
          <w:sz w:val="24"/>
          <w:szCs w:val="24"/>
        </w:rPr>
        <w:t>2.3 Theoretical Framework----------------------------------------------------------------------16</w:t>
      </w:r>
    </w:p>
    <w:p w:rsidR="00940480" w:rsidRPr="00D41F3C" w:rsidRDefault="00940480" w:rsidP="00940480">
      <w:pPr>
        <w:spacing w:line="360" w:lineRule="auto"/>
        <w:jc w:val="both"/>
        <w:rPr>
          <w:rFonts w:ascii="Times New Roman" w:hAnsi="Times New Roman"/>
          <w:sz w:val="24"/>
          <w:szCs w:val="24"/>
        </w:rPr>
      </w:pPr>
      <w:r w:rsidRPr="00D41F3C">
        <w:rPr>
          <w:rFonts w:ascii="Times New Roman" w:hAnsi="Times New Roman"/>
          <w:bCs/>
          <w:color w:val="000000"/>
          <w:sz w:val="24"/>
          <w:szCs w:val="24"/>
        </w:rPr>
        <w:t>2.3.1 Health Belief Model-------------------------------------------------------------------------16</w:t>
      </w:r>
    </w:p>
    <w:p w:rsidR="00940480" w:rsidRPr="00D41F3C" w:rsidRDefault="00940480" w:rsidP="00940480">
      <w:pPr>
        <w:spacing w:line="360" w:lineRule="auto"/>
        <w:jc w:val="both"/>
        <w:rPr>
          <w:rFonts w:ascii="Times New Roman" w:hAnsi="Times New Roman"/>
          <w:sz w:val="24"/>
          <w:szCs w:val="24"/>
        </w:rPr>
      </w:pPr>
      <w:r w:rsidRPr="00D41F3C">
        <w:rPr>
          <w:rFonts w:ascii="Times New Roman" w:hAnsi="Times New Roman"/>
          <w:bCs/>
          <w:color w:val="000000"/>
          <w:sz w:val="24"/>
          <w:szCs w:val="24"/>
        </w:rPr>
        <w:t>2.4 Review of Empirical Studies-----------------------------------------------------------------17 - 18</w:t>
      </w:r>
    </w:p>
    <w:p w:rsidR="00940480" w:rsidRPr="00940480" w:rsidRDefault="00940480" w:rsidP="00940480">
      <w:pPr>
        <w:spacing w:line="360" w:lineRule="auto"/>
        <w:ind w:right="-360"/>
        <w:rPr>
          <w:rFonts w:ascii="Times New Roman" w:hAnsi="Times New Roman"/>
          <w:b/>
          <w:sz w:val="24"/>
          <w:szCs w:val="24"/>
        </w:rPr>
      </w:pPr>
      <w:r w:rsidRPr="00940480">
        <w:rPr>
          <w:rFonts w:ascii="Times New Roman" w:hAnsi="Times New Roman"/>
          <w:b/>
          <w:bCs/>
          <w:sz w:val="24"/>
          <w:szCs w:val="24"/>
        </w:rPr>
        <w:t>CHAPTER THREE</w:t>
      </w:r>
    </w:p>
    <w:p w:rsidR="00940480" w:rsidRPr="00D41F3C" w:rsidRDefault="00940480" w:rsidP="00940480">
      <w:pPr>
        <w:spacing w:line="360" w:lineRule="auto"/>
        <w:ind w:right="-360"/>
        <w:rPr>
          <w:rFonts w:ascii="Times New Roman" w:hAnsi="Times New Roman"/>
          <w:sz w:val="24"/>
          <w:szCs w:val="24"/>
        </w:rPr>
      </w:pPr>
      <w:r w:rsidRPr="00D41F3C">
        <w:rPr>
          <w:rFonts w:ascii="Times New Roman" w:hAnsi="Times New Roman"/>
          <w:bCs/>
          <w:sz w:val="24"/>
          <w:szCs w:val="24"/>
        </w:rPr>
        <w:t>METHODOLOGY---------------------------------------------------------------------------------19</w:t>
      </w:r>
    </w:p>
    <w:p w:rsidR="00940480" w:rsidRPr="00D41F3C" w:rsidRDefault="00940480" w:rsidP="00940480">
      <w:pPr>
        <w:autoSpaceDE w:val="0"/>
        <w:autoSpaceDN w:val="0"/>
        <w:adjustRightInd w:val="0"/>
        <w:spacing w:line="360" w:lineRule="auto"/>
        <w:jc w:val="both"/>
        <w:rPr>
          <w:rFonts w:ascii="Times New Roman" w:hAnsi="Times New Roman"/>
          <w:sz w:val="24"/>
          <w:szCs w:val="24"/>
        </w:rPr>
      </w:pPr>
      <w:r w:rsidRPr="00D41F3C">
        <w:rPr>
          <w:rFonts w:ascii="Times New Roman" w:hAnsi="Times New Roman"/>
          <w:bCs/>
          <w:sz w:val="24"/>
          <w:szCs w:val="24"/>
        </w:rPr>
        <w:t>3.2 Research Design--------------------------------------------------------------------------------19</w:t>
      </w:r>
    </w:p>
    <w:p w:rsidR="00940480" w:rsidRPr="00D41F3C" w:rsidRDefault="00940480" w:rsidP="00940480">
      <w:pPr>
        <w:autoSpaceDE w:val="0"/>
        <w:autoSpaceDN w:val="0"/>
        <w:adjustRightInd w:val="0"/>
        <w:spacing w:line="360" w:lineRule="auto"/>
        <w:jc w:val="both"/>
        <w:rPr>
          <w:rFonts w:ascii="Times New Roman" w:hAnsi="Times New Roman"/>
          <w:sz w:val="24"/>
          <w:szCs w:val="24"/>
        </w:rPr>
      </w:pPr>
      <w:r w:rsidRPr="00D41F3C">
        <w:rPr>
          <w:rFonts w:ascii="Times New Roman" w:hAnsi="Times New Roman"/>
          <w:bCs/>
          <w:sz w:val="24"/>
          <w:szCs w:val="24"/>
        </w:rPr>
        <w:t>3.3 Research Method-------------------------------------------------------------------------------19</w:t>
      </w:r>
    </w:p>
    <w:p w:rsidR="00940480" w:rsidRPr="00D41F3C" w:rsidRDefault="00940480" w:rsidP="00940480">
      <w:pPr>
        <w:autoSpaceDE w:val="0"/>
        <w:autoSpaceDN w:val="0"/>
        <w:adjustRightInd w:val="0"/>
        <w:spacing w:line="360" w:lineRule="auto"/>
        <w:jc w:val="both"/>
        <w:rPr>
          <w:rFonts w:ascii="Times New Roman" w:hAnsi="Times New Roman"/>
          <w:sz w:val="24"/>
          <w:szCs w:val="24"/>
        </w:rPr>
      </w:pPr>
      <w:r w:rsidRPr="00D41F3C">
        <w:rPr>
          <w:rFonts w:ascii="Times New Roman" w:hAnsi="Times New Roman"/>
          <w:bCs/>
          <w:sz w:val="24"/>
          <w:szCs w:val="24"/>
        </w:rPr>
        <w:t>3.4 Population of Study----------------------------------------------------------------------------19</w:t>
      </w:r>
    </w:p>
    <w:p w:rsidR="00940480" w:rsidRPr="00D41F3C" w:rsidRDefault="00940480" w:rsidP="00940480">
      <w:pPr>
        <w:autoSpaceDE w:val="0"/>
        <w:autoSpaceDN w:val="0"/>
        <w:adjustRightInd w:val="0"/>
        <w:spacing w:line="360" w:lineRule="auto"/>
        <w:jc w:val="both"/>
        <w:rPr>
          <w:rFonts w:ascii="Times New Roman" w:hAnsi="Times New Roman"/>
          <w:sz w:val="24"/>
          <w:szCs w:val="24"/>
        </w:rPr>
      </w:pPr>
      <w:r w:rsidRPr="00D41F3C">
        <w:rPr>
          <w:rFonts w:ascii="Times New Roman" w:hAnsi="Times New Roman"/>
          <w:bCs/>
          <w:sz w:val="24"/>
          <w:szCs w:val="24"/>
        </w:rPr>
        <w:t>3.5 Sample Size--------------------------------------------------------------------------------------20</w:t>
      </w:r>
    </w:p>
    <w:p w:rsidR="00940480" w:rsidRPr="00D41F3C" w:rsidRDefault="00940480" w:rsidP="00940480">
      <w:pPr>
        <w:autoSpaceDE w:val="0"/>
        <w:autoSpaceDN w:val="0"/>
        <w:adjustRightInd w:val="0"/>
        <w:spacing w:line="360" w:lineRule="auto"/>
        <w:jc w:val="both"/>
        <w:rPr>
          <w:rFonts w:ascii="Times New Roman" w:hAnsi="Times New Roman"/>
          <w:sz w:val="24"/>
          <w:szCs w:val="24"/>
        </w:rPr>
      </w:pPr>
      <w:r w:rsidRPr="00D41F3C">
        <w:rPr>
          <w:rFonts w:ascii="Times New Roman" w:hAnsi="Times New Roman"/>
          <w:bCs/>
          <w:sz w:val="24"/>
          <w:szCs w:val="24"/>
        </w:rPr>
        <w:t>3.7 Instrument for Data Collection--------------------------------------------------------------20</w:t>
      </w:r>
    </w:p>
    <w:p w:rsidR="00940480" w:rsidRPr="00D41F3C" w:rsidRDefault="00940480" w:rsidP="00940480">
      <w:pPr>
        <w:spacing w:line="360" w:lineRule="auto"/>
        <w:ind w:right="-360"/>
        <w:jc w:val="both"/>
        <w:rPr>
          <w:rFonts w:ascii="Times New Roman" w:hAnsi="Times New Roman"/>
          <w:sz w:val="24"/>
          <w:szCs w:val="24"/>
        </w:rPr>
      </w:pPr>
      <w:r w:rsidRPr="00D41F3C">
        <w:rPr>
          <w:rFonts w:ascii="Times New Roman" w:hAnsi="Times New Roman"/>
          <w:bCs/>
          <w:color w:val="000000"/>
          <w:sz w:val="24"/>
          <w:szCs w:val="24"/>
        </w:rPr>
        <w:t>3.11 Data Analysis----------------------------------------------------------------------------------21</w:t>
      </w:r>
    </w:p>
    <w:p w:rsidR="00940480" w:rsidRPr="00940480" w:rsidRDefault="00940480" w:rsidP="00940480">
      <w:pPr>
        <w:spacing w:line="360" w:lineRule="auto"/>
        <w:rPr>
          <w:rFonts w:ascii="Times New Roman" w:hAnsi="Times New Roman"/>
          <w:b/>
          <w:sz w:val="24"/>
          <w:szCs w:val="24"/>
        </w:rPr>
      </w:pPr>
      <w:r w:rsidRPr="00940480">
        <w:rPr>
          <w:rFonts w:ascii="Times New Roman" w:hAnsi="Times New Roman"/>
          <w:b/>
          <w:bCs/>
          <w:sz w:val="24"/>
          <w:szCs w:val="24"/>
        </w:rPr>
        <w:t>CHAPTER FOUR</w:t>
      </w:r>
    </w:p>
    <w:p w:rsidR="00940480" w:rsidRPr="00D41F3C" w:rsidRDefault="00940480" w:rsidP="00940480">
      <w:pPr>
        <w:spacing w:line="360" w:lineRule="auto"/>
        <w:rPr>
          <w:rFonts w:ascii="Times New Roman" w:hAnsi="Times New Roman"/>
          <w:sz w:val="24"/>
          <w:szCs w:val="24"/>
        </w:rPr>
      </w:pPr>
      <w:r w:rsidRPr="00D41F3C">
        <w:rPr>
          <w:rFonts w:ascii="Times New Roman" w:hAnsi="Times New Roman"/>
          <w:bCs/>
          <w:sz w:val="24"/>
          <w:szCs w:val="24"/>
        </w:rPr>
        <w:t>DATA ANALYSIS----------------------------------------------------------------------------------22</w:t>
      </w:r>
    </w:p>
    <w:p w:rsidR="00940480" w:rsidRPr="00D41F3C" w:rsidRDefault="00940480" w:rsidP="00940480">
      <w:pPr>
        <w:tabs>
          <w:tab w:val="left" w:pos="3480"/>
        </w:tabs>
        <w:spacing w:line="360" w:lineRule="auto"/>
        <w:jc w:val="both"/>
        <w:rPr>
          <w:rFonts w:ascii="Times New Roman" w:hAnsi="Times New Roman"/>
          <w:sz w:val="24"/>
          <w:szCs w:val="24"/>
        </w:rPr>
      </w:pPr>
      <w:r w:rsidRPr="00D41F3C">
        <w:rPr>
          <w:rFonts w:ascii="Times New Roman" w:hAnsi="Times New Roman"/>
          <w:bCs/>
          <w:sz w:val="24"/>
          <w:szCs w:val="24"/>
        </w:rPr>
        <w:t>4.1 Introduction---------------------------------------------------------------------------------------22</w:t>
      </w:r>
    </w:p>
    <w:p w:rsidR="00940480" w:rsidRPr="00D41F3C" w:rsidRDefault="00940480" w:rsidP="00940480">
      <w:pPr>
        <w:spacing w:line="360" w:lineRule="auto"/>
        <w:jc w:val="both"/>
        <w:rPr>
          <w:rFonts w:ascii="Times New Roman" w:hAnsi="Times New Roman"/>
          <w:sz w:val="24"/>
          <w:szCs w:val="24"/>
        </w:rPr>
      </w:pPr>
      <w:r w:rsidRPr="00D41F3C">
        <w:rPr>
          <w:rFonts w:ascii="Times New Roman" w:hAnsi="Times New Roman"/>
          <w:bCs/>
          <w:sz w:val="24"/>
          <w:szCs w:val="24"/>
        </w:rPr>
        <w:lastRenderedPageBreak/>
        <w:t>4.3 Data analysis--------------------------------------------------------------------------------------22</w:t>
      </w:r>
    </w:p>
    <w:p w:rsidR="00940480" w:rsidRPr="00D41F3C" w:rsidRDefault="00940480" w:rsidP="00940480">
      <w:pPr>
        <w:spacing w:line="360" w:lineRule="auto"/>
        <w:jc w:val="both"/>
        <w:rPr>
          <w:rFonts w:ascii="Times New Roman" w:hAnsi="Times New Roman"/>
          <w:sz w:val="24"/>
          <w:szCs w:val="24"/>
        </w:rPr>
      </w:pPr>
      <w:r w:rsidRPr="00D41F3C">
        <w:rPr>
          <w:rFonts w:ascii="Times New Roman" w:hAnsi="Times New Roman"/>
          <w:bCs/>
          <w:sz w:val="24"/>
          <w:szCs w:val="24"/>
        </w:rPr>
        <w:t xml:space="preserve">4.3.1 Section A: Demographic </w:t>
      </w:r>
      <w:proofErr w:type="spellStart"/>
      <w:r w:rsidRPr="00D41F3C">
        <w:rPr>
          <w:rFonts w:ascii="Times New Roman" w:hAnsi="Times New Roman"/>
          <w:bCs/>
          <w:sz w:val="24"/>
          <w:szCs w:val="24"/>
        </w:rPr>
        <w:t>Characteristc</w:t>
      </w:r>
      <w:proofErr w:type="spellEnd"/>
      <w:r w:rsidRPr="00D41F3C">
        <w:rPr>
          <w:rFonts w:ascii="Times New Roman" w:hAnsi="Times New Roman"/>
          <w:bCs/>
          <w:sz w:val="24"/>
          <w:szCs w:val="24"/>
        </w:rPr>
        <w:t xml:space="preserve"> of Respondents-------------------------------22 - 23</w:t>
      </w:r>
    </w:p>
    <w:p w:rsidR="00940480" w:rsidRPr="00D41F3C" w:rsidRDefault="00940480" w:rsidP="00940480">
      <w:pPr>
        <w:spacing w:line="360" w:lineRule="auto"/>
        <w:jc w:val="both"/>
        <w:rPr>
          <w:rFonts w:ascii="Times New Roman" w:hAnsi="Times New Roman"/>
          <w:sz w:val="24"/>
          <w:szCs w:val="24"/>
        </w:rPr>
      </w:pPr>
      <w:r w:rsidRPr="00D41F3C">
        <w:rPr>
          <w:rFonts w:ascii="Times New Roman" w:hAnsi="Times New Roman"/>
          <w:bCs/>
          <w:sz w:val="24"/>
          <w:szCs w:val="24"/>
        </w:rPr>
        <w:t>4.3.2 Analysis of Opinion and responses of the respondents---------------------------------24 - 27</w:t>
      </w:r>
    </w:p>
    <w:p w:rsidR="00940480" w:rsidRPr="00D41F3C" w:rsidRDefault="00940480" w:rsidP="00940480">
      <w:pPr>
        <w:spacing w:line="360" w:lineRule="auto"/>
        <w:jc w:val="both"/>
        <w:rPr>
          <w:rFonts w:ascii="Times New Roman" w:hAnsi="Times New Roman"/>
          <w:sz w:val="24"/>
          <w:szCs w:val="24"/>
        </w:rPr>
      </w:pPr>
      <w:r w:rsidRPr="00D41F3C">
        <w:rPr>
          <w:rFonts w:ascii="Times New Roman" w:hAnsi="Times New Roman"/>
          <w:bCs/>
          <w:sz w:val="24"/>
          <w:szCs w:val="24"/>
        </w:rPr>
        <w:t>4.7 Discussion of Findings---------------------------------------------------------------------------27 - 28</w:t>
      </w:r>
    </w:p>
    <w:p w:rsidR="00940480" w:rsidRPr="00D41F3C" w:rsidRDefault="00940480" w:rsidP="00940480">
      <w:pPr>
        <w:spacing w:line="360" w:lineRule="auto"/>
        <w:outlineLvl w:val="0"/>
        <w:rPr>
          <w:rFonts w:ascii="Times New Roman" w:hAnsi="Times New Roman"/>
          <w:sz w:val="24"/>
          <w:szCs w:val="24"/>
        </w:rPr>
      </w:pPr>
      <w:r w:rsidRPr="00D41F3C">
        <w:rPr>
          <w:rFonts w:ascii="Times New Roman" w:hAnsi="Times New Roman"/>
          <w:bCs/>
          <w:sz w:val="24"/>
          <w:szCs w:val="24"/>
        </w:rPr>
        <w:t>QUESTIONNAIRE----------------------------------------------------------------------------------29 - 32</w:t>
      </w:r>
    </w:p>
    <w:p w:rsidR="00940480" w:rsidRPr="00940480" w:rsidRDefault="00940480" w:rsidP="00940480">
      <w:pPr>
        <w:tabs>
          <w:tab w:val="left" w:pos="2560"/>
        </w:tabs>
        <w:spacing w:line="360" w:lineRule="auto"/>
        <w:rPr>
          <w:rFonts w:ascii="Times New Roman" w:hAnsi="Times New Roman"/>
          <w:b/>
          <w:sz w:val="24"/>
          <w:szCs w:val="24"/>
        </w:rPr>
      </w:pPr>
      <w:r w:rsidRPr="00940480">
        <w:rPr>
          <w:rFonts w:ascii="Times New Roman" w:hAnsi="Times New Roman"/>
          <w:b/>
          <w:bCs/>
          <w:sz w:val="24"/>
          <w:szCs w:val="24"/>
        </w:rPr>
        <w:t>CHAPTER FIVE</w:t>
      </w:r>
    </w:p>
    <w:p w:rsidR="00940480" w:rsidRPr="00D41F3C" w:rsidRDefault="00940480" w:rsidP="00940480">
      <w:pPr>
        <w:spacing w:line="360" w:lineRule="auto"/>
        <w:rPr>
          <w:rFonts w:ascii="Times New Roman" w:hAnsi="Times New Roman"/>
          <w:sz w:val="24"/>
          <w:szCs w:val="24"/>
        </w:rPr>
      </w:pPr>
      <w:r w:rsidRPr="00D41F3C">
        <w:rPr>
          <w:rFonts w:ascii="Times New Roman" w:hAnsi="Times New Roman"/>
          <w:bCs/>
          <w:sz w:val="24"/>
          <w:szCs w:val="24"/>
        </w:rPr>
        <w:t>SUMMARY CONCLUSION AND RECOMMENDATION-------------------------------33</w:t>
      </w:r>
    </w:p>
    <w:p w:rsidR="00940480" w:rsidRPr="00D41F3C" w:rsidRDefault="00940480" w:rsidP="00940480">
      <w:pPr>
        <w:spacing w:line="360" w:lineRule="auto"/>
        <w:jc w:val="both"/>
        <w:rPr>
          <w:rFonts w:ascii="Times New Roman" w:hAnsi="Times New Roman"/>
          <w:sz w:val="24"/>
          <w:szCs w:val="24"/>
        </w:rPr>
      </w:pPr>
      <w:r w:rsidRPr="00D41F3C">
        <w:rPr>
          <w:rFonts w:ascii="Times New Roman" w:hAnsi="Times New Roman"/>
          <w:bCs/>
          <w:sz w:val="24"/>
          <w:szCs w:val="24"/>
        </w:rPr>
        <w:t>5.1 Introduction--------------------------------------------------------------------------------------33</w:t>
      </w:r>
    </w:p>
    <w:p w:rsidR="00940480" w:rsidRPr="00D41F3C" w:rsidRDefault="00940480" w:rsidP="00940480">
      <w:pPr>
        <w:spacing w:line="360" w:lineRule="auto"/>
        <w:jc w:val="both"/>
        <w:rPr>
          <w:rFonts w:ascii="Times New Roman" w:hAnsi="Times New Roman"/>
          <w:sz w:val="24"/>
          <w:szCs w:val="24"/>
        </w:rPr>
      </w:pPr>
      <w:r w:rsidRPr="00D41F3C">
        <w:rPr>
          <w:rFonts w:ascii="Times New Roman" w:hAnsi="Times New Roman"/>
          <w:bCs/>
          <w:sz w:val="24"/>
          <w:szCs w:val="24"/>
        </w:rPr>
        <w:t>Summary----------------------------------------------------------------------------------------------33</w:t>
      </w:r>
    </w:p>
    <w:p w:rsidR="00940480" w:rsidRPr="00D41F3C" w:rsidRDefault="00940480" w:rsidP="00940480">
      <w:pPr>
        <w:spacing w:line="360" w:lineRule="auto"/>
        <w:jc w:val="both"/>
        <w:rPr>
          <w:rFonts w:ascii="Times New Roman" w:hAnsi="Times New Roman"/>
          <w:sz w:val="24"/>
          <w:szCs w:val="24"/>
        </w:rPr>
      </w:pPr>
      <w:r w:rsidRPr="00D41F3C">
        <w:rPr>
          <w:rFonts w:ascii="Times New Roman" w:hAnsi="Times New Roman"/>
          <w:bCs/>
          <w:sz w:val="24"/>
          <w:szCs w:val="24"/>
        </w:rPr>
        <w:t>5.2 Conclusion----------------------------------------------------------------------------------------33 - 34</w:t>
      </w:r>
    </w:p>
    <w:p w:rsidR="00940480" w:rsidRPr="00D41F3C" w:rsidRDefault="00940480" w:rsidP="00940480">
      <w:pPr>
        <w:spacing w:line="360" w:lineRule="auto"/>
        <w:jc w:val="both"/>
        <w:rPr>
          <w:rFonts w:ascii="Times New Roman" w:hAnsi="Times New Roman"/>
          <w:sz w:val="24"/>
          <w:szCs w:val="24"/>
        </w:rPr>
      </w:pPr>
      <w:r w:rsidRPr="00D41F3C">
        <w:rPr>
          <w:rFonts w:ascii="Times New Roman" w:hAnsi="Times New Roman"/>
          <w:bCs/>
          <w:sz w:val="24"/>
          <w:szCs w:val="24"/>
        </w:rPr>
        <w:t>5.3 Study Limitations-------------------------------------------------------------------------------34</w:t>
      </w:r>
    </w:p>
    <w:p w:rsidR="00940480" w:rsidRPr="00D41F3C" w:rsidRDefault="00940480" w:rsidP="00940480">
      <w:pPr>
        <w:spacing w:line="360" w:lineRule="auto"/>
        <w:jc w:val="both"/>
        <w:rPr>
          <w:rFonts w:ascii="Times New Roman" w:hAnsi="Times New Roman"/>
          <w:sz w:val="24"/>
          <w:szCs w:val="24"/>
        </w:rPr>
      </w:pPr>
      <w:r w:rsidRPr="00D41F3C">
        <w:rPr>
          <w:rFonts w:ascii="Times New Roman" w:hAnsi="Times New Roman"/>
          <w:bCs/>
          <w:sz w:val="24"/>
          <w:szCs w:val="24"/>
        </w:rPr>
        <w:t>Recommendations-----------------------------------------------------------------------------------34 - 35</w:t>
      </w:r>
    </w:p>
    <w:p w:rsidR="00940480" w:rsidRPr="00D41F3C" w:rsidRDefault="00940480" w:rsidP="00940480">
      <w:pPr>
        <w:spacing w:line="360" w:lineRule="auto"/>
        <w:jc w:val="both"/>
        <w:rPr>
          <w:rFonts w:ascii="Times New Roman" w:hAnsi="Times New Roman"/>
          <w:sz w:val="24"/>
          <w:szCs w:val="24"/>
        </w:rPr>
      </w:pPr>
      <w:r w:rsidRPr="00D41F3C">
        <w:rPr>
          <w:rFonts w:ascii="Times New Roman" w:hAnsi="Times New Roman"/>
          <w:bCs/>
          <w:sz w:val="24"/>
          <w:szCs w:val="24"/>
        </w:rPr>
        <w:t>5.4.2 Recommendations for Further Study----------------------------------------------------35</w:t>
      </w:r>
    </w:p>
    <w:p w:rsidR="00940480" w:rsidRPr="00D41F3C" w:rsidRDefault="00940480" w:rsidP="00940480">
      <w:pPr>
        <w:spacing w:line="360" w:lineRule="auto"/>
        <w:rPr>
          <w:rFonts w:ascii="Times New Roman" w:hAnsi="Times New Roman"/>
          <w:sz w:val="24"/>
          <w:szCs w:val="24"/>
        </w:rPr>
      </w:pPr>
      <w:proofErr w:type="spellStart"/>
      <w:r w:rsidRPr="00D41F3C">
        <w:rPr>
          <w:rFonts w:ascii="Times New Roman" w:hAnsi="Times New Roman"/>
          <w:bCs/>
          <w:color w:val="000000"/>
          <w:sz w:val="24"/>
          <w:szCs w:val="24"/>
        </w:rPr>
        <w:t>Refrences</w:t>
      </w:r>
      <w:proofErr w:type="spellEnd"/>
      <w:r w:rsidRPr="00D41F3C">
        <w:rPr>
          <w:rFonts w:ascii="Times New Roman" w:hAnsi="Times New Roman"/>
          <w:bCs/>
          <w:color w:val="000000"/>
          <w:sz w:val="24"/>
          <w:szCs w:val="24"/>
        </w:rPr>
        <w:t>---------------------------------------------------------------------------------------------36 - 39</w:t>
      </w:r>
    </w:p>
    <w:p w:rsidR="00940480" w:rsidRPr="00D41F3C" w:rsidRDefault="00940480" w:rsidP="00940480">
      <w:pPr>
        <w:rPr>
          <w:rFonts w:ascii="Times New Roman" w:hAnsi="Times New Roman"/>
          <w:sz w:val="24"/>
          <w:szCs w:val="24"/>
        </w:rPr>
      </w:pPr>
    </w:p>
    <w:p w:rsidR="00940480" w:rsidRPr="00D41F3C" w:rsidRDefault="00940480" w:rsidP="00940480">
      <w:pPr>
        <w:rPr>
          <w:rFonts w:ascii="Times New Roman" w:hAnsi="Times New Roman"/>
          <w:sz w:val="24"/>
          <w:szCs w:val="24"/>
        </w:rPr>
      </w:pPr>
    </w:p>
    <w:p w:rsidR="00683BDA" w:rsidRPr="00683BDA" w:rsidRDefault="00683BDA" w:rsidP="00683BDA">
      <w:pPr>
        <w:spacing w:line="360" w:lineRule="auto"/>
        <w:ind w:left="90"/>
        <w:jc w:val="both"/>
        <w:rPr>
          <w:rFonts w:ascii="Times New Roman" w:hAnsi="Times New Roman"/>
          <w:sz w:val="24"/>
          <w:szCs w:val="24"/>
        </w:rPr>
      </w:pPr>
    </w:p>
    <w:p w:rsidR="00683BDA" w:rsidRPr="00683BDA" w:rsidRDefault="00683BDA" w:rsidP="00683BDA">
      <w:pPr>
        <w:spacing w:line="360" w:lineRule="auto"/>
        <w:ind w:left="90"/>
        <w:jc w:val="both"/>
        <w:rPr>
          <w:rFonts w:ascii="Times New Roman" w:hAnsi="Times New Roman"/>
          <w:sz w:val="24"/>
          <w:szCs w:val="24"/>
        </w:rPr>
      </w:pPr>
    </w:p>
    <w:p w:rsidR="00683BDA" w:rsidRPr="00683BDA" w:rsidRDefault="00683BDA" w:rsidP="00683BDA">
      <w:pPr>
        <w:spacing w:line="360" w:lineRule="auto"/>
        <w:ind w:left="90"/>
        <w:jc w:val="both"/>
        <w:rPr>
          <w:rFonts w:ascii="Times New Roman" w:hAnsi="Times New Roman"/>
          <w:sz w:val="24"/>
          <w:szCs w:val="24"/>
        </w:rPr>
      </w:pPr>
    </w:p>
    <w:p w:rsidR="00683BDA" w:rsidRPr="00683BDA" w:rsidRDefault="00683BDA" w:rsidP="00683BDA">
      <w:pPr>
        <w:spacing w:line="360" w:lineRule="auto"/>
        <w:ind w:left="90"/>
        <w:jc w:val="both"/>
        <w:rPr>
          <w:rFonts w:ascii="Times New Roman" w:hAnsi="Times New Roman"/>
          <w:sz w:val="24"/>
          <w:szCs w:val="24"/>
        </w:rPr>
      </w:pPr>
    </w:p>
    <w:p w:rsidR="00683BDA" w:rsidRPr="00683BDA" w:rsidRDefault="00683BDA" w:rsidP="00683BDA">
      <w:pPr>
        <w:spacing w:line="360" w:lineRule="auto"/>
        <w:jc w:val="both"/>
        <w:rPr>
          <w:rFonts w:ascii="Times New Roman" w:hAnsi="Times New Roman"/>
          <w:b/>
          <w:bCs/>
          <w:color w:val="000000"/>
          <w:sz w:val="24"/>
          <w:szCs w:val="24"/>
        </w:rPr>
      </w:pPr>
    </w:p>
    <w:p w:rsidR="00940480" w:rsidRPr="00940480" w:rsidRDefault="00940480" w:rsidP="00940480">
      <w:pPr>
        <w:spacing w:before="100" w:beforeAutospacing="1" w:after="100" w:afterAutospacing="1" w:line="360" w:lineRule="auto"/>
        <w:jc w:val="center"/>
        <w:outlineLvl w:val="2"/>
        <w:rPr>
          <w:rFonts w:ascii="Times New Roman" w:eastAsia="Times New Roman" w:hAnsi="Times New Roman"/>
          <w:b/>
          <w:bCs/>
          <w:sz w:val="24"/>
          <w:szCs w:val="24"/>
          <w:lang w:eastAsia="en-US"/>
        </w:rPr>
      </w:pPr>
      <w:r w:rsidRPr="00940480">
        <w:rPr>
          <w:rFonts w:ascii="Times New Roman" w:eastAsia="Times New Roman" w:hAnsi="Times New Roman"/>
          <w:b/>
          <w:bCs/>
          <w:sz w:val="24"/>
          <w:szCs w:val="24"/>
          <w:lang w:eastAsia="en-US"/>
        </w:rPr>
        <w:lastRenderedPageBreak/>
        <w:t>ABSTRACT</w:t>
      </w:r>
    </w:p>
    <w:p w:rsidR="00940480" w:rsidRPr="00940480" w:rsidRDefault="00940480" w:rsidP="00940480">
      <w:pPr>
        <w:spacing w:before="100" w:beforeAutospacing="1" w:after="100" w:afterAutospacing="1" w:line="360" w:lineRule="auto"/>
        <w:jc w:val="both"/>
        <w:rPr>
          <w:rFonts w:ascii="Times New Roman" w:eastAsia="Times New Roman" w:hAnsi="Times New Roman"/>
          <w:sz w:val="24"/>
          <w:szCs w:val="24"/>
          <w:lang w:eastAsia="en-US"/>
        </w:rPr>
      </w:pPr>
      <w:r w:rsidRPr="00940480">
        <w:rPr>
          <w:rFonts w:ascii="Times New Roman" w:eastAsia="Times New Roman" w:hAnsi="Times New Roman"/>
          <w:sz w:val="24"/>
          <w:szCs w:val="24"/>
          <w:lang w:eastAsia="en-US"/>
        </w:rPr>
        <w:t xml:space="preserve">Cervical cancer remains one of the leading causes of cancer-related deaths among women worldwide, particularly in developing countries where awareness and preventive healthcare are often low. This study examined the </w:t>
      </w:r>
      <w:r w:rsidRPr="00940480">
        <w:rPr>
          <w:rFonts w:ascii="Times New Roman" w:eastAsia="Times New Roman" w:hAnsi="Times New Roman"/>
          <w:bCs/>
          <w:sz w:val="24"/>
          <w:szCs w:val="24"/>
          <w:lang w:eastAsia="en-US"/>
        </w:rPr>
        <w:t>impact of cervical cancer vaccination campaigns on the attitudes, awareness, and acceptance</w:t>
      </w:r>
      <w:r w:rsidRPr="00940480">
        <w:rPr>
          <w:rFonts w:ascii="Times New Roman" w:eastAsia="Times New Roman" w:hAnsi="Times New Roman"/>
          <w:sz w:val="24"/>
          <w:szCs w:val="24"/>
          <w:lang w:eastAsia="en-US"/>
        </w:rPr>
        <w:t xml:space="preserve"> of the vaccine among female students of </w:t>
      </w:r>
      <w:r w:rsidRPr="00940480">
        <w:rPr>
          <w:rFonts w:ascii="Times New Roman" w:eastAsia="Times New Roman" w:hAnsi="Times New Roman"/>
          <w:bCs/>
          <w:sz w:val="24"/>
          <w:szCs w:val="24"/>
          <w:lang w:eastAsia="en-US"/>
        </w:rPr>
        <w:t>Kwara State Polytechnic, Ilorin</w:t>
      </w:r>
      <w:r w:rsidRPr="00940480">
        <w:rPr>
          <w:rFonts w:ascii="Times New Roman" w:eastAsia="Times New Roman" w:hAnsi="Times New Roman"/>
          <w:sz w:val="24"/>
          <w:szCs w:val="24"/>
          <w:lang w:eastAsia="en-US"/>
        </w:rPr>
        <w:t>.</w:t>
      </w:r>
    </w:p>
    <w:p w:rsidR="00940480" w:rsidRPr="00940480" w:rsidRDefault="00940480" w:rsidP="00940480">
      <w:pPr>
        <w:spacing w:before="100" w:beforeAutospacing="1" w:after="100" w:afterAutospacing="1" w:line="360" w:lineRule="auto"/>
        <w:jc w:val="both"/>
        <w:rPr>
          <w:rFonts w:ascii="Times New Roman" w:eastAsia="Times New Roman" w:hAnsi="Times New Roman"/>
          <w:sz w:val="24"/>
          <w:szCs w:val="24"/>
          <w:lang w:eastAsia="en-US"/>
        </w:rPr>
      </w:pPr>
      <w:r w:rsidRPr="00940480">
        <w:rPr>
          <w:rFonts w:ascii="Times New Roman" w:eastAsia="Times New Roman" w:hAnsi="Times New Roman"/>
          <w:sz w:val="24"/>
          <w:szCs w:val="24"/>
          <w:lang w:eastAsia="en-US"/>
        </w:rPr>
        <w:t xml:space="preserve">A </w:t>
      </w:r>
      <w:r w:rsidRPr="00940480">
        <w:rPr>
          <w:rFonts w:ascii="Times New Roman" w:eastAsia="Times New Roman" w:hAnsi="Times New Roman"/>
          <w:bCs/>
          <w:sz w:val="24"/>
          <w:szCs w:val="24"/>
          <w:lang w:eastAsia="en-US"/>
        </w:rPr>
        <w:t>descriptive survey design</w:t>
      </w:r>
      <w:r w:rsidRPr="00940480">
        <w:rPr>
          <w:rFonts w:ascii="Times New Roman" w:eastAsia="Times New Roman" w:hAnsi="Times New Roman"/>
          <w:sz w:val="24"/>
          <w:szCs w:val="24"/>
          <w:lang w:eastAsia="en-US"/>
        </w:rPr>
        <w:t xml:space="preserve"> was adopted for the study. A structured questionnaire was administered to </w:t>
      </w:r>
      <w:r>
        <w:rPr>
          <w:rFonts w:ascii="Times New Roman" w:eastAsia="Times New Roman" w:hAnsi="Times New Roman"/>
          <w:bCs/>
          <w:sz w:val="24"/>
          <w:szCs w:val="24"/>
          <w:lang w:eastAsia="en-US"/>
        </w:rPr>
        <w:t>1</w:t>
      </w:r>
      <w:r w:rsidRPr="00940480">
        <w:rPr>
          <w:rFonts w:ascii="Times New Roman" w:eastAsia="Times New Roman" w:hAnsi="Times New Roman"/>
          <w:bCs/>
          <w:sz w:val="24"/>
          <w:szCs w:val="24"/>
          <w:lang w:eastAsia="en-US"/>
        </w:rPr>
        <w:t>00 female students</w:t>
      </w:r>
      <w:r w:rsidRPr="00940480">
        <w:rPr>
          <w:rFonts w:ascii="Times New Roman" w:eastAsia="Times New Roman" w:hAnsi="Times New Roman"/>
          <w:sz w:val="24"/>
          <w:szCs w:val="24"/>
          <w:lang w:eastAsia="en-US"/>
        </w:rPr>
        <w:t xml:space="preserve"> across different faculties, out of which </w:t>
      </w:r>
      <w:r>
        <w:rPr>
          <w:rFonts w:ascii="Times New Roman" w:eastAsia="Times New Roman" w:hAnsi="Times New Roman"/>
          <w:bCs/>
          <w:sz w:val="24"/>
          <w:szCs w:val="24"/>
          <w:lang w:eastAsia="en-US"/>
        </w:rPr>
        <w:t>98</w:t>
      </w:r>
      <w:r w:rsidRPr="00940480">
        <w:rPr>
          <w:rFonts w:ascii="Times New Roman" w:eastAsia="Times New Roman" w:hAnsi="Times New Roman"/>
          <w:bCs/>
          <w:sz w:val="24"/>
          <w:szCs w:val="24"/>
          <w:lang w:eastAsia="en-US"/>
        </w:rPr>
        <w:t xml:space="preserve"> valid responses</w:t>
      </w:r>
      <w:r w:rsidRPr="00940480">
        <w:rPr>
          <w:rFonts w:ascii="Times New Roman" w:eastAsia="Times New Roman" w:hAnsi="Times New Roman"/>
          <w:sz w:val="24"/>
          <w:szCs w:val="24"/>
          <w:lang w:eastAsia="en-US"/>
        </w:rPr>
        <w:t xml:space="preserve"> were analyzed using </w:t>
      </w:r>
      <w:r w:rsidRPr="00940480">
        <w:rPr>
          <w:rFonts w:ascii="Times New Roman" w:eastAsia="Times New Roman" w:hAnsi="Times New Roman"/>
          <w:bCs/>
          <w:sz w:val="24"/>
          <w:szCs w:val="24"/>
          <w:lang w:eastAsia="en-US"/>
        </w:rPr>
        <w:t>descriptive statistics</w:t>
      </w:r>
      <w:r w:rsidRPr="00940480">
        <w:rPr>
          <w:rFonts w:ascii="Times New Roman" w:eastAsia="Times New Roman" w:hAnsi="Times New Roman"/>
          <w:sz w:val="24"/>
          <w:szCs w:val="24"/>
          <w:lang w:eastAsia="en-US"/>
        </w:rPr>
        <w:t xml:space="preserve"> such as frequencies and percentages. The study investigated the level of awareness of cervical cancer, the influence of vaccination campaigns on students’ attitudes, and the willingness to accept the vaccine.</w:t>
      </w:r>
    </w:p>
    <w:p w:rsidR="00940480" w:rsidRPr="00940480" w:rsidRDefault="00940480" w:rsidP="00940480">
      <w:pPr>
        <w:spacing w:before="100" w:beforeAutospacing="1" w:after="100" w:afterAutospacing="1" w:line="360" w:lineRule="auto"/>
        <w:jc w:val="both"/>
        <w:rPr>
          <w:rFonts w:ascii="Times New Roman" w:eastAsia="Times New Roman" w:hAnsi="Times New Roman"/>
          <w:sz w:val="24"/>
          <w:szCs w:val="24"/>
          <w:lang w:eastAsia="en-US"/>
        </w:rPr>
      </w:pPr>
      <w:r w:rsidRPr="00940480">
        <w:rPr>
          <w:rFonts w:ascii="Times New Roman" w:eastAsia="Times New Roman" w:hAnsi="Times New Roman"/>
          <w:sz w:val="24"/>
          <w:szCs w:val="24"/>
          <w:lang w:eastAsia="en-US"/>
        </w:rPr>
        <w:t xml:space="preserve">The findings revealed that </w:t>
      </w:r>
      <w:r w:rsidRPr="00940480">
        <w:rPr>
          <w:rFonts w:ascii="Times New Roman" w:eastAsia="Times New Roman" w:hAnsi="Times New Roman"/>
          <w:bCs/>
          <w:sz w:val="24"/>
          <w:szCs w:val="24"/>
          <w:lang w:eastAsia="en-US"/>
        </w:rPr>
        <w:t>majority of the respondents had moderate awareness</w:t>
      </w:r>
      <w:r w:rsidRPr="00940480">
        <w:rPr>
          <w:rFonts w:ascii="Times New Roman" w:eastAsia="Times New Roman" w:hAnsi="Times New Roman"/>
          <w:sz w:val="24"/>
          <w:szCs w:val="24"/>
          <w:lang w:eastAsia="en-US"/>
        </w:rPr>
        <w:t xml:space="preserve"> of cervical cancer and its preventive measures prior to the campaign. However, the vaccination campaign </w:t>
      </w:r>
      <w:r w:rsidRPr="00940480">
        <w:rPr>
          <w:rFonts w:ascii="Times New Roman" w:eastAsia="Times New Roman" w:hAnsi="Times New Roman"/>
          <w:bCs/>
          <w:sz w:val="24"/>
          <w:szCs w:val="24"/>
          <w:lang w:eastAsia="en-US"/>
        </w:rPr>
        <w:t>significantly improved their knowledge and positive attitudes</w:t>
      </w:r>
      <w:r w:rsidRPr="00940480">
        <w:rPr>
          <w:rFonts w:ascii="Times New Roman" w:eastAsia="Times New Roman" w:hAnsi="Times New Roman"/>
          <w:sz w:val="24"/>
          <w:szCs w:val="24"/>
          <w:lang w:eastAsia="en-US"/>
        </w:rPr>
        <w:t xml:space="preserve"> towards vaccination. Despite the increased awareness, a few respondents expressed </w:t>
      </w:r>
      <w:r w:rsidRPr="00940480">
        <w:rPr>
          <w:rFonts w:ascii="Times New Roman" w:eastAsia="Times New Roman" w:hAnsi="Times New Roman"/>
          <w:bCs/>
          <w:sz w:val="24"/>
          <w:szCs w:val="24"/>
          <w:lang w:eastAsia="en-US"/>
        </w:rPr>
        <w:t>hesitancy due to fears of side effects and cultural beliefs</w:t>
      </w:r>
      <w:r w:rsidRPr="00940480">
        <w:rPr>
          <w:rFonts w:ascii="Times New Roman" w:eastAsia="Times New Roman" w:hAnsi="Times New Roman"/>
          <w:sz w:val="24"/>
          <w:szCs w:val="24"/>
          <w:lang w:eastAsia="en-US"/>
        </w:rPr>
        <w:t xml:space="preserve">. Furthermore, the study showed that </w:t>
      </w:r>
      <w:r w:rsidRPr="00940480">
        <w:rPr>
          <w:rFonts w:ascii="Times New Roman" w:eastAsia="Times New Roman" w:hAnsi="Times New Roman"/>
          <w:bCs/>
          <w:sz w:val="24"/>
          <w:szCs w:val="24"/>
          <w:lang w:eastAsia="en-US"/>
        </w:rPr>
        <w:t>acceptance of the vaccine increased after the campaign</w:t>
      </w:r>
      <w:r w:rsidRPr="00940480">
        <w:rPr>
          <w:rFonts w:ascii="Times New Roman" w:eastAsia="Times New Roman" w:hAnsi="Times New Roman"/>
          <w:sz w:val="24"/>
          <w:szCs w:val="24"/>
          <w:lang w:eastAsia="en-US"/>
        </w:rPr>
        <w:t>, indicating that awareness programs play a crucial role in influencing health-related behaviors among students.</w:t>
      </w:r>
    </w:p>
    <w:p w:rsidR="00940480" w:rsidRPr="00940480" w:rsidRDefault="00940480" w:rsidP="00940480">
      <w:pPr>
        <w:spacing w:before="100" w:beforeAutospacing="1" w:after="100" w:afterAutospacing="1" w:line="360" w:lineRule="auto"/>
        <w:jc w:val="both"/>
        <w:rPr>
          <w:rFonts w:ascii="Times New Roman" w:eastAsia="Times New Roman" w:hAnsi="Times New Roman"/>
          <w:sz w:val="24"/>
          <w:szCs w:val="24"/>
          <w:lang w:eastAsia="en-US"/>
        </w:rPr>
      </w:pPr>
      <w:r w:rsidRPr="00940480">
        <w:rPr>
          <w:rFonts w:ascii="Times New Roman" w:eastAsia="Times New Roman" w:hAnsi="Times New Roman"/>
          <w:sz w:val="24"/>
          <w:szCs w:val="24"/>
          <w:lang w:eastAsia="en-US"/>
        </w:rPr>
        <w:t xml:space="preserve">The study concludes that cervical cancer vaccination campaigns are </w:t>
      </w:r>
      <w:r w:rsidRPr="00940480">
        <w:rPr>
          <w:rFonts w:ascii="Times New Roman" w:eastAsia="Times New Roman" w:hAnsi="Times New Roman"/>
          <w:bCs/>
          <w:sz w:val="24"/>
          <w:szCs w:val="24"/>
          <w:lang w:eastAsia="en-US"/>
        </w:rPr>
        <w:t>effective tools</w:t>
      </w:r>
      <w:r w:rsidRPr="00940480">
        <w:rPr>
          <w:rFonts w:ascii="Times New Roman" w:eastAsia="Times New Roman" w:hAnsi="Times New Roman"/>
          <w:sz w:val="24"/>
          <w:szCs w:val="24"/>
          <w:lang w:eastAsia="en-US"/>
        </w:rPr>
        <w:t xml:space="preserve"> for promoting awareness, shaping positive attitudes, and increasing vaccine acceptance among young female students. It recommends </w:t>
      </w:r>
      <w:r w:rsidRPr="00940480">
        <w:rPr>
          <w:rFonts w:ascii="Times New Roman" w:eastAsia="Times New Roman" w:hAnsi="Times New Roman"/>
          <w:bCs/>
          <w:sz w:val="24"/>
          <w:szCs w:val="24"/>
          <w:lang w:eastAsia="en-US"/>
        </w:rPr>
        <w:t>continuous health education programs</w:t>
      </w:r>
      <w:r w:rsidRPr="00940480">
        <w:rPr>
          <w:rFonts w:ascii="Times New Roman" w:eastAsia="Times New Roman" w:hAnsi="Times New Roman"/>
          <w:sz w:val="24"/>
          <w:szCs w:val="24"/>
          <w:lang w:eastAsia="en-US"/>
        </w:rPr>
        <w:t xml:space="preserve">, campus-based vaccination drives, and </w:t>
      </w:r>
      <w:r w:rsidRPr="00940480">
        <w:rPr>
          <w:rFonts w:ascii="Times New Roman" w:eastAsia="Times New Roman" w:hAnsi="Times New Roman"/>
          <w:bCs/>
          <w:sz w:val="24"/>
          <w:szCs w:val="24"/>
          <w:lang w:eastAsia="en-US"/>
        </w:rPr>
        <w:t>collaboration with healthcare professionals</w:t>
      </w:r>
      <w:r w:rsidRPr="00940480">
        <w:rPr>
          <w:rFonts w:ascii="Times New Roman" w:eastAsia="Times New Roman" w:hAnsi="Times New Roman"/>
          <w:sz w:val="24"/>
          <w:szCs w:val="24"/>
          <w:lang w:eastAsia="en-US"/>
        </w:rPr>
        <w:t xml:space="preserve"> to improve uptake and ultimately reduce the risk of cervical cancer in the region.</w:t>
      </w:r>
    </w:p>
    <w:p w:rsidR="00940480" w:rsidRPr="00940480" w:rsidRDefault="00940480" w:rsidP="00940480">
      <w:pPr>
        <w:spacing w:before="100" w:beforeAutospacing="1" w:after="100" w:afterAutospacing="1" w:line="360" w:lineRule="auto"/>
        <w:jc w:val="both"/>
        <w:rPr>
          <w:rFonts w:ascii="Times New Roman" w:eastAsia="Times New Roman" w:hAnsi="Times New Roman"/>
          <w:sz w:val="24"/>
          <w:szCs w:val="24"/>
          <w:lang w:eastAsia="en-US"/>
        </w:rPr>
      </w:pPr>
      <w:r w:rsidRPr="00940480">
        <w:rPr>
          <w:rFonts w:ascii="Times New Roman" w:eastAsia="Times New Roman" w:hAnsi="Times New Roman"/>
          <w:bCs/>
          <w:sz w:val="24"/>
          <w:szCs w:val="24"/>
          <w:lang w:eastAsia="en-US"/>
        </w:rPr>
        <w:t>Keywords:</w:t>
      </w:r>
      <w:r w:rsidRPr="00940480">
        <w:rPr>
          <w:rFonts w:ascii="Times New Roman" w:eastAsia="Times New Roman" w:hAnsi="Times New Roman"/>
          <w:sz w:val="24"/>
          <w:szCs w:val="24"/>
          <w:lang w:eastAsia="en-US"/>
        </w:rPr>
        <w:t xml:space="preserve"> Cervical Cancer, Vaccination Campaign, Awareness, Attitude, Acceptance, Kwara State Polytechnic.</w:t>
      </w:r>
    </w:p>
    <w:p w:rsidR="00683BDA" w:rsidRPr="00940480" w:rsidRDefault="00683BDA" w:rsidP="00940480">
      <w:pPr>
        <w:spacing w:line="360" w:lineRule="auto"/>
        <w:jc w:val="both"/>
        <w:rPr>
          <w:rFonts w:ascii="Times New Roman" w:hAnsi="Times New Roman"/>
          <w:bCs/>
          <w:color w:val="000000"/>
          <w:sz w:val="24"/>
          <w:szCs w:val="24"/>
        </w:rPr>
      </w:pPr>
    </w:p>
    <w:p w:rsidR="00683BDA" w:rsidRDefault="00683BDA">
      <w:pPr>
        <w:spacing w:line="360" w:lineRule="auto"/>
        <w:jc w:val="center"/>
        <w:rPr>
          <w:rFonts w:ascii="Times New Roman" w:hAnsi="Times New Roman"/>
          <w:b/>
          <w:bCs/>
          <w:color w:val="000000"/>
          <w:sz w:val="24"/>
          <w:szCs w:val="24"/>
        </w:rPr>
      </w:pPr>
    </w:p>
    <w:p w:rsidR="00683BDA" w:rsidRDefault="00683BDA">
      <w:pPr>
        <w:spacing w:line="360" w:lineRule="auto"/>
        <w:jc w:val="center"/>
        <w:rPr>
          <w:rFonts w:ascii="Times New Roman" w:hAnsi="Times New Roman"/>
          <w:b/>
          <w:bCs/>
          <w:color w:val="000000"/>
          <w:sz w:val="24"/>
          <w:szCs w:val="24"/>
        </w:rPr>
      </w:pPr>
    </w:p>
    <w:p w:rsidR="00683BDA" w:rsidRDefault="00683BDA">
      <w:pPr>
        <w:spacing w:line="360" w:lineRule="auto"/>
        <w:jc w:val="center"/>
        <w:rPr>
          <w:rFonts w:ascii="Times New Roman" w:hAnsi="Times New Roman"/>
          <w:b/>
          <w:bCs/>
          <w:color w:val="000000"/>
          <w:sz w:val="24"/>
          <w:szCs w:val="24"/>
        </w:rPr>
      </w:pPr>
    </w:p>
    <w:p w:rsidR="007A29AC" w:rsidRDefault="007A29AC">
      <w:pPr>
        <w:spacing w:line="360" w:lineRule="auto"/>
        <w:jc w:val="center"/>
        <w:rPr>
          <w:rFonts w:ascii="Times New Roman" w:hAnsi="Times New Roman"/>
          <w:b/>
          <w:bCs/>
          <w:color w:val="000000"/>
          <w:sz w:val="24"/>
          <w:szCs w:val="24"/>
        </w:rPr>
      </w:pPr>
    </w:p>
    <w:p w:rsidR="007A29AC" w:rsidRDefault="007A29AC">
      <w:pPr>
        <w:spacing w:line="360" w:lineRule="auto"/>
        <w:jc w:val="center"/>
        <w:rPr>
          <w:rFonts w:ascii="Times New Roman" w:hAnsi="Times New Roman"/>
          <w:b/>
          <w:bCs/>
          <w:color w:val="000000"/>
          <w:sz w:val="24"/>
          <w:szCs w:val="24"/>
        </w:rPr>
      </w:pPr>
    </w:p>
    <w:p w:rsidR="007A29AC" w:rsidRDefault="007A29AC">
      <w:pPr>
        <w:spacing w:line="360" w:lineRule="auto"/>
        <w:jc w:val="center"/>
        <w:rPr>
          <w:rFonts w:ascii="Times New Roman" w:hAnsi="Times New Roman"/>
          <w:b/>
          <w:bCs/>
          <w:color w:val="000000"/>
          <w:sz w:val="24"/>
          <w:szCs w:val="24"/>
        </w:rPr>
        <w:sectPr w:rsidR="007A29AC" w:rsidSect="007A29AC">
          <w:footerReference w:type="default" r:id="rId6"/>
          <w:pgSz w:w="12240" w:h="15840"/>
          <w:pgMar w:top="1440" w:right="1440" w:bottom="1440" w:left="1440" w:header="720" w:footer="720" w:gutter="0"/>
          <w:pgNumType w:fmt="lowerRoman" w:start="1"/>
          <w:cols w:space="720"/>
          <w:docGrid w:linePitch="360"/>
        </w:sectPr>
      </w:pPr>
    </w:p>
    <w:p w:rsidR="00013486" w:rsidRDefault="00683BDA">
      <w:pPr>
        <w:spacing w:line="360" w:lineRule="auto"/>
        <w:jc w:val="center"/>
      </w:pPr>
      <w:r>
        <w:rPr>
          <w:rFonts w:ascii="Times New Roman" w:hAnsi="Times New Roman"/>
          <w:b/>
          <w:bCs/>
          <w:color w:val="000000"/>
          <w:sz w:val="24"/>
          <w:szCs w:val="24"/>
        </w:rPr>
        <w:lastRenderedPageBreak/>
        <w:t>CHAPTER ONE</w:t>
      </w:r>
    </w:p>
    <w:p w:rsidR="00013486" w:rsidRDefault="00683BDA">
      <w:pPr>
        <w:spacing w:line="360" w:lineRule="auto"/>
        <w:jc w:val="center"/>
      </w:pPr>
      <w:r>
        <w:rPr>
          <w:rFonts w:ascii="Times New Roman" w:hAnsi="Times New Roman"/>
          <w:b/>
          <w:bCs/>
          <w:color w:val="000000"/>
          <w:sz w:val="24"/>
          <w:szCs w:val="24"/>
        </w:rPr>
        <w:t>INTRODUCTION</w:t>
      </w:r>
    </w:p>
    <w:p w:rsidR="00013486" w:rsidRDefault="00683BDA">
      <w:pPr>
        <w:spacing w:line="360" w:lineRule="auto"/>
        <w:jc w:val="both"/>
      </w:pPr>
      <w:r>
        <w:rPr>
          <w:rFonts w:ascii="Times New Roman" w:hAnsi="Times New Roman"/>
          <w:b/>
          <w:bCs/>
          <w:color w:val="000000"/>
          <w:sz w:val="24"/>
          <w:szCs w:val="24"/>
        </w:rPr>
        <w:t>1.1 Background</w:t>
      </w:r>
    </w:p>
    <w:p w:rsidR="00013486" w:rsidRDefault="00683BDA">
      <w:pPr>
        <w:spacing w:line="360" w:lineRule="auto"/>
        <w:jc w:val="both"/>
      </w:pPr>
      <w:r>
        <w:rPr>
          <w:rFonts w:ascii="Times New Roman" w:hAnsi="Times New Roman"/>
          <w:color w:val="000000"/>
          <w:sz w:val="24"/>
          <w:szCs w:val="24"/>
        </w:rPr>
        <w:t>Cervical cancer is a prevalent sexually transmitted disease, primarily caused by the human papillomavirus (HPV), which poses a significant risk to women worldwide (W.H.O, 2021). Persistent HPV infections, particularly in the cervix, elevate the risk of developing cervical cancer, while precancerous cell changes can occur when high-risk HPV persists and infects cells in the vulva, vagina, penis, or anus (W.H.O, 2022). Cervical cancer ranks as the second most common disease globally in terms of morbidity and mortality, particularly affecting low- and middle-income countries like Nigeria (W.H.O, 2022).</w:t>
      </w:r>
    </w:p>
    <w:p w:rsidR="00013486" w:rsidRDefault="00683BDA">
      <w:pPr>
        <w:spacing w:line="360" w:lineRule="auto"/>
        <w:jc w:val="both"/>
      </w:pPr>
      <w:r>
        <w:rPr>
          <w:rFonts w:ascii="Times New Roman" w:hAnsi="Times New Roman"/>
          <w:color w:val="000000"/>
          <w:sz w:val="24"/>
          <w:szCs w:val="24"/>
        </w:rPr>
        <w:t>Effective prevention and education on cervical cancer require healthcare workers to have a basic understanding of women's pelvic anatomy and the natural progression of the disease (W.H.O, 2021). Cervical cancer remains a significant global health challenge, with around 500,000 new cases reported annually, impacting both developed and developing countries (</w:t>
      </w:r>
      <w:proofErr w:type="spellStart"/>
      <w:r>
        <w:rPr>
          <w:rFonts w:ascii="Times New Roman" w:hAnsi="Times New Roman"/>
          <w:color w:val="000000"/>
          <w:sz w:val="24"/>
          <w:szCs w:val="24"/>
        </w:rPr>
        <w:t>Mailinh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Awolude</w:t>
      </w:r>
      <w:proofErr w:type="spellEnd"/>
      <w:r>
        <w:rPr>
          <w:rFonts w:ascii="Times New Roman" w:hAnsi="Times New Roman"/>
          <w:color w:val="000000"/>
          <w:sz w:val="24"/>
          <w:szCs w:val="24"/>
        </w:rPr>
        <w:t xml:space="preserve"> &amp; Chuang, 2018). Sub-Saharan Africa bears the highest burden of cervical cancer, with over 70% of cases occurring in this region (W.H.O, 2022).</w:t>
      </w:r>
    </w:p>
    <w:p w:rsidR="00013486" w:rsidRDefault="00683BDA">
      <w:pPr>
        <w:spacing w:line="360" w:lineRule="auto"/>
        <w:jc w:val="both"/>
      </w:pPr>
      <w:r>
        <w:rPr>
          <w:rFonts w:ascii="Times New Roman" w:hAnsi="Times New Roman"/>
          <w:color w:val="000000"/>
          <w:sz w:val="24"/>
          <w:szCs w:val="24"/>
        </w:rPr>
        <w:t xml:space="preserve">Cervical cancer is primarily caused by high-risk HPV strains, making HPV a significant risk factor for the disease (W.H.O, 2022). HPV is the most common sexually transmitted infection, with approximately 5% of those infected being women living with HIV (W.H.O, 2023). Screening for cervical cancer is essential for its eradication, as more than 80% of sexually active women are infected with HPV at some point in their lives, even in countries with robust screening programs (Staley, Shiraz, </w:t>
      </w:r>
      <w:proofErr w:type="spellStart"/>
      <w:r>
        <w:rPr>
          <w:rFonts w:ascii="Times New Roman" w:hAnsi="Times New Roman"/>
          <w:color w:val="000000"/>
          <w:sz w:val="24"/>
          <w:szCs w:val="24"/>
        </w:rPr>
        <w:t>Shreeve</w:t>
      </w:r>
      <w:proofErr w:type="spellEnd"/>
      <w:r>
        <w:rPr>
          <w:rFonts w:ascii="Times New Roman" w:hAnsi="Times New Roman"/>
          <w:color w:val="000000"/>
          <w:sz w:val="24"/>
          <w:szCs w:val="24"/>
        </w:rPr>
        <w:t xml:space="preserve"> &amp; Bryant, 2021).</w:t>
      </w:r>
    </w:p>
    <w:p w:rsidR="00013486" w:rsidRDefault="00683BDA">
      <w:pPr>
        <w:spacing w:line="360" w:lineRule="auto"/>
        <w:jc w:val="both"/>
      </w:pPr>
      <w:r>
        <w:rPr>
          <w:rFonts w:ascii="Times New Roman" w:hAnsi="Times New Roman"/>
          <w:color w:val="000000"/>
          <w:sz w:val="24"/>
          <w:szCs w:val="24"/>
        </w:rPr>
        <w:t>The World Health Organization (WHO) promotes cervical cancer prevention and control programs, including HPV vaccination and other precautionary measures. In developed countries, cervical cancer rates have decreased significantly due to measures such as HPV vaccination and cytology-based screening programs (W.H.O, 2022). Nigeria initiated HPV vaccination in 2018, targeting early teenage girls through schools, but faced challenges due to misinformation (</w:t>
      </w:r>
      <w:proofErr w:type="spellStart"/>
      <w:r>
        <w:rPr>
          <w:rFonts w:ascii="Times New Roman" w:hAnsi="Times New Roman"/>
          <w:color w:val="000000"/>
          <w:sz w:val="24"/>
          <w:szCs w:val="24"/>
        </w:rPr>
        <w:t>Ezeanochie</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Olasimbo</w:t>
      </w:r>
      <w:proofErr w:type="spellEnd"/>
      <w:r>
        <w:rPr>
          <w:rFonts w:ascii="Times New Roman" w:hAnsi="Times New Roman"/>
          <w:color w:val="000000"/>
          <w:sz w:val="24"/>
          <w:szCs w:val="24"/>
        </w:rPr>
        <w:t>, 2020).</w:t>
      </w:r>
    </w:p>
    <w:p w:rsidR="00013486" w:rsidRDefault="00683BDA">
      <w:pPr>
        <w:spacing w:line="360" w:lineRule="auto"/>
        <w:jc w:val="both"/>
      </w:pPr>
      <w:r>
        <w:rPr>
          <w:rFonts w:ascii="Times New Roman" w:hAnsi="Times New Roman"/>
          <w:color w:val="000000"/>
          <w:sz w:val="24"/>
          <w:szCs w:val="24"/>
        </w:rPr>
        <w:lastRenderedPageBreak/>
        <w:t>In Nigeria, the HPV vaccine rollout aimed to vaccinate approximately 6 million females aged 9 to 14 as part of the routine immunization program. Due to global vaccine shortages, the vaccine initially targeted 14-year-old girls, with plans to expand to additional age groups as vaccine availability increased (NAN, 2023). The HPV vaccine efficiently prevents most HPV infections linked to cervical cancer, especially the nine high-risk HPV strains responsible for 75 to 90 percent of cervical cancer cases (W.H.O, 2022).</w:t>
      </w:r>
    </w:p>
    <w:p w:rsidR="00013486" w:rsidRDefault="00683BDA">
      <w:pPr>
        <w:spacing w:line="360" w:lineRule="auto"/>
        <w:jc w:val="both"/>
      </w:pPr>
      <w:r>
        <w:rPr>
          <w:rFonts w:ascii="Times New Roman" w:hAnsi="Times New Roman"/>
          <w:color w:val="000000"/>
          <w:sz w:val="24"/>
          <w:szCs w:val="24"/>
        </w:rPr>
        <w:t xml:space="preserve">HPV vaccination is most effective when administered before the onset of sexual activity and HPV exposure, but it can still protect adults from new HPV infections (CDC, 2019). The vaccine's introduction has increased financing for immunization in low- and middle-income countries, supported by organizations like the Global Alliance for Vaccine and </w:t>
      </w:r>
      <w:proofErr w:type="spellStart"/>
      <w:r>
        <w:rPr>
          <w:rFonts w:ascii="Times New Roman" w:hAnsi="Times New Roman"/>
          <w:color w:val="000000"/>
          <w:sz w:val="24"/>
          <w:szCs w:val="24"/>
        </w:rPr>
        <w:t>Immunisation</w:t>
      </w:r>
      <w:proofErr w:type="spellEnd"/>
      <w:r>
        <w:rPr>
          <w:rFonts w:ascii="Times New Roman" w:hAnsi="Times New Roman"/>
          <w:color w:val="000000"/>
          <w:sz w:val="24"/>
          <w:szCs w:val="24"/>
        </w:rPr>
        <w:t xml:space="preserve"> (GAVI) (W.H.O, 2022). Education and awareness programs are vital for increasing HPV vaccination rates, especially in underserved populations (</w:t>
      </w:r>
      <w:proofErr w:type="spellStart"/>
      <w:r>
        <w:rPr>
          <w:rFonts w:ascii="Times New Roman" w:hAnsi="Times New Roman"/>
          <w:color w:val="000000"/>
          <w:sz w:val="24"/>
          <w:szCs w:val="24"/>
        </w:rPr>
        <w:t>Yilma</w:t>
      </w:r>
      <w:proofErr w:type="spellEnd"/>
      <w:r>
        <w:rPr>
          <w:rFonts w:ascii="Times New Roman" w:hAnsi="Times New Roman"/>
          <w:color w:val="000000"/>
          <w:sz w:val="24"/>
          <w:szCs w:val="24"/>
        </w:rPr>
        <w:t xml:space="preserve"> et al., 2022).</w:t>
      </w:r>
    </w:p>
    <w:p w:rsidR="00013486" w:rsidRDefault="00683BDA">
      <w:pPr>
        <w:spacing w:line="360" w:lineRule="auto"/>
        <w:jc w:val="both"/>
      </w:pPr>
      <w:r>
        <w:rPr>
          <w:rFonts w:ascii="Times New Roman" w:hAnsi="Times New Roman"/>
          <w:color w:val="000000"/>
          <w:sz w:val="24"/>
          <w:szCs w:val="24"/>
        </w:rPr>
        <w:t>Campaigns for cervical cancer prevention have used storytelling and individual experiences to create engaging messaging, which can be effective in changing attitudes and behaviors (Bryan, 2017). However, health campaigns that focus solely on individual behavior change may overlook the societal factors contributing to health disparities, potentially leading to ineffective or harmful outcomes, particularly among underserved populations (</w:t>
      </w:r>
      <w:proofErr w:type="spellStart"/>
      <w:r>
        <w:rPr>
          <w:rFonts w:ascii="Times New Roman" w:hAnsi="Times New Roman"/>
          <w:color w:val="000000"/>
          <w:sz w:val="24"/>
          <w:szCs w:val="24"/>
        </w:rPr>
        <w:t>Knobloch-Westerwick</w:t>
      </w:r>
      <w:proofErr w:type="spellEnd"/>
      <w:r>
        <w:rPr>
          <w:rFonts w:ascii="Times New Roman" w:hAnsi="Times New Roman"/>
          <w:color w:val="000000"/>
          <w:sz w:val="24"/>
          <w:szCs w:val="24"/>
        </w:rPr>
        <w:t xml:space="preserve"> et al., 2020).</w:t>
      </w:r>
    </w:p>
    <w:p w:rsidR="00013486" w:rsidRDefault="00683BDA">
      <w:pPr>
        <w:spacing w:line="360" w:lineRule="auto"/>
        <w:jc w:val="both"/>
      </w:pPr>
      <w:r>
        <w:rPr>
          <w:rFonts w:ascii="Times New Roman" w:hAnsi="Times New Roman"/>
          <w:color w:val="000000"/>
          <w:sz w:val="24"/>
          <w:szCs w:val="24"/>
        </w:rPr>
        <w:t>In summary, cervical cancer remains a significant global health challenge, but HPV vaccination and awareness campaigns offer promising avenues for prevention. Effective prevention programs should consider a combination of vaccination, education, and multilevel interventions to reduce the burden of cervical cancer, particularly in underserved populations.</w:t>
      </w:r>
    </w:p>
    <w:p w:rsidR="00013486" w:rsidRDefault="00683BDA">
      <w:pPr>
        <w:spacing w:line="360" w:lineRule="auto"/>
        <w:jc w:val="both"/>
      </w:pPr>
      <w:r>
        <w:rPr>
          <w:rFonts w:ascii="Times New Roman" w:hAnsi="Times New Roman"/>
          <w:b/>
          <w:bCs/>
          <w:color w:val="000000"/>
          <w:sz w:val="24"/>
          <w:szCs w:val="24"/>
        </w:rPr>
        <w:t>1.2 Problem Statement</w:t>
      </w:r>
    </w:p>
    <w:p w:rsidR="00013486" w:rsidRDefault="00683BDA">
      <w:pPr>
        <w:spacing w:line="360" w:lineRule="auto"/>
        <w:jc w:val="both"/>
      </w:pPr>
      <w:r>
        <w:rPr>
          <w:rFonts w:ascii="Times New Roman" w:hAnsi="Times New Roman"/>
          <w:color w:val="000000"/>
          <w:sz w:val="24"/>
          <w:szCs w:val="24"/>
        </w:rPr>
        <w:t xml:space="preserve">The Pan African Medical Journal in 2021 reported that awareness and acceptance of the cervical cancer vaccine remain generally high worldwide. Previous studies conducted on health workers and patients in several Nigerian states, including </w:t>
      </w:r>
      <w:proofErr w:type="spellStart"/>
      <w:r>
        <w:rPr>
          <w:rFonts w:ascii="Times New Roman" w:hAnsi="Times New Roman"/>
          <w:color w:val="000000"/>
          <w:sz w:val="24"/>
          <w:szCs w:val="24"/>
        </w:rPr>
        <w:t>Taraba</w:t>
      </w:r>
      <w:proofErr w:type="spellEnd"/>
      <w:r>
        <w:rPr>
          <w:rFonts w:ascii="Times New Roman" w:hAnsi="Times New Roman"/>
          <w:color w:val="000000"/>
          <w:sz w:val="24"/>
          <w:szCs w:val="24"/>
        </w:rPr>
        <w:t xml:space="preserve">, Enugu, and Lagos, aimed to alter the perceptions of cervical cancer and the acceptability of the HPV vaccine among these participants. However, these studies did not encompass other segments of the female population that had not been previously examined. While educators and older adult females, assumed to be mothers and </w:t>
      </w:r>
      <w:r>
        <w:rPr>
          <w:rFonts w:ascii="Times New Roman" w:hAnsi="Times New Roman"/>
          <w:color w:val="000000"/>
          <w:sz w:val="24"/>
          <w:szCs w:val="24"/>
        </w:rPr>
        <w:lastRenderedPageBreak/>
        <w:t xml:space="preserve">sexually active, have undergone awareness and perception assessments, there is limited research available concerning young adults and adolescents, who constitute a significant portion of the female population. Therefore, this study seeks to identify these characteristics among female Students at the Kwara State </w:t>
      </w:r>
      <w:proofErr w:type="gramStart"/>
      <w:r>
        <w:rPr>
          <w:rFonts w:ascii="Times New Roman" w:hAnsi="Times New Roman"/>
          <w:color w:val="000000"/>
          <w:sz w:val="24"/>
          <w:szCs w:val="24"/>
        </w:rPr>
        <w:t>Polytechnic  in</w:t>
      </w:r>
      <w:proofErr w:type="gramEnd"/>
      <w:r>
        <w:rPr>
          <w:rFonts w:ascii="Times New Roman" w:hAnsi="Times New Roman"/>
          <w:color w:val="000000"/>
          <w:sz w:val="24"/>
          <w:szCs w:val="24"/>
        </w:rPr>
        <w:t xml:space="preserve"> Kwara State.</w:t>
      </w:r>
    </w:p>
    <w:p w:rsidR="00013486" w:rsidRDefault="00683BDA">
      <w:pPr>
        <w:spacing w:line="360" w:lineRule="auto"/>
        <w:jc w:val="both"/>
      </w:pPr>
      <w:r>
        <w:rPr>
          <w:rFonts w:ascii="Times New Roman" w:hAnsi="Times New Roman"/>
          <w:color w:val="000000"/>
          <w:sz w:val="24"/>
          <w:szCs w:val="24"/>
        </w:rPr>
        <w:t>Despite cervical cancer being often regarded as a dire diagnosis in our culture, Africa and Nigeria have minimal published research on the Willingness-To-Pay (WTP) for the HPV vaccine (</w:t>
      </w:r>
      <w:proofErr w:type="spellStart"/>
      <w:r>
        <w:rPr>
          <w:rFonts w:ascii="Times New Roman" w:hAnsi="Times New Roman"/>
          <w:color w:val="000000"/>
          <w:sz w:val="24"/>
          <w:szCs w:val="24"/>
        </w:rPr>
        <w:t>Odetola</w:t>
      </w:r>
      <w:proofErr w:type="spellEnd"/>
      <w:r>
        <w:rPr>
          <w:rFonts w:ascii="Times New Roman" w:hAnsi="Times New Roman"/>
          <w:color w:val="000000"/>
          <w:sz w:val="24"/>
          <w:szCs w:val="24"/>
        </w:rPr>
        <w:t>, E. 2012). Moreover, preventing the spread of the disease can help reduce the associated human suffering. Additionally, there is limited information available on cervical cancer vaccine campaigns, awareness initiatives, and acceptance efforts in the specific area selected for this study. This gap in knowledge presents an opportunity for research, which is the primary objective of this study. Therefore, this study aims to investigate how the HPV Campaign, which involves cervical cancer vaccination, has influenced the knowledge and acceptance levels of female Students at Kwara State Polytechnic Ilorin.</w:t>
      </w:r>
    </w:p>
    <w:p w:rsidR="00013486" w:rsidRDefault="004320EA" w:rsidP="004320EA">
      <w:pPr>
        <w:spacing w:line="360" w:lineRule="auto"/>
        <w:jc w:val="both"/>
      </w:pPr>
      <w:r>
        <w:rPr>
          <w:rFonts w:ascii="Times New Roman" w:hAnsi="Times New Roman"/>
          <w:b/>
          <w:bCs/>
          <w:color w:val="000000"/>
          <w:sz w:val="24"/>
          <w:szCs w:val="24"/>
        </w:rPr>
        <w:t>1.3</w:t>
      </w:r>
      <w:r>
        <w:rPr>
          <w:rFonts w:ascii="Times New Roman" w:hAnsi="Times New Roman"/>
          <w:b/>
          <w:bCs/>
          <w:color w:val="000000"/>
          <w:sz w:val="24"/>
          <w:szCs w:val="24"/>
        </w:rPr>
        <w:tab/>
      </w:r>
      <w:r w:rsidR="00683BDA">
        <w:rPr>
          <w:rFonts w:ascii="Times New Roman" w:hAnsi="Times New Roman"/>
          <w:b/>
          <w:bCs/>
          <w:color w:val="000000"/>
          <w:sz w:val="24"/>
          <w:szCs w:val="24"/>
        </w:rPr>
        <w:t xml:space="preserve">Objective of the Study </w:t>
      </w:r>
    </w:p>
    <w:p w:rsidR="00013486" w:rsidRDefault="00683BDA">
      <w:pPr>
        <w:spacing w:line="480" w:lineRule="auto"/>
        <w:ind w:left="360"/>
      </w:pPr>
      <w:r>
        <w:rPr>
          <w:rFonts w:ascii="Times New Roman" w:hAnsi="Times New Roman"/>
          <w:color w:val="000000"/>
          <w:sz w:val="24"/>
          <w:szCs w:val="24"/>
        </w:rPr>
        <w:t>Generally, this study intent to unveil awareness and acceptance of cervical cancer campaign among Kwara Poly Female Students. Specifically, this study aims to;</w:t>
      </w:r>
    </w:p>
    <w:p w:rsidR="00013486" w:rsidRDefault="00683BDA" w:rsidP="004320EA">
      <w:pPr>
        <w:spacing w:line="360" w:lineRule="auto"/>
        <w:jc w:val="both"/>
      </w:pPr>
      <w:r>
        <w:rPr>
          <w:rFonts w:ascii="Times New Roman" w:hAnsi="Times New Roman"/>
          <w:color w:val="000000"/>
          <w:sz w:val="24"/>
          <w:szCs w:val="24"/>
        </w:rPr>
        <w:t>To determine the level of awareness of cervical cancer among Kwara Poly Female Students</w:t>
      </w:r>
    </w:p>
    <w:p w:rsidR="00013486" w:rsidRDefault="00683BDA">
      <w:pPr>
        <w:spacing w:line="360" w:lineRule="auto"/>
      </w:pPr>
      <w:r>
        <w:rPr>
          <w:rFonts w:ascii="Times New Roman" w:hAnsi="Times New Roman"/>
          <w:color w:val="000000"/>
          <w:sz w:val="24"/>
          <w:szCs w:val="24"/>
        </w:rPr>
        <w:t xml:space="preserve">To determine the level of acceptance of the cervical cancer vaccine campaign among Kwara Poly female undergraduate. </w:t>
      </w:r>
    </w:p>
    <w:p w:rsidR="00013486" w:rsidRDefault="00683BDA" w:rsidP="004320EA">
      <w:pPr>
        <w:spacing w:line="360" w:lineRule="auto"/>
        <w:jc w:val="both"/>
      </w:pPr>
      <w:r>
        <w:rPr>
          <w:rFonts w:ascii="Times New Roman" w:hAnsi="Times New Roman"/>
          <w:color w:val="000000"/>
          <w:sz w:val="24"/>
          <w:szCs w:val="24"/>
        </w:rPr>
        <w:t xml:space="preserve">To examine the attitudes of Kwara Poly Female Students towards cervical cancer campaign. </w:t>
      </w:r>
    </w:p>
    <w:p w:rsidR="00013486" w:rsidRDefault="00683BDA">
      <w:pPr>
        <w:spacing w:line="360" w:lineRule="auto"/>
        <w:jc w:val="both"/>
      </w:pPr>
      <w:r>
        <w:rPr>
          <w:rFonts w:ascii="Times New Roman" w:hAnsi="Times New Roman"/>
          <w:b/>
          <w:bCs/>
          <w:color w:val="000000"/>
          <w:sz w:val="24"/>
          <w:szCs w:val="24"/>
        </w:rPr>
        <w:t>1.4 Research Questions</w:t>
      </w:r>
    </w:p>
    <w:p w:rsidR="00013486" w:rsidRDefault="00683BDA">
      <w:pPr>
        <w:spacing w:line="360" w:lineRule="auto"/>
        <w:ind w:left="720"/>
        <w:jc w:val="both"/>
      </w:pPr>
      <w:r>
        <w:rPr>
          <w:rFonts w:ascii="Times New Roman" w:hAnsi="Times New Roman"/>
          <w:color w:val="000000"/>
          <w:sz w:val="24"/>
          <w:szCs w:val="24"/>
        </w:rPr>
        <w:t>What is the level of awareness of cervical cancer among Kwara Poly Female Students?</w:t>
      </w:r>
    </w:p>
    <w:p w:rsidR="00013486" w:rsidRDefault="00683BDA">
      <w:pPr>
        <w:spacing w:line="360" w:lineRule="auto"/>
      </w:pPr>
      <w:r>
        <w:rPr>
          <w:rFonts w:ascii="Times New Roman" w:hAnsi="Times New Roman"/>
          <w:color w:val="000000"/>
          <w:sz w:val="24"/>
          <w:szCs w:val="24"/>
        </w:rPr>
        <w:t xml:space="preserve">What is the level of acceptance of the cervical cancer vaccine campaign among Kwara Poly female undergraduate? </w:t>
      </w:r>
    </w:p>
    <w:p w:rsidR="00013486" w:rsidRDefault="00683BDA">
      <w:pPr>
        <w:spacing w:line="360" w:lineRule="auto"/>
        <w:ind w:left="720"/>
        <w:jc w:val="both"/>
      </w:pPr>
      <w:r>
        <w:rPr>
          <w:rFonts w:ascii="Times New Roman" w:hAnsi="Times New Roman"/>
          <w:color w:val="000000"/>
          <w:sz w:val="24"/>
          <w:szCs w:val="24"/>
        </w:rPr>
        <w:t xml:space="preserve">What is the attitudes of Kwara Poly Female Students towards cervical cancer campaign? </w:t>
      </w:r>
    </w:p>
    <w:p w:rsidR="00013486" w:rsidRDefault="00683BDA">
      <w:pPr>
        <w:spacing w:line="360" w:lineRule="auto"/>
        <w:jc w:val="both"/>
      </w:pPr>
      <w:r>
        <w:rPr>
          <w:rFonts w:ascii="Times New Roman" w:hAnsi="Times New Roman"/>
          <w:b/>
          <w:bCs/>
          <w:color w:val="000000"/>
          <w:sz w:val="24"/>
          <w:szCs w:val="24"/>
        </w:rPr>
        <w:lastRenderedPageBreak/>
        <w:t xml:space="preserve">1.5 Significance of the Study </w:t>
      </w:r>
    </w:p>
    <w:p w:rsidR="00013486" w:rsidRDefault="00683BDA">
      <w:pPr>
        <w:spacing w:line="360" w:lineRule="auto"/>
        <w:jc w:val="both"/>
      </w:pPr>
      <w:r>
        <w:rPr>
          <w:rFonts w:ascii="Times New Roman" w:hAnsi="Times New Roman"/>
          <w:color w:val="000000"/>
          <w:sz w:val="24"/>
          <w:szCs w:val="24"/>
        </w:rPr>
        <w:t>Theoretically, this study aims to provide an explanation for the impact of the cervical cancer vaccine campaign on awareness and acceptance, as well as contribute to the growing body of empirical research related to these theories. It seeks to re-evaluate and reaffirm the principles and assumptions of the Health Belief Model and Reasoned Action Theory.</w:t>
      </w:r>
    </w:p>
    <w:p w:rsidR="00013486" w:rsidRDefault="00683BDA">
      <w:pPr>
        <w:spacing w:line="360" w:lineRule="auto"/>
        <w:jc w:val="both"/>
      </w:pPr>
      <w:r>
        <w:rPr>
          <w:rFonts w:ascii="Times New Roman" w:hAnsi="Times New Roman"/>
          <w:color w:val="000000"/>
          <w:sz w:val="24"/>
          <w:szCs w:val="24"/>
        </w:rPr>
        <w:t>This research will contribute valuable insights to the field of mass communication and literature related to vaccine campaigns, making it a significant resource for researchers interested in conducting similar studies. Furthermore, non-governmental organizations (NGOs) stand to gain from this study as it will highlight the impact of sensitive topics like cervical cancer on society.</w:t>
      </w:r>
    </w:p>
    <w:p w:rsidR="00013486" w:rsidRDefault="00683BDA">
      <w:pPr>
        <w:spacing w:line="360" w:lineRule="auto"/>
        <w:jc w:val="both"/>
      </w:pPr>
      <w:r>
        <w:rPr>
          <w:rFonts w:ascii="Times New Roman" w:hAnsi="Times New Roman"/>
          <w:b/>
          <w:bCs/>
          <w:color w:val="000000"/>
          <w:sz w:val="24"/>
          <w:szCs w:val="24"/>
        </w:rPr>
        <w:t>1.6 Scope of the Study</w:t>
      </w:r>
    </w:p>
    <w:p w:rsidR="00013486" w:rsidRDefault="00683BDA">
      <w:pPr>
        <w:spacing w:line="360" w:lineRule="auto"/>
        <w:jc w:val="both"/>
      </w:pPr>
      <w:r>
        <w:rPr>
          <w:rFonts w:ascii="Times New Roman" w:hAnsi="Times New Roman"/>
          <w:color w:val="000000"/>
          <w:sz w:val="24"/>
          <w:szCs w:val="24"/>
        </w:rPr>
        <w:t>This research focuses on assessing the impact of the Cervical Cancer Vaccination Campaign on awareness and acceptance among female Students at Kwara State Polytechnic Ilorin. The study specifically examines the readiness, awareness, acceptance, and attitudes of female students at Kwara State Polytechnic in Ilorin</w:t>
      </w:r>
      <w:proofErr w:type="gramStart"/>
      <w:r>
        <w:rPr>
          <w:rFonts w:ascii="Times New Roman" w:hAnsi="Times New Roman"/>
          <w:color w:val="000000"/>
          <w:sz w:val="24"/>
          <w:szCs w:val="24"/>
        </w:rPr>
        <w:t>..</w:t>
      </w:r>
      <w:proofErr w:type="gramEnd"/>
      <w:r>
        <w:rPr>
          <w:rFonts w:ascii="Times New Roman" w:hAnsi="Times New Roman"/>
          <w:color w:val="000000"/>
          <w:sz w:val="24"/>
          <w:szCs w:val="24"/>
        </w:rPr>
        <w:t xml:space="preserve"> Therefore, the study is limited to this single university for its scope and findings.</w:t>
      </w:r>
    </w:p>
    <w:p w:rsidR="00013486" w:rsidRDefault="00683BDA">
      <w:pPr>
        <w:spacing w:line="360" w:lineRule="auto"/>
        <w:jc w:val="both"/>
      </w:pPr>
      <w:r>
        <w:rPr>
          <w:rFonts w:ascii="Times New Roman" w:hAnsi="Times New Roman"/>
          <w:b/>
          <w:bCs/>
          <w:color w:val="000000"/>
          <w:sz w:val="24"/>
          <w:szCs w:val="24"/>
        </w:rPr>
        <w:t>1.7 Operational Definition of Terms</w:t>
      </w:r>
    </w:p>
    <w:p w:rsidR="00013486" w:rsidRDefault="00683BDA">
      <w:pPr>
        <w:spacing w:line="360" w:lineRule="auto"/>
        <w:jc w:val="both"/>
      </w:pPr>
      <w:r>
        <w:rPr>
          <w:rFonts w:ascii="Times New Roman" w:hAnsi="Times New Roman"/>
          <w:color w:val="000000"/>
          <w:sz w:val="24"/>
          <w:szCs w:val="24"/>
        </w:rPr>
        <w:t>The following terms were operationally defined in the study:</w:t>
      </w:r>
    </w:p>
    <w:p w:rsidR="00013486" w:rsidRDefault="00683BDA">
      <w:pPr>
        <w:spacing w:line="360" w:lineRule="auto"/>
        <w:jc w:val="both"/>
      </w:pPr>
      <w:r>
        <w:rPr>
          <w:rFonts w:ascii="Times New Roman" w:hAnsi="Times New Roman"/>
          <w:b/>
          <w:bCs/>
          <w:color w:val="000000"/>
          <w:sz w:val="24"/>
          <w:szCs w:val="24"/>
        </w:rPr>
        <w:t xml:space="preserve">Cervical Cancer: </w:t>
      </w:r>
      <w:r>
        <w:rPr>
          <w:rFonts w:ascii="Times New Roman" w:hAnsi="Times New Roman"/>
          <w:color w:val="000000"/>
          <w:sz w:val="24"/>
          <w:szCs w:val="24"/>
        </w:rPr>
        <w:t xml:space="preserve">is a malignant tumor of the lower-most part of the uterus </w:t>
      </w:r>
    </w:p>
    <w:p w:rsidR="00013486" w:rsidRDefault="00683BDA">
      <w:pPr>
        <w:spacing w:line="360" w:lineRule="auto"/>
        <w:jc w:val="both"/>
      </w:pPr>
      <w:r>
        <w:rPr>
          <w:rFonts w:ascii="Times New Roman" w:hAnsi="Times New Roman"/>
          <w:b/>
          <w:bCs/>
          <w:color w:val="000000"/>
          <w:sz w:val="24"/>
          <w:szCs w:val="24"/>
        </w:rPr>
        <w:t>Vaccine:</w:t>
      </w:r>
      <w:r>
        <w:rPr>
          <w:rFonts w:ascii="Times New Roman" w:hAnsi="Times New Roman"/>
          <w:color w:val="000000"/>
          <w:sz w:val="24"/>
          <w:szCs w:val="24"/>
        </w:rPr>
        <w:t xml:space="preserve"> is a biological preparation that provides active acquired immunity to a particular malignant disease</w:t>
      </w:r>
    </w:p>
    <w:p w:rsidR="00013486" w:rsidRDefault="00683BDA">
      <w:pPr>
        <w:spacing w:line="360" w:lineRule="auto"/>
        <w:jc w:val="both"/>
      </w:pPr>
      <w:r>
        <w:rPr>
          <w:rFonts w:ascii="Times New Roman" w:hAnsi="Times New Roman"/>
          <w:b/>
          <w:bCs/>
          <w:color w:val="000000"/>
          <w:sz w:val="24"/>
          <w:szCs w:val="24"/>
        </w:rPr>
        <w:t xml:space="preserve">Campaign: </w:t>
      </w:r>
      <w:r>
        <w:rPr>
          <w:rFonts w:ascii="Times New Roman" w:hAnsi="Times New Roman"/>
          <w:color w:val="000000"/>
          <w:sz w:val="24"/>
          <w:szCs w:val="24"/>
        </w:rPr>
        <w:t xml:space="preserve"> This is a collective effort designed to bring about a result on how female are aware and receive cervical cancer vaccine </w:t>
      </w:r>
    </w:p>
    <w:p w:rsidR="00013486" w:rsidRDefault="00683BDA">
      <w:pPr>
        <w:spacing w:line="360" w:lineRule="auto"/>
        <w:jc w:val="both"/>
      </w:pPr>
      <w:r>
        <w:rPr>
          <w:rFonts w:ascii="Times New Roman" w:hAnsi="Times New Roman"/>
          <w:b/>
          <w:bCs/>
          <w:color w:val="000000"/>
          <w:sz w:val="24"/>
          <w:szCs w:val="24"/>
        </w:rPr>
        <w:t>Acceptance:</w:t>
      </w:r>
      <w:r>
        <w:rPr>
          <w:rFonts w:ascii="Times New Roman" w:hAnsi="Times New Roman"/>
          <w:color w:val="000000"/>
          <w:sz w:val="24"/>
          <w:szCs w:val="24"/>
        </w:rPr>
        <w:t xml:space="preserve"> is the action of consenting to receive something offered</w:t>
      </w:r>
    </w:p>
    <w:p w:rsidR="00013486" w:rsidRDefault="00683BDA">
      <w:pPr>
        <w:spacing w:line="360" w:lineRule="auto"/>
        <w:jc w:val="both"/>
      </w:pPr>
      <w:r>
        <w:rPr>
          <w:rFonts w:ascii="Times New Roman" w:hAnsi="Times New Roman"/>
          <w:b/>
          <w:bCs/>
          <w:color w:val="000000"/>
          <w:sz w:val="24"/>
          <w:szCs w:val="24"/>
        </w:rPr>
        <w:t xml:space="preserve">Awareness: </w:t>
      </w:r>
      <w:r>
        <w:rPr>
          <w:rFonts w:ascii="Times New Roman" w:hAnsi="Times New Roman"/>
          <w:color w:val="000000"/>
          <w:sz w:val="24"/>
          <w:szCs w:val="24"/>
        </w:rPr>
        <w:t xml:space="preserve">is the ability of being conscious of a situation </w:t>
      </w:r>
    </w:p>
    <w:p w:rsidR="00013486" w:rsidRDefault="00683BDA">
      <w:pPr>
        <w:spacing w:line="360" w:lineRule="auto"/>
        <w:jc w:val="both"/>
      </w:pPr>
      <w:r>
        <w:rPr>
          <w:rFonts w:ascii="Times New Roman" w:hAnsi="Times New Roman"/>
          <w:b/>
          <w:bCs/>
          <w:color w:val="000000"/>
          <w:sz w:val="24"/>
          <w:szCs w:val="24"/>
        </w:rPr>
        <w:lastRenderedPageBreak/>
        <w:t xml:space="preserve">Attitude: </w:t>
      </w:r>
      <w:r>
        <w:rPr>
          <w:rFonts w:ascii="Times New Roman" w:hAnsi="Times New Roman"/>
          <w:color w:val="000000"/>
          <w:sz w:val="24"/>
          <w:szCs w:val="24"/>
        </w:rPr>
        <w:t>this is the mindset of an individual towards a phenomenon, it’s is a settled way of thinking or feeling about something.</w:t>
      </w:r>
    </w:p>
    <w:p w:rsidR="00013486" w:rsidRDefault="00683BDA">
      <w:pPr>
        <w:spacing w:line="360" w:lineRule="auto"/>
        <w:jc w:val="both"/>
      </w:pPr>
      <w:r>
        <w:rPr>
          <w:rFonts w:ascii="Times New Roman" w:hAnsi="Times New Roman"/>
          <w:b/>
          <w:bCs/>
          <w:color w:val="000000"/>
          <w:sz w:val="24"/>
          <w:szCs w:val="24"/>
        </w:rPr>
        <w:t xml:space="preserve">Readiness: </w:t>
      </w:r>
      <w:r>
        <w:rPr>
          <w:rFonts w:ascii="Times New Roman" w:hAnsi="Times New Roman"/>
          <w:color w:val="000000"/>
          <w:sz w:val="24"/>
          <w:szCs w:val="24"/>
        </w:rPr>
        <w:t xml:space="preserve">it’s the state of being prepared for something, that is, willingness to do something </w:t>
      </w:r>
    </w:p>
    <w:p w:rsidR="00013486" w:rsidRDefault="00683BDA">
      <w:pPr>
        <w:spacing w:line="360" w:lineRule="auto"/>
        <w:jc w:val="both"/>
      </w:pPr>
      <w:r>
        <w:rPr>
          <w:rFonts w:ascii="Times New Roman" w:hAnsi="Times New Roman"/>
          <w:b/>
          <w:bCs/>
          <w:color w:val="000000"/>
          <w:sz w:val="24"/>
          <w:szCs w:val="24"/>
        </w:rPr>
        <w:t xml:space="preserve">HPV: </w:t>
      </w:r>
      <w:r>
        <w:rPr>
          <w:rFonts w:ascii="Times New Roman" w:hAnsi="Times New Roman"/>
          <w:color w:val="000000"/>
          <w:sz w:val="24"/>
          <w:szCs w:val="24"/>
        </w:rPr>
        <w:t>This stands for</w:t>
      </w:r>
      <w:r>
        <w:rPr>
          <w:rFonts w:ascii="Times New Roman" w:hAnsi="Times New Roman"/>
          <w:b/>
          <w:bCs/>
          <w:color w:val="000000"/>
          <w:sz w:val="24"/>
          <w:szCs w:val="24"/>
        </w:rPr>
        <w:t xml:space="preserve"> </w:t>
      </w:r>
      <w:r>
        <w:rPr>
          <w:rFonts w:ascii="Times New Roman" w:hAnsi="Times New Roman"/>
          <w:color w:val="000000"/>
          <w:sz w:val="24"/>
          <w:szCs w:val="24"/>
        </w:rPr>
        <w:t xml:space="preserve">Human Papilloma Virus. This refers to infections of the sexual transmitted disease. HPV </w:t>
      </w:r>
      <w:proofErr w:type="gramStart"/>
      <w:r>
        <w:rPr>
          <w:rFonts w:ascii="Times New Roman" w:hAnsi="Times New Roman"/>
          <w:color w:val="000000"/>
          <w:sz w:val="24"/>
          <w:szCs w:val="24"/>
        </w:rPr>
        <w:t>viruses</w:t>
      </w:r>
      <w:proofErr w:type="gramEnd"/>
      <w:r>
        <w:rPr>
          <w:rFonts w:ascii="Times New Roman" w:hAnsi="Times New Roman"/>
          <w:color w:val="000000"/>
          <w:sz w:val="24"/>
          <w:szCs w:val="24"/>
        </w:rPr>
        <w:t xml:space="preserve"> stays in epithelium for several years and can cause high grand precancerous lesions (</w:t>
      </w:r>
      <w:proofErr w:type="spellStart"/>
      <w:r>
        <w:rPr>
          <w:rFonts w:ascii="Times New Roman" w:hAnsi="Times New Roman"/>
          <w:color w:val="000000"/>
          <w:sz w:val="24"/>
          <w:szCs w:val="24"/>
        </w:rPr>
        <w:t>Dysplaise</w:t>
      </w:r>
      <w:proofErr w:type="spellEnd"/>
      <w:r>
        <w:rPr>
          <w:rFonts w:ascii="Times New Roman" w:hAnsi="Times New Roman"/>
          <w:color w:val="000000"/>
          <w:sz w:val="24"/>
          <w:szCs w:val="24"/>
        </w:rPr>
        <w:t xml:space="preserve">, cervical intraepithelial </w:t>
      </w:r>
      <w:proofErr w:type="spellStart"/>
      <w:r>
        <w:rPr>
          <w:rFonts w:ascii="Times New Roman" w:hAnsi="Times New Roman"/>
          <w:color w:val="000000"/>
          <w:sz w:val="24"/>
          <w:szCs w:val="24"/>
        </w:rPr>
        <w:t>Neoplasie</w:t>
      </w:r>
      <w:proofErr w:type="spellEnd"/>
      <w:r>
        <w:rPr>
          <w:rFonts w:ascii="Times New Roman" w:hAnsi="Times New Roman"/>
          <w:color w:val="000000"/>
          <w:sz w:val="24"/>
          <w:szCs w:val="24"/>
        </w:rPr>
        <w:t xml:space="preserve">, CIN) which can progress to cancer. </w:t>
      </w:r>
    </w:p>
    <w:p w:rsidR="00013486" w:rsidRDefault="00013486">
      <w:pPr>
        <w:spacing w:line="480" w:lineRule="auto"/>
        <w:jc w:val="both"/>
      </w:pPr>
    </w:p>
    <w:p w:rsidR="00013486" w:rsidRDefault="00013486">
      <w:pPr>
        <w:spacing w:line="480" w:lineRule="auto"/>
        <w:jc w:val="both"/>
      </w:pPr>
    </w:p>
    <w:p w:rsidR="00013486" w:rsidRDefault="00013486">
      <w:pPr>
        <w:spacing w:line="480" w:lineRule="auto"/>
        <w:jc w:val="both"/>
      </w:pPr>
    </w:p>
    <w:p w:rsidR="00013486" w:rsidRDefault="00013486">
      <w:pPr>
        <w:spacing w:line="480" w:lineRule="auto"/>
        <w:jc w:val="both"/>
      </w:pPr>
    </w:p>
    <w:p w:rsidR="00013486" w:rsidRDefault="00013486">
      <w:pPr>
        <w:spacing w:line="480" w:lineRule="auto"/>
        <w:jc w:val="both"/>
      </w:pPr>
    </w:p>
    <w:p w:rsidR="004320EA" w:rsidRDefault="004320EA">
      <w:pPr>
        <w:spacing w:line="360" w:lineRule="auto"/>
        <w:jc w:val="center"/>
        <w:rPr>
          <w:rFonts w:ascii="Times New Roman" w:hAnsi="Times New Roman"/>
          <w:b/>
          <w:bCs/>
          <w:color w:val="000000"/>
          <w:sz w:val="24"/>
          <w:szCs w:val="24"/>
        </w:rPr>
      </w:pPr>
    </w:p>
    <w:p w:rsidR="004320EA" w:rsidRDefault="004320EA">
      <w:pPr>
        <w:spacing w:line="360" w:lineRule="auto"/>
        <w:jc w:val="center"/>
        <w:rPr>
          <w:rFonts w:ascii="Times New Roman" w:hAnsi="Times New Roman"/>
          <w:b/>
          <w:bCs/>
          <w:color w:val="000000"/>
          <w:sz w:val="24"/>
          <w:szCs w:val="24"/>
        </w:rPr>
      </w:pPr>
    </w:p>
    <w:p w:rsidR="004320EA" w:rsidRDefault="004320EA">
      <w:pPr>
        <w:spacing w:line="360" w:lineRule="auto"/>
        <w:jc w:val="center"/>
        <w:rPr>
          <w:rFonts w:ascii="Times New Roman" w:hAnsi="Times New Roman"/>
          <w:b/>
          <w:bCs/>
          <w:color w:val="000000"/>
          <w:sz w:val="24"/>
          <w:szCs w:val="24"/>
        </w:rPr>
      </w:pPr>
    </w:p>
    <w:p w:rsidR="004320EA" w:rsidRDefault="004320EA">
      <w:pPr>
        <w:spacing w:line="360" w:lineRule="auto"/>
        <w:jc w:val="center"/>
        <w:rPr>
          <w:rFonts w:ascii="Times New Roman" w:hAnsi="Times New Roman"/>
          <w:b/>
          <w:bCs/>
          <w:color w:val="000000"/>
          <w:sz w:val="24"/>
          <w:szCs w:val="24"/>
        </w:rPr>
      </w:pPr>
    </w:p>
    <w:p w:rsidR="004320EA" w:rsidRDefault="004320EA">
      <w:pPr>
        <w:spacing w:line="360" w:lineRule="auto"/>
        <w:jc w:val="center"/>
        <w:rPr>
          <w:rFonts w:ascii="Times New Roman" w:hAnsi="Times New Roman"/>
          <w:b/>
          <w:bCs/>
          <w:color w:val="000000"/>
          <w:sz w:val="24"/>
          <w:szCs w:val="24"/>
        </w:rPr>
      </w:pPr>
    </w:p>
    <w:p w:rsidR="004320EA" w:rsidRDefault="004320EA">
      <w:pPr>
        <w:spacing w:line="360" w:lineRule="auto"/>
        <w:jc w:val="center"/>
        <w:rPr>
          <w:rFonts w:ascii="Times New Roman" w:hAnsi="Times New Roman"/>
          <w:b/>
          <w:bCs/>
          <w:color w:val="000000"/>
          <w:sz w:val="24"/>
          <w:szCs w:val="24"/>
        </w:rPr>
      </w:pPr>
    </w:p>
    <w:p w:rsidR="004320EA" w:rsidRDefault="004320EA">
      <w:pPr>
        <w:spacing w:line="360" w:lineRule="auto"/>
        <w:jc w:val="center"/>
        <w:rPr>
          <w:rFonts w:ascii="Times New Roman" w:hAnsi="Times New Roman"/>
          <w:b/>
          <w:bCs/>
          <w:color w:val="000000"/>
          <w:sz w:val="24"/>
          <w:szCs w:val="24"/>
        </w:rPr>
      </w:pPr>
    </w:p>
    <w:p w:rsidR="004320EA" w:rsidRDefault="004320EA">
      <w:pPr>
        <w:spacing w:line="360" w:lineRule="auto"/>
        <w:jc w:val="center"/>
        <w:rPr>
          <w:rFonts w:ascii="Times New Roman" w:hAnsi="Times New Roman"/>
          <w:b/>
          <w:bCs/>
          <w:color w:val="000000"/>
          <w:sz w:val="24"/>
          <w:szCs w:val="24"/>
        </w:rPr>
      </w:pPr>
    </w:p>
    <w:p w:rsidR="004320EA" w:rsidRDefault="004320EA">
      <w:pPr>
        <w:spacing w:line="360" w:lineRule="auto"/>
        <w:jc w:val="center"/>
        <w:rPr>
          <w:rFonts w:ascii="Times New Roman" w:hAnsi="Times New Roman"/>
          <w:b/>
          <w:bCs/>
          <w:color w:val="000000"/>
          <w:sz w:val="24"/>
          <w:szCs w:val="24"/>
        </w:rPr>
      </w:pPr>
    </w:p>
    <w:p w:rsidR="00275D26" w:rsidRDefault="00275D26">
      <w:pPr>
        <w:spacing w:line="360" w:lineRule="auto"/>
        <w:jc w:val="center"/>
        <w:rPr>
          <w:rFonts w:ascii="Times New Roman" w:hAnsi="Times New Roman"/>
          <w:b/>
          <w:bCs/>
          <w:color w:val="000000"/>
          <w:sz w:val="24"/>
          <w:szCs w:val="24"/>
        </w:rPr>
      </w:pPr>
    </w:p>
    <w:p w:rsidR="00013486" w:rsidRDefault="00683BDA">
      <w:pPr>
        <w:spacing w:line="360" w:lineRule="auto"/>
        <w:jc w:val="center"/>
      </w:pPr>
      <w:r>
        <w:rPr>
          <w:rFonts w:ascii="Times New Roman" w:hAnsi="Times New Roman"/>
          <w:b/>
          <w:bCs/>
          <w:color w:val="000000"/>
          <w:sz w:val="24"/>
          <w:szCs w:val="24"/>
        </w:rPr>
        <w:lastRenderedPageBreak/>
        <w:t>CHAPTER TWO</w:t>
      </w:r>
    </w:p>
    <w:p w:rsidR="00013486" w:rsidRDefault="00683BDA">
      <w:pPr>
        <w:spacing w:line="360" w:lineRule="auto"/>
        <w:jc w:val="center"/>
      </w:pPr>
      <w:r>
        <w:rPr>
          <w:rFonts w:ascii="Times New Roman" w:hAnsi="Times New Roman"/>
          <w:b/>
          <w:bCs/>
          <w:color w:val="000000"/>
          <w:sz w:val="24"/>
          <w:szCs w:val="24"/>
        </w:rPr>
        <w:t>LITERATURE REVIEW</w:t>
      </w:r>
    </w:p>
    <w:p w:rsidR="00013486" w:rsidRDefault="00683BDA">
      <w:pPr>
        <w:spacing w:line="360" w:lineRule="auto"/>
        <w:jc w:val="both"/>
      </w:pPr>
      <w:r>
        <w:rPr>
          <w:rFonts w:ascii="Times New Roman" w:hAnsi="Times New Roman"/>
          <w:b/>
          <w:bCs/>
          <w:color w:val="000000"/>
          <w:sz w:val="24"/>
          <w:szCs w:val="24"/>
        </w:rPr>
        <w:t>2.1 Introduction</w:t>
      </w:r>
    </w:p>
    <w:p w:rsidR="00013486" w:rsidRDefault="00683BDA">
      <w:pPr>
        <w:spacing w:line="360" w:lineRule="auto"/>
        <w:jc w:val="both"/>
      </w:pPr>
      <w:r>
        <w:rPr>
          <w:rFonts w:ascii="Times New Roman" w:hAnsi="Times New Roman"/>
          <w:color w:val="000000"/>
          <w:sz w:val="24"/>
          <w:szCs w:val="24"/>
        </w:rPr>
        <w:t>In this chapter, two theories would be reviewed, several concepts like cervical cancer, vaccination, campaign would also be discussed under the conceptual review, empirical review would also be discussed based on previous studies and this chapter conclude with a summary of all reviewed studies.</w:t>
      </w:r>
    </w:p>
    <w:p w:rsidR="00013486" w:rsidRDefault="00683BDA">
      <w:pPr>
        <w:spacing w:line="360" w:lineRule="auto"/>
        <w:jc w:val="both"/>
      </w:pPr>
      <w:r>
        <w:rPr>
          <w:rFonts w:ascii="Times New Roman" w:hAnsi="Times New Roman"/>
          <w:b/>
          <w:bCs/>
          <w:color w:val="000000"/>
          <w:sz w:val="24"/>
          <w:szCs w:val="24"/>
        </w:rPr>
        <w:t>2.2 Conceptual Framework</w:t>
      </w:r>
    </w:p>
    <w:p w:rsidR="00013486" w:rsidRDefault="00683BDA">
      <w:pPr>
        <w:spacing w:line="360" w:lineRule="auto"/>
        <w:jc w:val="both"/>
      </w:pPr>
      <w:r>
        <w:rPr>
          <w:rFonts w:ascii="Times New Roman" w:hAnsi="Times New Roman"/>
          <w:color w:val="000000"/>
          <w:sz w:val="24"/>
          <w:szCs w:val="24"/>
        </w:rPr>
        <w:t>Several concepts will be discussed under the conceptual review; these includes:</w:t>
      </w:r>
    </w:p>
    <w:p w:rsidR="00013486" w:rsidRDefault="00683BDA">
      <w:pPr>
        <w:spacing w:line="360" w:lineRule="auto"/>
        <w:ind w:left="720"/>
        <w:jc w:val="both"/>
      </w:pPr>
      <w:r>
        <w:rPr>
          <w:rFonts w:ascii="Times New Roman" w:hAnsi="Times New Roman"/>
          <w:color w:val="000000"/>
          <w:sz w:val="24"/>
          <w:szCs w:val="24"/>
        </w:rPr>
        <w:t xml:space="preserve">Cancer </w:t>
      </w:r>
    </w:p>
    <w:p w:rsidR="00013486" w:rsidRDefault="00683BDA">
      <w:pPr>
        <w:spacing w:line="360" w:lineRule="auto"/>
        <w:ind w:left="720"/>
        <w:jc w:val="both"/>
      </w:pPr>
      <w:r>
        <w:rPr>
          <w:rFonts w:ascii="Times New Roman" w:hAnsi="Times New Roman"/>
          <w:color w:val="000000"/>
          <w:sz w:val="24"/>
          <w:szCs w:val="24"/>
        </w:rPr>
        <w:t xml:space="preserve">Cervical Cancer </w:t>
      </w:r>
    </w:p>
    <w:p w:rsidR="00013486" w:rsidRDefault="00683BDA">
      <w:pPr>
        <w:spacing w:line="360" w:lineRule="auto"/>
        <w:ind w:left="720"/>
        <w:jc w:val="both"/>
      </w:pPr>
      <w:r>
        <w:rPr>
          <w:rFonts w:ascii="Times New Roman" w:hAnsi="Times New Roman"/>
          <w:color w:val="000000"/>
          <w:sz w:val="24"/>
          <w:szCs w:val="24"/>
        </w:rPr>
        <w:t xml:space="preserve">Types of Cancer </w:t>
      </w:r>
    </w:p>
    <w:p w:rsidR="00013486" w:rsidRDefault="00683BDA">
      <w:pPr>
        <w:spacing w:line="360" w:lineRule="auto"/>
        <w:ind w:left="720"/>
        <w:jc w:val="both"/>
      </w:pPr>
      <w:r>
        <w:rPr>
          <w:rFonts w:ascii="Times New Roman" w:hAnsi="Times New Roman"/>
          <w:color w:val="000000"/>
          <w:sz w:val="24"/>
          <w:szCs w:val="24"/>
        </w:rPr>
        <w:t xml:space="preserve">Communication Campaign </w:t>
      </w:r>
    </w:p>
    <w:p w:rsidR="00013486" w:rsidRDefault="00683BDA">
      <w:pPr>
        <w:spacing w:line="360" w:lineRule="auto"/>
        <w:ind w:left="720"/>
        <w:jc w:val="both"/>
      </w:pPr>
      <w:r>
        <w:rPr>
          <w:rFonts w:ascii="Times New Roman" w:hAnsi="Times New Roman"/>
          <w:color w:val="000000"/>
          <w:sz w:val="24"/>
          <w:szCs w:val="24"/>
        </w:rPr>
        <w:t xml:space="preserve">Situations of cancer in Nigeria </w:t>
      </w:r>
    </w:p>
    <w:p w:rsidR="00013486" w:rsidRDefault="00683BDA">
      <w:pPr>
        <w:spacing w:line="360" w:lineRule="auto"/>
        <w:jc w:val="both"/>
      </w:pPr>
      <w:r>
        <w:rPr>
          <w:rFonts w:ascii="Times New Roman" w:hAnsi="Times New Roman"/>
          <w:b/>
          <w:bCs/>
          <w:color w:val="000000"/>
          <w:sz w:val="24"/>
          <w:szCs w:val="24"/>
        </w:rPr>
        <w:t>2.2.1 Concept of Cervical Cancer</w:t>
      </w:r>
    </w:p>
    <w:p w:rsidR="00013486" w:rsidRDefault="00683BDA">
      <w:pPr>
        <w:spacing w:line="360" w:lineRule="auto"/>
        <w:jc w:val="both"/>
      </w:pPr>
      <w:r>
        <w:rPr>
          <w:rFonts w:ascii="Times New Roman" w:hAnsi="Times New Roman"/>
          <w:color w:val="000000"/>
          <w:sz w:val="24"/>
          <w:szCs w:val="24"/>
          <w:shd w:val="clear" w:color="FFFFFF" w:fill="FFFFFF"/>
        </w:rPr>
        <w:t>Cancers are a group of diseases characterized by the uncontrolled growth of abnormal cells that have the potential to invade and damage healthy body tissues (Wu, 2019). Cancer's ability to spread throughout the body is a common feature, and it ranks as the second leading cause of death globally (Wu, 2019). However, advancements in cancer detection, treatment, and prevention have led to improved survival rates for many types of cancer. The development of cancer is primarily attributed to changes (mutations) in the DNA of cells (National Cancer Institute, 2019). Each cell's DNA contains multiple distinct genes, each of which provides instructions for the cell's specific functions, growth, and division. Incorrect instructions can disrupt normal cell function and contribute to the development of cancer (National Cancer Institute, 2019).</w:t>
      </w:r>
    </w:p>
    <w:p w:rsidR="00013486" w:rsidRDefault="00013486">
      <w:pPr>
        <w:spacing w:line="360" w:lineRule="auto"/>
        <w:jc w:val="both"/>
      </w:pPr>
    </w:p>
    <w:p w:rsidR="00013486" w:rsidRDefault="00683BDA">
      <w:pPr>
        <w:spacing w:line="360" w:lineRule="auto"/>
        <w:jc w:val="both"/>
      </w:pPr>
      <w:r>
        <w:rPr>
          <w:rFonts w:ascii="Times New Roman" w:hAnsi="Times New Roman"/>
          <w:color w:val="000000"/>
          <w:sz w:val="24"/>
          <w:szCs w:val="24"/>
          <w:shd w:val="clear" w:color="FFFFFF" w:fill="FFFFFF"/>
        </w:rPr>
        <w:t>Cervical cancer originates in the cells lining the cervix, the lower part of the uterus (womb) that connects to the vagina (</w:t>
      </w:r>
      <w:proofErr w:type="spellStart"/>
      <w:r>
        <w:rPr>
          <w:rFonts w:ascii="Times New Roman" w:hAnsi="Times New Roman"/>
          <w:color w:val="000000"/>
          <w:sz w:val="24"/>
          <w:szCs w:val="24"/>
          <w:shd w:val="clear" w:color="FFFFFF" w:fill="FFFFFF"/>
        </w:rPr>
        <w:t>Fontham</w:t>
      </w:r>
      <w:proofErr w:type="spellEnd"/>
      <w:r>
        <w:rPr>
          <w:rFonts w:ascii="Times New Roman" w:hAnsi="Times New Roman"/>
          <w:color w:val="000000"/>
          <w:sz w:val="24"/>
          <w:szCs w:val="24"/>
          <w:shd w:val="clear" w:color="FFFFFF" w:fill="FFFFFF"/>
        </w:rPr>
        <w:t>, 2020). It typically begins when the body's cells start to proliferate uncontrollably (</w:t>
      </w:r>
      <w:proofErr w:type="spellStart"/>
      <w:r>
        <w:rPr>
          <w:rFonts w:ascii="Times New Roman" w:hAnsi="Times New Roman"/>
          <w:color w:val="000000"/>
          <w:sz w:val="24"/>
          <w:szCs w:val="24"/>
          <w:shd w:val="clear" w:color="FFFFFF" w:fill="FFFFFF"/>
        </w:rPr>
        <w:t>Castellsagué</w:t>
      </w:r>
      <w:proofErr w:type="spellEnd"/>
      <w:r>
        <w:rPr>
          <w:rFonts w:ascii="Times New Roman" w:hAnsi="Times New Roman"/>
          <w:color w:val="000000"/>
          <w:sz w:val="24"/>
          <w:szCs w:val="24"/>
          <w:shd w:val="clear" w:color="FFFFFF" w:fill="FFFFFF"/>
        </w:rPr>
        <w:t xml:space="preserve"> et al., 2017). Cervical cancer is the second most common cause of death among women worldwide, particularly in underdeveloped nations, and it's the most prevalent genital tract cancer among women in these regions (</w:t>
      </w:r>
      <w:proofErr w:type="spellStart"/>
      <w:r>
        <w:rPr>
          <w:rFonts w:ascii="Times New Roman" w:hAnsi="Times New Roman"/>
          <w:color w:val="000000"/>
          <w:sz w:val="24"/>
          <w:szCs w:val="24"/>
          <w:shd w:val="clear" w:color="FFFFFF" w:fill="FFFFFF"/>
        </w:rPr>
        <w:t>Castellsagué</w:t>
      </w:r>
      <w:proofErr w:type="spellEnd"/>
      <w:r>
        <w:rPr>
          <w:rFonts w:ascii="Times New Roman" w:hAnsi="Times New Roman"/>
          <w:color w:val="000000"/>
          <w:sz w:val="24"/>
          <w:szCs w:val="24"/>
          <w:shd w:val="clear" w:color="FFFFFF" w:fill="FFFFFF"/>
        </w:rPr>
        <w:t xml:space="preserve"> et al., 2017). The World Health Organization (WHO) recognizes cervical cancer as a significant public health issue, primarily due to inadequate screening practices in underdeveloped nations, resulting in a high mortality rate among women. Despite the availability of human papillomavirus (HPV) vaccines, cervical cancer remains prevalent in developing countries (</w:t>
      </w:r>
      <w:proofErr w:type="spellStart"/>
      <w:r>
        <w:rPr>
          <w:rFonts w:ascii="Times New Roman" w:hAnsi="Times New Roman"/>
          <w:color w:val="000000"/>
          <w:sz w:val="24"/>
          <w:szCs w:val="24"/>
          <w:shd w:val="clear" w:color="FFFFFF" w:fill="FFFFFF"/>
        </w:rPr>
        <w:t>Fontham</w:t>
      </w:r>
      <w:proofErr w:type="spellEnd"/>
      <w:r>
        <w:rPr>
          <w:rFonts w:ascii="Times New Roman" w:hAnsi="Times New Roman"/>
          <w:color w:val="000000"/>
          <w:sz w:val="24"/>
          <w:szCs w:val="24"/>
          <w:shd w:val="clear" w:color="FFFFFF" w:fill="FFFFFF"/>
        </w:rPr>
        <w:t>, 2020).</w:t>
      </w:r>
    </w:p>
    <w:p w:rsidR="00013486" w:rsidRDefault="00683BDA">
      <w:pPr>
        <w:spacing w:line="360" w:lineRule="auto"/>
        <w:jc w:val="both"/>
      </w:pPr>
      <w:r>
        <w:rPr>
          <w:rFonts w:ascii="Times New Roman" w:hAnsi="Times New Roman"/>
          <w:b/>
          <w:bCs/>
          <w:color w:val="000000"/>
          <w:sz w:val="24"/>
          <w:szCs w:val="24"/>
          <w:shd w:val="clear" w:color="FFFFFF" w:fill="FFFFFF"/>
        </w:rPr>
        <w:t>2.2.2 Types of cervical cancer</w:t>
      </w:r>
    </w:p>
    <w:p w:rsidR="00013486" w:rsidRDefault="00683BDA">
      <w:pPr>
        <w:spacing w:line="360" w:lineRule="auto"/>
        <w:jc w:val="both"/>
      </w:pPr>
      <w:r>
        <w:rPr>
          <w:rFonts w:ascii="Times New Roman" w:hAnsi="Times New Roman"/>
          <w:color w:val="000000"/>
          <w:sz w:val="24"/>
          <w:szCs w:val="24"/>
          <w:shd w:val="clear" w:color="FFFFFF" w:fill="FFFFFF"/>
        </w:rPr>
        <w:t>Cervical cancers and pre-cancers are classified based on their appearance under a microscope in a laboratory setting, as outlined by the National Cancer Institute (2019). The two most common types are squamous cell carcinoma and adenocarcinoma.</w:t>
      </w:r>
    </w:p>
    <w:p w:rsidR="00013486" w:rsidRDefault="00683BDA">
      <w:pPr>
        <w:spacing w:line="360" w:lineRule="auto"/>
        <w:jc w:val="both"/>
      </w:pPr>
      <w:r>
        <w:rPr>
          <w:rFonts w:ascii="Times New Roman" w:hAnsi="Times New Roman"/>
          <w:color w:val="000000"/>
          <w:sz w:val="24"/>
          <w:szCs w:val="24"/>
          <w:shd w:val="clear" w:color="FFFFFF" w:fill="FFFFFF"/>
        </w:rPr>
        <w:t xml:space="preserve">Squamous cell carcinomas account for up to 90% of cervical cancer cases and typically originate from </w:t>
      </w:r>
      <w:proofErr w:type="spellStart"/>
      <w:r>
        <w:rPr>
          <w:rFonts w:ascii="Times New Roman" w:hAnsi="Times New Roman"/>
          <w:color w:val="000000"/>
          <w:sz w:val="24"/>
          <w:szCs w:val="24"/>
          <w:shd w:val="clear" w:color="FFFFFF" w:fill="FFFFFF"/>
        </w:rPr>
        <w:t>exo</w:t>
      </w:r>
      <w:proofErr w:type="spellEnd"/>
      <w:r>
        <w:rPr>
          <w:rFonts w:ascii="Times New Roman" w:hAnsi="Times New Roman"/>
          <w:color w:val="000000"/>
          <w:sz w:val="24"/>
          <w:szCs w:val="24"/>
          <w:shd w:val="clear" w:color="FFFFFF" w:fill="FFFFFF"/>
        </w:rPr>
        <w:t xml:space="preserve">-cervical cells, often starting in the transformation zone where the </w:t>
      </w:r>
      <w:proofErr w:type="spellStart"/>
      <w:r>
        <w:rPr>
          <w:rFonts w:ascii="Times New Roman" w:hAnsi="Times New Roman"/>
          <w:color w:val="000000"/>
          <w:sz w:val="24"/>
          <w:szCs w:val="24"/>
          <w:shd w:val="clear" w:color="FFFFFF" w:fill="FFFFFF"/>
        </w:rPr>
        <w:t>exo</w:t>
      </w:r>
      <w:proofErr w:type="spellEnd"/>
      <w:r>
        <w:rPr>
          <w:rFonts w:ascii="Times New Roman" w:hAnsi="Times New Roman"/>
          <w:color w:val="000000"/>
          <w:sz w:val="24"/>
          <w:szCs w:val="24"/>
          <w:shd w:val="clear" w:color="FFFFFF" w:fill="FFFFFF"/>
        </w:rPr>
        <w:t xml:space="preserve">- and </w:t>
      </w:r>
      <w:proofErr w:type="spellStart"/>
      <w:r>
        <w:rPr>
          <w:rFonts w:ascii="Times New Roman" w:hAnsi="Times New Roman"/>
          <w:color w:val="000000"/>
          <w:sz w:val="24"/>
          <w:szCs w:val="24"/>
          <w:shd w:val="clear" w:color="FFFFFF" w:fill="FFFFFF"/>
        </w:rPr>
        <w:t>endocervix</w:t>
      </w:r>
      <w:proofErr w:type="spellEnd"/>
      <w:r>
        <w:rPr>
          <w:rFonts w:ascii="Times New Roman" w:hAnsi="Times New Roman"/>
          <w:color w:val="000000"/>
          <w:sz w:val="24"/>
          <w:szCs w:val="24"/>
          <w:shd w:val="clear" w:color="FFFFFF" w:fill="FFFFFF"/>
        </w:rPr>
        <w:t xml:space="preserve"> meet.</w:t>
      </w:r>
    </w:p>
    <w:p w:rsidR="00013486" w:rsidRDefault="00683BDA">
      <w:pPr>
        <w:spacing w:line="360" w:lineRule="auto"/>
        <w:jc w:val="both"/>
      </w:pPr>
      <w:r>
        <w:rPr>
          <w:rFonts w:ascii="Times New Roman" w:hAnsi="Times New Roman"/>
          <w:color w:val="000000"/>
          <w:sz w:val="24"/>
          <w:szCs w:val="24"/>
          <w:shd w:val="clear" w:color="FFFFFF" w:fill="FFFFFF"/>
        </w:rPr>
        <w:t xml:space="preserve">Adenocarcinomas make up the majority of other cervical malignancies and stem from glandular cells, specifically </w:t>
      </w:r>
      <w:proofErr w:type="spellStart"/>
      <w:r>
        <w:rPr>
          <w:rFonts w:ascii="Times New Roman" w:hAnsi="Times New Roman"/>
          <w:color w:val="000000"/>
          <w:sz w:val="24"/>
          <w:szCs w:val="24"/>
          <w:shd w:val="clear" w:color="FFFFFF" w:fill="FFFFFF"/>
        </w:rPr>
        <w:t>endocervical</w:t>
      </w:r>
      <w:proofErr w:type="spellEnd"/>
      <w:r>
        <w:rPr>
          <w:rFonts w:ascii="Times New Roman" w:hAnsi="Times New Roman"/>
          <w:color w:val="000000"/>
          <w:sz w:val="24"/>
          <w:szCs w:val="24"/>
          <w:shd w:val="clear" w:color="FFFFFF" w:fill="FFFFFF"/>
        </w:rPr>
        <w:t xml:space="preserve"> gland cells that produce mucus. Less frequently, cervical malignancies exhibit characteristics of both squamous cell carcinomas and adenocarcinomas, known as </w:t>
      </w:r>
      <w:proofErr w:type="spellStart"/>
      <w:r>
        <w:rPr>
          <w:rFonts w:ascii="Times New Roman" w:hAnsi="Times New Roman"/>
          <w:color w:val="000000"/>
          <w:sz w:val="24"/>
          <w:szCs w:val="24"/>
          <w:shd w:val="clear" w:color="FFFFFF" w:fill="FFFFFF"/>
        </w:rPr>
        <w:t>adenosquamous</w:t>
      </w:r>
      <w:proofErr w:type="spellEnd"/>
      <w:r>
        <w:rPr>
          <w:rFonts w:ascii="Times New Roman" w:hAnsi="Times New Roman"/>
          <w:color w:val="000000"/>
          <w:sz w:val="24"/>
          <w:szCs w:val="24"/>
          <w:shd w:val="clear" w:color="FFFFFF" w:fill="FFFFFF"/>
        </w:rPr>
        <w:t xml:space="preserve"> carcinomas or mixed carcinomas. Additionally, other types of cancers, such as lymphoma, sarcoma, and melanoma, may occur in the cervix but are more common in other areas of the body.</w:t>
      </w:r>
    </w:p>
    <w:p w:rsidR="00013486" w:rsidRDefault="00683BDA">
      <w:pPr>
        <w:spacing w:line="360" w:lineRule="auto"/>
        <w:jc w:val="both"/>
      </w:pPr>
      <w:r>
        <w:rPr>
          <w:rFonts w:ascii="Times New Roman" w:hAnsi="Times New Roman"/>
          <w:color w:val="000000"/>
          <w:sz w:val="24"/>
          <w:szCs w:val="24"/>
          <w:shd w:val="clear" w:color="FFFFFF" w:fill="FFFFFF"/>
        </w:rPr>
        <w:t xml:space="preserve">The detection of precancerous cervical lesions is more frequent than invasive cervical cancer, thanks to increased Pap test utilization. This screening method can identify abnormalities in the cervix before cancer develops and can detect cervical cancer at an early, treatable stage (American Cancer Society, 2023). The HPV test, which has been approved as a secondary cervical cancer screening test, plays a crucial role in screening for high-risk HPV strains responsible for cervical </w:t>
      </w:r>
      <w:r>
        <w:rPr>
          <w:rFonts w:ascii="Times New Roman" w:hAnsi="Times New Roman"/>
          <w:color w:val="000000"/>
          <w:sz w:val="24"/>
          <w:szCs w:val="24"/>
          <w:shd w:val="clear" w:color="FFFFFF" w:fill="FFFFFF"/>
        </w:rPr>
        <w:lastRenderedPageBreak/>
        <w:t>pre-malignancies and cancers (</w:t>
      </w:r>
      <w:proofErr w:type="spellStart"/>
      <w:r>
        <w:rPr>
          <w:rFonts w:ascii="Times New Roman" w:hAnsi="Times New Roman"/>
          <w:color w:val="000000"/>
          <w:sz w:val="24"/>
          <w:szCs w:val="24"/>
          <w:shd w:val="clear" w:color="FFFFFF" w:fill="FFFFFF"/>
        </w:rPr>
        <w:t>Fontham</w:t>
      </w:r>
      <w:proofErr w:type="spellEnd"/>
      <w:r>
        <w:rPr>
          <w:rFonts w:ascii="Times New Roman" w:hAnsi="Times New Roman"/>
          <w:color w:val="000000"/>
          <w:sz w:val="24"/>
          <w:szCs w:val="24"/>
          <w:shd w:val="clear" w:color="FFFFFF" w:fill="FFFFFF"/>
        </w:rPr>
        <w:t>, 2020). This test can be conducted separately as a primary HPV test or in combination with the Pap test as a co-test.</w:t>
      </w:r>
    </w:p>
    <w:p w:rsidR="00013486" w:rsidRDefault="00683BDA">
      <w:pPr>
        <w:spacing w:line="360" w:lineRule="auto"/>
        <w:jc w:val="both"/>
      </w:pPr>
      <w:r>
        <w:rPr>
          <w:rFonts w:ascii="Times New Roman" w:hAnsi="Times New Roman"/>
          <w:color w:val="000000"/>
          <w:sz w:val="24"/>
          <w:szCs w:val="24"/>
          <w:shd w:val="clear" w:color="FFFFFF" w:fill="FFFFFF"/>
        </w:rPr>
        <w:t>Cervical cancer is most commonly diagnosed in women between the ages of 35 and 44, with the average age of diagnosis being 50. Cases among women under 20 are rare. Many older women are unaware that they still face a risk of cervical cancer as they age, and over 20% of cervical cancer cases occur in women over 65. However, women who undergo routine cervical cancer screenings before the age of 65 are less likely to develop these cancers (</w:t>
      </w:r>
      <w:proofErr w:type="spellStart"/>
      <w:r>
        <w:rPr>
          <w:rFonts w:ascii="Times New Roman" w:hAnsi="Times New Roman"/>
          <w:color w:val="000000"/>
          <w:sz w:val="24"/>
          <w:szCs w:val="24"/>
          <w:shd w:val="clear" w:color="FFFFFF" w:fill="FFFFFF"/>
        </w:rPr>
        <w:t>Fontham</w:t>
      </w:r>
      <w:proofErr w:type="spellEnd"/>
      <w:r>
        <w:rPr>
          <w:rFonts w:ascii="Times New Roman" w:hAnsi="Times New Roman"/>
          <w:color w:val="000000"/>
          <w:sz w:val="24"/>
          <w:szCs w:val="24"/>
          <w:shd w:val="clear" w:color="FFFFFF" w:fill="FFFFFF"/>
        </w:rPr>
        <w:t>, 2020).</w:t>
      </w:r>
    </w:p>
    <w:p w:rsidR="00013486" w:rsidRDefault="00683BDA">
      <w:pPr>
        <w:spacing w:line="360" w:lineRule="auto"/>
        <w:jc w:val="both"/>
      </w:pPr>
      <w:r>
        <w:rPr>
          <w:rFonts w:ascii="Times New Roman" w:hAnsi="Times New Roman"/>
          <w:b/>
          <w:bCs/>
          <w:color w:val="000000"/>
          <w:sz w:val="24"/>
          <w:szCs w:val="24"/>
          <w:shd w:val="clear" w:color="FFFFFF" w:fill="FFFFFF"/>
        </w:rPr>
        <w:t>2.2.3 The Situation of Cervical Cancer in Nigeria</w:t>
      </w:r>
    </w:p>
    <w:p w:rsidR="00013486" w:rsidRDefault="00683BDA">
      <w:pPr>
        <w:spacing w:line="360" w:lineRule="auto"/>
        <w:jc w:val="both"/>
      </w:pPr>
      <w:r>
        <w:rPr>
          <w:rFonts w:ascii="Times New Roman" w:hAnsi="Times New Roman"/>
          <w:color w:val="000000"/>
          <w:sz w:val="24"/>
          <w:szCs w:val="24"/>
          <w:shd w:val="clear" w:color="FFFFFF" w:fill="FFFFFF"/>
        </w:rPr>
        <w:t>Nigeria has approximately 60.9 million women aged 15 and older who are at risk of developing cervical cancer (</w:t>
      </w:r>
      <w:proofErr w:type="spellStart"/>
      <w:r>
        <w:rPr>
          <w:rFonts w:ascii="Times New Roman" w:hAnsi="Times New Roman"/>
          <w:color w:val="000000"/>
          <w:sz w:val="24"/>
          <w:szCs w:val="24"/>
          <w:shd w:val="clear" w:color="FFFFFF" w:fill="FFFFFF"/>
        </w:rPr>
        <w:t>Enebe</w:t>
      </w:r>
      <w:proofErr w:type="spellEnd"/>
      <w:r>
        <w:rPr>
          <w:rFonts w:ascii="Times New Roman" w:hAnsi="Times New Roman"/>
          <w:color w:val="000000"/>
          <w:sz w:val="24"/>
          <w:szCs w:val="24"/>
          <w:shd w:val="clear" w:color="FFFFFF" w:fill="FFFFFF"/>
        </w:rPr>
        <w:t xml:space="preserve"> et al., 2021). Current statistics indicate that 7,968 women die from cervical cancer annually, with 12,075 new cases diagnosed each year. Cervical cancer ranks as the second most common cancer among Nigerian women and the second most common cause of death among women aged 15 to 44 (</w:t>
      </w:r>
      <w:proofErr w:type="spellStart"/>
      <w:r>
        <w:rPr>
          <w:rFonts w:ascii="Times New Roman" w:hAnsi="Times New Roman"/>
          <w:color w:val="000000"/>
          <w:sz w:val="24"/>
          <w:szCs w:val="24"/>
          <w:shd w:val="clear" w:color="FFFFFF" w:fill="FFFFFF"/>
        </w:rPr>
        <w:t>Enebe</w:t>
      </w:r>
      <w:proofErr w:type="spellEnd"/>
      <w:r>
        <w:rPr>
          <w:rFonts w:ascii="Times New Roman" w:hAnsi="Times New Roman"/>
          <w:color w:val="000000"/>
          <w:sz w:val="24"/>
          <w:szCs w:val="24"/>
          <w:shd w:val="clear" w:color="FFFFFF" w:fill="FFFFFF"/>
        </w:rPr>
        <w:t xml:space="preserve"> et al., 2021). High-risk HPV strains, primarily HPV-16 or HPV-18, are responsible for 66.9% of invasive cervical cancers in Nigeria, affecting around 3.5% of the female population (</w:t>
      </w:r>
      <w:proofErr w:type="spellStart"/>
      <w:r>
        <w:rPr>
          <w:rFonts w:ascii="Times New Roman" w:hAnsi="Times New Roman"/>
          <w:color w:val="000000"/>
          <w:sz w:val="24"/>
          <w:szCs w:val="24"/>
          <w:shd w:val="clear" w:color="FFFFFF" w:fill="FFFFFF"/>
        </w:rPr>
        <w:t>Okunola</w:t>
      </w:r>
      <w:proofErr w:type="spellEnd"/>
      <w:r>
        <w:rPr>
          <w:rFonts w:ascii="Times New Roman" w:hAnsi="Times New Roman"/>
          <w:color w:val="000000"/>
          <w:sz w:val="24"/>
          <w:szCs w:val="24"/>
          <w:shd w:val="clear" w:color="FFFFFF" w:fill="FFFFFF"/>
        </w:rPr>
        <w:t>, 2022).</w:t>
      </w:r>
    </w:p>
    <w:p w:rsidR="00013486" w:rsidRDefault="00683BDA">
      <w:pPr>
        <w:spacing w:line="360" w:lineRule="auto"/>
        <w:jc w:val="both"/>
      </w:pPr>
      <w:r>
        <w:rPr>
          <w:rFonts w:ascii="Times New Roman" w:hAnsi="Times New Roman"/>
          <w:color w:val="000000"/>
          <w:sz w:val="24"/>
          <w:szCs w:val="24"/>
          <w:shd w:val="clear" w:color="FFFFFF" w:fill="FFFFFF"/>
        </w:rPr>
        <w:t>Despite Nigeria's population accounting for just 1% of the global total, it bears the highest cervical cancer burden in Africa and contributes 10% to the global burden of cervical cancer (</w:t>
      </w:r>
      <w:proofErr w:type="spellStart"/>
      <w:r>
        <w:rPr>
          <w:rFonts w:ascii="Times New Roman" w:hAnsi="Times New Roman"/>
          <w:color w:val="000000"/>
          <w:sz w:val="24"/>
          <w:szCs w:val="24"/>
          <w:shd w:val="clear" w:color="FFFFFF" w:fill="FFFFFF"/>
        </w:rPr>
        <w:t>Enebe</w:t>
      </w:r>
      <w:proofErr w:type="spellEnd"/>
      <w:r>
        <w:rPr>
          <w:rFonts w:ascii="Times New Roman" w:hAnsi="Times New Roman"/>
          <w:color w:val="000000"/>
          <w:sz w:val="24"/>
          <w:szCs w:val="24"/>
          <w:shd w:val="clear" w:color="FFFFFF" w:fill="FFFFFF"/>
        </w:rPr>
        <w:t xml:space="preserve"> et al., 2021). In 2018, only 8.7% of Nigerian women received a </w:t>
      </w:r>
      <w:proofErr w:type="spellStart"/>
      <w:r>
        <w:rPr>
          <w:rFonts w:ascii="Times New Roman" w:hAnsi="Times New Roman"/>
          <w:color w:val="000000"/>
          <w:sz w:val="24"/>
          <w:szCs w:val="24"/>
          <w:shd w:val="clear" w:color="FFFFFF" w:fill="FFFFFF"/>
        </w:rPr>
        <w:t>Papanicolaou</w:t>
      </w:r>
      <w:proofErr w:type="spellEnd"/>
      <w:r>
        <w:rPr>
          <w:rFonts w:ascii="Times New Roman" w:hAnsi="Times New Roman"/>
          <w:color w:val="000000"/>
          <w:sz w:val="24"/>
          <w:szCs w:val="24"/>
          <w:shd w:val="clear" w:color="FFFFFF" w:fill="FFFFFF"/>
        </w:rPr>
        <w:t xml:space="preserve"> (Pap) smear, a test for cervical cancer (</w:t>
      </w:r>
      <w:proofErr w:type="spellStart"/>
      <w:r>
        <w:rPr>
          <w:rFonts w:ascii="Times New Roman" w:hAnsi="Times New Roman"/>
          <w:color w:val="000000"/>
          <w:sz w:val="24"/>
          <w:szCs w:val="24"/>
          <w:shd w:val="clear" w:color="FFFFFF" w:fill="FFFFFF"/>
        </w:rPr>
        <w:t>Okunola</w:t>
      </w:r>
      <w:proofErr w:type="spellEnd"/>
      <w:r>
        <w:rPr>
          <w:rFonts w:ascii="Times New Roman" w:hAnsi="Times New Roman"/>
          <w:color w:val="000000"/>
          <w:sz w:val="24"/>
          <w:szCs w:val="24"/>
          <w:shd w:val="clear" w:color="FFFFFF" w:fill="FFFFFF"/>
        </w:rPr>
        <w:t>, 2022). As of 2019, only private healthcare facilities in Nigeria offer HPV vaccines to prevent cervical cancer caused by HPV (</w:t>
      </w:r>
      <w:proofErr w:type="spellStart"/>
      <w:r>
        <w:rPr>
          <w:rFonts w:ascii="Times New Roman" w:hAnsi="Times New Roman"/>
          <w:color w:val="000000"/>
          <w:sz w:val="24"/>
          <w:szCs w:val="24"/>
          <w:shd w:val="clear" w:color="FFFFFF" w:fill="FFFFFF"/>
        </w:rPr>
        <w:t>Okunola</w:t>
      </w:r>
      <w:proofErr w:type="spellEnd"/>
      <w:r>
        <w:rPr>
          <w:rFonts w:ascii="Times New Roman" w:hAnsi="Times New Roman"/>
          <w:color w:val="000000"/>
          <w:sz w:val="24"/>
          <w:szCs w:val="24"/>
          <w:shd w:val="clear" w:color="FFFFFF" w:fill="FFFFFF"/>
        </w:rPr>
        <w:t>, 2022). Additionally, 3.5% of women in the general Nigerian population currently carry cervical HPV-16/18 infection, and the HPV vaccine has the potential to prevent cervical cancer with just one dose (</w:t>
      </w:r>
      <w:proofErr w:type="spellStart"/>
      <w:r>
        <w:rPr>
          <w:rFonts w:ascii="Times New Roman" w:hAnsi="Times New Roman"/>
          <w:color w:val="000000"/>
          <w:sz w:val="24"/>
          <w:szCs w:val="24"/>
          <w:shd w:val="clear" w:color="FFFFFF" w:fill="FFFFFF"/>
        </w:rPr>
        <w:t>Okunola</w:t>
      </w:r>
      <w:proofErr w:type="spellEnd"/>
      <w:r>
        <w:rPr>
          <w:rFonts w:ascii="Times New Roman" w:hAnsi="Times New Roman"/>
          <w:color w:val="000000"/>
          <w:sz w:val="24"/>
          <w:szCs w:val="24"/>
          <w:shd w:val="clear" w:color="FFFFFF" w:fill="FFFFFF"/>
        </w:rPr>
        <w:t>, 2022).</w:t>
      </w:r>
    </w:p>
    <w:p w:rsidR="00013486" w:rsidRDefault="00683BDA">
      <w:pPr>
        <w:spacing w:line="360" w:lineRule="auto"/>
        <w:jc w:val="both"/>
      </w:pPr>
      <w:r>
        <w:rPr>
          <w:rFonts w:ascii="Times New Roman" w:hAnsi="Times New Roman"/>
          <w:color w:val="000000"/>
          <w:sz w:val="24"/>
          <w:szCs w:val="24"/>
          <w:shd w:val="clear" w:color="FFFFFF" w:fill="FFFFFF"/>
        </w:rPr>
        <w:t>More than 12,000 Nigerian women are estimated to be diagnosed with cervical cancer each year, with over 8,000 succumbing to the disease (</w:t>
      </w:r>
      <w:proofErr w:type="spellStart"/>
      <w:r>
        <w:rPr>
          <w:rFonts w:ascii="Times New Roman" w:hAnsi="Times New Roman"/>
          <w:color w:val="000000"/>
          <w:sz w:val="24"/>
          <w:szCs w:val="24"/>
          <w:shd w:val="clear" w:color="FFFFFF" w:fill="FFFFFF"/>
        </w:rPr>
        <w:t>Okunola</w:t>
      </w:r>
      <w:proofErr w:type="spellEnd"/>
      <w:r>
        <w:rPr>
          <w:rFonts w:ascii="Times New Roman" w:hAnsi="Times New Roman"/>
          <w:color w:val="000000"/>
          <w:sz w:val="24"/>
          <w:szCs w:val="24"/>
          <w:shd w:val="clear" w:color="FFFFFF" w:fill="FFFFFF"/>
        </w:rPr>
        <w:t>, 2022). While cervical cancer is the second most common cancer among Nigerian women aged 15 to 44, other factors such as healthcare system challenges and limited funding contribute to the complexity of the issue. Nigeria's healthcare system has seen a decline from being on par with the global standards in the 1970s and 1980s to becoming one of the least funded and least stable systems worldwide (</w:t>
      </w:r>
      <w:proofErr w:type="spellStart"/>
      <w:r>
        <w:rPr>
          <w:rFonts w:ascii="Times New Roman" w:hAnsi="Times New Roman"/>
          <w:color w:val="000000"/>
          <w:sz w:val="24"/>
          <w:szCs w:val="24"/>
          <w:shd w:val="clear" w:color="FFFFFF" w:fill="FFFFFF"/>
        </w:rPr>
        <w:t>Okunola</w:t>
      </w:r>
      <w:proofErr w:type="spellEnd"/>
      <w:r>
        <w:rPr>
          <w:rFonts w:ascii="Times New Roman" w:hAnsi="Times New Roman"/>
          <w:color w:val="000000"/>
          <w:sz w:val="24"/>
          <w:szCs w:val="24"/>
          <w:shd w:val="clear" w:color="FFFFFF" w:fill="FFFFFF"/>
        </w:rPr>
        <w:t>, 2022).</w:t>
      </w:r>
    </w:p>
    <w:p w:rsidR="00013486" w:rsidRDefault="00683BDA">
      <w:pPr>
        <w:spacing w:line="360" w:lineRule="auto"/>
        <w:jc w:val="both"/>
      </w:pPr>
      <w:r>
        <w:rPr>
          <w:rFonts w:ascii="Times New Roman" w:hAnsi="Times New Roman"/>
          <w:color w:val="000000"/>
          <w:sz w:val="24"/>
          <w:szCs w:val="24"/>
          <w:shd w:val="clear" w:color="FFFFFF" w:fill="FFFFFF"/>
        </w:rPr>
        <w:lastRenderedPageBreak/>
        <w:t>In Nigeria, there is a shortage of healthcare staff, with fewer than 90 oncologists in 2021, equating to less than one doctor for every 1,000 residents (</w:t>
      </w:r>
      <w:proofErr w:type="spellStart"/>
      <w:r>
        <w:rPr>
          <w:rFonts w:ascii="Times New Roman" w:hAnsi="Times New Roman"/>
          <w:color w:val="000000"/>
          <w:sz w:val="24"/>
          <w:szCs w:val="24"/>
          <w:shd w:val="clear" w:color="FFFFFF" w:fill="FFFFFF"/>
        </w:rPr>
        <w:t>Okunola</w:t>
      </w:r>
      <w:proofErr w:type="spellEnd"/>
      <w:r>
        <w:rPr>
          <w:rFonts w:ascii="Times New Roman" w:hAnsi="Times New Roman"/>
          <w:color w:val="000000"/>
          <w:sz w:val="24"/>
          <w:szCs w:val="24"/>
          <w:shd w:val="clear" w:color="FFFFFF" w:fill="FFFFFF"/>
        </w:rPr>
        <w:t>, 2022). Additionally, inadequate funding has been an ongoing issue, with Nigerian administrations allocating less than 10% of the national budget to healthcare, despite committing to allocate at least 15% as per the Abuja Declaration in 2001 (</w:t>
      </w:r>
      <w:proofErr w:type="spellStart"/>
      <w:r>
        <w:rPr>
          <w:rFonts w:ascii="Times New Roman" w:hAnsi="Times New Roman"/>
          <w:color w:val="000000"/>
          <w:sz w:val="24"/>
          <w:szCs w:val="24"/>
          <w:shd w:val="clear" w:color="FFFFFF" w:fill="FFFFFF"/>
        </w:rPr>
        <w:t>Okunola</w:t>
      </w:r>
      <w:proofErr w:type="spellEnd"/>
      <w:r>
        <w:rPr>
          <w:rFonts w:ascii="Times New Roman" w:hAnsi="Times New Roman"/>
          <w:color w:val="000000"/>
          <w:sz w:val="24"/>
          <w:szCs w:val="24"/>
          <w:shd w:val="clear" w:color="FFFFFF" w:fill="FFFFFF"/>
        </w:rPr>
        <w:t>, 2022). Consequently, millions of Nigerian women lack access to high-quality healthcare, placing them at higher risk if diagnosed with cervical cancer (</w:t>
      </w:r>
      <w:proofErr w:type="spellStart"/>
      <w:r>
        <w:rPr>
          <w:rFonts w:ascii="Times New Roman" w:hAnsi="Times New Roman"/>
          <w:color w:val="000000"/>
          <w:sz w:val="24"/>
          <w:szCs w:val="24"/>
          <w:shd w:val="clear" w:color="FFFFFF" w:fill="FFFFFF"/>
        </w:rPr>
        <w:t>Okunola</w:t>
      </w:r>
      <w:proofErr w:type="spellEnd"/>
      <w:r>
        <w:rPr>
          <w:rFonts w:ascii="Times New Roman" w:hAnsi="Times New Roman"/>
          <w:color w:val="000000"/>
          <w:sz w:val="24"/>
          <w:szCs w:val="24"/>
          <w:shd w:val="clear" w:color="FFFFFF" w:fill="FFFFFF"/>
        </w:rPr>
        <w:t>, 2022).</w:t>
      </w:r>
    </w:p>
    <w:p w:rsidR="00013486" w:rsidRDefault="00683BDA">
      <w:pPr>
        <w:spacing w:line="360" w:lineRule="auto"/>
        <w:jc w:val="both"/>
      </w:pPr>
      <w:r>
        <w:rPr>
          <w:rFonts w:ascii="Times New Roman" w:hAnsi="Times New Roman"/>
          <w:b/>
          <w:bCs/>
          <w:sz w:val="24"/>
          <w:szCs w:val="24"/>
        </w:rPr>
        <w:t>2.2.3.1 Prevention of Cervical Cancer</w:t>
      </w:r>
    </w:p>
    <w:p w:rsidR="00013486" w:rsidRDefault="00683BDA">
      <w:pPr>
        <w:spacing w:line="360" w:lineRule="auto"/>
        <w:jc w:val="both"/>
      </w:pPr>
      <w:r>
        <w:rPr>
          <w:rFonts w:ascii="Times New Roman" w:hAnsi="Times New Roman"/>
          <w:sz w:val="24"/>
          <w:szCs w:val="24"/>
        </w:rPr>
        <w:t>Increase awareness of cervical cancer among various audiences, including key stakeholders, healthcare professionals, women, and the general public. Generate necessary data to inform program design and answer questions, such as the most effective methods for vaccinating females. Develop comprehensive cervical cancer prevention strategies that effectively incorporate vaccination, treatment of precancerous lesions, and screening (National Cancer Institute, 2019).</w:t>
      </w:r>
    </w:p>
    <w:p w:rsidR="00013486" w:rsidRDefault="00683BDA">
      <w:pPr>
        <w:spacing w:line="360" w:lineRule="auto"/>
        <w:jc w:val="both"/>
      </w:pPr>
      <w:r>
        <w:rPr>
          <w:rFonts w:ascii="Times New Roman" w:hAnsi="Times New Roman"/>
          <w:sz w:val="24"/>
          <w:szCs w:val="24"/>
        </w:rPr>
        <w:t>Tailor advocacy and prevention strategies to the specific circumstances of each country.</w:t>
      </w:r>
    </w:p>
    <w:p w:rsidR="00013486" w:rsidRDefault="00683BDA">
      <w:pPr>
        <w:spacing w:line="360" w:lineRule="auto"/>
        <w:jc w:val="both"/>
      </w:pPr>
      <w:r>
        <w:rPr>
          <w:rFonts w:ascii="Times New Roman" w:hAnsi="Times New Roman"/>
          <w:sz w:val="24"/>
          <w:szCs w:val="24"/>
        </w:rPr>
        <w:t>Update national cancer prevention plans to include the potential for HPV vaccinations.</w:t>
      </w:r>
    </w:p>
    <w:p w:rsidR="00013486" w:rsidRDefault="00683BDA">
      <w:pPr>
        <w:spacing w:line="360" w:lineRule="auto"/>
        <w:jc w:val="both"/>
      </w:pPr>
      <w:r>
        <w:rPr>
          <w:rFonts w:ascii="Times New Roman" w:hAnsi="Times New Roman"/>
          <w:sz w:val="24"/>
          <w:szCs w:val="24"/>
        </w:rPr>
        <w:t>Establish new mechanisms for vaccinating young teenage girls and utilize these systems to provide both girls and boys with additional health services and education on HIV/AIDS, tobacco use, nutrition, substance use, sexual and reproductive health. Provide healthcare professionals with the requisite training to manage and support early adolescents (National Cancer Institute, 2019).</w:t>
      </w:r>
    </w:p>
    <w:p w:rsidR="00013486" w:rsidRDefault="00683BDA">
      <w:pPr>
        <w:spacing w:line="360" w:lineRule="auto"/>
        <w:jc w:val="both"/>
      </w:pPr>
      <w:r>
        <w:rPr>
          <w:rFonts w:ascii="Times New Roman" w:hAnsi="Times New Roman"/>
          <w:sz w:val="24"/>
          <w:szCs w:val="24"/>
        </w:rPr>
        <w:t>Implement careful monitoring and evaluation of programs. Collaborate with diverse stakeholders, including organizations like GAVI, to create long-term financing plans for cervical cancer prevention. Negotiate diverse pricing structures for vaccinations in middle- and low-income countries and advocate for sufficient production capacity to supply all nations (National Cancer Institute, 2019).</w:t>
      </w:r>
    </w:p>
    <w:p w:rsidR="00013486" w:rsidRDefault="00683BDA">
      <w:pPr>
        <w:spacing w:line="360" w:lineRule="auto"/>
        <w:jc w:val="both"/>
      </w:pPr>
      <w:r>
        <w:rPr>
          <w:rFonts w:ascii="Times New Roman" w:hAnsi="Times New Roman"/>
          <w:b/>
          <w:bCs/>
          <w:sz w:val="24"/>
          <w:szCs w:val="24"/>
        </w:rPr>
        <w:t>2.2.3.2 Treatment of Cervical Cancer</w:t>
      </w:r>
    </w:p>
    <w:p w:rsidR="00013486" w:rsidRDefault="00683BDA">
      <w:pPr>
        <w:spacing w:line="360" w:lineRule="auto"/>
        <w:jc w:val="both"/>
      </w:pPr>
      <w:r>
        <w:rPr>
          <w:rFonts w:ascii="Times New Roman" w:hAnsi="Times New Roman"/>
          <w:sz w:val="24"/>
          <w:szCs w:val="24"/>
        </w:rPr>
        <w:t>The National Cancer Institute (2019) reports that various approaches to preventing and treating cervical cancer are currently under investigation. Here are some recent promising developments:</w:t>
      </w:r>
    </w:p>
    <w:p w:rsidR="00013486" w:rsidRDefault="00683BDA">
      <w:pPr>
        <w:spacing w:line="360" w:lineRule="auto"/>
        <w:jc w:val="both"/>
      </w:pPr>
      <w:r>
        <w:rPr>
          <w:rFonts w:ascii="Times New Roman" w:hAnsi="Times New Roman"/>
          <w:sz w:val="24"/>
          <w:szCs w:val="24"/>
        </w:rPr>
        <w:lastRenderedPageBreak/>
        <w:t>Sentinel lymph node biopsy (SNLB): After cervical cancer surgery, lymph nodes in the pelvis can be removed to determine whether cancer has spread. SNLB enables the selective removal of lymph nodes most likely to contain cancer, reducing the need to remove many lymph nodes. This method involves injecting a blue dye with a radioactive tracer into the tumor, identifying and removing radiation- and blue-dye-containing lymph nodes during surgery. This approach is mainly used for stage I cervical tumors under 2 cm and requires further research to determine its incorporation into routine medical care (National Cancer Institute, 2019).</w:t>
      </w:r>
    </w:p>
    <w:p w:rsidR="00013486" w:rsidRDefault="00683BDA">
      <w:pPr>
        <w:spacing w:line="360" w:lineRule="auto"/>
        <w:jc w:val="both"/>
      </w:pPr>
      <w:r>
        <w:rPr>
          <w:rFonts w:ascii="Times New Roman" w:hAnsi="Times New Roman"/>
          <w:sz w:val="24"/>
          <w:szCs w:val="24"/>
        </w:rPr>
        <w:t xml:space="preserve">Immunotherapy: The immune system's inability to control the rapid growth of tumor cells in cancer has led to the development of immune checkpoint inhibitors, which "reset" the immune system. These inhibitors have shown effectiveness in treating various cancers, including cervical cancer. Clinical trials are ongoing to explore their value in cervical cancer treatment, especially in combination with chemotherapy or </w:t>
      </w:r>
      <w:proofErr w:type="spellStart"/>
      <w:r>
        <w:rPr>
          <w:rFonts w:ascii="Times New Roman" w:hAnsi="Times New Roman"/>
          <w:sz w:val="24"/>
          <w:szCs w:val="24"/>
        </w:rPr>
        <w:t>chemoradiation</w:t>
      </w:r>
      <w:proofErr w:type="spellEnd"/>
      <w:r>
        <w:rPr>
          <w:rFonts w:ascii="Times New Roman" w:hAnsi="Times New Roman"/>
          <w:sz w:val="24"/>
          <w:szCs w:val="24"/>
        </w:rPr>
        <w:t>. Currently, one immunotherapy drug is approved for treating advanced cervical cancer, but trials are assessing its efficacy when combined with other treatments (National Cancer Institute, 2019).</w:t>
      </w:r>
    </w:p>
    <w:p w:rsidR="00013486" w:rsidRDefault="00683BDA">
      <w:pPr>
        <w:spacing w:line="360" w:lineRule="auto"/>
        <w:jc w:val="both"/>
      </w:pPr>
      <w:r>
        <w:rPr>
          <w:rFonts w:ascii="Times New Roman" w:hAnsi="Times New Roman"/>
          <w:sz w:val="24"/>
          <w:szCs w:val="24"/>
        </w:rPr>
        <w:t>HPV vaccines: Vaccines are available to protect against high-risk HPV strains associated with cervical cancer. These vaccines target HPV strains responsible for approximately 90% of cervical cancers. Some vaccines are designed to assist women who already have advanced cervical cancer (National Cancer Institute, 2019). These vaccines aim to trigger an immune response against the viral components (E6 and E7 proteins) responsible for abnormal cell growth in cervical cancer. Studies have shown that an anti-E7 protein vaccine (ADXS11-001) for advanced cervical cancer reduced tumor size or stabilized the disease. It is also being researched for early-stage cervical cancer. Other vaccines targeting E6 or E7 proteins are under investigation (National Cancer Institute, 2019).</w:t>
      </w:r>
    </w:p>
    <w:p w:rsidR="00013486" w:rsidRDefault="00683BDA">
      <w:pPr>
        <w:spacing w:line="360" w:lineRule="auto"/>
        <w:jc w:val="both"/>
      </w:pPr>
      <w:r>
        <w:rPr>
          <w:rFonts w:ascii="Times New Roman" w:hAnsi="Times New Roman"/>
          <w:sz w:val="24"/>
          <w:szCs w:val="24"/>
        </w:rPr>
        <w:t xml:space="preserve">Targeted therapy: Researchers have developed medications that specifically target gene mutations occurring in cancerous cells as they gain more understanding of these mutations. These targeted therapies operate differently from traditional chemotherapy and often have distinct side effects. Currently, the targeted drug </w:t>
      </w:r>
      <w:proofErr w:type="spellStart"/>
      <w:r>
        <w:rPr>
          <w:rFonts w:ascii="Times New Roman" w:hAnsi="Times New Roman"/>
          <w:sz w:val="24"/>
          <w:szCs w:val="24"/>
        </w:rPr>
        <w:t>bevacizumab</w:t>
      </w:r>
      <w:proofErr w:type="spellEnd"/>
      <w:r>
        <w:rPr>
          <w:rFonts w:ascii="Times New Roman" w:hAnsi="Times New Roman"/>
          <w:sz w:val="24"/>
          <w:szCs w:val="24"/>
        </w:rPr>
        <w:t xml:space="preserve"> is used to treat advanced cervical cancer. Early studies have shown the potential benefits of other targeted drugs like </w:t>
      </w:r>
      <w:proofErr w:type="spellStart"/>
      <w:r>
        <w:rPr>
          <w:rFonts w:ascii="Times New Roman" w:hAnsi="Times New Roman"/>
          <w:sz w:val="24"/>
          <w:szCs w:val="24"/>
        </w:rPr>
        <w:t>cediranib</w:t>
      </w:r>
      <w:proofErr w:type="spellEnd"/>
      <w:r>
        <w:rPr>
          <w:rFonts w:ascii="Times New Roman" w:hAnsi="Times New Roman"/>
          <w:sz w:val="24"/>
          <w:szCs w:val="24"/>
        </w:rPr>
        <w:t xml:space="preserve"> and </w:t>
      </w:r>
      <w:proofErr w:type="spellStart"/>
      <w:r>
        <w:rPr>
          <w:rFonts w:ascii="Times New Roman" w:hAnsi="Times New Roman"/>
          <w:sz w:val="24"/>
          <w:szCs w:val="24"/>
        </w:rPr>
        <w:t>nintedanib</w:t>
      </w:r>
      <w:proofErr w:type="spellEnd"/>
      <w:r>
        <w:rPr>
          <w:rFonts w:ascii="Times New Roman" w:hAnsi="Times New Roman"/>
          <w:sz w:val="24"/>
          <w:szCs w:val="24"/>
        </w:rPr>
        <w:t xml:space="preserve"> in early-stage cervical cancer. Further research is underway (National Cancer Institute, 2019).</w:t>
      </w:r>
    </w:p>
    <w:p w:rsidR="00013486" w:rsidRDefault="00683BDA">
      <w:pPr>
        <w:spacing w:line="360" w:lineRule="auto"/>
        <w:jc w:val="both"/>
      </w:pPr>
      <w:r>
        <w:rPr>
          <w:rFonts w:ascii="Times New Roman" w:hAnsi="Times New Roman"/>
          <w:b/>
          <w:bCs/>
          <w:sz w:val="24"/>
          <w:szCs w:val="24"/>
        </w:rPr>
        <w:lastRenderedPageBreak/>
        <w:t>2.2.4 Concept of HPV Vaccination</w:t>
      </w:r>
    </w:p>
    <w:p w:rsidR="00013486" w:rsidRDefault="00683BDA">
      <w:pPr>
        <w:spacing w:line="360" w:lineRule="auto"/>
        <w:jc w:val="both"/>
      </w:pPr>
      <w:r>
        <w:rPr>
          <w:rFonts w:ascii="Times New Roman" w:hAnsi="Times New Roman"/>
          <w:sz w:val="24"/>
          <w:szCs w:val="24"/>
        </w:rPr>
        <w:t>According to Chang (2019), vaccination involves administering a vaccine to stimulate the immune system's development of immunity against a disease. Vaccines contain components such as weakened microbes, viruses, or proteins/toxins from the organism. These components enhance the body's adaptive immune response, preventing illness from infectious diseases. Herd immunity occurs when a sufficient portion of a population is vaccinated, providing protection even to individuals with weakened immune systems who cannot receive vaccines (Chang, 2019).</w:t>
      </w:r>
    </w:p>
    <w:p w:rsidR="00013486" w:rsidRDefault="00683BDA">
      <w:pPr>
        <w:spacing w:line="360" w:lineRule="auto"/>
        <w:jc w:val="both"/>
      </w:pPr>
      <w:r>
        <w:rPr>
          <w:rFonts w:ascii="Times New Roman" w:hAnsi="Times New Roman"/>
          <w:sz w:val="24"/>
          <w:szCs w:val="24"/>
        </w:rPr>
        <w:t>The recommended window for HPV vaccination is ages 11 to 12, with vaccinations available starting from age 9. To protect against HPV infections that may lead to cancer in the future, all preteens should receive the HPV vaccine. A comprehensive cervical cancer control strategy must include HPV vaccines because they address a significant public health need (Chang, 2019). Reducing the global incidence of cervical cancer can be achieved by ensuring universal access to HPV vaccination, screening, and treatment services. Moreover, the introduction of HPV vaccinations may serve as a platform for future vaccinations against the human immunodeficiency virus (HIV), targeting the same demographic of older children and teenagers (Chang, 2019).</w:t>
      </w:r>
    </w:p>
    <w:p w:rsidR="00013486" w:rsidRDefault="00683BDA">
      <w:pPr>
        <w:spacing w:line="360" w:lineRule="auto"/>
        <w:jc w:val="both"/>
      </w:pPr>
      <w:r>
        <w:rPr>
          <w:rFonts w:ascii="Times New Roman" w:hAnsi="Times New Roman"/>
          <w:b/>
          <w:bCs/>
          <w:sz w:val="24"/>
          <w:szCs w:val="24"/>
        </w:rPr>
        <w:t>2.2.4.1 HPV and Cancer</w:t>
      </w:r>
    </w:p>
    <w:p w:rsidR="00013486" w:rsidRDefault="00683BDA">
      <w:pPr>
        <w:spacing w:line="360" w:lineRule="auto"/>
        <w:jc w:val="both"/>
      </w:pPr>
      <w:r>
        <w:rPr>
          <w:rFonts w:ascii="Times New Roman" w:hAnsi="Times New Roman"/>
          <w:sz w:val="24"/>
          <w:szCs w:val="24"/>
        </w:rPr>
        <w:t>HPVs are a family of viruses highly prevalent worldwide.</w:t>
      </w:r>
    </w:p>
    <w:p w:rsidR="00013486" w:rsidRDefault="00683BDA">
      <w:pPr>
        <w:spacing w:line="360" w:lineRule="auto"/>
        <w:jc w:val="both"/>
      </w:pPr>
      <w:r>
        <w:rPr>
          <w:rFonts w:ascii="Times New Roman" w:hAnsi="Times New Roman"/>
          <w:sz w:val="24"/>
          <w:szCs w:val="24"/>
        </w:rPr>
        <w:t>They are DNA viruses that infect skin or mucosal cells.</w:t>
      </w:r>
    </w:p>
    <w:p w:rsidR="00013486" w:rsidRDefault="00683BDA">
      <w:pPr>
        <w:spacing w:line="360" w:lineRule="auto"/>
        <w:jc w:val="both"/>
      </w:pPr>
      <w:r>
        <w:rPr>
          <w:rFonts w:ascii="Times New Roman" w:hAnsi="Times New Roman"/>
          <w:sz w:val="24"/>
          <w:szCs w:val="24"/>
        </w:rPr>
        <w:t>There are over 100 types of HPV.</w:t>
      </w:r>
    </w:p>
    <w:p w:rsidR="00013486" w:rsidRDefault="00683BDA">
      <w:pPr>
        <w:spacing w:line="360" w:lineRule="auto"/>
        <w:jc w:val="both"/>
      </w:pPr>
      <w:r>
        <w:rPr>
          <w:rFonts w:ascii="Times New Roman" w:hAnsi="Times New Roman"/>
          <w:sz w:val="24"/>
          <w:szCs w:val="24"/>
        </w:rPr>
        <w:t>At least 13 of these types are considered oncogenic (cancer-causing).</w:t>
      </w:r>
    </w:p>
    <w:p w:rsidR="00013486" w:rsidRDefault="00683BDA">
      <w:pPr>
        <w:spacing w:line="360" w:lineRule="auto"/>
        <w:jc w:val="both"/>
      </w:pPr>
      <w:r>
        <w:rPr>
          <w:rFonts w:ascii="Times New Roman" w:hAnsi="Times New Roman"/>
          <w:sz w:val="24"/>
          <w:szCs w:val="24"/>
        </w:rPr>
        <w:t xml:space="preserve">HPV is estimated to cause 100% of cervical cancer cases, 90% of anal cancer cases, </w:t>
      </w:r>
      <w:proofErr w:type="gramStart"/>
      <w:r>
        <w:rPr>
          <w:rFonts w:ascii="Times New Roman" w:hAnsi="Times New Roman"/>
          <w:sz w:val="24"/>
          <w:szCs w:val="24"/>
        </w:rPr>
        <w:t>40</w:t>
      </w:r>
      <w:proofErr w:type="gramEnd"/>
      <w:r>
        <w:rPr>
          <w:rFonts w:ascii="Times New Roman" w:hAnsi="Times New Roman"/>
          <w:sz w:val="24"/>
          <w:szCs w:val="24"/>
        </w:rPr>
        <w:t xml:space="preserve">% of cancers of the external genitalia (vulva, vagina, and penis), at least 12% of </w:t>
      </w:r>
      <w:proofErr w:type="spellStart"/>
      <w:r>
        <w:rPr>
          <w:rFonts w:ascii="Times New Roman" w:hAnsi="Times New Roman"/>
          <w:sz w:val="24"/>
          <w:szCs w:val="24"/>
        </w:rPr>
        <w:t>oropharyngeal</w:t>
      </w:r>
      <w:proofErr w:type="spellEnd"/>
      <w:r>
        <w:rPr>
          <w:rFonts w:ascii="Times New Roman" w:hAnsi="Times New Roman"/>
          <w:sz w:val="24"/>
          <w:szCs w:val="24"/>
        </w:rPr>
        <w:t xml:space="preserve"> cancer cases, and at least 3% of oral cancer cases.</w:t>
      </w:r>
    </w:p>
    <w:p w:rsidR="00013486" w:rsidRDefault="00683BDA">
      <w:pPr>
        <w:spacing w:line="360" w:lineRule="auto"/>
        <w:jc w:val="both"/>
      </w:pPr>
      <w:r>
        <w:rPr>
          <w:rFonts w:ascii="Times New Roman" w:hAnsi="Times New Roman"/>
          <w:sz w:val="24"/>
          <w:szCs w:val="24"/>
        </w:rPr>
        <w:t>HPV types 16 and 18 cause approximately 70% of all cervical cancers worldwide.</w:t>
      </w:r>
    </w:p>
    <w:p w:rsidR="00013486" w:rsidRDefault="00683BDA">
      <w:pPr>
        <w:spacing w:line="360" w:lineRule="auto"/>
        <w:jc w:val="both"/>
      </w:pPr>
      <w:r>
        <w:rPr>
          <w:rFonts w:ascii="Times New Roman" w:hAnsi="Times New Roman"/>
          <w:sz w:val="24"/>
          <w:szCs w:val="24"/>
        </w:rPr>
        <w:t>Cervical cancer is the leading cause of cancer-related deaths in adult women in the developing world and the second most common cancer among women globally.</w:t>
      </w:r>
    </w:p>
    <w:p w:rsidR="00013486" w:rsidRDefault="00683BDA">
      <w:pPr>
        <w:spacing w:line="360" w:lineRule="auto"/>
        <w:jc w:val="both"/>
      </w:pPr>
      <w:r>
        <w:rPr>
          <w:rFonts w:ascii="Times New Roman" w:hAnsi="Times New Roman"/>
          <w:sz w:val="24"/>
          <w:szCs w:val="24"/>
        </w:rPr>
        <w:lastRenderedPageBreak/>
        <w:t>Nearly 500,000 cases of cervical cancer and 274,000 cervical cancer deaths occurred in 2002.</w:t>
      </w:r>
    </w:p>
    <w:p w:rsidR="00013486" w:rsidRDefault="00683BDA">
      <w:pPr>
        <w:spacing w:line="360" w:lineRule="auto"/>
        <w:jc w:val="both"/>
      </w:pPr>
      <w:r>
        <w:rPr>
          <w:rFonts w:ascii="Times New Roman" w:hAnsi="Times New Roman"/>
          <w:sz w:val="24"/>
          <w:szCs w:val="24"/>
        </w:rPr>
        <w:t>Approximately 80% of cervical cancer deaths occur in developing countries.</w:t>
      </w:r>
    </w:p>
    <w:p w:rsidR="00013486" w:rsidRDefault="00683BDA">
      <w:pPr>
        <w:spacing w:line="360" w:lineRule="auto"/>
        <w:jc w:val="both"/>
      </w:pPr>
      <w:r>
        <w:rPr>
          <w:rFonts w:ascii="Times New Roman" w:hAnsi="Times New Roman"/>
          <w:sz w:val="24"/>
          <w:szCs w:val="24"/>
        </w:rPr>
        <w:t xml:space="preserve">Non-oncogenic types of HPV, particularly types 6 and 11, can cause genital warts and respiratory </w:t>
      </w:r>
      <w:proofErr w:type="spellStart"/>
      <w:r>
        <w:rPr>
          <w:rFonts w:ascii="Times New Roman" w:hAnsi="Times New Roman"/>
          <w:sz w:val="24"/>
          <w:szCs w:val="24"/>
        </w:rPr>
        <w:t>papillomatosis</w:t>
      </w:r>
      <w:proofErr w:type="spellEnd"/>
      <w:r>
        <w:rPr>
          <w:rFonts w:ascii="Times New Roman" w:hAnsi="Times New Roman"/>
          <w:sz w:val="24"/>
          <w:szCs w:val="24"/>
        </w:rPr>
        <w:t>, which may lead to significant morbidity and healthcare costs, especially in developed countries.</w:t>
      </w:r>
    </w:p>
    <w:p w:rsidR="00013486" w:rsidRDefault="00683BDA">
      <w:pPr>
        <w:spacing w:line="360" w:lineRule="auto"/>
        <w:jc w:val="both"/>
      </w:pPr>
      <w:r>
        <w:rPr>
          <w:rFonts w:ascii="Times New Roman" w:hAnsi="Times New Roman"/>
          <w:b/>
          <w:bCs/>
          <w:sz w:val="24"/>
          <w:szCs w:val="24"/>
        </w:rPr>
        <w:t>2.2.4.2 HPV Transmission</w:t>
      </w:r>
    </w:p>
    <w:p w:rsidR="00013486" w:rsidRDefault="00683BDA">
      <w:pPr>
        <w:spacing w:line="360" w:lineRule="auto"/>
        <w:jc w:val="both"/>
      </w:pPr>
      <w:r>
        <w:rPr>
          <w:rFonts w:ascii="Times New Roman" w:hAnsi="Times New Roman"/>
          <w:sz w:val="24"/>
          <w:szCs w:val="24"/>
        </w:rPr>
        <w:t>HPV infection is highly common, with most women and men experiencing it at some point in their lives.</w:t>
      </w:r>
    </w:p>
    <w:p w:rsidR="00013486" w:rsidRDefault="00683BDA">
      <w:pPr>
        <w:spacing w:line="360" w:lineRule="auto"/>
        <w:jc w:val="both"/>
      </w:pPr>
      <w:r>
        <w:rPr>
          <w:rFonts w:ascii="Times New Roman" w:hAnsi="Times New Roman"/>
          <w:sz w:val="24"/>
          <w:szCs w:val="24"/>
        </w:rPr>
        <w:t>HPV is sexually transmitted, but penetration is not necessary for transmission; skin-to-skin genital contact is a recognized mode of transmission.</w:t>
      </w:r>
    </w:p>
    <w:p w:rsidR="00013486" w:rsidRDefault="00683BDA">
      <w:pPr>
        <w:spacing w:line="360" w:lineRule="auto"/>
        <w:jc w:val="both"/>
      </w:pPr>
      <w:r>
        <w:rPr>
          <w:rFonts w:ascii="Times New Roman" w:hAnsi="Times New Roman"/>
          <w:sz w:val="24"/>
          <w:szCs w:val="24"/>
        </w:rPr>
        <w:t>HPV is highly contagious, with the highest incidence occurring soon after the onset of sexual activity.</w:t>
      </w:r>
    </w:p>
    <w:p w:rsidR="00013486" w:rsidRDefault="00683BDA">
      <w:pPr>
        <w:spacing w:line="360" w:lineRule="auto"/>
        <w:jc w:val="both"/>
      </w:pPr>
      <w:r>
        <w:rPr>
          <w:rFonts w:ascii="Times New Roman" w:hAnsi="Times New Roman"/>
          <w:sz w:val="24"/>
          <w:szCs w:val="24"/>
        </w:rPr>
        <w:t>Most HPV infections clear within a few months, with approximately 90% clearing within two years. However, a small proportion of infections persist and can progress to cancer.</w:t>
      </w:r>
    </w:p>
    <w:p w:rsidR="00013486" w:rsidRDefault="00683BDA">
      <w:pPr>
        <w:spacing w:line="360" w:lineRule="auto"/>
        <w:jc w:val="both"/>
      </w:pPr>
      <w:r>
        <w:rPr>
          <w:rFonts w:ascii="Times New Roman" w:hAnsi="Times New Roman"/>
          <w:b/>
          <w:bCs/>
          <w:sz w:val="24"/>
          <w:szCs w:val="24"/>
        </w:rPr>
        <w:t xml:space="preserve">2.2.5 World Cervical Cancer Day </w:t>
      </w:r>
    </w:p>
    <w:p w:rsidR="00013486" w:rsidRDefault="00683BDA">
      <w:pPr>
        <w:spacing w:line="360" w:lineRule="auto"/>
        <w:jc w:val="both"/>
      </w:pPr>
      <w:r>
        <w:rPr>
          <w:rFonts w:ascii="Times New Roman" w:hAnsi="Times New Roman"/>
          <w:sz w:val="24"/>
          <w:szCs w:val="24"/>
        </w:rPr>
        <w:t xml:space="preserve">January marks Cervical Cancer Awareness Month, providing a prime opportunity for the World Health Organization (WHO) and its partners to enhance public knowledge about cervical cancer and HPV vaccination. The primary goal of WHO for Cervical Cancer Awareness Month this year is to eliminate cervical cancer within a few generations (World Health </w:t>
      </w:r>
      <w:proofErr w:type="spellStart"/>
      <w:r>
        <w:rPr>
          <w:rFonts w:ascii="Times New Roman" w:hAnsi="Times New Roman"/>
          <w:sz w:val="24"/>
          <w:szCs w:val="24"/>
        </w:rPr>
        <w:t>Organisation</w:t>
      </w:r>
      <w:proofErr w:type="spellEnd"/>
      <w:r>
        <w:rPr>
          <w:rFonts w:ascii="Times New Roman" w:hAnsi="Times New Roman"/>
          <w:sz w:val="24"/>
          <w:szCs w:val="24"/>
        </w:rPr>
        <w:t>, 2023).</w:t>
      </w:r>
    </w:p>
    <w:p w:rsidR="00013486" w:rsidRDefault="00683BDA">
      <w:pPr>
        <w:spacing w:line="360" w:lineRule="auto"/>
        <w:jc w:val="both"/>
      </w:pPr>
      <w:r>
        <w:rPr>
          <w:rFonts w:ascii="Times New Roman" w:hAnsi="Times New Roman"/>
          <w:sz w:val="24"/>
          <w:szCs w:val="24"/>
        </w:rPr>
        <w:t>The themes emphasized by the World Health Organization for Cervical Cancer Awareness in 2023 are to become informed, undergo screening, and receive vaccination.</w:t>
      </w:r>
    </w:p>
    <w:p w:rsidR="00013486" w:rsidRDefault="00683BDA">
      <w:pPr>
        <w:spacing w:line="360" w:lineRule="auto"/>
        <w:jc w:val="both"/>
      </w:pPr>
      <w:r>
        <w:rPr>
          <w:rFonts w:ascii="Times New Roman" w:hAnsi="Times New Roman"/>
          <w:noProof/>
          <w:sz w:val="24"/>
          <w:szCs w:val="24"/>
          <w:lang w:eastAsia="en-US"/>
        </w:rPr>
        <w:lastRenderedPageBreak/>
        <w:drawing>
          <wp:inline distT="0" distB="0" distL="0" distR="0">
            <wp:extent cx="4695825" cy="3190875"/>
            <wp:effectExtent l="0" t="0" r="0" b="0"/>
            <wp:docPr id="1026" name="Image1" descr="C:\Users\NUGGET\Desktop\Screenshot_20230812-07261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7" cstate="print"/>
                    <a:srcRect/>
                    <a:stretch/>
                  </pic:blipFill>
                  <pic:spPr>
                    <a:xfrm>
                      <a:off x="0" y="0"/>
                      <a:ext cx="4695825" cy="3190875"/>
                    </a:xfrm>
                    <a:prstGeom prst="rect">
                      <a:avLst/>
                    </a:prstGeom>
                    <a:ln>
                      <a:noFill/>
                    </a:ln>
                  </pic:spPr>
                </pic:pic>
              </a:graphicData>
            </a:graphic>
          </wp:inline>
        </w:drawing>
      </w:r>
    </w:p>
    <w:p w:rsidR="00013486" w:rsidRDefault="00683BDA">
      <w:pPr>
        <w:spacing w:line="360" w:lineRule="auto"/>
        <w:jc w:val="both"/>
      </w:pPr>
      <w:r>
        <w:rPr>
          <w:rFonts w:ascii="Times New Roman" w:hAnsi="Times New Roman"/>
          <w:sz w:val="24"/>
          <w:szCs w:val="24"/>
        </w:rPr>
        <w:t>Fig1: Cervical Cancer Awareness Theme</w:t>
      </w:r>
    </w:p>
    <w:p w:rsidR="00013486" w:rsidRDefault="00683BDA">
      <w:pPr>
        <w:spacing w:line="360" w:lineRule="auto"/>
        <w:jc w:val="both"/>
      </w:pPr>
      <w:r>
        <w:rPr>
          <w:rFonts w:ascii="Times New Roman" w:hAnsi="Times New Roman"/>
          <w:sz w:val="24"/>
          <w:szCs w:val="24"/>
        </w:rPr>
        <w:t>Source; World Health Organization (2023)</w:t>
      </w:r>
    </w:p>
    <w:p w:rsidR="00013486" w:rsidRDefault="00683BDA">
      <w:pPr>
        <w:spacing w:line="360" w:lineRule="auto"/>
        <w:jc w:val="both"/>
      </w:pPr>
      <w:r>
        <w:rPr>
          <w:rFonts w:ascii="Times New Roman" w:hAnsi="Times New Roman"/>
          <w:b/>
          <w:bCs/>
          <w:sz w:val="24"/>
          <w:szCs w:val="24"/>
        </w:rPr>
        <w:t xml:space="preserve">Get informed: </w:t>
      </w:r>
      <w:r>
        <w:rPr>
          <w:rFonts w:ascii="Times New Roman" w:hAnsi="Times New Roman"/>
          <w:sz w:val="24"/>
          <w:szCs w:val="24"/>
        </w:rPr>
        <w:t>Find out the facts about cervical cancer and the human papilloma virus (HPV) that causes it. Help educate other women in your life too.</w:t>
      </w:r>
    </w:p>
    <w:p w:rsidR="00013486" w:rsidRDefault="00683BDA">
      <w:pPr>
        <w:spacing w:line="360" w:lineRule="auto"/>
        <w:jc w:val="both"/>
      </w:pPr>
      <w:r>
        <w:rPr>
          <w:rFonts w:ascii="Times New Roman" w:hAnsi="Times New Roman"/>
          <w:b/>
          <w:bCs/>
          <w:sz w:val="24"/>
          <w:szCs w:val="24"/>
        </w:rPr>
        <w:t xml:space="preserve">Get screened: </w:t>
      </w:r>
      <w:r>
        <w:rPr>
          <w:rFonts w:ascii="Times New Roman" w:hAnsi="Times New Roman"/>
          <w:sz w:val="24"/>
          <w:szCs w:val="24"/>
        </w:rPr>
        <w:t>Cervical cancer screening typically starts at age 30 and is repeated periodically.</w:t>
      </w:r>
    </w:p>
    <w:p w:rsidR="00013486" w:rsidRDefault="00683BDA">
      <w:pPr>
        <w:spacing w:line="360" w:lineRule="auto"/>
        <w:jc w:val="both"/>
      </w:pPr>
      <w:r>
        <w:rPr>
          <w:rFonts w:ascii="Times New Roman" w:hAnsi="Times New Roman"/>
          <w:b/>
          <w:bCs/>
          <w:sz w:val="24"/>
          <w:szCs w:val="24"/>
        </w:rPr>
        <w:t xml:space="preserve">Get vaccinated: </w:t>
      </w:r>
      <w:r>
        <w:rPr>
          <w:rFonts w:ascii="Times New Roman" w:hAnsi="Times New Roman"/>
          <w:sz w:val="24"/>
          <w:szCs w:val="24"/>
        </w:rPr>
        <w:t>The HPV vaccine is given in 2 doses that should begin when a girl is between 9 and 14 years old.</w:t>
      </w:r>
    </w:p>
    <w:p w:rsidR="00013486" w:rsidRDefault="00683BDA">
      <w:pPr>
        <w:spacing w:line="360" w:lineRule="auto"/>
        <w:jc w:val="both"/>
      </w:pPr>
      <w:r>
        <w:rPr>
          <w:rFonts w:ascii="Times New Roman" w:hAnsi="Times New Roman"/>
          <w:sz w:val="24"/>
          <w:szCs w:val="24"/>
        </w:rPr>
        <w:t>Furthermore, the world is currently in the process of recovering from the COVID-19 pandemic, which has led to significant disruptions in critical healthcare services. This makes October, Cervical Cancer Awareness Month, particularly relevant. Consequently, the World Health Organization (WHO) has outlined plans to enhance access to HPV vaccination, cervical cancer screening, pre-cancer treatment, and cancer management by 2030. The ultimate goal is to eradicate cervical cancer within a few generations, not just during this month but beyond (WHO, 2023).</w:t>
      </w:r>
    </w:p>
    <w:p w:rsidR="00013486" w:rsidRDefault="00683BDA">
      <w:pPr>
        <w:spacing w:line="360" w:lineRule="auto"/>
        <w:jc w:val="both"/>
      </w:pPr>
      <w:r>
        <w:rPr>
          <w:rFonts w:ascii="Times New Roman" w:hAnsi="Times New Roman"/>
          <w:sz w:val="24"/>
          <w:szCs w:val="24"/>
        </w:rPr>
        <w:t xml:space="preserve">Cervical cancer is a preventable and treatable condition, yet it continues to inflict suffering on women worldwide, especially in low- and middle-income countries. Addressing disparities in </w:t>
      </w:r>
      <w:r>
        <w:rPr>
          <w:rFonts w:ascii="Times New Roman" w:hAnsi="Times New Roman"/>
          <w:sz w:val="24"/>
          <w:szCs w:val="24"/>
        </w:rPr>
        <w:lastRenderedPageBreak/>
        <w:t>access to high-quality healthcare is essential to uphold the right to health for adolescent girls and women (WHO, 2023).</w:t>
      </w:r>
    </w:p>
    <w:p w:rsidR="00013486" w:rsidRDefault="00683BDA">
      <w:pPr>
        <w:spacing w:line="360" w:lineRule="auto"/>
        <w:jc w:val="both"/>
      </w:pPr>
      <w:r>
        <w:rPr>
          <w:rFonts w:ascii="Times New Roman" w:hAnsi="Times New Roman"/>
          <w:sz w:val="24"/>
          <w:szCs w:val="24"/>
        </w:rPr>
        <w:t>In 2020, the World Health Organization (WHO) established a target for the global elimination of cervical cancer as a public health concern by 2120. To achieve this goal, WHO Member States are expected to meet the following interim objectives by 2030: Ensure that 90% of girls receive full HPV vaccination by the age of 15. Achieve a 70% screening rate for women at the ages of 35 and 45 using high-performance tests. Guarantee that 90% of women with pre-cancerous conditions receive treatment, and 90% of women with invasive cervical cancer receive appropriate care. In line with the global strategy to expedite the elimination of cervical cancer as a public health problem, a regional cervical cancer elimination strategy has been devised for the WHO Eastern Mediterranean Region. This regional strategy is tailored to accommodate the diverse religious, cultural, social, economic, and geographical contexts within the Region (WHO, 2023).</w:t>
      </w:r>
    </w:p>
    <w:p w:rsidR="00013486" w:rsidRDefault="00683BDA">
      <w:pPr>
        <w:spacing w:line="360" w:lineRule="auto"/>
        <w:jc w:val="both"/>
      </w:pPr>
      <w:r>
        <w:rPr>
          <w:rFonts w:ascii="Times New Roman" w:hAnsi="Times New Roman"/>
          <w:sz w:val="24"/>
          <w:szCs w:val="24"/>
        </w:rPr>
        <w:t>The official launch of the Regional Cervical Cancer Elimination Strategy for the Eastern Mediterranean took place during a hybrid press conference, featuring WHO officials, cervical cancer survivors, advocacy champions, and esteemed speakers. During this event, the "90-70-90" targets were introduced. According to this strategy, countries should aim to achieve a 90% HPV vaccination coverage for girls by the age of 15 and a 70% screening coverage for women at ages 35 and 45 by 2030 (WHO, 2023).</w:t>
      </w:r>
    </w:p>
    <w:p w:rsidR="00013486" w:rsidRDefault="00683BDA">
      <w:pPr>
        <w:spacing w:line="360" w:lineRule="auto"/>
        <w:jc w:val="both"/>
      </w:pPr>
      <w:r>
        <w:rPr>
          <w:rFonts w:ascii="Times New Roman" w:hAnsi="Times New Roman"/>
          <w:sz w:val="24"/>
          <w:szCs w:val="24"/>
        </w:rPr>
        <w:t>The Global Strategy for the Elimination of Cervical Cancer was approved by the World Health Assembly in August 2020. This comprehensive strategy encompasses prevention, effective screening and treatment of pre-cancerous lesions, early diagnosis of cancer, and initiatives for managing invasive cervical cancer, including palliative care (WHO, 2023).</w:t>
      </w:r>
    </w:p>
    <w:p w:rsidR="00013486" w:rsidRDefault="00683BDA">
      <w:pPr>
        <w:spacing w:line="360" w:lineRule="auto"/>
        <w:jc w:val="both"/>
      </w:pPr>
      <w:r>
        <w:rPr>
          <w:rFonts w:ascii="Times New Roman" w:hAnsi="Times New Roman"/>
          <w:sz w:val="24"/>
          <w:szCs w:val="24"/>
        </w:rPr>
        <w:t>These efforts collectively contribute to a global plan aimed at expediting the eradication of cervical cancer as a public health concern.</w:t>
      </w:r>
    </w:p>
    <w:p w:rsidR="00013486" w:rsidRDefault="00683BDA">
      <w:pPr>
        <w:spacing w:line="360" w:lineRule="auto"/>
        <w:jc w:val="both"/>
      </w:pPr>
      <w:r>
        <w:rPr>
          <w:rFonts w:ascii="Times New Roman" w:hAnsi="Times New Roman"/>
          <w:noProof/>
          <w:sz w:val="24"/>
          <w:szCs w:val="24"/>
          <w:lang w:eastAsia="en-US"/>
        </w:rPr>
        <w:lastRenderedPageBreak/>
        <w:drawing>
          <wp:inline distT="0" distB="0" distL="0" distR="0">
            <wp:extent cx="5153025" cy="3638550"/>
            <wp:effectExtent l="0" t="0" r="0" b="0"/>
            <wp:docPr id="1027" name="Image1" descr="C:\Users\NUGGET\Pictures\Cancer .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8" cstate="print"/>
                    <a:srcRect/>
                    <a:stretch/>
                  </pic:blipFill>
                  <pic:spPr>
                    <a:xfrm>
                      <a:off x="0" y="0"/>
                      <a:ext cx="5153025" cy="3638550"/>
                    </a:xfrm>
                    <a:prstGeom prst="rect">
                      <a:avLst/>
                    </a:prstGeom>
                    <a:ln>
                      <a:noFill/>
                    </a:ln>
                  </pic:spPr>
                </pic:pic>
              </a:graphicData>
            </a:graphic>
          </wp:inline>
        </w:drawing>
      </w:r>
    </w:p>
    <w:p w:rsidR="00013486" w:rsidRDefault="00683BDA">
      <w:pPr>
        <w:spacing w:line="360" w:lineRule="auto"/>
        <w:jc w:val="both"/>
      </w:pPr>
      <w:r>
        <w:rPr>
          <w:rFonts w:ascii="Times New Roman" w:hAnsi="Times New Roman"/>
          <w:sz w:val="24"/>
          <w:szCs w:val="24"/>
        </w:rPr>
        <w:t>Fig 2: Global strategy to accelerate the elimination of cervical cancer</w:t>
      </w:r>
    </w:p>
    <w:p w:rsidR="00013486" w:rsidRDefault="00683BDA" w:rsidP="004320EA">
      <w:pPr>
        <w:spacing w:line="360" w:lineRule="auto"/>
        <w:jc w:val="both"/>
      </w:pPr>
      <w:r>
        <w:rPr>
          <w:rFonts w:ascii="Times New Roman" w:hAnsi="Times New Roman"/>
          <w:sz w:val="24"/>
          <w:szCs w:val="24"/>
        </w:rPr>
        <w:t xml:space="preserve">Source: World Health </w:t>
      </w:r>
      <w:proofErr w:type="spellStart"/>
      <w:r>
        <w:rPr>
          <w:rFonts w:ascii="Times New Roman" w:hAnsi="Times New Roman"/>
          <w:sz w:val="24"/>
          <w:szCs w:val="24"/>
        </w:rPr>
        <w:t>Organisation</w:t>
      </w:r>
      <w:proofErr w:type="spellEnd"/>
      <w:r>
        <w:rPr>
          <w:rFonts w:ascii="Times New Roman" w:hAnsi="Times New Roman"/>
          <w:sz w:val="24"/>
          <w:szCs w:val="24"/>
        </w:rPr>
        <w:t xml:space="preserve"> (2023).</w:t>
      </w:r>
    </w:p>
    <w:p w:rsidR="00013486" w:rsidRDefault="00683BDA">
      <w:pPr>
        <w:spacing w:line="360" w:lineRule="auto"/>
        <w:jc w:val="both"/>
      </w:pPr>
      <w:r>
        <w:rPr>
          <w:rFonts w:ascii="Times New Roman" w:hAnsi="Times New Roman"/>
          <w:b/>
          <w:bCs/>
          <w:color w:val="000000"/>
          <w:sz w:val="24"/>
          <w:szCs w:val="24"/>
        </w:rPr>
        <w:t>2.3 Theoretical Framework</w:t>
      </w:r>
    </w:p>
    <w:p w:rsidR="00013486" w:rsidRDefault="00683BDA">
      <w:pPr>
        <w:spacing w:line="360" w:lineRule="auto"/>
        <w:jc w:val="both"/>
      </w:pPr>
      <w:r>
        <w:rPr>
          <w:rFonts w:ascii="Times New Roman" w:hAnsi="Times New Roman"/>
          <w:color w:val="000000"/>
          <w:sz w:val="24"/>
          <w:szCs w:val="24"/>
        </w:rPr>
        <w:t>Two theories were reviewed: Health Belief Model</w:t>
      </w:r>
    </w:p>
    <w:p w:rsidR="00013486" w:rsidRDefault="00683BDA">
      <w:pPr>
        <w:spacing w:line="360" w:lineRule="auto"/>
        <w:jc w:val="both"/>
      </w:pPr>
      <w:r>
        <w:rPr>
          <w:rFonts w:ascii="Times New Roman" w:hAnsi="Times New Roman"/>
          <w:b/>
          <w:bCs/>
          <w:color w:val="000000"/>
          <w:sz w:val="24"/>
          <w:szCs w:val="24"/>
        </w:rPr>
        <w:t>2.3.1 Health Belief Model</w:t>
      </w:r>
    </w:p>
    <w:p w:rsidR="00013486" w:rsidRDefault="00683BDA">
      <w:pPr>
        <w:spacing w:line="360" w:lineRule="auto"/>
        <w:jc w:val="both"/>
      </w:pPr>
      <w:r>
        <w:rPr>
          <w:rFonts w:ascii="Times New Roman" w:hAnsi="Times New Roman"/>
          <w:color w:val="000000"/>
          <w:sz w:val="24"/>
          <w:szCs w:val="24"/>
          <w:lang w:eastAsia="en-US"/>
        </w:rPr>
        <w:t xml:space="preserve">The Health </w:t>
      </w:r>
      <w:proofErr w:type="spellStart"/>
      <w:r>
        <w:rPr>
          <w:rFonts w:ascii="Times New Roman" w:hAnsi="Times New Roman"/>
          <w:color w:val="000000"/>
          <w:sz w:val="24"/>
          <w:szCs w:val="24"/>
          <w:lang w:eastAsia="en-US"/>
        </w:rPr>
        <w:t>Behaviour</w:t>
      </w:r>
      <w:proofErr w:type="spellEnd"/>
      <w:r>
        <w:rPr>
          <w:rFonts w:ascii="Times New Roman" w:hAnsi="Times New Roman"/>
          <w:color w:val="000000"/>
          <w:sz w:val="24"/>
          <w:szCs w:val="24"/>
          <w:lang w:eastAsia="en-US"/>
        </w:rPr>
        <w:t xml:space="preserve"> Model (HBM) is one of the earliest health behavior theories, originating in the 1950s at the US Public Health Service and developed by social psychologists including Irwin, </w:t>
      </w:r>
      <w:proofErr w:type="spellStart"/>
      <w:r>
        <w:rPr>
          <w:rFonts w:ascii="Times New Roman" w:hAnsi="Times New Roman"/>
          <w:color w:val="000000"/>
          <w:sz w:val="24"/>
          <w:szCs w:val="24"/>
          <w:lang w:eastAsia="en-US"/>
        </w:rPr>
        <w:t>Rosenstock</w:t>
      </w:r>
      <w:proofErr w:type="spellEnd"/>
      <w:r>
        <w:rPr>
          <w:rFonts w:ascii="Times New Roman" w:hAnsi="Times New Roman"/>
          <w:color w:val="000000"/>
          <w:sz w:val="24"/>
          <w:szCs w:val="24"/>
          <w:lang w:eastAsia="en-US"/>
        </w:rPr>
        <w:t xml:space="preserve">, Godfrey </w:t>
      </w:r>
      <w:proofErr w:type="spellStart"/>
      <w:r>
        <w:rPr>
          <w:rFonts w:ascii="Times New Roman" w:hAnsi="Times New Roman"/>
          <w:color w:val="000000"/>
          <w:sz w:val="24"/>
          <w:szCs w:val="24"/>
          <w:lang w:eastAsia="en-US"/>
        </w:rPr>
        <w:t>Hochbaum</w:t>
      </w:r>
      <w:proofErr w:type="spellEnd"/>
      <w:r>
        <w:rPr>
          <w:rFonts w:ascii="Times New Roman" w:hAnsi="Times New Roman"/>
          <w:color w:val="000000"/>
          <w:sz w:val="24"/>
          <w:szCs w:val="24"/>
          <w:lang w:eastAsia="en-US"/>
        </w:rPr>
        <w:t xml:space="preserve">, Stephen </w:t>
      </w:r>
      <w:proofErr w:type="spellStart"/>
      <w:r>
        <w:rPr>
          <w:rFonts w:ascii="Times New Roman" w:hAnsi="Times New Roman"/>
          <w:color w:val="000000"/>
          <w:sz w:val="24"/>
          <w:szCs w:val="24"/>
          <w:lang w:eastAsia="en-US"/>
        </w:rPr>
        <w:t>Kegeles</w:t>
      </w:r>
      <w:proofErr w:type="spellEnd"/>
      <w:r>
        <w:rPr>
          <w:rFonts w:ascii="Times New Roman" w:hAnsi="Times New Roman"/>
          <w:color w:val="000000"/>
          <w:sz w:val="24"/>
          <w:szCs w:val="24"/>
          <w:lang w:eastAsia="en-US"/>
        </w:rPr>
        <w:t xml:space="preserve">, and Howard </w:t>
      </w:r>
      <w:proofErr w:type="spellStart"/>
      <w:r>
        <w:rPr>
          <w:rFonts w:ascii="Times New Roman" w:hAnsi="Times New Roman"/>
          <w:color w:val="000000"/>
          <w:sz w:val="24"/>
          <w:szCs w:val="24"/>
          <w:lang w:eastAsia="en-US"/>
        </w:rPr>
        <w:t>Leventhal</w:t>
      </w:r>
      <w:proofErr w:type="spellEnd"/>
      <w:r>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Janz</w:t>
      </w:r>
      <w:proofErr w:type="spellEnd"/>
      <w:r>
        <w:rPr>
          <w:rFonts w:ascii="Times New Roman" w:hAnsi="Times New Roman"/>
          <w:color w:val="000000"/>
          <w:sz w:val="24"/>
          <w:szCs w:val="24"/>
          <w:lang w:eastAsia="en-US"/>
        </w:rPr>
        <w:t xml:space="preserve"> &amp; Marshall, 2022). It remains one of the most well-known and frequently used theories in health behavior research. The HBM was formulated during a time when mobile X-ray units visited neighborhoods to screen for tuberculosis (TB), but there was concern about low participation rates. This model has been widely applied to predict various health-related behaviors, including early disease detection screenings and immunizations (</w:t>
      </w:r>
      <w:proofErr w:type="spellStart"/>
      <w:r>
        <w:rPr>
          <w:rFonts w:ascii="Times New Roman" w:hAnsi="Times New Roman"/>
          <w:color w:val="000000"/>
          <w:sz w:val="24"/>
          <w:szCs w:val="24"/>
          <w:lang w:eastAsia="en-US"/>
        </w:rPr>
        <w:t>Janz</w:t>
      </w:r>
      <w:proofErr w:type="spellEnd"/>
      <w:r>
        <w:rPr>
          <w:rFonts w:ascii="Times New Roman" w:hAnsi="Times New Roman"/>
          <w:color w:val="000000"/>
          <w:sz w:val="24"/>
          <w:szCs w:val="24"/>
          <w:lang w:eastAsia="en-US"/>
        </w:rPr>
        <w:t xml:space="preserve"> &amp; Marshall, 2022). More recently, it has been used </w:t>
      </w:r>
      <w:r>
        <w:rPr>
          <w:rFonts w:ascii="Times New Roman" w:hAnsi="Times New Roman"/>
          <w:color w:val="000000"/>
          <w:sz w:val="24"/>
          <w:szCs w:val="24"/>
          <w:lang w:eastAsia="en-US"/>
        </w:rPr>
        <w:lastRenderedPageBreak/>
        <w:t>to understand vaccination intentions (especially during the COVID-19 pandemic), responses to disease symptoms, medication adherence, lifestyle choices (such as sexual risk behaviors), and behaviors related to chronic illnesses that require long-term behavior change and maintenance.</w:t>
      </w:r>
    </w:p>
    <w:p w:rsidR="00013486" w:rsidRDefault="00683BDA">
      <w:pPr>
        <w:spacing w:line="360" w:lineRule="auto"/>
        <w:jc w:val="both"/>
      </w:pPr>
      <w:r>
        <w:rPr>
          <w:rFonts w:ascii="Times New Roman" w:hAnsi="Times New Roman"/>
          <w:color w:val="000000"/>
          <w:sz w:val="24"/>
          <w:szCs w:val="24"/>
          <w:lang w:eastAsia="en-US"/>
        </w:rPr>
        <w:t xml:space="preserve">The Health Belief Model (HBM), a social psychological model of health behavior change, was created to explain and predict health-related behaviors, particularly those related to the utilization of healthcare services (Siddiqui, </w:t>
      </w:r>
      <w:proofErr w:type="spellStart"/>
      <w:r>
        <w:rPr>
          <w:rFonts w:ascii="Times New Roman" w:hAnsi="Times New Roman"/>
          <w:color w:val="000000"/>
          <w:sz w:val="24"/>
          <w:szCs w:val="24"/>
          <w:lang w:eastAsia="en-US"/>
        </w:rPr>
        <w:t>Taranum</w:t>
      </w:r>
      <w:proofErr w:type="spellEnd"/>
      <w:r>
        <w:rPr>
          <w:rFonts w:ascii="Times New Roman" w:hAnsi="Times New Roman"/>
          <w:color w:val="000000"/>
          <w:sz w:val="24"/>
          <w:szCs w:val="24"/>
          <w:lang w:eastAsia="en-US"/>
        </w:rPr>
        <w:t>, Ghazal &amp; Ahmed, 2016). According to the HBM, individuals' attitudes towards health issues, their perceptions of the benefits and drawbacks of taking action, and their level of self-efficacy all influence their engagement, or lack thereof, in health-promoting behaviors. Additionally, a stimulus, often referred to as a cue to action, is required to prompt health-promoting behavior. These theoretical constructs of the HBM are grounded in cognitive psychology theories (</w:t>
      </w:r>
      <w:proofErr w:type="spellStart"/>
      <w:r>
        <w:rPr>
          <w:rFonts w:ascii="Times New Roman" w:hAnsi="Times New Roman"/>
          <w:color w:val="000000"/>
          <w:sz w:val="24"/>
          <w:szCs w:val="24"/>
          <w:lang w:eastAsia="en-US"/>
        </w:rPr>
        <w:t>Glanz</w:t>
      </w:r>
      <w:proofErr w:type="spellEnd"/>
      <w:r>
        <w:rPr>
          <w:rFonts w:ascii="Times New Roman" w:hAnsi="Times New Roman"/>
          <w:color w:val="000000"/>
          <w:sz w:val="24"/>
          <w:szCs w:val="24"/>
          <w:lang w:eastAsia="en-US"/>
        </w:rPr>
        <w:t>, 2015).</w:t>
      </w:r>
    </w:p>
    <w:p w:rsidR="00013486" w:rsidRDefault="00683BDA" w:rsidP="004320EA">
      <w:pPr>
        <w:autoSpaceDE w:val="0"/>
        <w:autoSpaceDN w:val="0"/>
        <w:adjustRightInd w:val="0"/>
        <w:spacing w:line="360" w:lineRule="auto"/>
        <w:jc w:val="both"/>
      </w:pPr>
      <w:r>
        <w:rPr>
          <w:rFonts w:ascii="Times New Roman" w:hAnsi="Times New Roman"/>
          <w:color w:val="000000"/>
          <w:sz w:val="24"/>
          <w:szCs w:val="24"/>
          <w:lang w:eastAsia="en-US"/>
        </w:rPr>
        <w:t>Relevance of this theory to the study: The Health Belief Model, as mentioned earlier, emphasizes that individuals must weigh the potential benefits of adopting a recommended behavioral change. In the context of cervical cancer, organizations focus on educating women about the measures they can take to enhance their safety. The Health Belief Model offers valuable insights into the necessary steps to reach more women and persuade them to take these essential safety measures. It's not surprising that gender, as a modifying variable, plays a significant role in applying the Health Belief Model to women's awareness.</w:t>
      </w:r>
    </w:p>
    <w:p w:rsidR="00013486" w:rsidRDefault="00683BDA">
      <w:pPr>
        <w:spacing w:line="360" w:lineRule="auto"/>
        <w:jc w:val="both"/>
      </w:pPr>
      <w:r>
        <w:rPr>
          <w:rFonts w:ascii="Times New Roman" w:hAnsi="Times New Roman"/>
          <w:b/>
          <w:bCs/>
          <w:color w:val="000000"/>
          <w:sz w:val="24"/>
          <w:szCs w:val="24"/>
        </w:rPr>
        <w:t>2.4 Review of Empirical Studies</w:t>
      </w:r>
    </w:p>
    <w:p w:rsidR="00013486" w:rsidRDefault="00683BDA">
      <w:pPr>
        <w:spacing w:line="360" w:lineRule="auto"/>
        <w:jc w:val="both"/>
      </w:pPr>
      <w:r>
        <w:rPr>
          <w:rFonts w:ascii="Times New Roman" w:hAnsi="Times New Roman"/>
          <w:color w:val="000000"/>
          <w:sz w:val="24"/>
          <w:szCs w:val="24"/>
        </w:rPr>
        <w:t>The empirical review was discussed as follows:</w:t>
      </w:r>
    </w:p>
    <w:p w:rsidR="00013486" w:rsidRDefault="00683BDA">
      <w:pPr>
        <w:spacing w:line="360" w:lineRule="auto"/>
        <w:jc w:val="both"/>
      </w:pPr>
      <w:r>
        <w:rPr>
          <w:rFonts w:ascii="Times New Roman" w:hAnsi="Times New Roman"/>
          <w:color w:val="000000"/>
          <w:sz w:val="24"/>
          <w:szCs w:val="24"/>
        </w:rPr>
        <w:t xml:space="preserve">In a study conducted by </w:t>
      </w:r>
      <w:proofErr w:type="spellStart"/>
      <w:r>
        <w:rPr>
          <w:rFonts w:ascii="Times New Roman" w:hAnsi="Times New Roman"/>
          <w:color w:val="000000"/>
          <w:sz w:val="24"/>
          <w:szCs w:val="24"/>
        </w:rPr>
        <w:t>Yilma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Legesse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Desta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Denobo</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Abebe</w:t>
      </w:r>
      <w:proofErr w:type="spellEnd"/>
      <w:r>
        <w:rPr>
          <w:rFonts w:ascii="Times New Roman" w:hAnsi="Times New Roman"/>
          <w:color w:val="000000"/>
          <w:sz w:val="24"/>
          <w:szCs w:val="24"/>
        </w:rPr>
        <w:t xml:space="preserve">, and Natarajan (2022) in the </w:t>
      </w:r>
      <w:proofErr w:type="spellStart"/>
      <w:r>
        <w:rPr>
          <w:rFonts w:ascii="Times New Roman" w:hAnsi="Times New Roman"/>
          <w:color w:val="000000"/>
          <w:sz w:val="24"/>
          <w:szCs w:val="24"/>
        </w:rPr>
        <w:t>Hadiya</w:t>
      </w:r>
      <w:proofErr w:type="spellEnd"/>
      <w:r>
        <w:rPr>
          <w:rFonts w:ascii="Times New Roman" w:hAnsi="Times New Roman"/>
          <w:color w:val="000000"/>
          <w:sz w:val="24"/>
          <w:szCs w:val="24"/>
        </w:rPr>
        <w:t xml:space="preserve"> zone of southern Ethiopia, an assessment was made regarding the knowledge, acceptance, and associated factors related to the human papillomavirus (HPV) vaccine among parents of daughters. This community-based cross-sectional study, conducted between November and December 2021, utilized a two-stage sampling method to select parents of daughters aged 9 to 14 as participants. The findings of the study revealed that 450 parents (84.9%) expressed a general willingness to have their daughters immunized against HPV. Notably, certain factors exhibited strong correlations with parental attitudes: parents of male children (AOR: 0.407; 95%CI: 0.221, </w:t>
      </w:r>
      <w:r>
        <w:rPr>
          <w:rFonts w:ascii="Times New Roman" w:hAnsi="Times New Roman"/>
          <w:color w:val="000000"/>
          <w:sz w:val="24"/>
          <w:szCs w:val="24"/>
        </w:rPr>
        <w:lastRenderedPageBreak/>
        <w:t>0.748), parents with only one daughter (AOR: 2.122; 95%CI: 1.221, 3.685), parents whose daughters attended government schools (AOR: 0.476; 95%CI: 0.263, 0.861), parents with limited knowledge (AOR: 0.532; 95%CI: 0.293, 0.969), and parents with a negative attitude (AOR: 0.540; 95%CI: 0.299, 0.977). The study underscores the significant role of parental attitudes and knowledge concerning the HPV vaccine in shaping their intentions to vaccinate their daughters.</w:t>
      </w:r>
    </w:p>
    <w:p w:rsidR="00013486" w:rsidRDefault="00683BDA">
      <w:pPr>
        <w:spacing w:line="360" w:lineRule="auto"/>
        <w:jc w:val="both"/>
      </w:pPr>
      <w:r>
        <w:rPr>
          <w:rFonts w:ascii="Times New Roman" w:hAnsi="Times New Roman"/>
          <w:color w:val="000000"/>
          <w:sz w:val="24"/>
          <w:szCs w:val="24"/>
        </w:rPr>
        <w:t>Additionally, Shelley (2021) conducted qualitative research to investigate the knowledge, attitudes, and beliefs of South African women regarding the prevention of HPV and cervical cancer, their acceptance of HPV vaccination, awareness levels, and conversations between mothers and their children about sexual health. The study was conducted in an urban South African community and aimed to explore women's views, beliefs, and knowledge concerning HPV and cervical cancer. It also delved into their willingness to accept the HPV vaccine, communication patterns between mothers and children regarding sexuality, healthcare decision-making, and gender roles. The study participants were Black women aged 18 to 44, selected from a prenatal clinic in a township outside Johannesburg during the autumn season. The research involved three focus groups comprising 24 female participants. The findings indicated that mothers engaged in discussions about various aspects of sexual health with their children but had limited knowledge about HPV, cervical cancer, and the HPV vaccine. Despite concerns about the vaccine's long-term effects, women expressed curiosity about learning more and stressed the role of grandmothers in influencing healthcare decisions for their children. They also supported the idea of the government including the HPV vaccine in the national immunization program.</w:t>
      </w:r>
    </w:p>
    <w:p w:rsidR="00013486" w:rsidRDefault="00683BDA">
      <w:pPr>
        <w:spacing w:line="360" w:lineRule="auto"/>
        <w:jc w:val="both"/>
      </w:pPr>
      <w:r>
        <w:rPr>
          <w:rFonts w:ascii="Times New Roman" w:hAnsi="Times New Roman"/>
          <w:color w:val="000000"/>
          <w:sz w:val="24"/>
          <w:szCs w:val="24"/>
        </w:rPr>
        <w:t xml:space="preserve">Furthermore, </w:t>
      </w:r>
      <w:proofErr w:type="spellStart"/>
      <w:r>
        <w:rPr>
          <w:rFonts w:ascii="Times New Roman" w:hAnsi="Times New Roman"/>
          <w:color w:val="000000"/>
          <w:sz w:val="24"/>
          <w:szCs w:val="24"/>
        </w:rPr>
        <w:t>Afsana</w:t>
      </w:r>
      <w:proofErr w:type="spellEnd"/>
      <w:r>
        <w:rPr>
          <w:rFonts w:ascii="Times New Roman" w:hAnsi="Times New Roman"/>
          <w:color w:val="000000"/>
          <w:sz w:val="24"/>
          <w:szCs w:val="24"/>
        </w:rPr>
        <w:t xml:space="preserve"> et al. (2018) conducted a study to assess the knowledge and acceptance of the human papillomavirus (HPV) vaccine for cervical cancer prevention among urban professional women in Bangladesh. The research aimed to evaluate the knowledge, attitudes, and acceptance of cervical cancer, HPV, and the HPV vaccine among urban professional women in Bangladesh. The study included 160 female professionals working at several private banks in Bangladesh. Participants were selected for interviews using nonprobability-based convenience sampling and completed a self-administered questionnaire. Additionally, nine of these women participated in in-depth interviews. The quantitative data were analyzed using descriptive statistics, while qualitative data were analyzed through theme analysis. The findings revealed that 98% of participants had heard of cervical cancer, but only 51% were aware that HPV was the cause of the disease. Only </w:t>
      </w:r>
      <w:r>
        <w:rPr>
          <w:rFonts w:ascii="Times New Roman" w:hAnsi="Times New Roman"/>
          <w:color w:val="000000"/>
          <w:sz w:val="24"/>
          <w:szCs w:val="24"/>
        </w:rPr>
        <w:lastRenderedPageBreak/>
        <w:t>2% of the 160 participants had received at least one dose of the HPV vaccine, and less than 1% had undergone a pap smear in the past. Despite their limited understanding, women and their children expressed moderate to high intentions to embrace vaccination. Although most women were familiar with cervical cancer, few had a comprehensive understanding of HPV and its role in invasive diseases. This study underscores the urgent need for educational initiatives on cervical cancer and prevention to increase the uptake of the available HPV vaccine in Bangladesh.</w:t>
      </w:r>
    </w:p>
    <w:p w:rsidR="004320EA" w:rsidRDefault="004320EA" w:rsidP="004320EA">
      <w:pPr>
        <w:spacing w:line="360" w:lineRule="auto"/>
        <w:ind w:right="-360"/>
        <w:jc w:val="center"/>
        <w:rPr>
          <w:rFonts w:ascii="Times New Roman" w:hAnsi="Times New Roman"/>
          <w:b/>
          <w:bCs/>
          <w:sz w:val="24"/>
          <w:szCs w:val="24"/>
        </w:rPr>
      </w:pPr>
    </w:p>
    <w:p w:rsidR="004320EA" w:rsidRDefault="004320EA" w:rsidP="004320EA">
      <w:pPr>
        <w:spacing w:line="360" w:lineRule="auto"/>
        <w:ind w:right="-360"/>
        <w:jc w:val="center"/>
        <w:rPr>
          <w:rFonts w:ascii="Times New Roman" w:hAnsi="Times New Roman"/>
          <w:b/>
          <w:bCs/>
          <w:sz w:val="24"/>
          <w:szCs w:val="24"/>
        </w:rPr>
      </w:pPr>
    </w:p>
    <w:p w:rsidR="004320EA" w:rsidRDefault="004320EA" w:rsidP="004320EA">
      <w:pPr>
        <w:spacing w:line="360" w:lineRule="auto"/>
        <w:ind w:right="-360"/>
        <w:jc w:val="center"/>
        <w:rPr>
          <w:rFonts w:ascii="Times New Roman" w:hAnsi="Times New Roman"/>
          <w:b/>
          <w:bCs/>
          <w:sz w:val="24"/>
          <w:szCs w:val="24"/>
        </w:rPr>
      </w:pPr>
    </w:p>
    <w:p w:rsidR="004320EA" w:rsidRDefault="004320EA" w:rsidP="004320EA">
      <w:pPr>
        <w:spacing w:line="360" w:lineRule="auto"/>
        <w:ind w:right="-360"/>
        <w:jc w:val="center"/>
        <w:rPr>
          <w:rFonts w:ascii="Times New Roman" w:hAnsi="Times New Roman"/>
          <w:b/>
          <w:bCs/>
          <w:sz w:val="24"/>
          <w:szCs w:val="24"/>
        </w:rPr>
      </w:pPr>
    </w:p>
    <w:p w:rsidR="004320EA" w:rsidRDefault="004320EA" w:rsidP="004320EA">
      <w:pPr>
        <w:spacing w:line="360" w:lineRule="auto"/>
        <w:ind w:right="-360"/>
        <w:jc w:val="center"/>
        <w:rPr>
          <w:rFonts w:ascii="Times New Roman" w:hAnsi="Times New Roman"/>
          <w:b/>
          <w:bCs/>
          <w:sz w:val="24"/>
          <w:szCs w:val="24"/>
        </w:rPr>
      </w:pPr>
    </w:p>
    <w:p w:rsidR="004320EA" w:rsidRDefault="004320EA" w:rsidP="004320EA">
      <w:pPr>
        <w:spacing w:line="360" w:lineRule="auto"/>
        <w:ind w:right="-360"/>
        <w:jc w:val="center"/>
        <w:rPr>
          <w:rFonts w:ascii="Times New Roman" w:hAnsi="Times New Roman"/>
          <w:b/>
          <w:bCs/>
          <w:sz w:val="24"/>
          <w:szCs w:val="24"/>
        </w:rPr>
      </w:pPr>
    </w:p>
    <w:p w:rsidR="004320EA" w:rsidRDefault="004320EA" w:rsidP="004320EA">
      <w:pPr>
        <w:spacing w:line="360" w:lineRule="auto"/>
        <w:ind w:right="-360"/>
        <w:jc w:val="center"/>
        <w:rPr>
          <w:rFonts w:ascii="Times New Roman" w:hAnsi="Times New Roman"/>
          <w:b/>
          <w:bCs/>
          <w:sz w:val="24"/>
          <w:szCs w:val="24"/>
        </w:rPr>
      </w:pPr>
    </w:p>
    <w:p w:rsidR="004320EA" w:rsidRDefault="004320EA" w:rsidP="004320EA">
      <w:pPr>
        <w:spacing w:line="360" w:lineRule="auto"/>
        <w:ind w:right="-360"/>
        <w:jc w:val="center"/>
        <w:rPr>
          <w:rFonts w:ascii="Times New Roman" w:hAnsi="Times New Roman"/>
          <w:b/>
          <w:bCs/>
          <w:sz w:val="24"/>
          <w:szCs w:val="24"/>
        </w:rPr>
      </w:pPr>
    </w:p>
    <w:p w:rsidR="004320EA" w:rsidRDefault="004320EA" w:rsidP="004320EA">
      <w:pPr>
        <w:spacing w:line="360" w:lineRule="auto"/>
        <w:ind w:right="-360"/>
        <w:jc w:val="center"/>
        <w:rPr>
          <w:rFonts w:ascii="Times New Roman" w:hAnsi="Times New Roman"/>
          <w:b/>
          <w:bCs/>
          <w:sz w:val="24"/>
          <w:szCs w:val="24"/>
        </w:rPr>
      </w:pPr>
    </w:p>
    <w:p w:rsidR="004320EA" w:rsidRDefault="004320EA" w:rsidP="004320EA">
      <w:pPr>
        <w:spacing w:line="360" w:lineRule="auto"/>
        <w:ind w:right="-360"/>
        <w:jc w:val="center"/>
        <w:rPr>
          <w:rFonts w:ascii="Times New Roman" w:hAnsi="Times New Roman"/>
          <w:b/>
          <w:bCs/>
          <w:sz w:val="24"/>
          <w:szCs w:val="24"/>
        </w:rPr>
      </w:pPr>
    </w:p>
    <w:p w:rsidR="004320EA" w:rsidRDefault="004320EA" w:rsidP="004320EA">
      <w:pPr>
        <w:spacing w:line="360" w:lineRule="auto"/>
        <w:ind w:right="-360"/>
        <w:jc w:val="center"/>
        <w:rPr>
          <w:rFonts w:ascii="Times New Roman" w:hAnsi="Times New Roman"/>
          <w:b/>
          <w:bCs/>
          <w:sz w:val="24"/>
          <w:szCs w:val="24"/>
        </w:rPr>
      </w:pPr>
    </w:p>
    <w:p w:rsidR="004320EA" w:rsidRDefault="004320EA" w:rsidP="004320EA">
      <w:pPr>
        <w:spacing w:line="360" w:lineRule="auto"/>
        <w:ind w:right="-360"/>
        <w:jc w:val="center"/>
        <w:rPr>
          <w:rFonts w:ascii="Times New Roman" w:hAnsi="Times New Roman"/>
          <w:b/>
          <w:bCs/>
          <w:sz w:val="24"/>
          <w:szCs w:val="24"/>
        </w:rPr>
      </w:pPr>
    </w:p>
    <w:p w:rsidR="004320EA" w:rsidRDefault="004320EA" w:rsidP="004320EA">
      <w:pPr>
        <w:spacing w:line="360" w:lineRule="auto"/>
        <w:ind w:right="-360"/>
        <w:jc w:val="center"/>
        <w:rPr>
          <w:rFonts w:ascii="Times New Roman" w:hAnsi="Times New Roman"/>
          <w:b/>
          <w:bCs/>
          <w:sz w:val="24"/>
          <w:szCs w:val="24"/>
        </w:rPr>
      </w:pPr>
    </w:p>
    <w:p w:rsidR="00275D26" w:rsidRDefault="00275D26" w:rsidP="004320EA">
      <w:pPr>
        <w:spacing w:line="360" w:lineRule="auto"/>
        <w:ind w:right="-360"/>
        <w:jc w:val="center"/>
        <w:rPr>
          <w:rFonts w:ascii="Times New Roman" w:hAnsi="Times New Roman"/>
          <w:b/>
          <w:bCs/>
          <w:sz w:val="24"/>
          <w:szCs w:val="24"/>
        </w:rPr>
      </w:pPr>
    </w:p>
    <w:p w:rsidR="00275D26" w:rsidRDefault="00275D26" w:rsidP="004320EA">
      <w:pPr>
        <w:spacing w:line="360" w:lineRule="auto"/>
        <w:ind w:right="-360"/>
        <w:jc w:val="center"/>
        <w:rPr>
          <w:rFonts w:ascii="Times New Roman" w:hAnsi="Times New Roman"/>
          <w:b/>
          <w:bCs/>
          <w:sz w:val="24"/>
          <w:szCs w:val="24"/>
        </w:rPr>
      </w:pPr>
    </w:p>
    <w:p w:rsidR="00275D26" w:rsidRDefault="00275D26" w:rsidP="004320EA">
      <w:pPr>
        <w:spacing w:line="360" w:lineRule="auto"/>
        <w:ind w:right="-360"/>
        <w:jc w:val="center"/>
        <w:rPr>
          <w:rFonts w:ascii="Times New Roman" w:hAnsi="Times New Roman"/>
          <w:b/>
          <w:bCs/>
          <w:sz w:val="24"/>
          <w:szCs w:val="24"/>
        </w:rPr>
      </w:pPr>
    </w:p>
    <w:p w:rsidR="004320EA" w:rsidRDefault="004320EA" w:rsidP="004320EA">
      <w:pPr>
        <w:spacing w:line="360" w:lineRule="auto"/>
        <w:ind w:right="-360"/>
        <w:jc w:val="center"/>
      </w:pPr>
      <w:r>
        <w:rPr>
          <w:rFonts w:ascii="Times New Roman" w:hAnsi="Times New Roman"/>
          <w:b/>
          <w:bCs/>
          <w:sz w:val="24"/>
          <w:szCs w:val="24"/>
        </w:rPr>
        <w:lastRenderedPageBreak/>
        <w:t>CHAPTER THREE</w:t>
      </w:r>
    </w:p>
    <w:p w:rsidR="004320EA" w:rsidRDefault="004320EA" w:rsidP="004320EA">
      <w:pPr>
        <w:spacing w:line="360" w:lineRule="auto"/>
        <w:ind w:right="-360"/>
        <w:jc w:val="center"/>
      </w:pPr>
      <w:r>
        <w:rPr>
          <w:rFonts w:ascii="Times New Roman" w:hAnsi="Times New Roman"/>
          <w:b/>
          <w:bCs/>
          <w:sz w:val="24"/>
          <w:szCs w:val="24"/>
        </w:rPr>
        <w:t>METHODOLOGY</w:t>
      </w:r>
    </w:p>
    <w:p w:rsidR="004320EA" w:rsidRDefault="004320EA" w:rsidP="004320EA">
      <w:pPr>
        <w:autoSpaceDE w:val="0"/>
        <w:autoSpaceDN w:val="0"/>
        <w:adjustRightInd w:val="0"/>
        <w:spacing w:line="360" w:lineRule="auto"/>
        <w:jc w:val="both"/>
      </w:pPr>
      <w:r>
        <w:rPr>
          <w:rFonts w:ascii="Times New Roman" w:hAnsi="Times New Roman"/>
          <w:b/>
          <w:bCs/>
          <w:sz w:val="24"/>
          <w:szCs w:val="24"/>
        </w:rPr>
        <w:t>3.2 Research Design</w:t>
      </w:r>
    </w:p>
    <w:p w:rsidR="004320EA" w:rsidRDefault="004320EA" w:rsidP="004320EA">
      <w:pPr>
        <w:autoSpaceDE w:val="0"/>
        <w:autoSpaceDN w:val="0"/>
        <w:adjustRightInd w:val="0"/>
        <w:spacing w:line="360" w:lineRule="auto"/>
        <w:jc w:val="both"/>
      </w:pPr>
      <w:r>
        <w:rPr>
          <w:rFonts w:ascii="Times New Roman" w:hAnsi="Times New Roman"/>
          <w:sz w:val="24"/>
          <w:szCs w:val="24"/>
        </w:rPr>
        <w:t xml:space="preserve">According to </w:t>
      </w:r>
      <w:proofErr w:type="spellStart"/>
      <w:r>
        <w:rPr>
          <w:rFonts w:ascii="Times New Roman" w:hAnsi="Times New Roman"/>
          <w:sz w:val="24"/>
          <w:szCs w:val="24"/>
        </w:rPr>
        <w:t>Kenpro</w:t>
      </w:r>
      <w:proofErr w:type="spellEnd"/>
      <w:r>
        <w:rPr>
          <w:rFonts w:ascii="Times New Roman" w:hAnsi="Times New Roman"/>
          <w:sz w:val="24"/>
          <w:szCs w:val="24"/>
        </w:rPr>
        <w:t xml:space="preserve"> (2012), research design refers to the overarching approach used to effectively organize and integrate various components of a study to address the research topic logically. This design involves examining a cross-section of the population at a specific time, making it suitable for determining the prevalence of phenomena, problems, conditions, or issues (</w:t>
      </w:r>
      <w:proofErr w:type="spellStart"/>
      <w:r>
        <w:rPr>
          <w:rFonts w:ascii="Times New Roman" w:hAnsi="Times New Roman"/>
          <w:sz w:val="24"/>
          <w:szCs w:val="24"/>
        </w:rPr>
        <w:t>Wimmer</w:t>
      </w:r>
      <w:proofErr w:type="spellEnd"/>
      <w:r>
        <w:rPr>
          <w:rFonts w:ascii="Times New Roman" w:hAnsi="Times New Roman"/>
          <w:sz w:val="24"/>
          <w:szCs w:val="24"/>
        </w:rPr>
        <w:t xml:space="preserve"> &amp; Dominick, 2011; Kumar, 2011). The researcher contacted respondents to assess how the Cervical Cancer Vaccination Campaign influenced their awareness and acceptance of the vaccination.</w:t>
      </w:r>
    </w:p>
    <w:p w:rsidR="004320EA" w:rsidRDefault="004320EA" w:rsidP="004320EA">
      <w:pPr>
        <w:autoSpaceDE w:val="0"/>
        <w:autoSpaceDN w:val="0"/>
        <w:adjustRightInd w:val="0"/>
        <w:spacing w:line="360" w:lineRule="auto"/>
        <w:jc w:val="both"/>
      </w:pPr>
      <w:r>
        <w:rPr>
          <w:rFonts w:ascii="Times New Roman" w:hAnsi="Times New Roman"/>
          <w:b/>
          <w:bCs/>
          <w:sz w:val="24"/>
          <w:szCs w:val="24"/>
        </w:rPr>
        <w:t>3.3 Research Method</w:t>
      </w:r>
    </w:p>
    <w:p w:rsidR="004320EA" w:rsidRDefault="004320EA" w:rsidP="004320EA">
      <w:pPr>
        <w:autoSpaceDE w:val="0"/>
        <w:autoSpaceDN w:val="0"/>
        <w:adjustRightInd w:val="0"/>
        <w:spacing w:line="360" w:lineRule="auto"/>
        <w:jc w:val="both"/>
      </w:pPr>
      <w:r>
        <w:rPr>
          <w:rFonts w:ascii="Times New Roman" w:hAnsi="Times New Roman"/>
          <w:sz w:val="24"/>
          <w:szCs w:val="24"/>
        </w:rPr>
        <w:t xml:space="preserve">To investigate the impact, acceptance, and awareness of the Cervical Cancer Vaccination Campaign among female Students at Kwara State Polytechnic, Ilorin, a survey research methodology was employed in this study. Surveys are essential primary research tools that generate data as part of overall research methods. </w:t>
      </w:r>
    </w:p>
    <w:p w:rsidR="004320EA" w:rsidRDefault="004320EA" w:rsidP="004320EA">
      <w:pPr>
        <w:autoSpaceDE w:val="0"/>
        <w:autoSpaceDN w:val="0"/>
        <w:adjustRightInd w:val="0"/>
        <w:spacing w:line="360" w:lineRule="auto"/>
        <w:jc w:val="both"/>
      </w:pPr>
      <w:r>
        <w:rPr>
          <w:rFonts w:ascii="Times New Roman" w:hAnsi="Times New Roman"/>
          <w:b/>
          <w:bCs/>
          <w:sz w:val="24"/>
          <w:szCs w:val="24"/>
        </w:rPr>
        <w:t>3.4 Population of Study</w:t>
      </w:r>
    </w:p>
    <w:p w:rsidR="004320EA" w:rsidRDefault="004320EA" w:rsidP="004320EA">
      <w:pPr>
        <w:spacing w:line="360" w:lineRule="auto"/>
        <w:jc w:val="both"/>
      </w:pPr>
      <w:r>
        <w:rPr>
          <w:rFonts w:ascii="Times New Roman" w:hAnsi="Times New Roman"/>
          <w:sz w:val="24"/>
          <w:szCs w:val="24"/>
        </w:rPr>
        <w:t xml:space="preserve">The study focuses on female Students at Kwara State Polytechnic, Ilorin as the population of interest. </w:t>
      </w:r>
      <w:proofErr w:type="spellStart"/>
      <w:r>
        <w:rPr>
          <w:rFonts w:ascii="Times New Roman" w:hAnsi="Times New Roman"/>
          <w:sz w:val="24"/>
          <w:szCs w:val="24"/>
        </w:rPr>
        <w:t>Abdulwahab</w:t>
      </w:r>
      <w:proofErr w:type="spellEnd"/>
      <w:r>
        <w:rPr>
          <w:rFonts w:ascii="Times New Roman" w:hAnsi="Times New Roman"/>
          <w:sz w:val="24"/>
          <w:szCs w:val="24"/>
        </w:rPr>
        <w:t xml:space="preserve"> (2012) defines population as the entirety of the research topic in a research context. The populations considered in this study are the students of Kwara State Polytechnic, Ilorin. </w:t>
      </w:r>
      <w:r>
        <w:rPr>
          <w:rFonts w:ascii="Times New Roman" w:eastAsia="Times New Roman" w:hAnsi="Times New Roman"/>
          <w:sz w:val="24"/>
          <w:szCs w:val="24"/>
        </w:rPr>
        <w:t xml:space="preserve">The population consist of all ND and HND students in </w:t>
      </w:r>
      <w:r>
        <w:rPr>
          <w:rFonts w:ascii="Times New Roman" w:hAnsi="Times New Roman"/>
          <w:sz w:val="24"/>
          <w:szCs w:val="24"/>
        </w:rPr>
        <w:t>the institution. According to the World of Learning, the Kwara State Polytechnic, Ilorin was founded in 1972 and currently has total population of 17,946 students. Therefore, 17,946 will constitute the total population for the study.</w:t>
      </w:r>
    </w:p>
    <w:p w:rsidR="004320EA" w:rsidRDefault="004320EA" w:rsidP="004320EA">
      <w:pPr>
        <w:autoSpaceDE w:val="0"/>
        <w:autoSpaceDN w:val="0"/>
        <w:adjustRightInd w:val="0"/>
        <w:spacing w:line="360" w:lineRule="auto"/>
        <w:jc w:val="both"/>
      </w:pPr>
    </w:p>
    <w:p w:rsidR="004320EA" w:rsidRDefault="004320EA" w:rsidP="004320EA">
      <w:pPr>
        <w:autoSpaceDE w:val="0"/>
        <w:autoSpaceDN w:val="0"/>
        <w:adjustRightInd w:val="0"/>
        <w:spacing w:line="360" w:lineRule="auto"/>
        <w:jc w:val="both"/>
      </w:pPr>
    </w:p>
    <w:p w:rsidR="004320EA" w:rsidRDefault="004320EA" w:rsidP="004320EA">
      <w:pPr>
        <w:autoSpaceDE w:val="0"/>
        <w:autoSpaceDN w:val="0"/>
        <w:adjustRightInd w:val="0"/>
        <w:spacing w:line="360" w:lineRule="auto"/>
        <w:jc w:val="both"/>
      </w:pPr>
    </w:p>
    <w:p w:rsidR="004320EA" w:rsidRDefault="004320EA" w:rsidP="004320EA">
      <w:pPr>
        <w:autoSpaceDE w:val="0"/>
        <w:autoSpaceDN w:val="0"/>
        <w:adjustRightInd w:val="0"/>
        <w:spacing w:line="360" w:lineRule="auto"/>
        <w:jc w:val="both"/>
      </w:pPr>
      <w:r>
        <w:rPr>
          <w:rFonts w:ascii="Times New Roman" w:hAnsi="Times New Roman"/>
          <w:b/>
          <w:bCs/>
          <w:sz w:val="24"/>
          <w:szCs w:val="24"/>
        </w:rPr>
        <w:lastRenderedPageBreak/>
        <w:t>3.5 Sample Size</w:t>
      </w:r>
    </w:p>
    <w:p w:rsidR="004320EA" w:rsidRDefault="004320EA" w:rsidP="004320EA">
      <w:pPr>
        <w:autoSpaceDE w:val="0"/>
        <w:autoSpaceDN w:val="0"/>
        <w:adjustRightInd w:val="0"/>
        <w:spacing w:line="360" w:lineRule="auto"/>
        <w:jc w:val="both"/>
      </w:pPr>
      <w:r>
        <w:rPr>
          <w:rFonts w:ascii="Times New Roman" w:hAnsi="Times New Roman"/>
          <w:sz w:val="24"/>
          <w:szCs w:val="24"/>
        </w:rPr>
        <w:t xml:space="preserve">Sample size, as defined by </w:t>
      </w:r>
      <w:proofErr w:type="spellStart"/>
      <w:r>
        <w:rPr>
          <w:rFonts w:ascii="Times New Roman" w:hAnsi="Times New Roman"/>
          <w:sz w:val="24"/>
          <w:szCs w:val="24"/>
        </w:rPr>
        <w:t>Omniconvert</w:t>
      </w:r>
      <w:proofErr w:type="spellEnd"/>
      <w:r>
        <w:rPr>
          <w:rFonts w:ascii="Times New Roman" w:hAnsi="Times New Roman"/>
          <w:sz w:val="24"/>
          <w:szCs w:val="24"/>
        </w:rPr>
        <w:t xml:space="preserve"> (2020), is the total number of participants in a research study. It represents a subset of the study population, deemed representative for the particular study. Taro Yamane's 1964 formula was used to determine the sample size for this study. The formula is as follows:</w:t>
      </w:r>
    </w:p>
    <w:p w:rsidR="004320EA" w:rsidRDefault="004320EA" w:rsidP="004320EA">
      <w:pPr>
        <w:spacing w:line="360" w:lineRule="auto"/>
        <w:ind w:left="360"/>
        <w:jc w:val="both"/>
      </w:pP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5"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BCA6703" id="_x0000_t32" coordsize="21600,21600" o:spt="32" o:oned="t" path="m,l21600,21600e" filled="f">
                <v:path arrowok="t" fillok="f" o:connecttype="none"/>
                <o:lock v:ext="edit" shapetype="t"/>
              </v:shapetype>
              <v:shape id="AutoShape 2"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">
                <o:lock v:ext="edit" selection="t"/>
              </v:shape>
            </w:pict>
          </mc:Fallback>
        </mc:AlternateContent>
      </w:r>
      <w:r>
        <w:rPr>
          <w:noProof/>
          <w:lang w:eastAsia="en-US"/>
        </w:rPr>
        <mc:AlternateContent>
          <mc:Choice Requires="wps">
            <w:drawing>
              <wp:anchor distT="0" distB="0" distL="0" distR="0" simplePos="0" relativeHeight="251660288" behindDoc="0" locked="0" layoutInCell="1" allowOverlap="1">
                <wp:simplePos x="0" y="0"/>
                <wp:positionH relativeFrom="column">
                  <wp:posOffset>152400</wp:posOffset>
                </wp:positionH>
                <wp:positionV relativeFrom="paragraph">
                  <wp:posOffset>346710</wp:posOffset>
                </wp:positionV>
                <wp:extent cx="885825" cy="0"/>
                <wp:effectExtent l="9525" t="10160" r="9525" b="8890"/>
                <wp:wrapNone/>
                <wp:docPr id="4"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D9A79B" id="1027" o:spid="_x0000_s1026" type="#_x0000_t32" style="position:absolute;margin-left:12pt;margin-top:27.3pt;width:69.75pt;height:0;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"/>
            </w:pict>
          </mc:Fallback>
        </mc:AlternateContent>
      </w:r>
      <w:r>
        <w:rPr>
          <w:rFonts w:ascii="Times New Roman" w:eastAsia="Calibri" w:hAnsi="Times New Roman"/>
          <w:color w:val="000000"/>
          <w:sz w:val="24"/>
          <w:szCs w:val="24"/>
        </w:rPr>
        <w:t>N</w:t>
      </w:r>
    </w:p>
    <w:p w:rsidR="004320EA" w:rsidRDefault="004320EA" w:rsidP="004320EA">
      <w:pPr>
        <w:spacing w:line="360" w:lineRule="auto"/>
        <w:ind w:left="360" w:hanging="360"/>
        <w:jc w:val="both"/>
      </w:pPr>
      <w:r>
        <w:rPr>
          <w:rFonts w:ascii="Times New Roman" w:eastAsia="Calibri" w:hAnsi="Times New Roman"/>
          <w:sz w:val="24"/>
          <w:szCs w:val="24"/>
        </w:rPr>
        <w:t>1+N X 0.05</w:t>
      </w:r>
      <w:r>
        <w:rPr>
          <w:rFonts w:ascii="Times New Roman" w:eastAsia="Calibri" w:hAnsi="Times New Roman"/>
          <w:sz w:val="24"/>
          <w:szCs w:val="24"/>
          <w:vertAlign w:val="superscript"/>
        </w:rPr>
        <w:t>2</w:t>
      </w:r>
      <w:r>
        <w:tab/>
      </w:r>
    </w:p>
    <w:p w:rsidR="004320EA" w:rsidRDefault="004320EA" w:rsidP="004320EA">
      <w:pPr>
        <w:tabs>
          <w:tab w:val="left" w:pos="1340"/>
        </w:tabs>
        <w:spacing w:line="360" w:lineRule="auto"/>
        <w:ind w:left="360"/>
        <w:jc w:val="both"/>
      </w:pPr>
      <w:r>
        <w:rPr>
          <w:noProof/>
          <w:lang w:eastAsia="en-US"/>
        </w:rPr>
        <mc:AlternateContent>
          <mc:Choice Requires="wps">
            <w:drawing>
              <wp:anchor distT="0" distB="0" distL="0" distR="0" simplePos="0" relativeHeight="251661312" behindDoc="0" locked="0" layoutInCell="1" allowOverlap="1">
                <wp:simplePos x="0" y="0"/>
                <wp:positionH relativeFrom="column">
                  <wp:posOffset>-123825</wp:posOffset>
                </wp:positionH>
                <wp:positionV relativeFrom="paragraph">
                  <wp:posOffset>396240</wp:posOffset>
                </wp:positionV>
                <wp:extent cx="1647825" cy="0"/>
                <wp:effectExtent l="9525" t="10795" r="9525" b="8255"/>
                <wp:wrapNone/>
                <wp:docPr id="3"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19E7EE" id="1028" o:spid="_x0000_s1026" type="#_x0000_t32" style="position:absolute;margin-left:-9.75pt;margin-top:31.2pt;width:129.75pt;height:0;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"/>
            </w:pict>
          </mc:Fallback>
        </mc:AlternateContent>
      </w:r>
      <w:r>
        <w:rPr>
          <w:rFonts w:ascii="Times New Roman" w:hAnsi="Times New Roman"/>
          <w:sz w:val="24"/>
          <w:szCs w:val="24"/>
        </w:rPr>
        <w:t>17,946</w:t>
      </w:r>
      <w:r>
        <w:tab/>
      </w:r>
    </w:p>
    <w:p w:rsidR="004320EA" w:rsidRDefault="004320EA" w:rsidP="004320EA">
      <w:pPr>
        <w:spacing w:line="360" w:lineRule="auto"/>
        <w:ind w:left="360" w:hanging="360"/>
        <w:jc w:val="both"/>
      </w:pPr>
      <w:r>
        <w:rPr>
          <w:rFonts w:ascii="Times New Roman" w:eastAsia="Calibri" w:hAnsi="Times New Roman"/>
          <w:sz w:val="24"/>
          <w:szCs w:val="24"/>
        </w:rPr>
        <w:t xml:space="preserve">1 + </w:t>
      </w:r>
      <w:r>
        <w:rPr>
          <w:rFonts w:ascii="Times New Roman" w:hAnsi="Times New Roman"/>
          <w:sz w:val="24"/>
          <w:szCs w:val="24"/>
        </w:rPr>
        <w:t xml:space="preserve">17,946 </w:t>
      </w:r>
      <w:r>
        <w:rPr>
          <w:rFonts w:ascii="Times New Roman" w:eastAsia="Calibri" w:hAnsi="Times New Roman"/>
          <w:sz w:val="24"/>
          <w:szCs w:val="24"/>
        </w:rPr>
        <w:t>X 0.0025</w:t>
      </w:r>
    </w:p>
    <w:p w:rsidR="004320EA" w:rsidRDefault="004320EA" w:rsidP="004320EA">
      <w:pPr>
        <w:spacing w:line="360" w:lineRule="auto"/>
        <w:ind w:left="360" w:hanging="360"/>
        <w:jc w:val="both"/>
      </w:pPr>
      <w:r>
        <w:rPr>
          <w:noProof/>
          <w:lang w:eastAsia="en-US"/>
        </w:rPr>
        <mc:AlternateContent>
          <mc:Choice Requires="wps">
            <w:drawing>
              <wp:anchor distT="0" distB="0" distL="0" distR="0" simplePos="0" relativeHeight="251662336" behindDoc="0" locked="0" layoutInCell="1" allowOverlap="1">
                <wp:simplePos x="0" y="0"/>
                <wp:positionH relativeFrom="column">
                  <wp:posOffset>381000</wp:posOffset>
                </wp:positionH>
                <wp:positionV relativeFrom="paragraph">
                  <wp:posOffset>379095</wp:posOffset>
                </wp:positionV>
                <wp:extent cx="885825" cy="0"/>
                <wp:effectExtent l="9525" t="11430" r="9525" b="7620"/>
                <wp:wrapNone/>
                <wp:docPr id="2"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C65360" id="1029" o:spid="_x0000_s1026" type="#_x0000_t32" style="position:absolute;margin-left:30pt;margin-top:29.85pt;width:69.75pt;height:0;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"/>
            </w:pict>
          </mc:Fallback>
        </mc:AlternateContent>
      </w:r>
      <w:r>
        <w:rPr>
          <w:rFonts w:ascii="Times New Roman" w:hAnsi="Times New Roman"/>
          <w:sz w:val="24"/>
          <w:szCs w:val="24"/>
        </w:rPr>
        <w:t>=        17,946</w:t>
      </w:r>
    </w:p>
    <w:p w:rsidR="004320EA" w:rsidRDefault="004320EA" w:rsidP="004320EA">
      <w:pPr>
        <w:spacing w:line="360" w:lineRule="auto"/>
        <w:ind w:left="360" w:hanging="360"/>
        <w:jc w:val="both"/>
      </w:pPr>
      <w:r>
        <w:rPr>
          <w:rFonts w:ascii="Times New Roman" w:hAnsi="Times New Roman"/>
          <w:sz w:val="24"/>
          <w:szCs w:val="24"/>
        </w:rPr>
        <w:t xml:space="preserve">        1 + 44.865</w:t>
      </w:r>
    </w:p>
    <w:p w:rsidR="004320EA" w:rsidRDefault="004320EA" w:rsidP="004320EA">
      <w:pPr>
        <w:spacing w:line="360" w:lineRule="auto"/>
        <w:ind w:left="360" w:hanging="360"/>
        <w:jc w:val="both"/>
      </w:pPr>
      <w:r>
        <w:rPr>
          <w:noProof/>
          <w:sz w:val="20"/>
          <w:szCs w:val="20"/>
          <w:lang w:eastAsia="en-US"/>
        </w:rPr>
        <mc:AlternateContent>
          <mc:Choice Requires="wps">
            <w:drawing>
              <wp:anchor distT="0" distB="0" distL="0" distR="0" simplePos="0" relativeHeight="251663360" behindDoc="0" locked="0" layoutInCell="1" allowOverlap="1">
                <wp:simplePos x="0" y="0"/>
                <wp:positionH relativeFrom="column">
                  <wp:posOffset>-19050</wp:posOffset>
                </wp:positionH>
                <wp:positionV relativeFrom="paragraph">
                  <wp:posOffset>456565</wp:posOffset>
                </wp:positionV>
                <wp:extent cx="1057275" cy="0"/>
                <wp:effectExtent l="9525" t="11430" r="9525" b="7620"/>
                <wp:wrapNone/>
                <wp:docPr id="1"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E91646" id="1030" o:spid="_x0000_s1026" type="#_x0000_t32" style="position:absolute;margin-left:-1.5pt;margin-top:35.95pt;width:83.25pt;height:0;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"/>
            </w:pict>
          </mc:Fallback>
        </mc:AlternateContent>
      </w:r>
      <w:r>
        <w:rPr>
          <w:rFonts w:ascii="Times New Roman" w:hAnsi="Times New Roman"/>
          <w:sz w:val="24"/>
          <w:szCs w:val="24"/>
        </w:rPr>
        <w:t>= 17,946</w:t>
      </w:r>
    </w:p>
    <w:p w:rsidR="004320EA" w:rsidRDefault="004320EA" w:rsidP="004320EA">
      <w:pPr>
        <w:spacing w:line="360" w:lineRule="auto"/>
        <w:ind w:left="360"/>
        <w:jc w:val="both"/>
      </w:pPr>
      <w:r>
        <w:rPr>
          <w:rFonts w:ascii="Times New Roman" w:hAnsi="Times New Roman"/>
          <w:sz w:val="24"/>
          <w:szCs w:val="24"/>
        </w:rPr>
        <w:t>46</w:t>
      </w:r>
      <w:r>
        <w:tab/>
      </w:r>
      <w:r>
        <w:tab/>
      </w:r>
      <w:r>
        <w:rPr>
          <w:rFonts w:ascii="Times New Roman" w:hAnsi="Times New Roman"/>
          <w:sz w:val="24"/>
          <w:szCs w:val="24"/>
        </w:rPr>
        <w:t>= 390.1</w:t>
      </w:r>
    </w:p>
    <w:p w:rsidR="004320EA" w:rsidRDefault="004320EA" w:rsidP="004320EA">
      <w:pPr>
        <w:spacing w:line="360" w:lineRule="auto"/>
        <w:ind w:left="360" w:hanging="360"/>
        <w:jc w:val="both"/>
      </w:pPr>
      <w:r>
        <w:rPr>
          <w:rFonts w:ascii="Times New Roman" w:hAnsi="Times New Roman"/>
          <w:sz w:val="24"/>
          <w:szCs w:val="24"/>
        </w:rPr>
        <w:t>Therefore, n is 390</w:t>
      </w:r>
    </w:p>
    <w:p w:rsidR="004320EA" w:rsidRDefault="004320EA" w:rsidP="004320EA">
      <w:pPr>
        <w:autoSpaceDE w:val="0"/>
        <w:autoSpaceDN w:val="0"/>
        <w:adjustRightInd w:val="0"/>
        <w:spacing w:line="360" w:lineRule="auto"/>
        <w:jc w:val="both"/>
      </w:pPr>
      <w:r>
        <w:rPr>
          <w:rFonts w:ascii="Times New Roman" w:hAnsi="Times New Roman"/>
          <w:b/>
          <w:bCs/>
          <w:sz w:val="24"/>
          <w:szCs w:val="24"/>
        </w:rPr>
        <w:t>3.7 Instrument for Data Collection</w:t>
      </w:r>
    </w:p>
    <w:p w:rsidR="004320EA" w:rsidRDefault="004320EA" w:rsidP="004320EA">
      <w:pPr>
        <w:autoSpaceDE w:val="0"/>
        <w:autoSpaceDN w:val="0"/>
        <w:adjustRightInd w:val="0"/>
        <w:spacing w:line="360" w:lineRule="auto"/>
        <w:jc w:val="both"/>
      </w:pPr>
      <w:r>
        <w:rPr>
          <w:rFonts w:ascii="Times New Roman" w:hAnsi="Times New Roman"/>
          <w:sz w:val="24"/>
          <w:szCs w:val="24"/>
        </w:rPr>
        <w:t>Various methods, including observation, checklists, interview schedules, questionnaires, tests, etc., are used by researchers to collect data for a study (</w:t>
      </w:r>
      <w:proofErr w:type="spellStart"/>
      <w:r>
        <w:rPr>
          <w:rFonts w:ascii="Times New Roman" w:hAnsi="Times New Roman"/>
          <w:sz w:val="24"/>
          <w:szCs w:val="24"/>
        </w:rPr>
        <w:t>Degu</w:t>
      </w:r>
      <w:proofErr w:type="spellEnd"/>
      <w:r>
        <w:rPr>
          <w:rFonts w:ascii="Times New Roman" w:hAnsi="Times New Roman"/>
          <w:sz w:val="24"/>
          <w:szCs w:val="24"/>
        </w:rPr>
        <w:t xml:space="preserve"> &amp; </w:t>
      </w:r>
      <w:proofErr w:type="spellStart"/>
      <w:r>
        <w:rPr>
          <w:rFonts w:ascii="Times New Roman" w:hAnsi="Times New Roman"/>
          <w:sz w:val="24"/>
          <w:szCs w:val="24"/>
        </w:rPr>
        <w:t>Yigzaw</w:t>
      </w:r>
      <w:proofErr w:type="spellEnd"/>
      <w:r>
        <w:rPr>
          <w:rFonts w:ascii="Times New Roman" w:hAnsi="Times New Roman"/>
          <w:sz w:val="24"/>
          <w:szCs w:val="24"/>
        </w:rPr>
        <w:t xml:space="preserve">, 2006; Kumar, 2011). In this study, a self-administered questionnaire was employed to gather information from the sampled population to achieve the study's objectives. </w:t>
      </w:r>
    </w:p>
    <w:p w:rsidR="004320EA" w:rsidRDefault="004320EA" w:rsidP="004320EA">
      <w:pPr>
        <w:spacing w:line="360" w:lineRule="auto"/>
        <w:ind w:right="-360"/>
        <w:jc w:val="both"/>
      </w:pPr>
      <w:r>
        <w:rPr>
          <w:rFonts w:ascii="Times New Roman" w:hAnsi="Times New Roman"/>
          <w:b/>
          <w:bCs/>
          <w:color w:val="000000"/>
          <w:sz w:val="24"/>
          <w:szCs w:val="24"/>
        </w:rPr>
        <w:t>3.11 Data Analysis</w:t>
      </w:r>
    </w:p>
    <w:p w:rsidR="004320EA" w:rsidRDefault="004320EA" w:rsidP="004320EA">
      <w:pPr>
        <w:spacing w:line="360" w:lineRule="auto"/>
        <w:ind w:right="-360"/>
        <w:jc w:val="both"/>
      </w:pPr>
      <w:r>
        <w:rPr>
          <w:rFonts w:ascii="Times New Roman" w:hAnsi="Times New Roman"/>
          <w:color w:val="000000"/>
          <w:sz w:val="24"/>
          <w:szCs w:val="24"/>
        </w:rPr>
        <w:t>Descriptive statistics were performed using the Statistical Package for Social Science (SPSS) software package, version 23, and the results were presented in the form of tables, frequencies, percentages, and means.</w:t>
      </w:r>
    </w:p>
    <w:p w:rsidR="004320EA" w:rsidRDefault="004320EA" w:rsidP="004320EA">
      <w:pPr>
        <w:spacing w:line="360" w:lineRule="auto"/>
        <w:ind w:right="-360"/>
        <w:jc w:val="center"/>
      </w:pPr>
      <w:r>
        <w:rPr>
          <w:rFonts w:ascii="Times New Roman" w:hAnsi="Times New Roman"/>
          <w:b/>
          <w:bCs/>
          <w:sz w:val="24"/>
          <w:szCs w:val="24"/>
        </w:rPr>
        <w:lastRenderedPageBreak/>
        <w:t>CHAPTER FOUR</w:t>
      </w:r>
    </w:p>
    <w:p w:rsidR="004320EA" w:rsidRDefault="004320EA" w:rsidP="004320EA">
      <w:pPr>
        <w:spacing w:line="360" w:lineRule="auto"/>
        <w:jc w:val="center"/>
      </w:pPr>
      <w:r>
        <w:rPr>
          <w:rFonts w:ascii="Times New Roman" w:hAnsi="Times New Roman"/>
          <w:b/>
          <w:bCs/>
          <w:sz w:val="24"/>
          <w:szCs w:val="24"/>
        </w:rPr>
        <w:t>DATA ANALYSIS</w:t>
      </w:r>
    </w:p>
    <w:p w:rsidR="004320EA" w:rsidRDefault="004320EA" w:rsidP="004320EA">
      <w:pPr>
        <w:tabs>
          <w:tab w:val="left" w:pos="3480"/>
        </w:tabs>
        <w:spacing w:line="360" w:lineRule="auto"/>
        <w:jc w:val="both"/>
      </w:pPr>
      <w:r>
        <w:rPr>
          <w:rFonts w:ascii="Times New Roman" w:hAnsi="Times New Roman"/>
          <w:b/>
          <w:bCs/>
          <w:sz w:val="24"/>
          <w:szCs w:val="24"/>
        </w:rPr>
        <w:t xml:space="preserve">4.1 Introduction </w:t>
      </w:r>
      <w:r>
        <w:tab/>
      </w:r>
    </w:p>
    <w:p w:rsidR="004320EA" w:rsidRDefault="004320EA" w:rsidP="004320EA">
      <w:pPr>
        <w:spacing w:line="360" w:lineRule="auto"/>
        <w:jc w:val="both"/>
      </w:pPr>
      <w:r>
        <w:rPr>
          <w:rFonts w:ascii="Times New Roman" w:hAnsi="Times New Roman"/>
          <w:sz w:val="24"/>
          <w:szCs w:val="24"/>
        </w:rPr>
        <w:t xml:space="preserve">This chapter provides a comprehensive discussion of the presentation, analysis, and interpretation of the data collected from female undergraduate students at Kwara State Polytechnic Ilorin regarding the impact of the cervical cancer vaccination campaign on awareness and acceptance. The data from the respondents were subjected to quantitative analysis. Out 390 questionnaires, 378 questionnaires were properly filled and returned. </w:t>
      </w:r>
    </w:p>
    <w:p w:rsidR="004320EA" w:rsidRDefault="004320EA" w:rsidP="004320EA">
      <w:pPr>
        <w:spacing w:line="360" w:lineRule="auto"/>
        <w:jc w:val="both"/>
      </w:pPr>
      <w:r>
        <w:rPr>
          <w:rFonts w:ascii="Times New Roman" w:hAnsi="Times New Roman"/>
          <w:b/>
          <w:bCs/>
          <w:sz w:val="24"/>
          <w:szCs w:val="24"/>
        </w:rPr>
        <w:t>4.3 Data analysis</w:t>
      </w:r>
    </w:p>
    <w:p w:rsidR="004320EA" w:rsidRDefault="004320EA" w:rsidP="004320EA">
      <w:pPr>
        <w:spacing w:line="360" w:lineRule="auto"/>
        <w:jc w:val="both"/>
      </w:pPr>
      <w:r>
        <w:rPr>
          <w:rFonts w:ascii="Times New Roman" w:hAnsi="Times New Roman"/>
          <w:b/>
          <w:bCs/>
          <w:sz w:val="24"/>
          <w:szCs w:val="24"/>
        </w:rPr>
        <w:t>4.3.1 Section A: Demographic Characteristic of Respondents</w:t>
      </w:r>
    </w:p>
    <w:p w:rsidR="004320EA" w:rsidRDefault="004320EA" w:rsidP="004320EA">
      <w:pPr>
        <w:spacing w:line="360" w:lineRule="auto"/>
        <w:jc w:val="both"/>
      </w:pPr>
      <w:r>
        <w:rPr>
          <w:rFonts w:ascii="Times New Roman" w:hAnsi="Times New Roman"/>
          <w:b/>
          <w:bCs/>
          <w:sz w:val="24"/>
          <w:szCs w:val="24"/>
        </w:rPr>
        <w:t>Table 4.1 Respondents Demographic Variable</w:t>
      </w:r>
    </w:p>
    <w:tbl>
      <w:tblPr>
        <w:tblW w:w="0" w:type="auto"/>
        <w:tblLook w:val="04A0" w:firstRow="1" w:lastRow="0" w:firstColumn="1" w:lastColumn="0" w:noHBand="0" w:noVBand="1"/>
      </w:tblPr>
      <w:tblGrid>
        <w:gridCol w:w="9313"/>
      </w:tblGrid>
      <w:tr w:rsidR="004320EA" w:rsidTr="00683BDA">
        <w:trPr>
          <w:trHeight w:val="413"/>
        </w:trPr>
        <w:tc>
          <w:tcPr>
            <w:tcW w:w="9313" w:type="dxa"/>
            <w:tcBorders>
              <w:top w:val="single" w:sz="4" w:space="0" w:color="auto"/>
              <w:bottom w:val="single" w:sz="4" w:space="0" w:color="auto"/>
            </w:tcBorders>
            <w:tcMar>
              <w:top w:w="0" w:type="dxa"/>
              <w:left w:w="108" w:type="dxa"/>
              <w:bottom w:w="0" w:type="dxa"/>
              <w:right w:w="108" w:type="dxa"/>
            </w:tcMar>
          </w:tcPr>
          <w:p w:rsidR="004320EA" w:rsidRDefault="004320EA" w:rsidP="00683BDA">
            <w:pPr>
              <w:jc w:val="both"/>
            </w:pPr>
            <w:r>
              <w:rPr>
                <w:rFonts w:ascii="Times New Roman" w:hAnsi="Times New Roman"/>
                <w:b/>
                <w:bCs/>
                <w:sz w:val="24"/>
                <w:szCs w:val="24"/>
              </w:rPr>
              <w:t xml:space="preserve">                                                   Frequency                         Percentage </w:t>
            </w:r>
          </w:p>
        </w:tc>
      </w:tr>
    </w:tbl>
    <w:p w:rsidR="004320EA" w:rsidRDefault="004320EA" w:rsidP="004320EA">
      <w:pPr>
        <w:tabs>
          <w:tab w:val="left" w:pos="2300"/>
        </w:tabs>
        <w:spacing w:line="240" w:lineRule="auto"/>
        <w:jc w:val="both"/>
      </w:pPr>
      <w:r>
        <w:rPr>
          <w:rFonts w:ascii="Times New Roman" w:hAnsi="Times New Roman"/>
          <w:b/>
          <w:bCs/>
          <w:sz w:val="24"/>
          <w:szCs w:val="24"/>
        </w:rPr>
        <w:t>Age Group</w:t>
      </w:r>
      <w:r>
        <w:tab/>
      </w:r>
    </w:p>
    <w:p w:rsidR="004320EA" w:rsidRDefault="004320EA" w:rsidP="004320EA">
      <w:pPr>
        <w:tabs>
          <w:tab w:val="left" w:pos="3140"/>
          <w:tab w:val="left" w:pos="5340"/>
        </w:tabs>
        <w:spacing w:line="240" w:lineRule="auto"/>
        <w:jc w:val="both"/>
      </w:pPr>
      <w:r>
        <w:rPr>
          <w:rFonts w:ascii="Times New Roman" w:hAnsi="Times New Roman"/>
          <w:sz w:val="24"/>
          <w:szCs w:val="24"/>
        </w:rPr>
        <w:t>18-25</w:t>
      </w:r>
      <w:r>
        <w:tab/>
      </w:r>
      <w:r>
        <w:rPr>
          <w:rFonts w:ascii="Times New Roman" w:hAnsi="Times New Roman"/>
          <w:sz w:val="24"/>
          <w:szCs w:val="24"/>
        </w:rPr>
        <w:t>229</w:t>
      </w:r>
      <w:r>
        <w:tab/>
      </w:r>
      <w:r>
        <w:tab/>
      </w:r>
      <w:r>
        <w:rPr>
          <w:rFonts w:ascii="Times New Roman" w:hAnsi="Times New Roman"/>
          <w:sz w:val="24"/>
          <w:szCs w:val="24"/>
        </w:rPr>
        <w:t>61%</w:t>
      </w:r>
      <w:r>
        <w:tab/>
      </w:r>
    </w:p>
    <w:p w:rsidR="004320EA" w:rsidRDefault="004320EA" w:rsidP="004320EA">
      <w:pPr>
        <w:tabs>
          <w:tab w:val="left" w:pos="3140"/>
          <w:tab w:val="left" w:pos="5340"/>
        </w:tabs>
        <w:spacing w:line="240" w:lineRule="auto"/>
        <w:jc w:val="both"/>
      </w:pPr>
      <w:r>
        <w:rPr>
          <w:rFonts w:ascii="Times New Roman" w:hAnsi="Times New Roman"/>
          <w:sz w:val="24"/>
          <w:szCs w:val="24"/>
        </w:rPr>
        <w:t>26-30</w:t>
      </w:r>
      <w:r>
        <w:tab/>
      </w:r>
      <w:r>
        <w:rPr>
          <w:rFonts w:ascii="Times New Roman" w:hAnsi="Times New Roman"/>
          <w:sz w:val="24"/>
          <w:szCs w:val="24"/>
        </w:rPr>
        <w:t>149</w:t>
      </w:r>
      <w:r>
        <w:tab/>
      </w:r>
      <w:r>
        <w:tab/>
      </w:r>
      <w:r>
        <w:rPr>
          <w:rFonts w:ascii="Times New Roman" w:hAnsi="Times New Roman"/>
          <w:sz w:val="24"/>
          <w:szCs w:val="24"/>
        </w:rPr>
        <w:t>39%</w:t>
      </w:r>
    </w:p>
    <w:p w:rsidR="004320EA" w:rsidRDefault="004320EA" w:rsidP="004320EA">
      <w:pPr>
        <w:tabs>
          <w:tab w:val="left" w:pos="3140"/>
          <w:tab w:val="left" w:pos="5340"/>
        </w:tabs>
        <w:spacing w:line="240" w:lineRule="auto"/>
        <w:jc w:val="both"/>
      </w:pPr>
      <w:r>
        <w:rPr>
          <w:rFonts w:ascii="Times New Roman" w:hAnsi="Times New Roman"/>
          <w:sz w:val="24"/>
          <w:szCs w:val="24"/>
        </w:rPr>
        <w:t>31-35</w:t>
      </w:r>
      <w:r>
        <w:tab/>
      </w:r>
      <w:r>
        <w:rPr>
          <w:rFonts w:ascii="Times New Roman" w:hAnsi="Times New Roman"/>
          <w:sz w:val="24"/>
          <w:szCs w:val="24"/>
        </w:rPr>
        <w:t>0</w:t>
      </w:r>
      <w:r>
        <w:tab/>
      </w:r>
      <w:r>
        <w:tab/>
      </w:r>
      <w:r>
        <w:rPr>
          <w:rFonts w:ascii="Times New Roman" w:hAnsi="Times New Roman"/>
          <w:sz w:val="24"/>
          <w:szCs w:val="24"/>
        </w:rPr>
        <w:t>0%</w:t>
      </w:r>
    </w:p>
    <w:p w:rsidR="004320EA" w:rsidRDefault="004320EA" w:rsidP="004320EA">
      <w:pPr>
        <w:tabs>
          <w:tab w:val="left" w:pos="3140"/>
          <w:tab w:val="left" w:pos="5340"/>
        </w:tabs>
        <w:spacing w:line="240" w:lineRule="auto"/>
        <w:jc w:val="both"/>
      </w:pPr>
      <w:r>
        <w:rPr>
          <w:rFonts w:ascii="Times New Roman" w:hAnsi="Times New Roman"/>
          <w:sz w:val="24"/>
          <w:szCs w:val="24"/>
        </w:rPr>
        <w:t>36- 40</w:t>
      </w:r>
      <w:r>
        <w:tab/>
      </w:r>
      <w:r>
        <w:rPr>
          <w:rFonts w:ascii="Times New Roman" w:hAnsi="Times New Roman"/>
          <w:sz w:val="24"/>
          <w:szCs w:val="24"/>
        </w:rPr>
        <w:t>0</w:t>
      </w:r>
      <w:r>
        <w:tab/>
      </w:r>
      <w:r>
        <w:tab/>
      </w:r>
      <w:r>
        <w:rPr>
          <w:rFonts w:ascii="Times New Roman" w:hAnsi="Times New Roman"/>
          <w:sz w:val="24"/>
          <w:szCs w:val="24"/>
        </w:rPr>
        <w:t>0%</w:t>
      </w:r>
    </w:p>
    <w:p w:rsidR="004320EA" w:rsidRDefault="004320EA" w:rsidP="004320EA">
      <w:pPr>
        <w:tabs>
          <w:tab w:val="left" w:pos="3140"/>
          <w:tab w:val="left" w:pos="5340"/>
        </w:tabs>
        <w:spacing w:line="240" w:lineRule="auto"/>
        <w:jc w:val="both"/>
      </w:pPr>
      <w:r>
        <w:rPr>
          <w:rFonts w:ascii="Times New Roman" w:hAnsi="Times New Roman"/>
          <w:sz w:val="24"/>
          <w:szCs w:val="24"/>
        </w:rPr>
        <w:t>41- 45</w:t>
      </w:r>
      <w:r>
        <w:tab/>
      </w:r>
      <w:r>
        <w:rPr>
          <w:rFonts w:ascii="Times New Roman" w:hAnsi="Times New Roman"/>
          <w:sz w:val="24"/>
          <w:szCs w:val="24"/>
        </w:rPr>
        <w:t>0</w:t>
      </w:r>
      <w:r>
        <w:tab/>
      </w:r>
      <w:r>
        <w:tab/>
      </w:r>
      <w:r>
        <w:rPr>
          <w:rFonts w:ascii="Times New Roman" w:hAnsi="Times New Roman"/>
          <w:sz w:val="24"/>
          <w:szCs w:val="24"/>
        </w:rPr>
        <w:t>0%</w:t>
      </w:r>
    </w:p>
    <w:p w:rsidR="004320EA" w:rsidRDefault="004320EA" w:rsidP="004320EA">
      <w:pPr>
        <w:tabs>
          <w:tab w:val="left" w:pos="3140"/>
          <w:tab w:val="left" w:pos="5340"/>
        </w:tabs>
        <w:spacing w:line="240" w:lineRule="auto"/>
        <w:jc w:val="both"/>
      </w:pPr>
      <w:r>
        <w:rPr>
          <w:rFonts w:ascii="Times New Roman" w:hAnsi="Times New Roman"/>
          <w:sz w:val="24"/>
          <w:szCs w:val="24"/>
        </w:rPr>
        <w:t>46- 50</w:t>
      </w:r>
      <w:r>
        <w:tab/>
      </w:r>
      <w:r>
        <w:rPr>
          <w:rFonts w:ascii="Times New Roman" w:hAnsi="Times New Roman"/>
          <w:sz w:val="24"/>
          <w:szCs w:val="24"/>
        </w:rPr>
        <w:t>0</w:t>
      </w:r>
      <w:r>
        <w:tab/>
      </w:r>
      <w:r>
        <w:tab/>
      </w:r>
      <w:r>
        <w:rPr>
          <w:rFonts w:ascii="Times New Roman" w:hAnsi="Times New Roman"/>
          <w:sz w:val="24"/>
          <w:szCs w:val="24"/>
        </w:rPr>
        <w:t>0%</w:t>
      </w:r>
    </w:p>
    <w:p w:rsidR="004320EA" w:rsidRDefault="004320EA" w:rsidP="004320EA">
      <w:pPr>
        <w:tabs>
          <w:tab w:val="left" w:pos="3140"/>
          <w:tab w:val="left" w:pos="5800"/>
        </w:tabs>
        <w:spacing w:line="240" w:lineRule="auto"/>
        <w:jc w:val="both"/>
      </w:pPr>
      <w:r>
        <w:rPr>
          <w:rFonts w:ascii="Times New Roman" w:hAnsi="Times New Roman"/>
          <w:sz w:val="24"/>
          <w:szCs w:val="24"/>
        </w:rPr>
        <w:t>51 and above</w:t>
      </w:r>
      <w:r>
        <w:tab/>
      </w:r>
      <w:r>
        <w:rPr>
          <w:rFonts w:ascii="Times New Roman" w:hAnsi="Times New Roman"/>
          <w:sz w:val="24"/>
          <w:szCs w:val="24"/>
        </w:rPr>
        <w:t>0</w:t>
      </w:r>
      <w:r>
        <w:tab/>
      </w:r>
      <w:r>
        <w:rPr>
          <w:rFonts w:ascii="Times New Roman" w:hAnsi="Times New Roman"/>
          <w:sz w:val="24"/>
          <w:szCs w:val="24"/>
        </w:rPr>
        <w:t>0%</w:t>
      </w:r>
    </w:p>
    <w:p w:rsidR="004320EA" w:rsidRDefault="004320EA" w:rsidP="004320EA">
      <w:pPr>
        <w:tabs>
          <w:tab w:val="left" w:pos="3140"/>
          <w:tab w:val="left" w:pos="5340"/>
        </w:tabs>
        <w:spacing w:line="240" w:lineRule="auto"/>
        <w:jc w:val="both"/>
      </w:pPr>
      <w:r>
        <w:rPr>
          <w:rFonts w:ascii="Times New Roman" w:hAnsi="Times New Roman"/>
          <w:b/>
          <w:bCs/>
          <w:sz w:val="24"/>
          <w:szCs w:val="24"/>
        </w:rPr>
        <w:t>Total</w:t>
      </w:r>
      <w:r>
        <w:tab/>
      </w:r>
      <w:r>
        <w:rPr>
          <w:rFonts w:ascii="Times New Roman" w:hAnsi="Times New Roman"/>
          <w:b/>
          <w:bCs/>
          <w:sz w:val="24"/>
          <w:szCs w:val="24"/>
        </w:rPr>
        <w:t>378</w:t>
      </w:r>
      <w:r>
        <w:tab/>
      </w:r>
      <w:r>
        <w:tab/>
      </w:r>
      <w:r>
        <w:rPr>
          <w:rFonts w:ascii="Times New Roman" w:hAnsi="Times New Roman"/>
          <w:b/>
          <w:bCs/>
          <w:sz w:val="24"/>
          <w:szCs w:val="24"/>
        </w:rPr>
        <w:t>100%</w:t>
      </w:r>
    </w:p>
    <w:p w:rsidR="004320EA" w:rsidRDefault="004320EA" w:rsidP="004320EA">
      <w:pPr>
        <w:pBdr>
          <w:bottom w:val="single" w:sz="4" w:space="19" w:color="auto"/>
        </w:pBdr>
        <w:spacing w:line="240" w:lineRule="auto"/>
        <w:jc w:val="both"/>
      </w:pPr>
      <w:r>
        <w:rPr>
          <w:rFonts w:ascii="Times New Roman" w:hAnsi="Times New Roman"/>
          <w:b/>
          <w:bCs/>
          <w:sz w:val="24"/>
          <w:szCs w:val="24"/>
        </w:rPr>
        <w:t>Marital Status</w:t>
      </w:r>
    </w:p>
    <w:p w:rsidR="004320EA" w:rsidRDefault="004320EA" w:rsidP="004320EA">
      <w:pPr>
        <w:pBdr>
          <w:bottom w:val="single" w:sz="4" w:space="19" w:color="auto"/>
        </w:pBdr>
        <w:spacing w:line="240" w:lineRule="auto"/>
        <w:jc w:val="both"/>
      </w:pPr>
      <w:r>
        <w:rPr>
          <w:rFonts w:ascii="Times New Roman" w:hAnsi="Times New Roman"/>
          <w:sz w:val="24"/>
          <w:szCs w:val="24"/>
        </w:rPr>
        <w:t>Single</w:t>
      </w:r>
      <w:r>
        <w:tab/>
      </w:r>
      <w:r>
        <w:tab/>
      </w:r>
      <w:r>
        <w:tab/>
      </w:r>
      <w:r>
        <w:tab/>
      </w:r>
      <w:r>
        <w:rPr>
          <w:rFonts w:ascii="Times New Roman" w:hAnsi="Times New Roman"/>
          <w:sz w:val="24"/>
          <w:szCs w:val="24"/>
        </w:rPr>
        <w:t xml:space="preserve">    321</w:t>
      </w:r>
      <w:r>
        <w:tab/>
      </w:r>
      <w:r>
        <w:tab/>
      </w:r>
      <w:r>
        <w:tab/>
      </w:r>
      <w:r>
        <w:tab/>
      </w:r>
      <w:r>
        <w:rPr>
          <w:rFonts w:ascii="Times New Roman" w:hAnsi="Times New Roman"/>
          <w:sz w:val="24"/>
          <w:szCs w:val="24"/>
        </w:rPr>
        <w:t>85%</w:t>
      </w:r>
    </w:p>
    <w:p w:rsidR="004320EA" w:rsidRDefault="004320EA" w:rsidP="004320EA">
      <w:pPr>
        <w:pBdr>
          <w:bottom w:val="single" w:sz="4" w:space="19" w:color="auto"/>
        </w:pBdr>
        <w:spacing w:line="240" w:lineRule="auto"/>
        <w:jc w:val="both"/>
      </w:pPr>
      <w:r>
        <w:rPr>
          <w:rFonts w:ascii="Times New Roman" w:hAnsi="Times New Roman"/>
          <w:sz w:val="24"/>
          <w:szCs w:val="24"/>
        </w:rPr>
        <w:t>Married</w:t>
      </w:r>
      <w:r>
        <w:tab/>
      </w:r>
      <w:r>
        <w:tab/>
      </w:r>
      <w:r>
        <w:tab/>
      </w:r>
      <w:r>
        <w:rPr>
          <w:rFonts w:ascii="Times New Roman" w:hAnsi="Times New Roman"/>
          <w:sz w:val="24"/>
          <w:szCs w:val="24"/>
        </w:rPr>
        <w:t xml:space="preserve">    43</w:t>
      </w:r>
      <w:r>
        <w:tab/>
      </w:r>
      <w:r>
        <w:tab/>
      </w:r>
      <w:r>
        <w:tab/>
      </w:r>
      <w:r>
        <w:tab/>
      </w:r>
      <w:r>
        <w:rPr>
          <w:rFonts w:ascii="Times New Roman" w:hAnsi="Times New Roman"/>
          <w:sz w:val="24"/>
          <w:szCs w:val="24"/>
        </w:rPr>
        <w:t>11%</w:t>
      </w:r>
    </w:p>
    <w:p w:rsidR="004320EA" w:rsidRDefault="004320EA" w:rsidP="004320EA">
      <w:pPr>
        <w:pBdr>
          <w:bottom w:val="single" w:sz="4" w:space="19" w:color="auto"/>
        </w:pBdr>
        <w:spacing w:line="240" w:lineRule="auto"/>
        <w:jc w:val="both"/>
      </w:pPr>
      <w:r>
        <w:rPr>
          <w:rFonts w:ascii="Times New Roman" w:hAnsi="Times New Roman"/>
          <w:sz w:val="24"/>
          <w:szCs w:val="24"/>
        </w:rPr>
        <w:t xml:space="preserve">Divorced </w:t>
      </w:r>
      <w:r>
        <w:tab/>
      </w:r>
      <w:r>
        <w:tab/>
      </w:r>
      <w:r>
        <w:tab/>
      </w:r>
      <w:r>
        <w:rPr>
          <w:rFonts w:ascii="Times New Roman" w:hAnsi="Times New Roman"/>
          <w:sz w:val="24"/>
          <w:szCs w:val="24"/>
        </w:rPr>
        <w:t xml:space="preserve">    0</w:t>
      </w:r>
      <w:r>
        <w:tab/>
      </w:r>
      <w:r>
        <w:tab/>
      </w:r>
      <w:r>
        <w:tab/>
      </w:r>
      <w:r>
        <w:tab/>
      </w:r>
      <w:r>
        <w:rPr>
          <w:rFonts w:ascii="Times New Roman" w:hAnsi="Times New Roman"/>
          <w:sz w:val="24"/>
          <w:szCs w:val="24"/>
        </w:rPr>
        <w:t>0%</w:t>
      </w:r>
    </w:p>
    <w:p w:rsidR="004320EA" w:rsidRDefault="004320EA" w:rsidP="004320EA">
      <w:pPr>
        <w:pBdr>
          <w:bottom w:val="single" w:sz="4" w:space="19" w:color="auto"/>
        </w:pBdr>
        <w:spacing w:line="240" w:lineRule="auto"/>
        <w:jc w:val="both"/>
      </w:pPr>
      <w:r>
        <w:rPr>
          <w:rFonts w:ascii="Times New Roman" w:hAnsi="Times New Roman"/>
          <w:sz w:val="24"/>
          <w:szCs w:val="24"/>
        </w:rPr>
        <w:lastRenderedPageBreak/>
        <w:t>Widow</w:t>
      </w:r>
      <w:r>
        <w:tab/>
      </w:r>
      <w:r>
        <w:tab/>
      </w:r>
      <w:r>
        <w:tab/>
      </w:r>
      <w:r>
        <w:rPr>
          <w:rFonts w:ascii="Times New Roman" w:hAnsi="Times New Roman"/>
          <w:sz w:val="24"/>
          <w:szCs w:val="24"/>
        </w:rPr>
        <w:t xml:space="preserve">                0</w:t>
      </w:r>
      <w:r>
        <w:tab/>
      </w:r>
      <w:r>
        <w:tab/>
      </w:r>
      <w:r>
        <w:tab/>
      </w:r>
      <w:r>
        <w:tab/>
      </w:r>
      <w:r>
        <w:rPr>
          <w:rFonts w:ascii="Times New Roman" w:hAnsi="Times New Roman"/>
          <w:sz w:val="24"/>
          <w:szCs w:val="24"/>
        </w:rPr>
        <w:t>0%</w:t>
      </w:r>
    </w:p>
    <w:p w:rsidR="004320EA" w:rsidRDefault="004320EA" w:rsidP="004320EA">
      <w:pPr>
        <w:pBdr>
          <w:bottom w:val="single" w:sz="4" w:space="19" w:color="auto"/>
        </w:pBdr>
        <w:spacing w:line="240" w:lineRule="auto"/>
        <w:jc w:val="both"/>
      </w:pPr>
      <w:r>
        <w:rPr>
          <w:rFonts w:ascii="Times New Roman" w:hAnsi="Times New Roman"/>
          <w:sz w:val="24"/>
          <w:szCs w:val="24"/>
        </w:rPr>
        <w:t xml:space="preserve">Separated </w:t>
      </w:r>
      <w:r>
        <w:tab/>
      </w:r>
      <w:r>
        <w:tab/>
      </w:r>
      <w:r>
        <w:tab/>
      </w:r>
      <w:r>
        <w:rPr>
          <w:rFonts w:ascii="Times New Roman" w:hAnsi="Times New Roman"/>
          <w:sz w:val="24"/>
          <w:szCs w:val="24"/>
        </w:rPr>
        <w:t xml:space="preserve">    14</w:t>
      </w:r>
      <w:r>
        <w:tab/>
      </w:r>
      <w:r>
        <w:tab/>
      </w:r>
      <w:r>
        <w:tab/>
      </w:r>
      <w:r>
        <w:tab/>
      </w:r>
      <w:r>
        <w:rPr>
          <w:rFonts w:ascii="Times New Roman" w:hAnsi="Times New Roman"/>
          <w:sz w:val="24"/>
          <w:szCs w:val="24"/>
        </w:rPr>
        <w:t>4%</w:t>
      </w:r>
    </w:p>
    <w:p w:rsidR="004320EA" w:rsidRDefault="004320EA" w:rsidP="004320EA">
      <w:pPr>
        <w:pBdr>
          <w:bottom w:val="single" w:sz="4" w:space="19" w:color="auto"/>
        </w:pBdr>
        <w:spacing w:line="240" w:lineRule="auto"/>
        <w:jc w:val="both"/>
      </w:pPr>
      <w:r>
        <w:rPr>
          <w:rFonts w:ascii="Times New Roman" w:hAnsi="Times New Roman"/>
          <w:b/>
          <w:bCs/>
          <w:sz w:val="24"/>
          <w:szCs w:val="24"/>
        </w:rPr>
        <w:t>Total</w:t>
      </w:r>
      <w:r>
        <w:tab/>
      </w:r>
      <w:r>
        <w:tab/>
      </w:r>
      <w:r>
        <w:tab/>
      </w:r>
      <w:r>
        <w:tab/>
      </w:r>
      <w:r>
        <w:rPr>
          <w:rFonts w:ascii="Times New Roman" w:hAnsi="Times New Roman"/>
          <w:b/>
          <w:bCs/>
          <w:sz w:val="24"/>
          <w:szCs w:val="24"/>
        </w:rPr>
        <w:t xml:space="preserve">    378</w:t>
      </w:r>
      <w:r>
        <w:tab/>
      </w:r>
      <w:r>
        <w:tab/>
      </w:r>
      <w:r>
        <w:tab/>
      </w:r>
      <w:r>
        <w:tab/>
      </w:r>
      <w:r>
        <w:rPr>
          <w:rFonts w:ascii="Times New Roman" w:hAnsi="Times New Roman"/>
          <w:b/>
          <w:bCs/>
          <w:sz w:val="24"/>
          <w:szCs w:val="24"/>
        </w:rPr>
        <w:t>100%</w:t>
      </w:r>
    </w:p>
    <w:p w:rsidR="004320EA" w:rsidRDefault="004320EA" w:rsidP="004320EA">
      <w:pPr>
        <w:pBdr>
          <w:bottom w:val="single" w:sz="4" w:space="19" w:color="auto"/>
        </w:pBdr>
        <w:spacing w:line="240" w:lineRule="auto"/>
        <w:jc w:val="both"/>
      </w:pPr>
      <w:r>
        <w:rPr>
          <w:rFonts w:ascii="Times New Roman" w:hAnsi="Times New Roman"/>
          <w:b/>
          <w:bCs/>
          <w:sz w:val="24"/>
          <w:szCs w:val="24"/>
        </w:rPr>
        <w:t>Religion</w:t>
      </w:r>
    </w:p>
    <w:p w:rsidR="004320EA" w:rsidRDefault="004320EA" w:rsidP="004320EA">
      <w:pPr>
        <w:pBdr>
          <w:bottom w:val="single" w:sz="4" w:space="19" w:color="auto"/>
        </w:pBdr>
        <w:spacing w:line="240" w:lineRule="auto"/>
        <w:jc w:val="both"/>
      </w:pPr>
      <w:r>
        <w:rPr>
          <w:rFonts w:ascii="Times New Roman" w:hAnsi="Times New Roman"/>
          <w:sz w:val="24"/>
          <w:szCs w:val="24"/>
        </w:rPr>
        <w:t>Christianity</w:t>
      </w:r>
      <w:r>
        <w:tab/>
      </w:r>
      <w:r>
        <w:tab/>
      </w:r>
      <w:r>
        <w:rPr>
          <w:rFonts w:ascii="Times New Roman" w:hAnsi="Times New Roman"/>
          <w:sz w:val="24"/>
          <w:szCs w:val="24"/>
        </w:rPr>
        <w:t xml:space="preserve">   </w:t>
      </w:r>
      <w:r>
        <w:tab/>
      </w:r>
      <w:r>
        <w:rPr>
          <w:rFonts w:ascii="Times New Roman" w:hAnsi="Times New Roman"/>
          <w:sz w:val="24"/>
          <w:szCs w:val="24"/>
        </w:rPr>
        <w:t xml:space="preserve">    165</w:t>
      </w:r>
      <w:r>
        <w:tab/>
      </w:r>
      <w:r>
        <w:tab/>
      </w:r>
      <w:r>
        <w:tab/>
      </w:r>
      <w:r>
        <w:tab/>
      </w:r>
      <w:r>
        <w:rPr>
          <w:rFonts w:ascii="Times New Roman" w:hAnsi="Times New Roman"/>
          <w:sz w:val="24"/>
          <w:szCs w:val="24"/>
        </w:rPr>
        <w:t>44%</w:t>
      </w:r>
    </w:p>
    <w:p w:rsidR="004320EA" w:rsidRDefault="004320EA" w:rsidP="004320EA">
      <w:pPr>
        <w:pBdr>
          <w:bottom w:val="single" w:sz="4" w:space="19" w:color="auto"/>
        </w:pBdr>
        <w:spacing w:line="240" w:lineRule="auto"/>
        <w:jc w:val="both"/>
      </w:pPr>
      <w:r>
        <w:rPr>
          <w:rFonts w:ascii="Times New Roman" w:hAnsi="Times New Roman"/>
          <w:sz w:val="24"/>
          <w:szCs w:val="24"/>
        </w:rPr>
        <w:t>Islam</w:t>
      </w:r>
      <w:r>
        <w:tab/>
      </w:r>
      <w:r>
        <w:tab/>
      </w:r>
      <w:r>
        <w:tab/>
      </w:r>
      <w:r>
        <w:rPr>
          <w:rFonts w:ascii="Times New Roman" w:hAnsi="Times New Roman"/>
          <w:sz w:val="24"/>
          <w:szCs w:val="24"/>
        </w:rPr>
        <w:t xml:space="preserve">    </w:t>
      </w:r>
      <w:r>
        <w:tab/>
      </w:r>
      <w:r>
        <w:rPr>
          <w:rFonts w:ascii="Times New Roman" w:hAnsi="Times New Roman"/>
          <w:sz w:val="24"/>
          <w:szCs w:val="24"/>
        </w:rPr>
        <w:t xml:space="preserve">    192</w:t>
      </w:r>
      <w:r>
        <w:tab/>
      </w:r>
      <w:r>
        <w:tab/>
      </w:r>
      <w:r>
        <w:tab/>
      </w:r>
      <w:r>
        <w:tab/>
      </w:r>
      <w:r>
        <w:rPr>
          <w:rFonts w:ascii="Times New Roman" w:hAnsi="Times New Roman"/>
          <w:sz w:val="24"/>
          <w:szCs w:val="24"/>
        </w:rPr>
        <w:t>51%</w:t>
      </w:r>
    </w:p>
    <w:p w:rsidR="004320EA" w:rsidRDefault="004320EA" w:rsidP="004320EA">
      <w:pPr>
        <w:pBdr>
          <w:bottom w:val="single" w:sz="4" w:space="19" w:color="auto"/>
        </w:pBdr>
        <w:spacing w:line="240" w:lineRule="auto"/>
        <w:jc w:val="both"/>
      </w:pPr>
      <w:r>
        <w:rPr>
          <w:rFonts w:ascii="Times New Roman" w:hAnsi="Times New Roman"/>
          <w:sz w:val="24"/>
          <w:szCs w:val="24"/>
        </w:rPr>
        <w:t>Traditional</w:t>
      </w:r>
      <w:r>
        <w:tab/>
      </w:r>
      <w:r>
        <w:tab/>
      </w:r>
      <w:r>
        <w:rPr>
          <w:rFonts w:ascii="Times New Roman" w:hAnsi="Times New Roman"/>
          <w:sz w:val="24"/>
          <w:szCs w:val="24"/>
        </w:rPr>
        <w:t xml:space="preserve">    </w:t>
      </w:r>
      <w:r>
        <w:tab/>
      </w:r>
      <w:r>
        <w:rPr>
          <w:rFonts w:ascii="Times New Roman" w:hAnsi="Times New Roman"/>
          <w:sz w:val="24"/>
          <w:szCs w:val="24"/>
        </w:rPr>
        <w:t xml:space="preserve">    21</w:t>
      </w:r>
      <w:r>
        <w:tab/>
      </w:r>
      <w:r>
        <w:tab/>
      </w:r>
      <w:r>
        <w:tab/>
      </w:r>
      <w:r>
        <w:tab/>
      </w:r>
      <w:r>
        <w:rPr>
          <w:rFonts w:ascii="Times New Roman" w:hAnsi="Times New Roman"/>
          <w:sz w:val="24"/>
          <w:szCs w:val="24"/>
        </w:rPr>
        <w:t>6.0%</w:t>
      </w:r>
    </w:p>
    <w:p w:rsidR="004320EA" w:rsidRDefault="004320EA" w:rsidP="004320EA">
      <w:pPr>
        <w:pBdr>
          <w:bottom w:val="single" w:sz="4" w:space="19" w:color="auto"/>
        </w:pBdr>
        <w:spacing w:line="240" w:lineRule="auto"/>
        <w:jc w:val="both"/>
      </w:pPr>
      <w:r>
        <w:rPr>
          <w:rFonts w:ascii="Times New Roman" w:hAnsi="Times New Roman"/>
          <w:b/>
          <w:bCs/>
          <w:sz w:val="24"/>
          <w:szCs w:val="24"/>
        </w:rPr>
        <w:t>Total</w:t>
      </w:r>
      <w:r>
        <w:tab/>
      </w:r>
      <w:r>
        <w:tab/>
      </w:r>
      <w:r>
        <w:tab/>
      </w:r>
      <w:r>
        <w:tab/>
      </w:r>
      <w:r>
        <w:rPr>
          <w:rFonts w:ascii="Times New Roman" w:hAnsi="Times New Roman"/>
          <w:b/>
          <w:bCs/>
          <w:sz w:val="24"/>
          <w:szCs w:val="24"/>
        </w:rPr>
        <w:t xml:space="preserve">    378</w:t>
      </w:r>
      <w:r>
        <w:tab/>
      </w:r>
      <w:r>
        <w:tab/>
      </w:r>
      <w:r>
        <w:tab/>
      </w:r>
      <w:r>
        <w:tab/>
      </w:r>
      <w:r>
        <w:rPr>
          <w:rFonts w:ascii="Times New Roman" w:hAnsi="Times New Roman"/>
          <w:b/>
          <w:bCs/>
          <w:sz w:val="24"/>
          <w:szCs w:val="24"/>
        </w:rPr>
        <w:t>100%</w:t>
      </w:r>
    </w:p>
    <w:p w:rsidR="004320EA" w:rsidRDefault="004320EA" w:rsidP="004320EA">
      <w:pPr>
        <w:pBdr>
          <w:bottom w:val="single" w:sz="4" w:space="19" w:color="auto"/>
        </w:pBdr>
        <w:spacing w:line="240" w:lineRule="auto"/>
        <w:jc w:val="both"/>
      </w:pPr>
      <w:r>
        <w:rPr>
          <w:rFonts w:ascii="Times New Roman" w:hAnsi="Times New Roman"/>
          <w:b/>
          <w:bCs/>
          <w:sz w:val="24"/>
          <w:szCs w:val="24"/>
        </w:rPr>
        <w:t>Sexuality</w:t>
      </w:r>
    </w:p>
    <w:p w:rsidR="004320EA" w:rsidRDefault="004320EA" w:rsidP="004320EA">
      <w:pPr>
        <w:pBdr>
          <w:bottom w:val="single" w:sz="4" w:space="19" w:color="auto"/>
        </w:pBdr>
        <w:spacing w:line="240" w:lineRule="auto"/>
        <w:jc w:val="both"/>
      </w:pPr>
      <w:r>
        <w:rPr>
          <w:rFonts w:ascii="Times New Roman" w:hAnsi="Times New Roman"/>
          <w:sz w:val="24"/>
          <w:szCs w:val="24"/>
        </w:rPr>
        <w:t>Active</w:t>
      </w:r>
      <w:r>
        <w:tab/>
      </w:r>
      <w:r>
        <w:tab/>
      </w:r>
      <w:r>
        <w:rPr>
          <w:rFonts w:ascii="Times New Roman" w:hAnsi="Times New Roman"/>
          <w:sz w:val="24"/>
          <w:szCs w:val="24"/>
        </w:rPr>
        <w:t xml:space="preserve">    </w:t>
      </w:r>
      <w:r>
        <w:tab/>
      </w:r>
      <w:r>
        <w:rPr>
          <w:rFonts w:ascii="Times New Roman" w:hAnsi="Times New Roman"/>
          <w:sz w:val="24"/>
          <w:szCs w:val="24"/>
        </w:rPr>
        <w:t xml:space="preserve">    </w:t>
      </w:r>
      <w:r>
        <w:tab/>
      </w:r>
      <w:r>
        <w:rPr>
          <w:rFonts w:ascii="Times New Roman" w:hAnsi="Times New Roman"/>
          <w:sz w:val="24"/>
          <w:szCs w:val="24"/>
        </w:rPr>
        <w:t xml:space="preserve">    350</w:t>
      </w:r>
      <w:r>
        <w:tab/>
      </w:r>
      <w:r>
        <w:tab/>
      </w:r>
      <w:r>
        <w:tab/>
      </w:r>
      <w:r>
        <w:tab/>
      </w:r>
      <w:r>
        <w:rPr>
          <w:rFonts w:ascii="Times New Roman" w:hAnsi="Times New Roman"/>
          <w:sz w:val="24"/>
          <w:szCs w:val="24"/>
        </w:rPr>
        <w:t>93%</w:t>
      </w:r>
    </w:p>
    <w:p w:rsidR="004320EA" w:rsidRDefault="004320EA" w:rsidP="004320EA">
      <w:pPr>
        <w:pBdr>
          <w:bottom w:val="single" w:sz="4" w:space="19" w:color="auto"/>
        </w:pBdr>
        <w:spacing w:line="240" w:lineRule="auto"/>
        <w:jc w:val="both"/>
      </w:pPr>
      <w:r>
        <w:rPr>
          <w:rFonts w:ascii="Times New Roman" w:hAnsi="Times New Roman"/>
          <w:sz w:val="24"/>
          <w:szCs w:val="24"/>
        </w:rPr>
        <w:t>Not Active</w:t>
      </w:r>
      <w:r>
        <w:tab/>
      </w:r>
      <w:r>
        <w:rPr>
          <w:rFonts w:ascii="Times New Roman" w:hAnsi="Times New Roman"/>
          <w:sz w:val="24"/>
          <w:szCs w:val="24"/>
        </w:rPr>
        <w:t xml:space="preserve">  </w:t>
      </w:r>
      <w:r>
        <w:tab/>
      </w:r>
      <w:r>
        <w:rPr>
          <w:rFonts w:ascii="Times New Roman" w:hAnsi="Times New Roman"/>
          <w:sz w:val="24"/>
          <w:szCs w:val="24"/>
        </w:rPr>
        <w:t xml:space="preserve">    </w:t>
      </w:r>
      <w:r>
        <w:tab/>
      </w:r>
      <w:r>
        <w:rPr>
          <w:rFonts w:ascii="Times New Roman" w:hAnsi="Times New Roman"/>
          <w:sz w:val="24"/>
          <w:szCs w:val="24"/>
        </w:rPr>
        <w:t xml:space="preserve">    28</w:t>
      </w:r>
      <w:r>
        <w:tab/>
      </w:r>
      <w:r>
        <w:tab/>
      </w:r>
      <w:r>
        <w:tab/>
      </w:r>
      <w:r>
        <w:tab/>
      </w:r>
      <w:r>
        <w:rPr>
          <w:rFonts w:ascii="Times New Roman" w:hAnsi="Times New Roman"/>
          <w:sz w:val="24"/>
          <w:szCs w:val="24"/>
        </w:rPr>
        <w:t>7.4%</w:t>
      </w:r>
    </w:p>
    <w:p w:rsidR="004320EA" w:rsidRDefault="004320EA" w:rsidP="004320EA">
      <w:pPr>
        <w:pBdr>
          <w:bottom w:val="single" w:sz="4" w:space="19" w:color="auto"/>
        </w:pBdr>
        <w:spacing w:line="240" w:lineRule="auto"/>
        <w:jc w:val="both"/>
      </w:pPr>
      <w:r>
        <w:rPr>
          <w:rFonts w:ascii="Times New Roman" w:hAnsi="Times New Roman"/>
          <w:b/>
          <w:bCs/>
          <w:sz w:val="24"/>
          <w:szCs w:val="24"/>
        </w:rPr>
        <w:t>Total</w:t>
      </w:r>
      <w:r>
        <w:tab/>
      </w:r>
      <w:r>
        <w:tab/>
      </w:r>
      <w:r>
        <w:tab/>
      </w:r>
      <w:r>
        <w:tab/>
      </w:r>
      <w:r>
        <w:rPr>
          <w:rFonts w:ascii="Times New Roman" w:hAnsi="Times New Roman"/>
          <w:b/>
          <w:bCs/>
          <w:sz w:val="24"/>
          <w:szCs w:val="24"/>
        </w:rPr>
        <w:t xml:space="preserve">    378</w:t>
      </w:r>
      <w:r>
        <w:tab/>
      </w:r>
      <w:r>
        <w:tab/>
      </w:r>
      <w:r>
        <w:tab/>
      </w:r>
      <w:r>
        <w:tab/>
      </w:r>
      <w:r>
        <w:rPr>
          <w:rFonts w:ascii="Times New Roman" w:hAnsi="Times New Roman"/>
          <w:b/>
          <w:bCs/>
          <w:sz w:val="24"/>
          <w:szCs w:val="24"/>
        </w:rPr>
        <w:t>100%</w:t>
      </w:r>
    </w:p>
    <w:p w:rsidR="004320EA" w:rsidRDefault="004320EA" w:rsidP="004320EA">
      <w:pPr>
        <w:spacing w:line="360" w:lineRule="auto"/>
        <w:jc w:val="both"/>
      </w:pPr>
      <w:r>
        <w:rPr>
          <w:rFonts w:ascii="Times New Roman" w:hAnsi="Times New Roman"/>
          <w:sz w:val="24"/>
          <w:szCs w:val="24"/>
        </w:rPr>
        <w:t>Table 4.1 provides a breakdown of the demographic information collected from the respondents. In the age section, it is observed that out of the total respondents (n=378), 229 individuals, constituting 61% of the sample, fall within the age range of 18-25. Additionally, 149 respondents, accounting for 39.4%, belong to the age group of 26-30. Interestingly, there are no respondents in the age brackets of 31-35, 36-40, 41-45, 46-50, and 51 and above, indicating an equal distribution of age categories; however, the majority of the respondents are aged between 18 and 25.</w:t>
      </w:r>
    </w:p>
    <w:p w:rsidR="004320EA" w:rsidRDefault="004320EA" w:rsidP="004320EA">
      <w:pPr>
        <w:spacing w:line="360" w:lineRule="auto"/>
        <w:jc w:val="both"/>
      </w:pPr>
      <w:r>
        <w:rPr>
          <w:rFonts w:ascii="Times New Roman" w:hAnsi="Times New Roman"/>
          <w:sz w:val="24"/>
          <w:szCs w:val="24"/>
        </w:rPr>
        <w:t>Regarding marital status, the majority of the respondents (n=321), making up 85% of the sample, are single. There are 43 married respondents, representing 11%, while there are no respondents in the divorced or widow categories. Only one respondent (4%) falls under the separated category. In terms of religious affiliation (Item 4), the data indicates that 45% of the respondents (n=165) identify as Christians, 51% (n=192) as Muslims, and 6% (n=21) as Traditionalists. The section on sexuality reveals that the majority of respondents (n=350), comprising 93% of the sample, are sexually active, while 7.4% (n=28) are not sexually active. This underscores that a significant portion of the respondents are engaged in sexual activity.</w:t>
      </w:r>
    </w:p>
    <w:p w:rsidR="004320EA" w:rsidRDefault="004320EA" w:rsidP="004320EA">
      <w:pPr>
        <w:spacing w:line="360" w:lineRule="auto"/>
        <w:jc w:val="both"/>
      </w:pPr>
    </w:p>
    <w:p w:rsidR="004320EA" w:rsidRDefault="004320EA" w:rsidP="004320EA">
      <w:pPr>
        <w:spacing w:line="360" w:lineRule="auto"/>
        <w:jc w:val="both"/>
      </w:pPr>
      <w:r>
        <w:rPr>
          <w:rFonts w:ascii="Times New Roman" w:hAnsi="Times New Roman"/>
          <w:b/>
          <w:bCs/>
          <w:sz w:val="24"/>
          <w:szCs w:val="24"/>
        </w:rPr>
        <w:lastRenderedPageBreak/>
        <w:t>4.3.2 Analysis of Opinion and responses of the respondents</w:t>
      </w:r>
    </w:p>
    <w:p w:rsidR="004320EA" w:rsidRDefault="004320EA" w:rsidP="004320EA">
      <w:pPr>
        <w:spacing w:line="360" w:lineRule="auto"/>
        <w:jc w:val="both"/>
      </w:pPr>
      <w:r>
        <w:rPr>
          <w:rFonts w:ascii="Times New Roman" w:hAnsi="Times New Roman"/>
          <w:b/>
          <w:bCs/>
          <w:sz w:val="24"/>
          <w:szCs w:val="24"/>
        </w:rPr>
        <w:t>Table 4.2: Awareness and knowledge about the Cervical Cancer and its vaccine</w:t>
      </w:r>
    </w:p>
    <w:tbl>
      <w:tblPr>
        <w:tblW w:w="7590" w:type="dxa"/>
        <w:tblLook w:val="04A0" w:firstRow="1" w:lastRow="0" w:firstColumn="1" w:lastColumn="0" w:noHBand="0" w:noVBand="1"/>
      </w:tblPr>
      <w:tblGrid>
        <w:gridCol w:w="2575"/>
        <w:gridCol w:w="504"/>
        <w:gridCol w:w="488"/>
        <w:gridCol w:w="503"/>
        <w:gridCol w:w="488"/>
        <w:gridCol w:w="491"/>
        <w:gridCol w:w="682"/>
        <w:gridCol w:w="980"/>
        <w:gridCol w:w="879"/>
      </w:tblGrid>
      <w:tr w:rsidR="004320EA" w:rsidTr="00683BDA">
        <w:trPr>
          <w:trHeight w:val="595"/>
        </w:trPr>
        <w:tc>
          <w:tcPr>
            <w:tcW w:w="3263" w:type="dxa"/>
            <w:vMerge w:val="restart"/>
            <w:tcBorders>
              <w:top w:val="single" w:sz="4" w:space="0" w:color="auto"/>
              <w:bottom w:val="double" w:sz="6" w:space="0" w:color="000000"/>
            </w:tcBorders>
            <w:tcMar>
              <w:top w:w="0" w:type="dxa"/>
              <w:left w:w="108" w:type="dxa"/>
              <w:bottom w:w="0" w:type="dxa"/>
              <w:right w:w="108" w:type="dxa"/>
            </w:tcMar>
            <w:vAlign w:val="center"/>
          </w:tcPr>
          <w:p w:rsidR="004320EA" w:rsidRDefault="004320EA" w:rsidP="00683BDA">
            <w:pPr>
              <w:spacing w:line="240" w:lineRule="auto"/>
              <w:jc w:val="center"/>
            </w:pPr>
            <w:r>
              <w:rPr>
                <w:rFonts w:ascii="Times New Roman" w:eastAsia="Times New Roman" w:hAnsi="Times New Roman"/>
                <w:b/>
                <w:bCs/>
                <w:color w:val="000000"/>
              </w:rPr>
              <w:t>Items</w:t>
            </w:r>
          </w:p>
        </w:tc>
        <w:tc>
          <w:tcPr>
            <w:tcW w:w="2680" w:type="dxa"/>
            <w:gridSpan w:val="5"/>
            <w:tcBorders>
              <w:top w:val="single" w:sz="4" w:space="0" w:color="auto"/>
              <w:bottom w:val="single" w:sz="4" w:space="0" w:color="auto"/>
            </w:tcBorders>
            <w:tcMar>
              <w:top w:w="0" w:type="dxa"/>
              <w:left w:w="108" w:type="dxa"/>
              <w:bottom w:w="0" w:type="dxa"/>
              <w:right w:w="108" w:type="dxa"/>
            </w:tcMar>
            <w:vAlign w:val="center"/>
          </w:tcPr>
          <w:p w:rsidR="004320EA" w:rsidRDefault="004320EA" w:rsidP="00683BDA">
            <w:pPr>
              <w:spacing w:line="240" w:lineRule="auto"/>
              <w:jc w:val="center"/>
            </w:pPr>
            <w:r>
              <w:rPr>
                <w:rFonts w:ascii="Times New Roman" w:eastAsia="Times New Roman" w:hAnsi="Times New Roman"/>
                <w:b/>
                <w:bCs/>
                <w:color w:val="000000"/>
              </w:rPr>
              <w:t>Level of Choice*(%)</w:t>
            </w:r>
          </w:p>
        </w:tc>
        <w:tc>
          <w:tcPr>
            <w:tcW w:w="696" w:type="dxa"/>
            <w:vMerge w:val="restart"/>
            <w:tcBorders>
              <w:top w:val="single" w:sz="4" w:space="0" w:color="auto"/>
              <w:bottom w:val="double" w:sz="6" w:space="0" w:color="auto"/>
            </w:tcBorders>
            <w:tcMar>
              <w:top w:w="0" w:type="dxa"/>
              <w:left w:w="108" w:type="dxa"/>
              <w:bottom w:w="0" w:type="dxa"/>
              <w:right w:w="108" w:type="dxa"/>
            </w:tcMar>
            <w:vAlign w:val="center"/>
          </w:tcPr>
          <w:p w:rsidR="004320EA" w:rsidRDefault="004320EA" w:rsidP="00683BDA">
            <w:pPr>
              <w:spacing w:line="240" w:lineRule="auto"/>
              <w:jc w:val="center"/>
            </w:pPr>
            <w:r>
              <w:rPr>
                <w:rFonts w:ascii="Times New Roman" w:eastAsia="Times New Roman" w:hAnsi="Times New Roman"/>
                <w:b/>
                <w:bCs/>
                <w:color w:val="000000"/>
                <w:sz w:val="18"/>
                <w:szCs w:val="18"/>
              </w:rPr>
              <w:t>Mean</w:t>
            </w:r>
          </w:p>
        </w:tc>
        <w:tc>
          <w:tcPr>
            <w:tcW w:w="992" w:type="dxa"/>
            <w:vMerge w:val="restart"/>
            <w:tcBorders>
              <w:top w:val="single" w:sz="4" w:space="0" w:color="auto"/>
              <w:bottom w:val="double" w:sz="6" w:space="0" w:color="000000"/>
            </w:tcBorders>
            <w:shd w:val="clear" w:color="FFFFFF" w:fill="FFFFFF"/>
            <w:tcMar>
              <w:top w:w="0" w:type="dxa"/>
              <w:left w:w="108" w:type="dxa"/>
              <w:bottom w:w="0" w:type="dxa"/>
              <w:right w:w="108" w:type="dxa"/>
            </w:tcMar>
            <w:vAlign w:val="center"/>
          </w:tcPr>
          <w:p w:rsidR="004320EA" w:rsidRDefault="004320EA" w:rsidP="00683BDA">
            <w:pPr>
              <w:spacing w:line="240" w:lineRule="auto"/>
              <w:jc w:val="center"/>
            </w:pPr>
            <w:r>
              <w:rPr>
                <w:rFonts w:ascii="Times New Roman" w:eastAsia="Times New Roman" w:hAnsi="Times New Roman"/>
                <w:b/>
                <w:bCs/>
                <w:color w:val="000000"/>
                <w:sz w:val="18"/>
                <w:szCs w:val="18"/>
              </w:rPr>
              <w:t>Std. Deviation</w:t>
            </w:r>
          </w:p>
        </w:tc>
        <w:tc>
          <w:tcPr>
            <w:tcW w:w="922" w:type="dxa"/>
            <w:vMerge w:val="restart"/>
            <w:tcBorders>
              <w:top w:val="single" w:sz="4" w:space="0" w:color="auto"/>
              <w:bottom w:val="double" w:sz="6" w:space="0" w:color="000000"/>
            </w:tcBorders>
            <w:shd w:val="clear" w:color="FFFFFF" w:fill="FFFFFF"/>
            <w:tcMar>
              <w:top w:w="0" w:type="dxa"/>
              <w:left w:w="108" w:type="dxa"/>
              <w:bottom w:w="0" w:type="dxa"/>
              <w:right w:w="108" w:type="dxa"/>
            </w:tcMar>
            <w:vAlign w:val="center"/>
          </w:tcPr>
          <w:p w:rsidR="004320EA" w:rsidRDefault="004320EA" w:rsidP="00683BDA">
            <w:pPr>
              <w:spacing w:line="240" w:lineRule="auto"/>
              <w:jc w:val="center"/>
            </w:pPr>
            <w:r>
              <w:rPr>
                <w:rFonts w:ascii="Times New Roman" w:eastAsia="Times New Roman" w:hAnsi="Times New Roman"/>
                <w:b/>
                <w:bCs/>
                <w:color w:val="000000"/>
                <w:sz w:val="18"/>
                <w:szCs w:val="18"/>
              </w:rPr>
              <w:t>Overall</w:t>
            </w:r>
          </w:p>
          <w:p w:rsidR="004320EA" w:rsidRDefault="004320EA" w:rsidP="00683BDA">
            <w:pPr>
              <w:spacing w:line="240" w:lineRule="auto"/>
              <w:jc w:val="center"/>
            </w:pPr>
            <w:r>
              <w:rPr>
                <w:rFonts w:ascii="Times New Roman" w:eastAsia="Times New Roman" w:hAnsi="Times New Roman"/>
                <w:b/>
                <w:bCs/>
                <w:color w:val="000000"/>
                <w:sz w:val="18"/>
                <w:szCs w:val="18"/>
              </w:rPr>
              <w:t>%</w:t>
            </w:r>
          </w:p>
        </w:tc>
      </w:tr>
      <w:tr w:rsidR="004320EA" w:rsidTr="00683BDA">
        <w:trPr>
          <w:trHeight w:val="595"/>
        </w:trPr>
        <w:tc>
          <w:tcPr>
            <w:tcW w:w="3263" w:type="dxa"/>
            <w:vMerge/>
            <w:tcBorders>
              <w:top w:val="single" w:sz="4" w:space="0" w:color="auto"/>
              <w:bottom w:val="double" w:sz="6" w:space="0" w:color="000000"/>
            </w:tcBorders>
            <w:vAlign w:val="center"/>
          </w:tcPr>
          <w:p w:rsidR="004320EA" w:rsidRDefault="004320EA" w:rsidP="00683BDA">
            <w:pPr>
              <w:spacing w:line="240" w:lineRule="auto"/>
              <w:jc w:val="center"/>
            </w:pPr>
          </w:p>
        </w:tc>
        <w:tc>
          <w:tcPr>
            <w:tcW w:w="536" w:type="dxa"/>
            <w:tcBorders>
              <w:bottom w:val="double" w:sz="6" w:space="0" w:color="auto"/>
            </w:tcBorders>
            <w:tcMar>
              <w:top w:w="0" w:type="dxa"/>
              <w:left w:w="108" w:type="dxa"/>
              <w:bottom w:w="0" w:type="dxa"/>
              <w:right w:w="108" w:type="dxa"/>
            </w:tcMar>
            <w:vAlign w:val="center"/>
          </w:tcPr>
          <w:p w:rsidR="004320EA" w:rsidRDefault="004320EA" w:rsidP="00683BDA">
            <w:pPr>
              <w:spacing w:line="240" w:lineRule="auto"/>
              <w:jc w:val="center"/>
            </w:pPr>
            <w:r>
              <w:rPr>
                <w:rFonts w:ascii="Times New Roman" w:eastAsia="Times New Roman" w:hAnsi="Times New Roman"/>
                <w:b/>
                <w:bCs/>
                <w:color w:val="000000"/>
              </w:rPr>
              <w:t>1</w:t>
            </w:r>
          </w:p>
        </w:tc>
        <w:tc>
          <w:tcPr>
            <w:tcW w:w="535" w:type="dxa"/>
            <w:tcBorders>
              <w:bottom w:val="double" w:sz="6" w:space="0" w:color="auto"/>
            </w:tcBorders>
            <w:tcMar>
              <w:top w:w="0" w:type="dxa"/>
              <w:left w:w="108" w:type="dxa"/>
              <w:bottom w:w="0" w:type="dxa"/>
              <w:right w:w="108" w:type="dxa"/>
            </w:tcMar>
            <w:vAlign w:val="center"/>
          </w:tcPr>
          <w:p w:rsidR="004320EA" w:rsidRDefault="004320EA" w:rsidP="00683BDA">
            <w:pPr>
              <w:spacing w:line="240" w:lineRule="auto"/>
              <w:jc w:val="center"/>
            </w:pPr>
            <w:r>
              <w:rPr>
                <w:rFonts w:ascii="Times New Roman" w:eastAsia="Times New Roman" w:hAnsi="Times New Roman"/>
                <w:b/>
                <w:bCs/>
                <w:color w:val="000000"/>
              </w:rPr>
              <w:t>2</w:t>
            </w:r>
          </w:p>
        </w:tc>
        <w:tc>
          <w:tcPr>
            <w:tcW w:w="535" w:type="dxa"/>
            <w:tcBorders>
              <w:bottom w:val="double" w:sz="6" w:space="0" w:color="auto"/>
            </w:tcBorders>
            <w:tcMar>
              <w:top w:w="0" w:type="dxa"/>
              <w:left w:w="108" w:type="dxa"/>
              <w:bottom w:w="0" w:type="dxa"/>
              <w:right w:w="108" w:type="dxa"/>
            </w:tcMar>
            <w:vAlign w:val="center"/>
          </w:tcPr>
          <w:p w:rsidR="004320EA" w:rsidRDefault="004320EA" w:rsidP="00683BDA">
            <w:pPr>
              <w:spacing w:line="240" w:lineRule="auto"/>
              <w:jc w:val="center"/>
            </w:pPr>
            <w:r>
              <w:rPr>
                <w:rFonts w:ascii="Times New Roman" w:eastAsia="Times New Roman" w:hAnsi="Times New Roman"/>
                <w:b/>
                <w:bCs/>
                <w:color w:val="000000"/>
              </w:rPr>
              <w:t>3</w:t>
            </w:r>
          </w:p>
        </w:tc>
        <w:tc>
          <w:tcPr>
            <w:tcW w:w="535" w:type="dxa"/>
            <w:tcBorders>
              <w:bottom w:val="double" w:sz="6" w:space="0" w:color="auto"/>
            </w:tcBorders>
            <w:tcMar>
              <w:top w:w="0" w:type="dxa"/>
              <w:left w:w="108" w:type="dxa"/>
              <w:bottom w:w="0" w:type="dxa"/>
              <w:right w:w="108" w:type="dxa"/>
            </w:tcMar>
            <w:vAlign w:val="center"/>
          </w:tcPr>
          <w:p w:rsidR="004320EA" w:rsidRDefault="004320EA" w:rsidP="00683BDA">
            <w:pPr>
              <w:spacing w:line="240" w:lineRule="auto"/>
              <w:jc w:val="center"/>
            </w:pPr>
            <w:r>
              <w:rPr>
                <w:rFonts w:ascii="Times New Roman" w:eastAsia="Times New Roman" w:hAnsi="Times New Roman"/>
                <w:b/>
                <w:bCs/>
                <w:color w:val="000000"/>
              </w:rPr>
              <w:t>4</w:t>
            </w:r>
          </w:p>
        </w:tc>
        <w:tc>
          <w:tcPr>
            <w:tcW w:w="539" w:type="dxa"/>
            <w:tcBorders>
              <w:bottom w:val="double" w:sz="6" w:space="0" w:color="auto"/>
            </w:tcBorders>
            <w:tcMar>
              <w:top w:w="0" w:type="dxa"/>
              <w:left w:w="108" w:type="dxa"/>
              <w:bottom w:w="0" w:type="dxa"/>
              <w:right w:w="108" w:type="dxa"/>
            </w:tcMar>
            <w:vAlign w:val="center"/>
          </w:tcPr>
          <w:p w:rsidR="004320EA" w:rsidRDefault="004320EA" w:rsidP="00683BDA">
            <w:pPr>
              <w:spacing w:line="240" w:lineRule="auto"/>
              <w:jc w:val="center"/>
            </w:pPr>
            <w:r>
              <w:rPr>
                <w:rFonts w:ascii="Times New Roman" w:eastAsia="Times New Roman" w:hAnsi="Times New Roman"/>
                <w:b/>
                <w:bCs/>
                <w:color w:val="000000"/>
              </w:rPr>
              <w:t>5</w:t>
            </w:r>
          </w:p>
        </w:tc>
        <w:tc>
          <w:tcPr>
            <w:tcW w:w="696" w:type="dxa"/>
            <w:vMerge/>
            <w:tcBorders>
              <w:top w:val="single" w:sz="4" w:space="0" w:color="auto"/>
              <w:bottom w:val="double" w:sz="6" w:space="0" w:color="auto"/>
            </w:tcBorders>
            <w:vAlign w:val="center"/>
          </w:tcPr>
          <w:p w:rsidR="004320EA" w:rsidRDefault="004320EA" w:rsidP="00683BDA">
            <w:pPr>
              <w:spacing w:line="240" w:lineRule="auto"/>
              <w:jc w:val="center"/>
            </w:pPr>
          </w:p>
        </w:tc>
        <w:tc>
          <w:tcPr>
            <w:tcW w:w="992" w:type="dxa"/>
            <w:vMerge/>
            <w:tcBorders>
              <w:top w:val="single" w:sz="4" w:space="0" w:color="auto"/>
              <w:bottom w:val="double" w:sz="6" w:space="0" w:color="000000"/>
            </w:tcBorders>
            <w:shd w:val="clear" w:color="FFFFFF" w:fill="FFFFFF"/>
            <w:vAlign w:val="center"/>
          </w:tcPr>
          <w:p w:rsidR="004320EA" w:rsidRDefault="004320EA" w:rsidP="00683BDA">
            <w:pPr>
              <w:spacing w:line="240" w:lineRule="auto"/>
              <w:jc w:val="center"/>
            </w:pPr>
          </w:p>
        </w:tc>
        <w:tc>
          <w:tcPr>
            <w:tcW w:w="922" w:type="dxa"/>
            <w:vMerge/>
            <w:tcBorders>
              <w:top w:val="single" w:sz="4" w:space="0" w:color="auto"/>
              <w:bottom w:val="double" w:sz="6" w:space="0" w:color="000000"/>
            </w:tcBorders>
            <w:shd w:val="clear" w:color="FFFFFF" w:fill="FFFFFF"/>
            <w:vAlign w:val="center"/>
          </w:tcPr>
          <w:p w:rsidR="004320EA" w:rsidRDefault="004320EA" w:rsidP="00683BDA">
            <w:pPr>
              <w:spacing w:line="240" w:lineRule="auto"/>
              <w:jc w:val="center"/>
            </w:pPr>
          </w:p>
        </w:tc>
      </w:tr>
      <w:tr w:rsidR="004320EA" w:rsidTr="00683BDA">
        <w:trPr>
          <w:trHeight w:val="595"/>
        </w:trPr>
        <w:tc>
          <w:tcPr>
            <w:tcW w:w="3263" w:type="dxa"/>
            <w:tcBorders>
              <w:top w:val="double" w:sz="6" w:space="0" w:color="000000"/>
            </w:tcBorders>
            <w:tcMar>
              <w:top w:w="0" w:type="dxa"/>
              <w:left w:w="108" w:type="dxa"/>
              <w:bottom w:w="0" w:type="dxa"/>
              <w:right w:w="108" w:type="dxa"/>
            </w:tcMar>
          </w:tcPr>
          <w:p w:rsidR="004320EA" w:rsidRDefault="004320EA" w:rsidP="00683BDA">
            <w:pPr>
              <w:spacing w:line="240" w:lineRule="auto"/>
            </w:pPr>
            <w:r>
              <w:rPr>
                <w:rFonts w:ascii="Times New Roman" w:hAnsi="Times New Roman"/>
                <w:szCs w:val="24"/>
              </w:rPr>
              <w:t>I am aware of Cervical Cancer</w:t>
            </w:r>
          </w:p>
        </w:tc>
        <w:tc>
          <w:tcPr>
            <w:tcW w:w="536" w:type="dxa"/>
            <w:tcBorders>
              <w:top w:val="double" w:sz="6" w:space="0" w:color="auto"/>
            </w:tcBorders>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9.0</w:t>
            </w:r>
          </w:p>
        </w:tc>
        <w:tc>
          <w:tcPr>
            <w:tcW w:w="535" w:type="dxa"/>
            <w:tcBorders>
              <w:top w:val="double" w:sz="6" w:space="0" w:color="auto"/>
            </w:tcBorders>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13</w:t>
            </w:r>
          </w:p>
        </w:tc>
        <w:tc>
          <w:tcPr>
            <w:tcW w:w="535" w:type="dxa"/>
            <w:tcBorders>
              <w:top w:val="double" w:sz="6" w:space="0" w:color="auto"/>
            </w:tcBorders>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15</w:t>
            </w:r>
          </w:p>
        </w:tc>
        <w:tc>
          <w:tcPr>
            <w:tcW w:w="535" w:type="dxa"/>
            <w:tcBorders>
              <w:top w:val="double" w:sz="6" w:space="0" w:color="auto"/>
            </w:tcBorders>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44</w:t>
            </w:r>
          </w:p>
        </w:tc>
        <w:tc>
          <w:tcPr>
            <w:tcW w:w="539" w:type="dxa"/>
            <w:tcBorders>
              <w:top w:val="double" w:sz="6" w:space="0" w:color="auto"/>
            </w:tcBorders>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19</w:t>
            </w:r>
          </w:p>
        </w:tc>
        <w:tc>
          <w:tcPr>
            <w:tcW w:w="696" w:type="dxa"/>
            <w:tcBorders>
              <w:top w:val="double" w:sz="6" w:space="0" w:color="auto"/>
            </w:tcBorders>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3.13</w:t>
            </w:r>
          </w:p>
        </w:tc>
        <w:tc>
          <w:tcPr>
            <w:tcW w:w="992" w:type="dxa"/>
            <w:tcBorders>
              <w:top w:val="double" w:sz="6" w:space="0" w:color="000000"/>
            </w:tcBorders>
            <w:shd w:val="clear" w:color="FFFFFF" w:fill="FFFFFF"/>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1.52</w:t>
            </w:r>
          </w:p>
        </w:tc>
        <w:tc>
          <w:tcPr>
            <w:tcW w:w="922" w:type="dxa"/>
            <w:tcBorders>
              <w:top w:val="double" w:sz="6" w:space="0" w:color="000000"/>
            </w:tcBorders>
            <w:shd w:val="clear" w:color="FFFFFF" w:fill="FFFFFF"/>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62.6</w:t>
            </w:r>
          </w:p>
        </w:tc>
      </w:tr>
      <w:tr w:rsidR="004320EA" w:rsidTr="00683BDA">
        <w:trPr>
          <w:trHeight w:val="595"/>
        </w:trPr>
        <w:tc>
          <w:tcPr>
            <w:tcW w:w="3263" w:type="dxa"/>
            <w:tcMar>
              <w:top w:w="0" w:type="dxa"/>
              <w:left w:w="108" w:type="dxa"/>
              <w:bottom w:w="0" w:type="dxa"/>
              <w:right w:w="108" w:type="dxa"/>
            </w:tcMar>
          </w:tcPr>
          <w:p w:rsidR="004320EA" w:rsidRDefault="004320EA" w:rsidP="00683BDA">
            <w:pPr>
              <w:spacing w:line="240" w:lineRule="auto"/>
            </w:pPr>
            <w:r>
              <w:rPr>
                <w:rFonts w:ascii="Times New Roman" w:hAnsi="Times New Roman"/>
                <w:szCs w:val="24"/>
              </w:rPr>
              <w:t>I am aware of Cervical Cancer vaccination campaigns</w:t>
            </w:r>
          </w:p>
        </w:tc>
        <w:tc>
          <w:tcPr>
            <w:tcW w:w="536"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15</w:t>
            </w:r>
          </w:p>
        </w:tc>
        <w:tc>
          <w:tcPr>
            <w:tcW w:w="535"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22</w:t>
            </w:r>
          </w:p>
        </w:tc>
        <w:tc>
          <w:tcPr>
            <w:tcW w:w="535"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9.0</w:t>
            </w:r>
          </w:p>
        </w:tc>
        <w:tc>
          <w:tcPr>
            <w:tcW w:w="535"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31</w:t>
            </w:r>
          </w:p>
        </w:tc>
        <w:tc>
          <w:tcPr>
            <w:tcW w:w="539"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23</w:t>
            </w:r>
          </w:p>
        </w:tc>
        <w:tc>
          <w:tcPr>
            <w:tcW w:w="696"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2.82</w:t>
            </w:r>
          </w:p>
        </w:tc>
        <w:tc>
          <w:tcPr>
            <w:tcW w:w="992" w:type="dxa"/>
            <w:shd w:val="clear" w:color="FFFFFF" w:fill="FFFFFF"/>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1.65</w:t>
            </w:r>
          </w:p>
        </w:tc>
        <w:tc>
          <w:tcPr>
            <w:tcW w:w="922" w:type="dxa"/>
            <w:shd w:val="clear" w:color="FFFFFF" w:fill="FFFFFF"/>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56.4</w:t>
            </w:r>
          </w:p>
        </w:tc>
      </w:tr>
      <w:tr w:rsidR="004320EA" w:rsidTr="00683BDA">
        <w:trPr>
          <w:trHeight w:val="595"/>
        </w:trPr>
        <w:tc>
          <w:tcPr>
            <w:tcW w:w="3263" w:type="dxa"/>
            <w:tcMar>
              <w:top w:w="0" w:type="dxa"/>
              <w:left w:w="108" w:type="dxa"/>
              <w:bottom w:w="0" w:type="dxa"/>
              <w:right w:w="108" w:type="dxa"/>
            </w:tcMar>
          </w:tcPr>
          <w:p w:rsidR="004320EA" w:rsidRDefault="004320EA" w:rsidP="00683BDA">
            <w:pPr>
              <w:spacing w:line="240" w:lineRule="auto"/>
            </w:pPr>
            <w:r>
              <w:rPr>
                <w:rFonts w:ascii="Times New Roman" w:hAnsi="Times New Roman"/>
                <w:szCs w:val="24"/>
              </w:rPr>
              <w:t>I am aware that Cervical cancer vaccine is considered safe.</w:t>
            </w:r>
          </w:p>
        </w:tc>
        <w:tc>
          <w:tcPr>
            <w:tcW w:w="536"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7.0</w:t>
            </w:r>
          </w:p>
        </w:tc>
        <w:tc>
          <w:tcPr>
            <w:tcW w:w="535"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11</w:t>
            </w:r>
          </w:p>
        </w:tc>
        <w:tc>
          <w:tcPr>
            <w:tcW w:w="535"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26</w:t>
            </w:r>
          </w:p>
        </w:tc>
        <w:tc>
          <w:tcPr>
            <w:tcW w:w="535"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42</w:t>
            </w:r>
          </w:p>
        </w:tc>
        <w:tc>
          <w:tcPr>
            <w:tcW w:w="539"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14</w:t>
            </w:r>
          </w:p>
        </w:tc>
        <w:tc>
          <w:tcPr>
            <w:tcW w:w="696"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3.06</w:t>
            </w:r>
          </w:p>
        </w:tc>
        <w:tc>
          <w:tcPr>
            <w:tcW w:w="992" w:type="dxa"/>
            <w:shd w:val="clear" w:color="FFFFFF" w:fill="FFFFFF"/>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1.48</w:t>
            </w:r>
          </w:p>
        </w:tc>
        <w:tc>
          <w:tcPr>
            <w:tcW w:w="922" w:type="dxa"/>
            <w:shd w:val="clear" w:color="FFFFFF" w:fill="FFFFFF"/>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61.2</w:t>
            </w:r>
          </w:p>
        </w:tc>
      </w:tr>
      <w:tr w:rsidR="004320EA" w:rsidTr="00683BDA">
        <w:trPr>
          <w:trHeight w:val="595"/>
        </w:trPr>
        <w:tc>
          <w:tcPr>
            <w:tcW w:w="3263" w:type="dxa"/>
            <w:tcMar>
              <w:top w:w="0" w:type="dxa"/>
              <w:left w:w="108" w:type="dxa"/>
              <w:bottom w:w="0" w:type="dxa"/>
              <w:right w:w="108" w:type="dxa"/>
            </w:tcMar>
          </w:tcPr>
          <w:p w:rsidR="004320EA" w:rsidRDefault="004320EA" w:rsidP="00683BDA">
            <w:pPr>
              <w:spacing w:line="240" w:lineRule="auto"/>
            </w:pPr>
            <w:r>
              <w:rPr>
                <w:rFonts w:ascii="Times New Roman" w:hAnsi="Times New Roman"/>
                <w:szCs w:val="24"/>
              </w:rPr>
              <w:t>I am exposed to Cervical Cancer  vaccination and uptake mode</w:t>
            </w:r>
          </w:p>
        </w:tc>
        <w:tc>
          <w:tcPr>
            <w:tcW w:w="536"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7.0</w:t>
            </w:r>
          </w:p>
        </w:tc>
        <w:tc>
          <w:tcPr>
            <w:tcW w:w="535"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16</w:t>
            </w:r>
          </w:p>
        </w:tc>
        <w:tc>
          <w:tcPr>
            <w:tcW w:w="535"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13</w:t>
            </w:r>
          </w:p>
        </w:tc>
        <w:tc>
          <w:tcPr>
            <w:tcW w:w="535"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38</w:t>
            </w:r>
          </w:p>
        </w:tc>
        <w:tc>
          <w:tcPr>
            <w:tcW w:w="539"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26</w:t>
            </w:r>
          </w:p>
        </w:tc>
        <w:tc>
          <w:tcPr>
            <w:tcW w:w="696"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3.17</w:t>
            </w:r>
          </w:p>
        </w:tc>
        <w:tc>
          <w:tcPr>
            <w:tcW w:w="992" w:type="dxa"/>
            <w:shd w:val="clear" w:color="FFFFFF" w:fill="FFFFFF"/>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1.73</w:t>
            </w:r>
          </w:p>
        </w:tc>
        <w:tc>
          <w:tcPr>
            <w:tcW w:w="922" w:type="dxa"/>
            <w:shd w:val="clear" w:color="FFFFFF" w:fill="FFFFFF"/>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63.4</w:t>
            </w:r>
          </w:p>
        </w:tc>
      </w:tr>
      <w:tr w:rsidR="004320EA" w:rsidTr="00683BDA">
        <w:trPr>
          <w:trHeight w:val="595"/>
        </w:trPr>
        <w:tc>
          <w:tcPr>
            <w:tcW w:w="3263" w:type="dxa"/>
            <w:tcBorders>
              <w:bottom w:val="double" w:sz="6" w:space="0" w:color="auto"/>
            </w:tcBorders>
            <w:tcMar>
              <w:top w:w="0" w:type="dxa"/>
              <w:left w:w="108" w:type="dxa"/>
              <w:bottom w:w="0" w:type="dxa"/>
              <w:right w:w="108" w:type="dxa"/>
            </w:tcMar>
          </w:tcPr>
          <w:p w:rsidR="004320EA" w:rsidRDefault="004320EA" w:rsidP="00683BDA">
            <w:pPr>
              <w:spacing w:line="240" w:lineRule="auto"/>
              <w:jc w:val="both"/>
            </w:pPr>
          </w:p>
          <w:p w:rsidR="004320EA" w:rsidRDefault="004320EA" w:rsidP="00683BDA">
            <w:pPr>
              <w:spacing w:line="240" w:lineRule="auto"/>
              <w:jc w:val="both"/>
            </w:pPr>
            <w:r>
              <w:rPr>
                <w:rFonts w:ascii="Times New Roman" w:eastAsia="Times New Roman" w:hAnsi="Times New Roman"/>
                <w:b/>
                <w:bCs/>
                <w:color w:val="000000"/>
              </w:rPr>
              <w:t>Total</w:t>
            </w:r>
          </w:p>
          <w:p w:rsidR="004320EA" w:rsidRDefault="004320EA" w:rsidP="00683BDA">
            <w:pPr>
              <w:spacing w:line="240" w:lineRule="auto"/>
              <w:jc w:val="both"/>
            </w:pPr>
          </w:p>
        </w:tc>
        <w:tc>
          <w:tcPr>
            <w:tcW w:w="536" w:type="dxa"/>
            <w:tcBorders>
              <w:bottom w:val="double" w:sz="6" w:space="0" w:color="auto"/>
            </w:tcBorders>
            <w:tcMar>
              <w:top w:w="0" w:type="dxa"/>
              <w:left w:w="108" w:type="dxa"/>
              <w:bottom w:w="0" w:type="dxa"/>
              <w:right w:w="108" w:type="dxa"/>
            </w:tcMar>
          </w:tcPr>
          <w:p w:rsidR="004320EA" w:rsidRDefault="004320EA" w:rsidP="00683BDA">
            <w:pPr>
              <w:spacing w:line="240" w:lineRule="auto"/>
            </w:pPr>
          </w:p>
          <w:p w:rsidR="004320EA" w:rsidRDefault="004320EA" w:rsidP="00683BDA">
            <w:pPr>
              <w:spacing w:line="240" w:lineRule="auto"/>
            </w:pPr>
          </w:p>
        </w:tc>
        <w:tc>
          <w:tcPr>
            <w:tcW w:w="535" w:type="dxa"/>
            <w:tcBorders>
              <w:bottom w:val="double" w:sz="6" w:space="0" w:color="auto"/>
            </w:tcBorders>
            <w:tcMar>
              <w:top w:w="0" w:type="dxa"/>
              <w:left w:w="108" w:type="dxa"/>
              <w:bottom w:w="0" w:type="dxa"/>
              <w:right w:w="108" w:type="dxa"/>
            </w:tcMar>
          </w:tcPr>
          <w:p w:rsidR="004320EA" w:rsidRDefault="004320EA" w:rsidP="00683BDA">
            <w:pPr>
              <w:spacing w:line="240" w:lineRule="auto"/>
            </w:pPr>
          </w:p>
          <w:p w:rsidR="004320EA" w:rsidRDefault="004320EA" w:rsidP="00683BDA">
            <w:pPr>
              <w:spacing w:line="240" w:lineRule="auto"/>
            </w:pPr>
          </w:p>
        </w:tc>
        <w:tc>
          <w:tcPr>
            <w:tcW w:w="535" w:type="dxa"/>
            <w:tcBorders>
              <w:bottom w:val="double" w:sz="6" w:space="0" w:color="auto"/>
            </w:tcBorders>
            <w:tcMar>
              <w:top w:w="0" w:type="dxa"/>
              <w:left w:w="108" w:type="dxa"/>
              <w:bottom w:w="0" w:type="dxa"/>
              <w:right w:w="108" w:type="dxa"/>
            </w:tcMar>
          </w:tcPr>
          <w:p w:rsidR="004320EA" w:rsidRDefault="004320EA" w:rsidP="00683BDA">
            <w:pPr>
              <w:spacing w:line="240" w:lineRule="auto"/>
            </w:pPr>
          </w:p>
          <w:p w:rsidR="004320EA" w:rsidRDefault="004320EA" w:rsidP="00683BDA">
            <w:pPr>
              <w:spacing w:line="240" w:lineRule="auto"/>
            </w:pPr>
          </w:p>
        </w:tc>
        <w:tc>
          <w:tcPr>
            <w:tcW w:w="535" w:type="dxa"/>
            <w:tcBorders>
              <w:bottom w:val="double" w:sz="6" w:space="0" w:color="auto"/>
            </w:tcBorders>
            <w:tcMar>
              <w:top w:w="0" w:type="dxa"/>
              <w:left w:w="108" w:type="dxa"/>
              <w:bottom w:w="0" w:type="dxa"/>
              <w:right w:w="108" w:type="dxa"/>
            </w:tcMar>
          </w:tcPr>
          <w:p w:rsidR="004320EA" w:rsidRDefault="004320EA" w:rsidP="00683BDA">
            <w:pPr>
              <w:spacing w:line="240" w:lineRule="auto"/>
            </w:pPr>
          </w:p>
          <w:p w:rsidR="004320EA" w:rsidRDefault="004320EA" w:rsidP="00683BDA">
            <w:pPr>
              <w:spacing w:line="240" w:lineRule="auto"/>
            </w:pPr>
          </w:p>
        </w:tc>
        <w:tc>
          <w:tcPr>
            <w:tcW w:w="539" w:type="dxa"/>
            <w:tcBorders>
              <w:bottom w:val="double" w:sz="6" w:space="0" w:color="auto"/>
            </w:tcBorders>
            <w:tcMar>
              <w:top w:w="0" w:type="dxa"/>
              <w:left w:w="108" w:type="dxa"/>
              <w:bottom w:w="0" w:type="dxa"/>
              <w:right w:w="108" w:type="dxa"/>
            </w:tcMar>
          </w:tcPr>
          <w:p w:rsidR="004320EA" w:rsidRDefault="004320EA" w:rsidP="00683BDA">
            <w:pPr>
              <w:spacing w:line="240" w:lineRule="auto"/>
            </w:pPr>
          </w:p>
          <w:p w:rsidR="004320EA" w:rsidRDefault="004320EA" w:rsidP="00683BDA">
            <w:pPr>
              <w:spacing w:line="240" w:lineRule="auto"/>
            </w:pPr>
          </w:p>
        </w:tc>
        <w:tc>
          <w:tcPr>
            <w:tcW w:w="696" w:type="dxa"/>
            <w:tcBorders>
              <w:bottom w:val="double" w:sz="6" w:space="0" w:color="auto"/>
            </w:tcBorders>
            <w:tcMar>
              <w:top w:w="0" w:type="dxa"/>
              <w:left w:w="108" w:type="dxa"/>
              <w:bottom w:w="0" w:type="dxa"/>
              <w:right w:w="108" w:type="dxa"/>
            </w:tcMar>
          </w:tcPr>
          <w:p w:rsidR="004320EA" w:rsidRDefault="004320EA" w:rsidP="00683BDA">
            <w:pPr>
              <w:spacing w:line="240" w:lineRule="auto"/>
            </w:pPr>
          </w:p>
          <w:p w:rsidR="004320EA" w:rsidRDefault="004320EA" w:rsidP="00683BDA">
            <w:pPr>
              <w:spacing w:line="240" w:lineRule="auto"/>
            </w:pPr>
            <w:r>
              <w:rPr>
                <w:rFonts w:ascii="Times New Roman" w:hAnsi="Times New Roman"/>
                <w:b/>
                <w:bCs/>
                <w:color w:val="000000"/>
                <w:sz w:val="18"/>
                <w:szCs w:val="18"/>
              </w:rPr>
              <w:t xml:space="preserve">  2.44</w:t>
            </w:r>
          </w:p>
        </w:tc>
        <w:tc>
          <w:tcPr>
            <w:tcW w:w="992" w:type="dxa"/>
            <w:tcBorders>
              <w:bottom w:val="double" w:sz="6" w:space="0" w:color="auto"/>
            </w:tcBorders>
            <w:shd w:val="clear" w:color="FFFFFF" w:fill="FFFFFF"/>
            <w:tcMar>
              <w:top w:w="0" w:type="dxa"/>
              <w:left w:w="108" w:type="dxa"/>
              <w:bottom w:w="0" w:type="dxa"/>
              <w:right w:w="108" w:type="dxa"/>
            </w:tcMar>
            <w:vAlign w:val="center"/>
          </w:tcPr>
          <w:p w:rsidR="004320EA" w:rsidRDefault="004320EA" w:rsidP="00683BDA">
            <w:pPr>
              <w:autoSpaceDE w:val="0"/>
              <w:autoSpaceDN w:val="0"/>
              <w:adjustRightInd w:val="0"/>
              <w:spacing w:line="240" w:lineRule="auto"/>
              <w:ind w:left="60" w:right="60"/>
              <w:jc w:val="right"/>
            </w:pPr>
            <w:r>
              <w:rPr>
                <w:rFonts w:ascii="Times New Roman" w:hAnsi="Times New Roman"/>
                <w:b/>
                <w:bCs/>
                <w:color w:val="000000"/>
                <w:sz w:val="18"/>
                <w:szCs w:val="18"/>
              </w:rPr>
              <w:t>1.28</w:t>
            </w:r>
          </w:p>
        </w:tc>
        <w:tc>
          <w:tcPr>
            <w:tcW w:w="922" w:type="dxa"/>
            <w:tcBorders>
              <w:bottom w:val="double" w:sz="6" w:space="0" w:color="auto"/>
            </w:tcBorders>
            <w:shd w:val="clear" w:color="FFFFFF" w:fill="FFFFFF"/>
            <w:tcMar>
              <w:top w:w="0" w:type="dxa"/>
              <w:left w:w="108" w:type="dxa"/>
              <w:bottom w:w="0" w:type="dxa"/>
              <w:right w:w="108" w:type="dxa"/>
            </w:tcMar>
            <w:vAlign w:val="center"/>
          </w:tcPr>
          <w:p w:rsidR="004320EA" w:rsidRDefault="004320EA" w:rsidP="00683BDA">
            <w:pPr>
              <w:autoSpaceDE w:val="0"/>
              <w:autoSpaceDN w:val="0"/>
              <w:adjustRightInd w:val="0"/>
              <w:spacing w:line="240" w:lineRule="auto"/>
              <w:ind w:left="60" w:right="60"/>
            </w:pPr>
            <w:r>
              <w:rPr>
                <w:rFonts w:ascii="Times New Roman" w:hAnsi="Times New Roman"/>
                <w:b/>
                <w:bCs/>
                <w:color w:val="000000"/>
                <w:sz w:val="18"/>
                <w:szCs w:val="18"/>
              </w:rPr>
              <w:t xml:space="preserve">   48.3</w:t>
            </w:r>
          </w:p>
        </w:tc>
      </w:tr>
    </w:tbl>
    <w:p w:rsidR="004320EA" w:rsidRDefault="004320EA" w:rsidP="004320EA">
      <w:pPr>
        <w:spacing w:line="360" w:lineRule="auto"/>
        <w:jc w:val="both"/>
      </w:pPr>
      <w:r>
        <w:rPr>
          <w:rFonts w:ascii="Times New Roman" w:hAnsi="Times New Roman"/>
          <w:b/>
          <w:bCs/>
          <w:sz w:val="24"/>
          <w:szCs w:val="24"/>
        </w:rPr>
        <w:t>Source: Field Survey, 2023</w:t>
      </w:r>
    </w:p>
    <w:p w:rsidR="004320EA" w:rsidRDefault="004320EA" w:rsidP="004320EA">
      <w:pPr>
        <w:spacing w:line="360" w:lineRule="auto"/>
        <w:jc w:val="both"/>
      </w:pPr>
      <w:r>
        <w:rPr>
          <w:rFonts w:ascii="Times New Roman" w:hAnsi="Times New Roman"/>
          <w:b/>
          <w:bCs/>
          <w:sz w:val="24"/>
          <w:szCs w:val="24"/>
        </w:rPr>
        <w:t>*Scale: 1=Strongly Disagree (1-20%), 2=Disagree (21-40%), 3=Neutral (41-60%), 4=Agree (61-80%), 5=Strongly Agree (81-100%)</w:t>
      </w:r>
    </w:p>
    <w:p w:rsidR="004320EA" w:rsidRDefault="004320EA" w:rsidP="004320EA">
      <w:pPr>
        <w:spacing w:line="360" w:lineRule="auto"/>
        <w:jc w:val="both"/>
      </w:pPr>
      <w:r>
        <w:rPr>
          <w:rFonts w:ascii="Times New Roman" w:hAnsi="Times New Roman"/>
          <w:sz w:val="24"/>
          <w:szCs w:val="24"/>
        </w:rPr>
        <w:t xml:space="preserve">Table 4.2 presents data on the awareness and knowledge of Cervical Cancer and its vaccine among female Students at Kwara State Polytechnic, Ilorin. The analysis results indicate that respondents slightly agree that they have exposure to Cervical Cancer vaccination and its uptake mode (Mean=3.17, Standard Deviation=1.73). Furthermore, they express agreement regarding their awareness of Cervical Cancer vaccination campaigns (Mean=2.82, Standard Deviation=1.65). Additionally, they slightly agree that they are aware of the safety of the Cervical cancer vaccine (Mean=3.06, Standard Deviation=1.48). However, respondents also agree that they have awareness of Cervical Cancer itself (Mean=3.13, Standard Deviation=1.52). These findings </w:t>
      </w:r>
      <w:r>
        <w:rPr>
          <w:rFonts w:ascii="Times New Roman" w:hAnsi="Times New Roman"/>
          <w:sz w:val="24"/>
          <w:szCs w:val="24"/>
        </w:rPr>
        <w:lastRenderedPageBreak/>
        <w:t>suggest that there is a substantial level of awareness and knowledge regarding Cervical Cancer and its vaccine among female undergraduate students at Kwara State Polytechnic, Ilorin.</w:t>
      </w:r>
    </w:p>
    <w:p w:rsidR="00275D26" w:rsidRDefault="00275D26" w:rsidP="004320EA">
      <w:pPr>
        <w:spacing w:line="360" w:lineRule="auto"/>
        <w:jc w:val="both"/>
        <w:rPr>
          <w:rFonts w:ascii="Times New Roman" w:hAnsi="Times New Roman"/>
          <w:b/>
          <w:bCs/>
          <w:sz w:val="24"/>
          <w:szCs w:val="24"/>
        </w:rPr>
      </w:pPr>
    </w:p>
    <w:p w:rsidR="004320EA" w:rsidRDefault="004320EA" w:rsidP="004320EA">
      <w:pPr>
        <w:spacing w:line="360" w:lineRule="auto"/>
        <w:jc w:val="both"/>
      </w:pPr>
      <w:r>
        <w:rPr>
          <w:rFonts w:ascii="Times New Roman" w:hAnsi="Times New Roman"/>
          <w:b/>
          <w:bCs/>
          <w:sz w:val="24"/>
          <w:szCs w:val="24"/>
        </w:rPr>
        <w:t>Table 4.3 Acceptance of Cervical Cancer vaccination</w:t>
      </w:r>
    </w:p>
    <w:tbl>
      <w:tblPr>
        <w:tblW w:w="7595" w:type="dxa"/>
        <w:tblLook w:val="04A0" w:firstRow="1" w:lastRow="0" w:firstColumn="1" w:lastColumn="0" w:noHBand="0" w:noVBand="1"/>
      </w:tblPr>
      <w:tblGrid>
        <w:gridCol w:w="2578"/>
        <w:gridCol w:w="503"/>
        <w:gridCol w:w="488"/>
        <w:gridCol w:w="488"/>
        <w:gridCol w:w="488"/>
        <w:gridCol w:w="493"/>
        <w:gridCol w:w="681"/>
        <w:gridCol w:w="956"/>
        <w:gridCol w:w="920"/>
      </w:tblGrid>
      <w:tr w:rsidR="004320EA" w:rsidTr="00683BDA">
        <w:trPr>
          <w:trHeight w:val="595"/>
        </w:trPr>
        <w:tc>
          <w:tcPr>
            <w:tcW w:w="3257" w:type="dxa"/>
            <w:vMerge w:val="restart"/>
            <w:tcBorders>
              <w:top w:val="single" w:sz="4" w:space="0" w:color="auto"/>
              <w:bottom w:val="double" w:sz="6" w:space="0" w:color="000000"/>
            </w:tcBorders>
            <w:tcMar>
              <w:top w:w="0" w:type="dxa"/>
              <w:left w:w="108" w:type="dxa"/>
              <w:bottom w:w="0" w:type="dxa"/>
              <w:right w:w="108" w:type="dxa"/>
            </w:tcMar>
            <w:vAlign w:val="center"/>
          </w:tcPr>
          <w:p w:rsidR="004320EA" w:rsidRDefault="004320EA" w:rsidP="00683BDA">
            <w:pPr>
              <w:spacing w:line="240" w:lineRule="auto"/>
              <w:jc w:val="center"/>
            </w:pPr>
            <w:r>
              <w:rPr>
                <w:rFonts w:ascii="Times New Roman" w:eastAsia="Times New Roman" w:hAnsi="Times New Roman"/>
                <w:b/>
                <w:bCs/>
                <w:color w:val="000000"/>
              </w:rPr>
              <w:t>Items</w:t>
            </w:r>
          </w:p>
        </w:tc>
        <w:tc>
          <w:tcPr>
            <w:tcW w:w="2667" w:type="dxa"/>
            <w:gridSpan w:val="5"/>
            <w:tcBorders>
              <w:top w:val="single" w:sz="4" w:space="0" w:color="auto"/>
              <w:bottom w:val="single" w:sz="4" w:space="0" w:color="auto"/>
            </w:tcBorders>
            <w:tcMar>
              <w:top w:w="0" w:type="dxa"/>
              <w:left w:w="108" w:type="dxa"/>
              <w:bottom w:w="0" w:type="dxa"/>
              <w:right w:w="108" w:type="dxa"/>
            </w:tcMar>
            <w:vAlign w:val="center"/>
          </w:tcPr>
          <w:p w:rsidR="004320EA" w:rsidRDefault="004320EA" w:rsidP="00683BDA">
            <w:pPr>
              <w:spacing w:line="240" w:lineRule="auto"/>
              <w:jc w:val="center"/>
            </w:pPr>
            <w:r>
              <w:rPr>
                <w:rFonts w:ascii="Times New Roman" w:eastAsia="Times New Roman" w:hAnsi="Times New Roman"/>
                <w:b/>
                <w:bCs/>
                <w:color w:val="000000"/>
              </w:rPr>
              <w:t>Level of Choice*(%)</w:t>
            </w:r>
          </w:p>
        </w:tc>
        <w:tc>
          <w:tcPr>
            <w:tcW w:w="693" w:type="dxa"/>
            <w:vMerge w:val="restart"/>
            <w:tcBorders>
              <w:top w:val="single" w:sz="4" w:space="0" w:color="auto"/>
              <w:bottom w:val="double" w:sz="6" w:space="0" w:color="auto"/>
            </w:tcBorders>
            <w:tcMar>
              <w:top w:w="0" w:type="dxa"/>
              <w:left w:w="108" w:type="dxa"/>
              <w:bottom w:w="0" w:type="dxa"/>
              <w:right w:w="108" w:type="dxa"/>
            </w:tcMar>
            <w:vAlign w:val="center"/>
          </w:tcPr>
          <w:p w:rsidR="004320EA" w:rsidRDefault="004320EA" w:rsidP="00683BDA">
            <w:pPr>
              <w:spacing w:line="240" w:lineRule="auto"/>
              <w:jc w:val="center"/>
            </w:pPr>
            <w:r>
              <w:rPr>
                <w:rFonts w:ascii="Times New Roman" w:eastAsia="Times New Roman" w:hAnsi="Times New Roman"/>
                <w:b/>
                <w:bCs/>
                <w:color w:val="000000"/>
                <w:sz w:val="18"/>
                <w:szCs w:val="18"/>
              </w:rPr>
              <w:t>Mean</w:t>
            </w:r>
          </w:p>
        </w:tc>
        <w:tc>
          <w:tcPr>
            <w:tcW w:w="956" w:type="dxa"/>
            <w:vMerge w:val="restart"/>
            <w:tcBorders>
              <w:top w:val="single" w:sz="4" w:space="0" w:color="auto"/>
              <w:bottom w:val="double" w:sz="6" w:space="0" w:color="000000"/>
            </w:tcBorders>
            <w:shd w:val="clear" w:color="FFFFFF" w:fill="FFFFFF"/>
            <w:tcMar>
              <w:top w:w="0" w:type="dxa"/>
              <w:left w:w="108" w:type="dxa"/>
              <w:bottom w:w="0" w:type="dxa"/>
              <w:right w:w="108" w:type="dxa"/>
            </w:tcMar>
            <w:vAlign w:val="center"/>
          </w:tcPr>
          <w:p w:rsidR="004320EA" w:rsidRDefault="004320EA" w:rsidP="00683BDA">
            <w:pPr>
              <w:spacing w:line="240" w:lineRule="auto"/>
              <w:jc w:val="center"/>
            </w:pPr>
            <w:r>
              <w:rPr>
                <w:rFonts w:ascii="Times New Roman" w:eastAsia="Times New Roman" w:hAnsi="Times New Roman"/>
                <w:b/>
                <w:bCs/>
                <w:color w:val="000000"/>
                <w:sz w:val="18"/>
                <w:szCs w:val="18"/>
              </w:rPr>
              <w:t>Std. Deviation</w:t>
            </w:r>
          </w:p>
        </w:tc>
        <w:tc>
          <w:tcPr>
            <w:tcW w:w="979" w:type="dxa"/>
            <w:vMerge w:val="restart"/>
            <w:tcBorders>
              <w:top w:val="single" w:sz="4" w:space="0" w:color="auto"/>
              <w:bottom w:val="double" w:sz="6" w:space="0" w:color="000000"/>
            </w:tcBorders>
            <w:shd w:val="clear" w:color="FFFFFF" w:fill="FFFFFF"/>
            <w:tcMar>
              <w:top w:w="0" w:type="dxa"/>
              <w:left w:w="108" w:type="dxa"/>
              <w:bottom w:w="0" w:type="dxa"/>
              <w:right w:w="108" w:type="dxa"/>
            </w:tcMar>
            <w:vAlign w:val="center"/>
          </w:tcPr>
          <w:p w:rsidR="004320EA" w:rsidRDefault="004320EA" w:rsidP="00683BDA">
            <w:pPr>
              <w:spacing w:line="240" w:lineRule="auto"/>
              <w:jc w:val="center"/>
            </w:pPr>
            <w:r>
              <w:rPr>
                <w:rFonts w:ascii="Times New Roman" w:eastAsia="Times New Roman" w:hAnsi="Times New Roman"/>
                <w:b/>
                <w:bCs/>
                <w:color w:val="000000"/>
                <w:sz w:val="18"/>
                <w:szCs w:val="18"/>
              </w:rPr>
              <w:t>Overall</w:t>
            </w:r>
          </w:p>
          <w:p w:rsidR="004320EA" w:rsidRDefault="004320EA" w:rsidP="00683BDA">
            <w:pPr>
              <w:spacing w:line="240" w:lineRule="auto"/>
              <w:jc w:val="center"/>
            </w:pPr>
            <w:r>
              <w:rPr>
                <w:rFonts w:ascii="Times New Roman" w:eastAsia="Times New Roman" w:hAnsi="Times New Roman"/>
                <w:b/>
                <w:bCs/>
                <w:color w:val="000000"/>
                <w:sz w:val="18"/>
                <w:szCs w:val="18"/>
              </w:rPr>
              <w:t>%</w:t>
            </w:r>
          </w:p>
        </w:tc>
      </w:tr>
      <w:tr w:rsidR="004320EA" w:rsidTr="00683BDA">
        <w:trPr>
          <w:trHeight w:val="595"/>
        </w:trPr>
        <w:tc>
          <w:tcPr>
            <w:tcW w:w="3257" w:type="dxa"/>
            <w:vMerge/>
            <w:tcBorders>
              <w:top w:val="single" w:sz="4" w:space="0" w:color="auto"/>
              <w:bottom w:val="double" w:sz="6" w:space="0" w:color="000000"/>
            </w:tcBorders>
            <w:vAlign w:val="center"/>
          </w:tcPr>
          <w:p w:rsidR="004320EA" w:rsidRDefault="004320EA" w:rsidP="00683BDA">
            <w:pPr>
              <w:spacing w:line="240" w:lineRule="auto"/>
              <w:jc w:val="center"/>
            </w:pPr>
          </w:p>
        </w:tc>
        <w:tc>
          <w:tcPr>
            <w:tcW w:w="532" w:type="dxa"/>
            <w:tcBorders>
              <w:bottom w:val="double" w:sz="6" w:space="0" w:color="auto"/>
            </w:tcBorders>
            <w:tcMar>
              <w:top w:w="0" w:type="dxa"/>
              <w:left w:w="108" w:type="dxa"/>
              <w:bottom w:w="0" w:type="dxa"/>
              <w:right w:w="108" w:type="dxa"/>
            </w:tcMar>
            <w:vAlign w:val="center"/>
          </w:tcPr>
          <w:p w:rsidR="004320EA" w:rsidRDefault="004320EA" w:rsidP="00683BDA">
            <w:pPr>
              <w:spacing w:line="240" w:lineRule="auto"/>
              <w:jc w:val="center"/>
            </w:pPr>
            <w:r>
              <w:rPr>
                <w:rFonts w:ascii="Times New Roman" w:eastAsia="Times New Roman" w:hAnsi="Times New Roman"/>
                <w:b/>
                <w:bCs/>
                <w:color w:val="000000"/>
              </w:rPr>
              <w:t>1</w:t>
            </w:r>
          </w:p>
        </w:tc>
        <w:tc>
          <w:tcPr>
            <w:tcW w:w="532" w:type="dxa"/>
            <w:tcBorders>
              <w:bottom w:val="double" w:sz="6" w:space="0" w:color="auto"/>
            </w:tcBorders>
            <w:tcMar>
              <w:top w:w="0" w:type="dxa"/>
              <w:left w:w="108" w:type="dxa"/>
              <w:bottom w:w="0" w:type="dxa"/>
              <w:right w:w="108" w:type="dxa"/>
            </w:tcMar>
            <w:vAlign w:val="center"/>
          </w:tcPr>
          <w:p w:rsidR="004320EA" w:rsidRDefault="004320EA" w:rsidP="00683BDA">
            <w:pPr>
              <w:spacing w:line="240" w:lineRule="auto"/>
              <w:jc w:val="center"/>
            </w:pPr>
            <w:r>
              <w:rPr>
                <w:rFonts w:ascii="Times New Roman" w:eastAsia="Times New Roman" w:hAnsi="Times New Roman"/>
                <w:b/>
                <w:bCs/>
                <w:color w:val="000000"/>
              </w:rPr>
              <w:t>2</w:t>
            </w:r>
          </w:p>
        </w:tc>
        <w:tc>
          <w:tcPr>
            <w:tcW w:w="532" w:type="dxa"/>
            <w:tcBorders>
              <w:bottom w:val="double" w:sz="6" w:space="0" w:color="auto"/>
            </w:tcBorders>
            <w:tcMar>
              <w:top w:w="0" w:type="dxa"/>
              <w:left w:w="108" w:type="dxa"/>
              <w:bottom w:w="0" w:type="dxa"/>
              <w:right w:w="108" w:type="dxa"/>
            </w:tcMar>
            <w:vAlign w:val="center"/>
          </w:tcPr>
          <w:p w:rsidR="004320EA" w:rsidRDefault="004320EA" w:rsidP="00683BDA">
            <w:pPr>
              <w:spacing w:line="240" w:lineRule="auto"/>
              <w:jc w:val="center"/>
            </w:pPr>
            <w:r>
              <w:rPr>
                <w:rFonts w:ascii="Times New Roman" w:eastAsia="Times New Roman" w:hAnsi="Times New Roman"/>
                <w:b/>
                <w:bCs/>
                <w:color w:val="000000"/>
              </w:rPr>
              <w:t>3</w:t>
            </w:r>
          </w:p>
        </w:tc>
        <w:tc>
          <w:tcPr>
            <w:tcW w:w="532" w:type="dxa"/>
            <w:tcBorders>
              <w:bottom w:val="double" w:sz="6" w:space="0" w:color="auto"/>
            </w:tcBorders>
            <w:tcMar>
              <w:top w:w="0" w:type="dxa"/>
              <w:left w:w="108" w:type="dxa"/>
              <w:bottom w:w="0" w:type="dxa"/>
              <w:right w:w="108" w:type="dxa"/>
            </w:tcMar>
            <w:vAlign w:val="center"/>
          </w:tcPr>
          <w:p w:rsidR="004320EA" w:rsidRDefault="004320EA" w:rsidP="00683BDA">
            <w:pPr>
              <w:spacing w:line="240" w:lineRule="auto"/>
              <w:jc w:val="center"/>
            </w:pPr>
            <w:r>
              <w:rPr>
                <w:rFonts w:ascii="Times New Roman" w:eastAsia="Times New Roman" w:hAnsi="Times New Roman"/>
                <w:b/>
                <w:bCs/>
                <w:color w:val="000000"/>
              </w:rPr>
              <w:t>4</w:t>
            </w:r>
          </w:p>
        </w:tc>
        <w:tc>
          <w:tcPr>
            <w:tcW w:w="539" w:type="dxa"/>
            <w:tcBorders>
              <w:bottom w:val="double" w:sz="6" w:space="0" w:color="auto"/>
            </w:tcBorders>
            <w:tcMar>
              <w:top w:w="0" w:type="dxa"/>
              <w:left w:w="108" w:type="dxa"/>
              <w:bottom w:w="0" w:type="dxa"/>
              <w:right w:w="108" w:type="dxa"/>
            </w:tcMar>
            <w:vAlign w:val="center"/>
          </w:tcPr>
          <w:p w:rsidR="004320EA" w:rsidRDefault="004320EA" w:rsidP="00683BDA">
            <w:pPr>
              <w:spacing w:line="240" w:lineRule="auto"/>
              <w:jc w:val="center"/>
            </w:pPr>
            <w:r>
              <w:rPr>
                <w:rFonts w:ascii="Times New Roman" w:eastAsia="Times New Roman" w:hAnsi="Times New Roman"/>
                <w:b/>
                <w:bCs/>
                <w:color w:val="000000"/>
              </w:rPr>
              <w:t>5</w:t>
            </w:r>
          </w:p>
        </w:tc>
        <w:tc>
          <w:tcPr>
            <w:tcW w:w="693" w:type="dxa"/>
            <w:vMerge/>
            <w:tcBorders>
              <w:top w:val="single" w:sz="4" w:space="0" w:color="auto"/>
              <w:bottom w:val="double" w:sz="6" w:space="0" w:color="auto"/>
            </w:tcBorders>
            <w:vAlign w:val="center"/>
          </w:tcPr>
          <w:p w:rsidR="004320EA" w:rsidRDefault="004320EA" w:rsidP="00683BDA">
            <w:pPr>
              <w:spacing w:line="240" w:lineRule="auto"/>
              <w:jc w:val="center"/>
            </w:pPr>
          </w:p>
        </w:tc>
        <w:tc>
          <w:tcPr>
            <w:tcW w:w="956" w:type="dxa"/>
            <w:vMerge/>
            <w:tcBorders>
              <w:top w:val="single" w:sz="4" w:space="0" w:color="auto"/>
              <w:bottom w:val="double" w:sz="6" w:space="0" w:color="000000"/>
            </w:tcBorders>
            <w:shd w:val="clear" w:color="FFFFFF" w:fill="FFFFFF"/>
            <w:vAlign w:val="center"/>
          </w:tcPr>
          <w:p w:rsidR="004320EA" w:rsidRDefault="004320EA" w:rsidP="00683BDA">
            <w:pPr>
              <w:spacing w:line="240" w:lineRule="auto"/>
              <w:jc w:val="center"/>
            </w:pPr>
          </w:p>
        </w:tc>
        <w:tc>
          <w:tcPr>
            <w:tcW w:w="979" w:type="dxa"/>
            <w:vMerge/>
            <w:tcBorders>
              <w:top w:val="single" w:sz="4" w:space="0" w:color="auto"/>
              <w:bottom w:val="double" w:sz="6" w:space="0" w:color="000000"/>
            </w:tcBorders>
            <w:shd w:val="clear" w:color="FFFFFF" w:fill="FFFFFF"/>
            <w:vAlign w:val="center"/>
          </w:tcPr>
          <w:p w:rsidR="004320EA" w:rsidRDefault="004320EA" w:rsidP="00683BDA">
            <w:pPr>
              <w:spacing w:line="240" w:lineRule="auto"/>
              <w:jc w:val="center"/>
            </w:pPr>
          </w:p>
        </w:tc>
      </w:tr>
      <w:tr w:rsidR="004320EA" w:rsidTr="00683BDA">
        <w:trPr>
          <w:trHeight w:val="595"/>
        </w:trPr>
        <w:tc>
          <w:tcPr>
            <w:tcW w:w="3257" w:type="dxa"/>
            <w:tcBorders>
              <w:top w:val="double" w:sz="6" w:space="0" w:color="000000"/>
            </w:tcBorders>
            <w:tcMar>
              <w:top w:w="0" w:type="dxa"/>
              <w:left w:w="108" w:type="dxa"/>
              <w:bottom w:w="0" w:type="dxa"/>
              <w:right w:w="108" w:type="dxa"/>
            </w:tcMar>
          </w:tcPr>
          <w:p w:rsidR="004320EA" w:rsidRDefault="004320EA" w:rsidP="00683BDA">
            <w:pPr>
              <w:spacing w:line="240" w:lineRule="auto"/>
            </w:pPr>
            <w:r>
              <w:rPr>
                <w:rFonts w:ascii="Times New Roman" w:hAnsi="Times New Roman"/>
                <w:szCs w:val="24"/>
              </w:rPr>
              <w:t>I have received cervical cancer vaccine</w:t>
            </w:r>
          </w:p>
        </w:tc>
        <w:tc>
          <w:tcPr>
            <w:tcW w:w="532" w:type="dxa"/>
            <w:tcBorders>
              <w:top w:val="double" w:sz="6" w:space="0" w:color="auto"/>
            </w:tcBorders>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25</w:t>
            </w:r>
          </w:p>
        </w:tc>
        <w:tc>
          <w:tcPr>
            <w:tcW w:w="532" w:type="dxa"/>
            <w:tcBorders>
              <w:top w:val="double" w:sz="6" w:space="0" w:color="auto"/>
            </w:tcBorders>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30</w:t>
            </w:r>
          </w:p>
        </w:tc>
        <w:tc>
          <w:tcPr>
            <w:tcW w:w="532" w:type="dxa"/>
            <w:tcBorders>
              <w:top w:val="double" w:sz="6" w:space="0" w:color="auto"/>
            </w:tcBorders>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12</w:t>
            </w:r>
          </w:p>
        </w:tc>
        <w:tc>
          <w:tcPr>
            <w:tcW w:w="532" w:type="dxa"/>
            <w:tcBorders>
              <w:top w:val="double" w:sz="6" w:space="0" w:color="auto"/>
            </w:tcBorders>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18</w:t>
            </w:r>
          </w:p>
        </w:tc>
        <w:tc>
          <w:tcPr>
            <w:tcW w:w="539" w:type="dxa"/>
            <w:tcBorders>
              <w:top w:val="double" w:sz="6" w:space="0" w:color="auto"/>
            </w:tcBorders>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15</w:t>
            </w:r>
          </w:p>
        </w:tc>
        <w:tc>
          <w:tcPr>
            <w:tcW w:w="693" w:type="dxa"/>
            <w:tcBorders>
              <w:top w:val="double" w:sz="6" w:space="0" w:color="auto"/>
            </w:tcBorders>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2.01</w:t>
            </w:r>
          </w:p>
        </w:tc>
        <w:tc>
          <w:tcPr>
            <w:tcW w:w="956" w:type="dxa"/>
            <w:tcBorders>
              <w:top w:val="double" w:sz="6" w:space="0" w:color="000000"/>
            </w:tcBorders>
            <w:shd w:val="clear" w:color="FFFFFF" w:fill="FFFFFF"/>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1.31</w:t>
            </w:r>
          </w:p>
        </w:tc>
        <w:tc>
          <w:tcPr>
            <w:tcW w:w="979" w:type="dxa"/>
            <w:tcBorders>
              <w:top w:val="double" w:sz="6" w:space="0" w:color="000000"/>
            </w:tcBorders>
            <w:shd w:val="clear" w:color="FFFFFF" w:fill="FFFFFF"/>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40.2</w:t>
            </w:r>
          </w:p>
        </w:tc>
      </w:tr>
      <w:tr w:rsidR="004320EA" w:rsidTr="00683BDA">
        <w:trPr>
          <w:trHeight w:val="595"/>
        </w:trPr>
        <w:tc>
          <w:tcPr>
            <w:tcW w:w="3257" w:type="dxa"/>
            <w:tcMar>
              <w:top w:w="0" w:type="dxa"/>
              <w:left w:w="108" w:type="dxa"/>
              <w:bottom w:w="0" w:type="dxa"/>
              <w:right w:w="108" w:type="dxa"/>
            </w:tcMar>
          </w:tcPr>
          <w:p w:rsidR="004320EA" w:rsidRDefault="004320EA" w:rsidP="00683BDA">
            <w:pPr>
              <w:spacing w:line="240" w:lineRule="auto"/>
            </w:pPr>
            <w:r>
              <w:rPr>
                <w:rFonts w:ascii="Times New Roman" w:hAnsi="Times New Roman"/>
                <w:szCs w:val="24"/>
              </w:rPr>
              <w:t>Both married and unmarried should be vaccinated</w:t>
            </w:r>
          </w:p>
        </w:tc>
        <w:tc>
          <w:tcPr>
            <w:tcW w:w="532"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11</w:t>
            </w:r>
          </w:p>
        </w:tc>
        <w:tc>
          <w:tcPr>
            <w:tcW w:w="532"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13</w:t>
            </w:r>
          </w:p>
        </w:tc>
        <w:tc>
          <w:tcPr>
            <w:tcW w:w="532"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28</w:t>
            </w:r>
          </w:p>
        </w:tc>
        <w:tc>
          <w:tcPr>
            <w:tcW w:w="532"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35</w:t>
            </w:r>
          </w:p>
        </w:tc>
        <w:tc>
          <w:tcPr>
            <w:tcW w:w="539" w:type="dxa"/>
            <w:tcMar>
              <w:top w:w="0" w:type="dxa"/>
              <w:left w:w="108" w:type="dxa"/>
              <w:bottom w:w="0" w:type="dxa"/>
              <w:right w:w="108" w:type="dxa"/>
            </w:tcMar>
          </w:tcPr>
          <w:p w:rsidR="004320EA" w:rsidRDefault="004320EA" w:rsidP="00683BDA">
            <w:pPr>
              <w:spacing w:line="240" w:lineRule="auto"/>
            </w:pPr>
            <w:r>
              <w:rPr>
                <w:rFonts w:ascii="Times New Roman" w:eastAsia="Times New Roman" w:hAnsi="Times New Roman"/>
                <w:color w:val="000000"/>
                <w:sz w:val="18"/>
                <w:szCs w:val="18"/>
              </w:rPr>
              <w:t xml:space="preserve">  13</w:t>
            </w:r>
          </w:p>
        </w:tc>
        <w:tc>
          <w:tcPr>
            <w:tcW w:w="693"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3.12</w:t>
            </w:r>
          </w:p>
        </w:tc>
        <w:tc>
          <w:tcPr>
            <w:tcW w:w="956" w:type="dxa"/>
            <w:shd w:val="clear" w:color="FFFFFF" w:fill="FFFFFF"/>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1.27</w:t>
            </w:r>
          </w:p>
        </w:tc>
        <w:tc>
          <w:tcPr>
            <w:tcW w:w="979" w:type="dxa"/>
            <w:shd w:val="clear" w:color="FFFFFF" w:fill="FFFFFF"/>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62.4</w:t>
            </w:r>
          </w:p>
        </w:tc>
      </w:tr>
      <w:tr w:rsidR="004320EA" w:rsidTr="00683BDA">
        <w:trPr>
          <w:trHeight w:val="595"/>
        </w:trPr>
        <w:tc>
          <w:tcPr>
            <w:tcW w:w="3257" w:type="dxa"/>
            <w:tcMar>
              <w:top w:w="0" w:type="dxa"/>
              <w:left w:w="108" w:type="dxa"/>
              <w:bottom w:w="0" w:type="dxa"/>
              <w:right w:w="108" w:type="dxa"/>
            </w:tcMar>
          </w:tcPr>
          <w:p w:rsidR="004320EA" w:rsidRDefault="004320EA" w:rsidP="00683BDA">
            <w:pPr>
              <w:spacing w:line="240" w:lineRule="auto"/>
            </w:pPr>
            <w:r>
              <w:rPr>
                <w:rFonts w:ascii="Times New Roman" w:hAnsi="Times New Roman"/>
                <w:szCs w:val="24"/>
              </w:rPr>
              <w:t>I have not been vaccinated over a year ago</w:t>
            </w:r>
          </w:p>
        </w:tc>
        <w:tc>
          <w:tcPr>
            <w:tcW w:w="532"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3.0</w:t>
            </w:r>
          </w:p>
        </w:tc>
        <w:tc>
          <w:tcPr>
            <w:tcW w:w="532"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12</w:t>
            </w:r>
          </w:p>
        </w:tc>
        <w:tc>
          <w:tcPr>
            <w:tcW w:w="532"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25</w:t>
            </w:r>
          </w:p>
        </w:tc>
        <w:tc>
          <w:tcPr>
            <w:tcW w:w="532"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41</w:t>
            </w:r>
          </w:p>
        </w:tc>
        <w:tc>
          <w:tcPr>
            <w:tcW w:w="539"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19</w:t>
            </w:r>
          </w:p>
        </w:tc>
        <w:tc>
          <w:tcPr>
            <w:tcW w:w="693"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3.20</w:t>
            </w:r>
          </w:p>
        </w:tc>
        <w:tc>
          <w:tcPr>
            <w:tcW w:w="956" w:type="dxa"/>
            <w:shd w:val="clear" w:color="FFFFFF" w:fill="FFFFFF"/>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1.17</w:t>
            </w:r>
          </w:p>
        </w:tc>
        <w:tc>
          <w:tcPr>
            <w:tcW w:w="979" w:type="dxa"/>
            <w:shd w:val="clear" w:color="FFFFFF" w:fill="FFFFFF"/>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64</w:t>
            </w:r>
          </w:p>
        </w:tc>
      </w:tr>
      <w:tr w:rsidR="004320EA" w:rsidTr="00683BDA">
        <w:trPr>
          <w:trHeight w:val="595"/>
        </w:trPr>
        <w:tc>
          <w:tcPr>
            <w:tcW w:w="3257" w:type="dxa"/>
            <w:tcMar>
              <w:top w:w="0" w:type="dxa"/>
              <w:left w:w="108" w:type="dxa"/>
              <w:bottom w:w="0" w:type="dxa"/>
              <w:right w:w="108" w:type="dxa"/>
            </w:tcMar>
          </w:tcPr>
          <w:p w:rsidR="004320EA" w:rsidRDefault="004320EA" w:rsidP="00683BDA">
            <w:pPr>
              <w:spacing w:line="240" w:lineRule="auto"/>
            </w:pPr>
            <w:r>
              <w:rPr>
                <w:rFonts w:ascii="Times New Roman" w:hAnsi="Times New Roman"/>
                <w:szCs w:val="24"/>
              </w:rPr>
              <w:t>I am interested in receiving the vaccine</w:t>
            </w:r>
          </w:p>
        </w:tc>
        <w:tc>
          <w:tcPr>
            <w:tcW w:w="532"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18</w:t>
            </w:r>
          </w:p>
        </w:tc>
        <w:tc>
          <w:tcPr>
            <w:tcW w:w="532"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19</w:t>
            </w:r>
          </w:p>
        </w:tc>
        <w:tc>
          <w:tcPr>
            <w:tcW w:w="532"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14</w:t>
            </w:r>
          </w:p>
        </w:tc>
        <w:tc>
          <w:tcPr>
            <w:tcW w:w="532"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32</w:t>
            </w:r>
          </w:p>
        </w:tc>
        <w:tc>
          <w:tcPr>
            <w:tcW w:w="539"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21</w:t>
            </w:r>
          </w:p>
        </w:tc>
        <w:tc>
          <w:tcPr>
            <w:tcW w:w="693"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3.16</w:t>
            </w:r>
          </w:p>
        </w:tc>
        <w:tc>
          <w:tcPr>
            <w:tcW w:w="956" w:type="dxa"/>
            <w:shd w:val="clear" w:color="FFFFFF" w:fill="FFFFFF"/>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1.93</w:t>
            </w:r>
          </w:p>
        </w:tc>
        <w:tc>
          <w:tcPr>
            <w:tcW w:w="979" w:type="dxa"/>
            <w:shd w:val="clear" w:color="FFFFFF" w:fill="FFFFFF"/>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63.2</w:t>
            </w:r>
          </w:p>
        </w:tc>
      </w:tr>
      <w:tr w:rsidR="004320EA" w:rsidTr="00683BDA">
        <w:trPr>
          <w:trHeight w:val="595"/>
        </w:trPr>
        <w:tc>
          <w:tcPr>
            <w:tcW w:w="3257" w:type="dxa"/>
            <w:tcBorders>
              <w:bottom w:val="double" w:sz="6" w:space="0" w:color="auto"/>
            </w:tcBorders>
            <w:tcMar>
              <w:top w:w="0" w:type="dxa"/>
              <w:left w:w="108" w:type="dxa"/>
              <w:bottom w:w="0" w:type="dxa"/>
              <w:right w:w="108" w:type="dxa"/>
            </w:tcMar>
          </w:tcPr>
          <w:p w:rsidR="004320EA" w:rsidRDefault="004320EA" w:rsidP="00683BDA">
            <w:pPr>
              <w:spacing w:line="240" w:lineRule="auto"/>
              <w:jc w:val="both"/>
            </w:pPr>
          </w:p>
          <w:p w:rsidR="004320EA" w:rsidRDefault="004320EA" w:rsidP="00683BDA">
            <w:pPr>
              <w:spacing w:line="240" w:lineRule="auto"/>
              <w:jc w:val="both"/>
            </w:pPr>
            <w:r>
              <w:rPr>
                <w:rFonts w:ascii="Times New Roman" w:eastAsia="Times New Roman" w:hAnsi="Times New Roman"/>
                <w:b/>
                <w:bCs/>
                <w:color w:val="000000"/>
              </w:rPr>
              <w:t>Total</w:t>
            </w:r>
          </w:p>
          <w:p w:rsidR="004320EA" w:rsidRDefault="004320EA" w:rsidP="00683BDA">
            <w:pPr>
              <w:spacing w:line="240" w:lineRule="auto"/>
              <w:jc w:val="both"/>
            </w:pPr>
          </w:p>
        </w:tc>
        <w:tc>
          <w:tcPr>
            <w:tcW w:w="532" w:type="dxa"/>
            <w:tcBorders>
              <w:bottom w:val="double" w:sz="6" w:space="0" w:color="auto"/>
            </w:tcBorders>
            <w:tcMar>
              <w:top w:w="0" w:type="dxa"/>
              <w:left w:w="108" w:type="dxa"/>
              <w:bottom w:w="0" w:type="dxa"/>
              <w:right w:w="108" w:type="dxa"/>
            </w:tcMar>
          </w:tcPr>
          <w:p w:rsidR="004320EA" w:rsidRDefault="004320EA" w:rsidP="00683BDA">
            <w:pPr>
              <w:spacing w:line="240" w:lineRule="auto"/>
            </w:pPr>
          </w:p>
          <w:p w:rsidR="004320EA" w:rsidRDefault="004320EA" w:rsidP="00683BDA">
            <w:pPr>
              <w:spacing w:line="240" w:lineRule="auto"/>
            </w:pPr>
          </w:p>
        </w:tc>
        <w:tc>
          <w:tcPr>
            <w:tcW w:w="532" w:type="dxa"/>
            <w:tcBorders>
              <w:bottom w:val="double" w:sz="6" w:space="0" w:color="auto"/>
            </w:tcBorders>
            <w:tcMar>
              <w:top w:w="0" w:type="dxa"/>
              <w:left w:w="108" w:type="dxa"/>
              <w:bottom w:w="0" w:type="dxa"/>
              <w:right w:w="108" w:type="dxa"/>
            </w:tcMar>
          </w:tcPr>
          <w:p w:rsidR="004320EA" w:rsidRDefault="004320EA" w:rsidP="00683BDA">
            <w:pPr>
              <w:spacing w:line="240" w:lineRule="auto"/>
            </w:pPr>
          </w:p>
          <w:p w:rsidR="004320EA" w:rsidRDefault="004320EA" w:rsidP="00683BDA">
            <w:pPr>
              <w:spacing w:line="240" w:lineRule="auto"/>
            </w:pPr>
          </w:p>
        </w:tc>
        <w:tc>
          <w:tcPr>
            <w:tcW w:w="532" w:type="dxa"/>
            <w:tcBorders>
              <w:bottom w:val="double" w:sz="6" w:space="0" w:color="auto"/>
            </w:tcBorders>
            <w:tcMar>
              <w:top w:w="0" w:type="dxa"/>
              <w:left w:w="108" w:type="dxa"/>
              <w:bottom w:w="0" w:type="dxa"/>
              <w:right w:w="108" w:type="dxa"/>
            </w:tcMar>
          </w:tcPr>
          <w:p w:rsidR="004320EA" w:rsidRDefault="004320EA" w:rsidP="00683BDA">
            <w:pPr>
              <w:spacing w:line="240" w:lineRule="auto"/>
            </w:pPr>
          </w:p>
          <w:p w:rsidR="004320EA" w:rsidRDefault="004320EA" w:rsidP="00683BDA">
            <w:pPr>
              <w:spacing w:line="240" w:lineRule="auto"/>
            </w:pPr>
          </w:p>
        </w:tc>
        <w:tc>
          <w:tcPr>
            <w:tcW w:w="532" w:type="dxa"/>
            <w:tcBorders>
              <w:bottom w:val="double" w:sz="6" w:space="0" w:color="auto"/>
            </w:tcBorders>
            <w:tcMar>
              <w:top w:w="0" w:type="dxa"/>
              <w:left w:w="108" w:type="dxa"/>
              <w:bottom w:w="0" w:type="dxa"/>
              <w:right w:w="108" w:type="dxa"/>
            </w:tcMar>
          </w:tcPr>
          <w:p w:rsidR="004320EA" w:rsidRDefault="004320EA" w:rsidP="00683BDA">
            <w:pPr>
              <w:spacing w:line="240" w:lineRule="auto"/>
            </w:pPr>
          </w:p>
          <w:p w:rsidR="004320EA" w:rsidRDefault="004320EA" w:rsidP="00683BDA">
            <w:pPr>
              <w:spacing w:line="240" w:lineRule="auto"/>
            </w:pPr>
          </w:p>
        </w:tc>
        <w:tc>
          <w:tcPr>
            <w:tcW w:w="539" w:type="dxa"/>
            <w:tcBorders>
              <w:bottom w:val="double" w:sz="6" w:space="0" w:color="auto"/>
            </w:tcBorders>
            <w:tcMar>
              <w:top w:w="0" w:type="dxa"/>
              <w:left w:w="108" w:type="dxa"/>
              <w:bottom w:w="0" w:type="dxa"/>
              <w:right w:w="108" w:type="dxa"/>
            </w:tcMar>
          </w:tcPr>
          <w:p w:rsidR="004320EA" w:rsidRDefault="004320EA" w:rsidP="00683BDA">
            <w:pPr>
              <w:spacing w:line="240" w:lineRule="auto"/>
            </w:pPr>
          </w:p>
          <w:p w:rsidR="004320EA" w:rsidRDefault="004320EA" w:rsidP="00683BDA">
            <w:pPr>
              <w:spacing w:line="240" w:lineRule="auto"/>
            </w:pPr>
          </w:p>
        </w:tc>
        <w:tc>
          <w:tcPr>
            <w:tcW w:w="693" w:type="dxa"/>
            <w:tcBorders>
              <w:bottom w:val="double" w:sz="6" w:space="0" w:color="auto"/>
            </w:tcBorders>
            <w:tcMar>
              <w:top w:w="0" w:type="dxa"/>
              <w:left w:w="108" w:type="dxa"/>
              <w:bottom w:w="0" w:type="dxa"/>
              <w:right w:w="108" w:type="dxa"/>
            </w:tcMar>
          </w:tcPr>
          <w:p w:rsidR="004320EA" w:rsidRDefault="004320EA" w:rsidP="00683BDA">
            <w:pPr>
              <w:spacing w:line="240" w:lineRule="auto"/>
            </w:pPr>
            <w:r>
              <w:rPr>
                <w:rFonts w:ascii="Times New Roman" w:hAnsi="Times New Roman"/>
                <w:b/>
                <w:bCs/>
                <w:color w:val="000000"/>
                <w:sz w:val="18"/>
                <w:szCs w:val="18"/>
              </w:rPr>
              <w:t xml:space="preserve"> </w:t>
            </w:r>
          </w:p>
          <w:p w:rsidR="004320EA" w:rsidRDefault="004320EA" w:rsidP="00683BDA">
            <w:pPr>
              <w:spacing w:line="240" w:lineRule="auto"/>
            </w:pPr>
            <w:r>
              <w:rPr>
                <w:rFonts w:ascii="Times New Roman" w:hAnsi="Times New Roman"/>
                <w:b/>
                <w:bCs/>
                <w:color w:val="000000"/>
                <w:sz w:val="18"/>
                <w:szCs w:val="18"/>
              </w:rPr>
              <w:t xml:space="preserve"> 2.29</w:t>
            </w:r>
          </w:p>
        </w:tc>
        <w:tc>
          <w:tcPr>
            <w:tcW w:w="956" w:type="dxa"/>
            <w:tcBorders>
              <w:bottom w:val="double" w:sz="6" w:space="0" w:color="auto"/>
            </w:tcBorders>
            <w:shd w:val="clear" w:color="FFFFFF" w:fill="FFFFFF"/>
            <w:tcMar>
              <w:top w:w="0" w:type="dxa"/>
              <w:left w:w="108" w:type="dxa"/>
              <w:bottom w:w="0" w:type="dxa"/>
              <w:right w:w="108" w:type="dxa"/>
            </w:tcMar>
            <w:vAlign w:val="center"/>
          </w:tcPr>
          <w:p w:rsidR="004320EA" w:rsidRDefault="004320EA" w:rsidP="00683BDA">
            <w:pPr>
              <w:autoSpaceDE w:val="0"/>
              <w:autoSpaceDN w:val="0"/>
              <w:adjustRightInd w:val="0"/>
              <w:spacing w:line="240" w:lineRule="auto"/>
              <w:ind w:left="60" w:right="60"/>
              <w:jc w:val="center"/>
            </w:pPr>
            <w:r>
              <w:rPr>
                <w:rFonts w:ascii="Times New Roman" w:hAnsi="Times New Roman"/>
                <w:b/>
                <w:bCs/>
                <w:color w:val="000000"/>
                <w:sz w:val="18"/>
                <w:szCs w:val="18"/>
              </w:rPr>
              <w:t>1.14</w:t>
            </w:r>
          </w:p>
        </w:tc>
        <w:tc>
          <w:tcPr>
            <w:tcW w:w="979" w:type="dxa"/>
            <w:tcBorders>
              <w:bottom w:val="double" w:sz="6" w:space="0" w:color="auto"/>
            </w:tcBorders>
            <w:shd w:val="clear" w:color="FFFFFF" w:fill="FFFFFF"/>
            <w:tcMar>
              <w:top w:w="0" w:type="dxa"/>
              <w:left w:w="108" w:type="dxa"/>
              <w:bottom w:w="0" w:type="dxa"/>
              <w:right w:w="108" w:type="dxa"/>
            </w:tcMar>
            <w:vAlign w:val="center"/>
          </w:tcPr>
          <w:p w:rsidR="004320EA" w:rsidRDefault="004320EA" w:rsidP="00683BDA">
            <w:pPr>
              <w:autoSpaceDE w:val="0"/>
              <w:autoSpaceDN w:val="0"/>
              <w:adjustRightInd w:val="0"/>
              <w:spacing w:line="240" w:lineRule="auto"/>
              <w:ind w:left="60" w:right="60"/>
            </w:pPr>
            <w:r>
              <w:rPr>
                <w:rFonts w:ascii="Times New Roman" w:hAnsi="Times New Roman"/>
                <w:b/>
                <w:bCs/>
                <w:color w:val="000000"/>
                <w:sz w:val="18"/>
                <w:szCs w:val="18"/>
              </w:rPr>
              <w:t xml:space="preserve">   45.9</w:t>
            </w:r>
          </w:p>
        </w:tc>
      </w:tr>
    </w:tbl>
    <w:p w:rsidR="004320EA" w:rsidRDefault="004320EA" w:rsidP="004320EA">
      <w:pPr>
        <w:spacing w:line="360" w:lineRule="auto"/>
        <w:jc w:val="both"/>
      </w:pPr>
      <w:r>
        <w:rPr>
          <w:rFonts w:ascii="Times New Roman" w:hAnsi="Times New Roman"/>
          <w:b/>
          <w:bCs/>
          <w:sz w:val="24"/>
          <w:szCs w:val="24"/>
        </w:rPr>
        <w:t>Source: Field Survey, 2023</w:t>
      </w:r>
    </w:p>
    <w:p w:rsidR="004320EA" w:rsidRDefault="004320EA" w:rsidP="004320EA">
      <w:pPr>
        <w:spacing w:line="360" w:lineRule="auto"/>
        <w:jc w:val="both"/>
      </w:pPr>
      <w:r>
        <w:rPr>
          <w:rFonts w:ascii="Times New Roman" w:hAnsi="Times New Roman"/>
          <w:b/>
          <w:bCs/>
          <w:sz w:val="24"/>
          <w:szCs w:val="24"/>
        </w:rPr>
        <w:t>*Scale: 1=Strongly Disagree (1-20%), 2=Disagree (21-40%), 3=Neutral (41-60%), 4=Agree (61-80%), 5=Strongly Agree (81-100%)</w:t>
      </w:r>
    </w:p>
    <w:p w:rsidR="004320EA" w:rsidRDefault="004320EA" w:rsidP="004320EA">
      <w:pPr>
        <w:spacing w:line="360" w:lineRule="auto"/>
        <w:jc w:val="both"/>
      </w:pPr>
      <w:r>
        <w:rPr>
          <w:rFonts w:ascii="Times New Roman" w:hAnsi="Times New Roman"/>
          <w:sz w:val="24"/>
          <w:szCs w:val="24"/>
        </w:rPr>
        <w:t xml:space="preserve">Table 4.3 displays the acceptance level of Cervical Cancer vaccination among female Students at Kwara State Polytechnic, Ilorin. The analysis results indicate that respondents expressed agreement when asked if they have received the Cervical Cancer vaccine (Mean=2.01, Standard Deviation=1.31). Additionally, they agree that both married and unmarried individuals should be vaccinated (Mean=3.12, Standard Deviation=1.27). Moreover, they agree that they have not been vaccinated in over a year (Mean=3.20, Standard Deviation=1.17). However, respondents also express agreement in their interest in receiving the vaccine (Mean=3.16, Standard Deviation=1.93). </w:t>
      </w:r>
      <w:r>
        <w:rPr>
          <w:rFonts w:ascii="Times New Roman" w:hAnsi="Times New Roman"/>
          <w:sz w:val="24"/>
          <w:szCs w:val="24"/>
        </w:rPr>
        <w:lastRenderedPageBreak/>
        <w:t>These findings highlight that a majority of female undergraduate students are interested in receiving the Cervical Cancer vaccine, likely because most of them have not received it in over a year.</w:t>
      </w:r>
    </w:p>
    <w:p w:rsidR="00275D26" w:rsidRDefault="00275D26" w:rsidP="004320EA">
      <w:pPr>
        <w:spacing w:line="360" w:lineRule="auto"/>
        <w:jc w:val="both"/>
        <w:rPr>
          <w:rFonts w:ascii="Times New Roman" w:hAnsi="Times New Roman"/>
          <w:b/>
          <w:bCs/>
          <w:sz w:val="24"/>
          <w:szCs w:val="24"/>
        </w:rPr>
      </w:pPr>
    </w:p>
    <w:p w:rsidR="00275D26" w:rsidRDefault="00275D26" w:rsidP="004320EA">
      <w:pPr>
        <w:spacing w:line="360" w:lineRule="auto"/>
        <w:jc w:val="both"/>
        <w:rPr>
          <w:rFonts w:ascii="Times New Roman" w:hAnsi="Times New Roman"/>
          <w:b/>
          <w:bCs/>
          <w:sz w:val="24"/>
          <w:szCs w:val="24"/>
        </w:rPr>
      </w:pPr>
    </w:p>
    <w:p w:rsidR="004320EA" w:rsidRDefault="004320EA" w:rsidP="004320EA">
      <w:pPr>
        <w:spacing w:line="360" w:lineRule="auto"/>
        <w:jc w:val="both"/>
      </w:pPr>
      <w:r>
        <w:rPr>
          <w:rFonts w:ascii="Times New Roman" w:hAnsi="Times New Roman"/>
          <w:b/>
          <w:bCs/>
          <w:sz w:val="24"/>
          <w:szCs w:val="24"/>
        </w:rPr>
        <w:t>Table 4.5: Attitude towards cervical cancer vaccination</w:t>
      </w:r>
    </w:p>
    <w:tbl>
      <w:tblPr>
        <w:tblW w:w="7595" w:type="dxa"/>
        <w:tblLook w:val="04A0" w:firstRow="1" w:lastRow="0" w:firstColumn="1" w:lastColumn="0" w:noHBand="0" w:noVBand="1"/>
      </w:tblPr>
      <w:tblGrid>
        <w:gridCol w:w="2587"/>
        <w:gridCol w:w="501"/>
        <w:gridCol w:w="487"/>
        <w:gridCol w:w="487"/>
        <w:gridCol w:w="487"/>
        <w:gridCol w:w="491"/>
        <w:gridCol w:w="681"/>
        <w:gridCol w:w="956"/>
        <w:gridCol w:w="918"/>
      </w:tblGrid>
      <w:tr w:rsidR="004320EA" w:rsidTr="00683BDA">
        <w:trPr>
          <w:trHeight w:val="595"/>
        </w:trPr>
        <w:tc>
          <w:tcPr>
            <w:tcW w:w="3257" w:type="dxa"/>
            <w:vMerge w:val="restart"/>
            <w:tcBorders>
              <w:top w:val="single" w:sz="4" w:space="0" w:color="auto"/>
              <w:bottom w:val="double" w:sz="6" w:space="0" w:color="000000"/>
            </w:tcBorders>
            <w:tcMar>
              <w:top w:w="0" w:type="dxa"/>
              <w:left w:w="108" w:type="dxa"/>
              <w:bottom w:w="0" w:type="dxa"/>
              <w:right w:w="108" w:type="dxa"/>
            </w:tcMar>
            <w:vAlign w:val="center"/>
          </w:tcPr>
          <w:p w:rsidR="004320EA" w:rsidRDefault="004320EA" w:rsidP="00683BDA">
            <w:pPr>
              <w:spacing w:line="240" w:lineRule="auto"/>
              <w:jc w:val="center"/>
            </w:pPr>
            <w:r>
              <w:rPr>
                <w:rFonts w:ascii="Times New Roman" w:eastAsia="Times New Roman" w:hAnsi="Times New Roman"/>
                <w:b/>
                <w:bCs/>
                <w:color w:val="000000"/>
              </w:rPr>
              <w:t>Items</w:t>
            </w:r>
          </w:p>
        </w:tc>
        <w:tc>
          <w:tcPr>
            <w:tcW w:w="2667" w:type="dxa"/>
            <w:gridSpan w:val="5"/>
            <w:tcBorders>
              <w:top w:val="single" w:sz="4" w:space="0" w:color="auto"/>
              <w:bottom w:val="single" w:sz="4" w:space="0" w:color="auto"/>
            </w:tcBorders>
            <w:tcMar>
              <w:top w:w="0" w:type="dxa"/>
              <w:left w:w="108" w:type="dxa"/>
              <w:bottom w:w="0" w:type="dxa"/>
              <w:right w:w="108" w:type="dxa"/>
            </w:tcMar>
            <w:vAlign w:val="center"/>
          </w:tcPr>
          <w:p w:rsidR="004320EA" w:rsidRDefault="004320EA" w:rsidP="00683BDA">
            <w:pPr>
              <w:spacing w:line="240" w:lineRule="auto"/>
              <w:jc w:val="center"/>
            </w:pPr>
            <w:r>
              <w:rPr>
                <w:rFonts w:ascii="Times New Roman" w:eastAsia="Times New Roman" w:hAnsi="Times New Roman"/>
                <w:b/>
                <w:bCs/>
                <w:color w:val="000000"/>
              </w:rPr>
              <w:t>Level of Choice*(%)</w:t>
            </w:r>
          </w:p>
        </w:tc>
        <w:tc>
          <w:tcPr>
            <w:tcW w:w="693" w:type="dxa"/>
            <w:vMerge w:val="restart"/>
            <w:tcBorders>
              <w:top w:val="single" w:sz="4" w:space="0" w:color="auto"/>
              <w:bottom w:val="double" w:sz="6" w:space="0" w:color="auto"/>
            </w:tcBorders>
            <w:tcMar>
              <w:top w:w="0" w:type="dxa"/>
              <w:left w:w="108" w:type="dxa"/>
              <w:bottom w:w="0" w:type="dxa"/>
              <w:right w:w="108" w:type="dxa"/>
            </w:tcMar>
            <w:vAlign w:val="center"/>
          </w:tcPr>
          <w:p w:rsidR="004320EA" w:rsidRDefault="004320EA" w:rsidP="00683BDA">
            <w:pPr>
              <w:spacing w:line="240" w:lineRule="auto"/>
              <w:jc w:val="center"/>
            </w:pPr>
            <w:r>
              <w:rPr>
                <w:rFonts w:ascii="Times New Roman" w:eastAsia="Times New Roman" w:hAnsi="Times New Roman"/>
                <w:b/>
                <w:bCs/>
                <w:color w:val="000000"/>
                <w:sz w:val="18"/>
                <w:szCs w:val="18"/>
              </w:rPr>
              <w:t>Mean</w:t>
            </w:r>
          </w:p>
        </w:tc>
        <w:tc>
          <w:tcPr>
            <w:tcW w:w="956" w:type="dxa"/>
            <w:vMerge w:val="restart"/>
            <w:tcBorders>
              <w:top w:val="single" w:sz="4" w:space="0" w:color="auto"/>
              <w:bottom w:val="double" w:sz="6" w:space="0" w:color="000000"/>
            </w:tcBorders>
            <w:shd w:val="clear" w:color="FFFFFF" w:fill="FFFFFF"/>
            <w:tcMar>
              <w:top w:w="0" w:type="dxa"/>
              <w:left w:w="108" w:type="dxa"/>
              <w:bottom w:w="0" w:type="dxa"/>
              <w:right w:w="108" w:type="dxa"/>
            </w:tcMar>
            <w:vAlign w:val="center"/>
          </w:tcPr>
          <w:p w:rsidR="004320EA" w:rsidRDefault="004320EA" w:rsidP="00683BDA">
            <w:pPr>
              <w:spacing w:line="240" w:lineRule="auto"/>
              <w:jc w:val="center"/>
            </w:pPr>
            <w:r>
              <w:rPr>
                <w:rFonts w:ascii="Times New Roman" w:eastAsia="Times New Roman" w:hAnsi="Times New Roman"/>
                <w:b/>
                <w:bCs/>
                <w:color w:val="000000"/>
                <w:sz w:val="18"/>
                <w:szCs w:val="18"/>
              </w:rPr>
              <w:t>Std. Deviation</w:t>
            </w:r>
          </w:p>
        </w:tc>
        <w:tc>
          <w:tcPr>
            <w:tcW w:w="979" w:type="dxa"/>
            <w:vMerge w:val="restart"/>
            <w:tcBorders>
              <w:top w:val="single" w:sz="4" w:space="0" w:color="auto"/>
              <w:bottom w:val="double" w:sz="6" w:space="0" w:color="000000"/>
            </w:tcBorders>
            <w:shd w:val="clear" w:color="FFFFFF" w:fill="FFFFFF"/>
            <w:tcMar>
              <w:top w:w="0" w:type="dxa"/>
              <w:left w:w="108" w:type="dxa"/>
              <w:bottom w:w="0" w:type="dxa"/>
              <w:right w:w="108" w:type="dxa"/>
            </w:tcMar>
            <w:vAlign w:val="center"/>
          </w:tcPr>
          <w:p w:rsidR="004320EA" w:rsidRDefault="004320EA" w:rsidP="00683BDA">
            <w:pPr>
              <w:spacing w:line="240" w:lineRule="auto"/>
              <w:jc w:val="center"/>
            </w:pPr>
            <w:r>
              <w:rPr>
                <w:rFonts w:ascii="Times New Roman" w:eastAsia="Times New Roman" w:hAnsi="Times New Roman"/>
                <w:b/>
                <w:bCs/>
                <w:color w:val="000000"/>
                <w:sz w:val="18"/>
                <w:szCs w:val="18"/>
              </w:rPr>
              <w:t>Overall</w:t>
            </w:r>
          </w:p>
          <w:p w:rsidR="004320EA" w:rsidRDefault="004320EA" w:rsidP="00683BDA">
            <w:pPr>
              <w:spacing w:line="240" w:lineRule="auto"/>
              <w:jc w:val="center"/>
            </w:pPr>
            <w:r>
              <w:rPr>
                <w:rFonts w:ascii="Times New Roman" w:eastAsia="Times New Roman" w:hAnsi="Times New Roman"/>
                <w:b/>
                <w:bCs/>
                <w:color w:val="000000"/>
                <w:sz w:val="18"/>
                <w:szCs w:val="18"/>
              </w:rPr>
              <w:t>%</w:t>
            </w:r>
          </w:p>
        </w:tc>
      </w:tr>
      <w:tr w:rsidR="004320EA" w:rsidTr="00683BDA">
        <w:trPr>
          <w:trHeight w:val="595"/>
        </w:trPr>
        <w:tc>
          <w:tcPr>
            <w:tcW w:w="3257" w:type="dxa"/>
            <w:vMerge/>
            <w:tcBorders>
              <w:top w:val="single" w:sz="4" w:space="0" w:color="auto"/>
              <w:bottom w:val="double" w:sz="6" w:space="0" w:color="000000"/>
            </w:tcBorders>
            <w:vAlign w:val="center"/>
          </w:tcPr>
          <w:p w:rsidR="004320EA" w:rsidRDefault="004320EA" w:rsidP="00683BDA">
            <w:pPr>
              <w:spacing w:line="240" w:lineRule="auto"/>
              <w:jc w:val="center"/>
            </w:pPr>
          </w:p>
        </w:tc>
        <w:tc>
          <w:tcPr>
            <w:tcW w:w="532" w:type="dxa"/>
            <w:tcBorders>
              <w:bottom w:val="double" w:sz="6" w:space="0" w:color="auto"/>
            </w:tcBorders>
            <w:tcMar>
              <w:top w:w="0" w:type="dxa"/>
              <w:left w:w="108" w:type="dxa"/>
              <w:bottom w:w="0" w:type="dxa"/>
              <w:right w:w="108" w:type="dxa"/>
            </w:tcMar>
            <w:vAlign w:val="center"/>
          </w:tcPr>
          <w:p w:rsidR="004320EA" w:rsidRDefault="004320EA" w:rsidP="00683BDA">
            <w:pPr>
              <w:spacing w:line="240" w:lineRule="auto"/>
              <w:jc w:val="center"/>
            </w:pPr>
            <w:r>
              <w:rPr>
                <w:rFonts w:ascii="Times New Roman" w:eastAsia="Times New Roman" w:hAnsi="Times New Roman"/>
                <w:b/>
                <w:bCs/>
                <w:color w:val="000000"/>
              </w:rPr>
              <w:t>1</w:t>
            </w:r>
          </w:p>
        </w:tc>
        <w:tc>
          <w:tcPr>
            <w:tcW w:w="532" w:type="dxa"/>
            <w:tcBorders>
              <w:bottom w:val="double" w:sz="6" w:space="0" w:color="auto"/>
            </w:tcBorders>
            <w:tcMar>
              <w:top w:w="0" w:type="dxa"/>
              <w:left w:w="108" w:type="dxa"/>
              <w:bottom w:w="0" w:type="dxa"/>
              <w:right w:w="108" w:type="dxa"/>
            </w:tcMar>
            <w:vAlign w:val="center"/>
          </w:tcPr>
          <w:p w:rsidR="004320EA" w:rsidRDefault="004320EA" w:rsidP="00683BDA">
            <w:pPr>
              <w:spacing w:line="240" w:lineRule="auto"/>
              <w:jc w:val="center"/>
            </w:pPr>
            <w:r>
              <w:rPr>
                <w:rFonts w:ascii="Times New Roman" w:eastAsia="Times New Roman" w:hAnsi="Times New Roman"/>
                <w:b/>
                <w:bCs/>
                <w:color w:val="000000"/>
              </w:rPr>
              <w:t>2</w:t>
            </w:r>
          </w:p>
        </w:tc>
        <w:tc>
          <w:tcPr>
            <w:tcW w:w="532" w:type="dxa"/>
            <w:tcBorders>
              <w:bottom w:val="double" w:sz="6" w:space="0" w:color="auto"/>
            </w:tcBorders>
            <w:tcMar>
              <w:top w:w="0" w:type="dxa"/>
              <w:left w:w="108" w:type="dxa"/>
              <w:bottom w:w="0" w:type="dxa"/>
              <w:right w:w="108" w:type="dxa"/>
            </w:tcMar>
            <w:vAlign w:val="center"/>
          </w:tcPr>
          <w:p w:rsidR="004320EA" w:rsidRDefault="004320EA" w:rsidP="00683BDA">
            <w:pPr>
              <w:spacing w:line="240" w:lineRule="auto"/>
              <w:jc w:val="center"/>
            </w:pPr>
            <w:r>
              <w:rPr>
                <w:rFonts w:ascii="Times New Roman" w:eastAsia="Times New Roman" w:hAnsi="Times New Roman"/>
                <w:b/>
                <w:bCs/>
                <w:color w:val="000000"/>
              </w:rPr>
              <w:t>3</w:t>
            </w:r>
          </w:p>
        </w:tc>
        <w:tc>
          <w:tcPr>
            <w:tcW w:w="532" w:type="dxa"/>
            <w:tcBorders>
              <w:bottom w:val="double" w:sz="6" w:space="0" w:color="auto"/>
            </w:tcBorders>
            <w:tcMar>
              <w:top w:w="0" w:type="dxa"/>
              <w:left w:w="108" w:type="dxa"/>
              <w:bottom w:w="0" w:type="dxa"/>
              <w:right w:w="108" w:type="dxa"/>
            </w:tcMar>
            <w:vAlign w:val="center"/>
          </w:tcPr>
          <w:p w:rsidR="004320EA" w:rsidRDefault="004320EA" w:rsidP="00683BDA">
            <w:pPr>
              <w:spacing w:line="240" w:lineRule="auto"/>
              <w:jc w:val="center"/>
            </w:pPr>
            <w:r>
              <w:rPr>
                <w:rFonts w:ascii="Times New Roman" w:eastAsia="Times New Roman" w:hAnsi="Times New Roman"/>
                <w:b/>
                <w:bCs/>
                <w:color w:val="000000"/>
              </w:rPr>
              <w:t>4</w:t>
            </w:r>
          </w:p>
        </w:tc>
        <w:tc>
          <w:tcPr>
            <w:tcW w:w="539" w:type="dxa"/>
            <w:tcBorders>
              <w:bottom w:val="double" w:sz="6" w:space="0" w:color="auto"/>
            </w:tcBorders>
            <w:tcMar>
              <w:top w:w="0" w:type="dxa"/>
              <w:left w:w="108" w:type="dxa"/>
              <w:bottom w:w="0" w:type="dxa"/>
              <w:right w:w="108" w:type="dxa"/>
            </w:tcMar>
            <w:vAlign w:val="center"/>
          </w:tcPr>
          <w:p w:rsidR="004320EA" w:rsidRDefault="004320EA" w:rsidP="00683BDA">
            <w:pPr>
              <w:spacing w:line="240" w:lineRule="auto"/>
              <w:jc w:val="center"/>
            </w:pPr>
            <w:r>
              <w:rPr>
                <w:rFonts w:ascii="Times New Roman" w:eastAsia="Times New Roman" w:hAnsi="Times New Roman"/>
                <w:b/>
                <w:bCs/>
                <w:color w:val="000000"/>
              </w:rPr>
              <w:t>5</w:t>
            </w:r>
          </w:p>
        </w:tc>
        <w:tc>
          <w:tcPr>
            <w:tcW w:w="693" w:type="dxa"/>
            <w:vMerge/>
            <w:tcBorders>
              <w:top w:val="single" w:sz="4" w:space="0" w:color="auto"/>
              <w:bottom w:val="double" w:sz="6" w:space="0" w:color="auto"/>
            </w:tcBorders>
            <w:vAlign w:val="center"/>
          </w:tcPr>
          <w:p w:rsidR="004320EA" w:rsidRDefault="004320EA" w:rsidP="00683BDA">
            <w:pPr>
              <w:spacing w:line="240" w:lineRule="auto"/>
              <w:jc w:val="center"/>
            </w:pPr>
          </w:p>
        </w:tc>
        <w:tc>
          <w:tcPr>
            <w:tcW w:w="956" w:type="dxa"/>
            <w:vMerge/>
            <w:tcBorders>
              <w:top w:val="single" w:sz="4" w:space="0" w:color="auto"/>
              <w:bottom w:val="double" w:sz="6" w:space="0" w:color="000000"/>
            </w:tcBorders>
            <w:shd w:val="clear" w:color="FFFFFF" w:fill="FFFFFF"/>
            <w:vAlign w:val="center"/>
          </w:tcPr>
          <w:p w:rsidR="004320EA" w:rsidRDefault="004320EA" w:rsidP="00683BDA">
            <w:pPr>
              <w:spacing w:line="240" w:lineRule="auto"/>
              <w:jc w:val="center"/>
            </w:pPr>
          </w:p>
        </w:tc>
        <w:tc>
          <w:tcPr>
            <w:tcW w:w="979" w:type="dxa"/>
            <w:vMerge/>
            <w:tcBorders>
              <w:top w:val="single" w:sz="4" w:space="0" w:color="auto"/>
              <w:bottom w:val="double" w:sz="6" w:space="0" w:color="000000"/>
            </w:tcBorders>
            <w:shd w:val="clear" w:color="FFFFFF" w:fill="FFFFFF"/>
            <w:vAlign w:val="center"/>
          </w:tcPr>
          <w:p w:rsidR="004320EA" w:rsidRDefault="004320EA" w:rsidP="00683BDA">
            <w:pPr>
              <w:spacing w:line="240" w:lineRule="auto"/>
              <w:jc w:val="center"/>
            </w:pPr>
          </w:p>
        </w:tc>
      </w:tr>
      <w:tr w:rsidR="004320EA" w:rsidTr="00683BDA">
        <w:trPr>
          <w:trHeight w:val="595"/>
        </w:trPr>
        <w:tc>
          <w:tcPr>
            <w:tcW w:w="3257" w:type="dxa"/>
            <w:tcBorders>
              <w:top w:val="double" w:sz="6" w:space="0" w:color="000000"/>
            </w:tcBorders>
            <w:tcMar>
              <w:top w:w="0" w:type="dxa"/>
              <w:left w:w="108" w:type="dxa"/>
              <w:bottom w:w="0" w:type="dxa"/>
              <w:right w:w="108" w:type="dxa"/>
            </w:tcMar>
          </w:tcPr>
          <w:p w:rsidR="004320EA" w:rsidRDefault="004320EA" w:rsidP="00683BDA">
            <w:pPr>
              <w:spacing w:line="240" w:lineRule="auto"/>
            </w:pPr>
            <w:r>
              <w:rPr>
                <w:rFonts w:ascii="Times New Roman" w:hAnsi="Times New Roman"/>
                <w:szCs w:val="24"/>
              </w:rPr>
              <w:t>Cervical Cancer exist</w:t>
            </w:r>
          </w:p>
        </w:tc>
        <w:tc>
          <w:tcPr>
            <w:tcW w:w="532" w:type="dxa"/>
            <w:tcBorders>
              <w:top w:val="double" w:sz="6" w:space="0" w:color="auto"/>
            </w:tcBorders>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3.2</w:t>
            </w:r>
          </w:p>
        </w:tc>
        <w:tc>
          <w:tcPr>
            <w:tcW w:w="532" w:type="dxa"/>
            <w:tcBorders>
              <w:top w:val="double" w:sz="6" w:space="0" w:color="auto"/>
            </w:tcBorders>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13</w:t>
            </w:r>
          </w:p>
        </w:tc>
        <w:tc>
          <w:tcPr>
            <w:tcW w:w="532" w:type="dxa"/>
            <w:tcBorders>
              <w:top w:val="double" w:sz="6" w:space="0" w:color="auto"/>
            </w:tcBorders>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19</w:t>
            </w:r>
          </w:p>
        </w:tc>
        <w:tc>
          <w:tcPr>
            <w:tcW w:w="532" w:type="dxa"/>
            <w:tcBorders>
              <w:top w:val="double" w:sz="6" w:space="0" w:color="auto"/>
            </w:tcBorders>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48</w:t>
            </w:r>
          </w:p>
        </w:tc>
        <w:tc>
          <w:tcPr>
            <w:tcW w:w="539" w:type="dxa"/>
            <w:tcBorders>
              <w:top w:val="double" w:sz="6" w:space="0" w:color="auto"/>
            </w:tcBorders>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17</w:t>
            </w:r>
          </w:p>
        </w:tc>
        <w:tc>
          <w:tcPr>
            <w:tcW w:w="693" w:type="dxa"/>
            <w:tcBorders>
              <w:top w:val="double" w:sz="6" w:space="0" w:color="auto"/>
            </w:tcBorders>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3.28</w:t>
            </w:r>
          </w:p>
        </w:tc>
        <w:tc>
          <w:tcPr>
            <w:tcW w:w="956" w:type="dxa"/>
            <w:tcBorders>
              <w:top w:val="double" w:sz="6" w:space="0" w:color="000000"/>
            </w:tcBorders>
            <w:shd w:val="clear" w:color="FFFFFF" w:fill="FFFFFF"/>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1.56</w:t>
            </w:r>
          </w:p>
        </w:tc>
        <w:tc>
          <w:tcPr>
            <w:tcW w:w="979" w:type="dxa"/>
            <w:tcBorders>
              <w:top w:val="double" w:sz="6" w:space="0" w:color="000000"/>
            </w:tcBorders>
            <w:shd w:val="clear" w:color="FFFFFF" w:fill="FFFFFF"/>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65.6</w:t>
            </w:r>
          </w:p>
        </w:tc>
      </w:tr>
      <w:tr w:rsidR="004320EA" w:rsidTr="00683BDA">
        <w:trPr>
          <w:trHeight w:val="595"/>
        </w:trPr>
        <w:tc>
          <w:tcPr>
            <w:tcW w:w="3257" w:type="dxa"/>
            <w:tcMar>
              <w:top w:w="0" w:type="dxa"/>
              <w:left w:w="108" w:type="dxa"/>
              <w:bottom w:w="0" w:type="dxa"/>
              <w:right w:w="108" w:type="dxa"/>
            </w:tcMar>
          </w:tcPr>
          <w:p w:rsidR="004320EA" w:rsidRDefault="004320EA" w:rsidP="00683BDA">
            <w:pPr>
              <w:spacing w:line="240" w:lineRule="auto"/>
            </w:pPr>
            <w:r>
              <w:rPr>
                <w:rFonts w:ascii="Times New Roman" w:hAnsi="Times New Roman"/>
                <w:szCs w:val="24"/>
              </w:rPr>
              <w:t>I trust the efficacy of the vaccination</w:t>
            </w:r>
          </w:p>
        </w:tc>
        <w:tc>
          <w:tcPr>
            <w:tcW w:w="532"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18</w:t>
            </w:r>
          </w:p>
        </w:tc>
        <w:tc>
          <w:tcPr>
            <w:tcW w:w="532"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12</w:t>
            </w:r>
          </w:p>
        </w:tc>
        <w:tc>
          <w:tcPr>
            <w:tcW w:w="532"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16</w:t>
            </w:r>
          </w:p>
        </w:tc>
        <w:tc>
          <w:tcPr>
            <w:tcW w:w="532"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34</w:t>
            </w:r>
          </w:p>
        </w:tc>
        <w:tc>
          <w:tcPr>
            <w:tcW w:w="539"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20</w:t>
            </w:r>
          </w:p>
        </w:tc>
        <w:tc>
          <w:tcPr>
            <w:tcW w:w="693"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3.14</w:t>
            </w:r>
          </w:p>
        </w:tc>
        <w:tc>
          <w:tcPr>
            <w:tcW w:w="956" w:type="dxa"/>
            <w:shd w:val="clear" w:color="FFFFFF" w:fill="FFFFFF"/>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1.49</w:t>
            </w:r>
          </w:p>
        </w:tc>
        <w:tc>
          <w:tcPr>
            <w:tcW w:w="979" w:type="dxa"/>
            <w:shd w:val="clear" w:color="FFFFFF" w:fill="FFFFFF"/>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62.8</w:t>
            </w:r>
          </w:p>
        </w:tc>
      </w:tr>
      <w:tr w:rsidR="004320EA" w:rsidTr="00683BDA">
        <w:trPr>
          <w:trHeight w:val="595"/>
        </w:trPr>
        <w:tc>
          <w:tcPr>
            <w:tcW w:w="3257" w:type="dxa"/>
            <w:tcMar>
              <w:top w:w="0" w:type="dxa"/>
              <w:left w:w="108" w:type="dxa"/>
              <w:bottom w:w="0" w:type="dxa"/>
              <w:right w:w="108" w:type="dxa"/>
            </w:tcMar>
          </w:tcPr>
          <w:p w:rsidR="004320EA" w:rsidRDefault="004320EA" w:rsidP="00683BDA">
            <w:pPr>
              <w:spacing w:line="240" w:lineRule="auto"/>
            </w:pPr>
            <w:r>
              <w:rPr>
                <w:rFonts w:ascii="Times New Roman" w:hAnsi="Times New Roman"/>
                <w:szCs w:val="24"/>
              </w:rPr>
              <w:t>I recommend the vaccination to family and friends</w:t>
            </w:r>
          </w:p>
        </w:tc>
        <w:tc>
          <w:tcPr>
            <w:tcW w:w="532"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10</w:t>
            </w:r>
          </w:p>
        </w:tc>
        <w:tc>
          <w:tcPr>
            <w:tcW w:w="532"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14</w:t>
            </w:r>
          </w:p>
        </w:tc>
        <w:tc>
          <w:tcPr>
            <w:tcW w:w="532"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21</w:t>
            </w:r>
          </w:p>
        </w:tc>
        <w:tc>
          <w:tcPr>
            <w:tcW w:w="532"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37</w:t>
            </w:r>
          </w:p>
        </w:tc>
        <w:tc>
          <w:tcPr>
            <w:tcW w:w="539"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18</w:t>
            </w:r>
          </w:p>
        </w:tc>
        <w:tc>
          <w:tcPr>
            <w:tcW w:w="693"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3.11</w:t>
            </w:r>
          </w:p>
        </w:tc>
        <w:tc>
          <w:tcPr>
            <w:tcW w:w="956" w:type="dxa"/>
            <w:shd w:val="clear" w:color="FFFFFF" w:fill="FFFFFF"/>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1.25</w:t>
            </w:r>
          </w:p>
        </w:tc>
        <w:tc>
          <w:tcPr>
            <w:tcW w:w="979" w:type="dxa"/>
            <w:shd w:val="clear" w:color="FFFFFF" w:fill="FFFFFF"/>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62.2</w:t>
            </w:r>
          </w:p>
        </w:tc>
      </w:tr>
      <w:tr w:rsidR="004320EA" w:rsidTr="00683BDA">
        <w:trPr>
          <w:trHeight w:val="595"/>
        </w:trPr>
        <w:tc>
          <w:tcPr>
            <w:tcW w:w="3257" w:type="dxa"/>
            <w:tcMar>
              <w:top w:w="0" w:type="dxa"/>
              <w:left w:w="108" w:type="dxa"/>
              <w:bottom w:w="0" w:type="dxa"/>
              <w:right w:w="108" w:type="dxa"/>
            </w:tcMar>
          </w:tcPr>
          <w:p w:rsidR="004320EA" w:rsidRDefault="004320EA" w:rsidP="00683BDA">
            <w:pPr>
              <w:spacing w:line="240" w:lineRule="auto"/>
            </w:pPr>
            <w:r>
              <w:rPr>
                <w:rFonts w:ascii="Times New Roman" w:hAnsi="Times New Roman"/>
                <w:szCs w:val="24"/>
              </w:rPr>
              <w:t>All female Students should be vaccinated whether sexually active or not</w:t>
            </w:r>
          </w:p>
        </w:tc>
        <w:tc>
          <w:tcPr>
            <w:tcW w:w="532"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7.0</w:t>
            </w:r>
          </w:p>
        </w:tc>
        <w:tc>
          <w:tcPr>
            <w:tcW w:w="532"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11</w:t>
            </w:r>
          </w:p>
        </w:tc>
        <w:tc>
          <w:tcPr>
            <w:tcW w:w="532"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25</w:t>
            </w:r>
          </w:p>
        </w:tc>
        <w:tc>
          <w:tcPr>
            <w:tcW w:w="532"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38</w:t>
            </w:r>
          </w:p>
        </w:tc>
        <w:tc>
          <w:tcPr>
            <w:tcW w:w="539"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19</w:t>
            </w:r>
          </w:p>
        </w:tc>
        <w:tc>
          <w:tcPr>
            <w:tcW w:w="693"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3.22</w:t>
            </w:r>
          </w:p>
        </w:tc>
        <w:tc>
          <w:tcPr>
            <w:tcW w:w="956" w:type="dxa"/>
            <w:shd w:val="clear" w:color="FFFFFF" w:fill="FFFFFF"/>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1.70</w:t>
            </w:r>
          </w:p>
        </w:tc>
        <w:tc>
          <w:tcPr>
            <w:tcW w:w="979" w:type="dxa"/>
            <w:shd w:val="clear" w:color="FFFFFF" w:fill="FFFFFF"/>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64.4</w:t>
            </w:r>
          </w:p>
        </w:tc>
      </w:tr>
      <w:tr w:rsidR="004320EA" w:rsidTr="00683BDA">
        <w:trPr>
          <w:trHeight w:val="595"/>
        </w:trPr>
        <w:tc>
          <w:tcPr>
            <w:tcW w:w="3257" w:type="dxa"/>
            <w:tcMar>
              <w:top w:w="0" w:type="dxa"/>
              <w:left w:w="108" w:type="dxa"/>
              <w:bottom w:w="0" w:type="dxa"/>
              <w:right w:w="108" w:type="dxa"/>
            </w:tcMar>
          </w:tcPr>
          <w:p w:rsidR="004320EA" w:rsidRDefault="004320EA" w:rsidP="00683BDA">
            <w:pPr>
              <w:spacing w:line="240" w:lineRule="auto"/>
            </w:pPr>
            <w:r>
              <w:rPr>
                <w:rFonts w:ascii="Times New Roman" w:hAnsi="Times New Roman"/>
                <w:szCs w:val="24"/>
              </w:rPr>
              <w:t xml:space="preserve">Girls shouldn’t hesitate in taking the vaccine.  </w:t>
            </w:r>
          </w:p>
        </w:tc>
        <w:tc>
          <w:tcPr>
            <w:tcW w:w="532"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8.0</w:t>
            </w:r>
          </w:p>
        </w:tc>
        <w:tc>
          <w:tcPr>
            <w:tcW w:w="532"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12</w:t>
            </w:r>
          </w:p>
        </w:tc>
        <w:tc>
          <w:tcPr>
            <w:tcW w:w="532"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17</w:t>
            </w:r>
          </w:p>
        </w:tc>
        <w:tc>
          <w:tcPr>
            <w:tcW w:w="532"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41</w:t>
            </w:r>
          </w:p>
        </w:tc>
        <w:tc>
          <w:tcPr>
            <w:tcW w:w="539"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22</w:t>
            </w:r>
          </w:p>
        </w:tc>
        <w:tc>
          <w:tcPr>
            <w:tcW w:w="693" w:type="dxa"/>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3.18</w:t>
            </w:r>
          </w:p>
        </w:tc>
        <w:tc>
          <w:tcPr>
            <w:tcW w:w="956" w:type="dxa"/>
            <w:shd w:val="clear" w:color="FFFFFF" w:fill="FFFFFF"/>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1.43</w:t>
            </w:r>
          </w:p>
        </w:tc>
        <w:tc>
          <w:tcPr>
            <w:tcW w:w="979" w:type="dxa"/>
            <w:shd w:val="clear" w:color="FFFFFF" w:fill="FFFFFF"/>
            <w:tcMar>
              <w:top w:w="0" w:type="dxa"/>
              <w:left w:w="108" w:type="dxa"/>
              <w:bottom w:w="0" w:type="dxa"/>
              <w:right w:w="108" w:type="dxa"/>
            </w:tcMar>
          </w:tcPr>
          <w:p w:rsidR="004320EA" w:rsidRDefault="004320EA" w:rsidP="00683BDA">
            <w:pPr>
              <w:spacing w:line="240" w:lineRule="auto"/>
              <w:jc w:val="center"/>
            </w:pPr>
            <w:r>
              <w:rPr>
                <w:rFonts w:ascii="Times New Roman" w:eastAsia="Times New Roman" w:hAnsi="Times New Roman"/>
                <w:color w:val="000000"/>
                <w:sz w:val="18"/>
                <w:szCs w:val="18"/>
              </w:rPr>
              <w:t>63.6</w:t>
            </w:r>
          </w:p>
        </w:tc>
      </w:tr>
      <w:tr w:rsidR="004320EA" w:rsidTr="00683BDA">
        <w:trPr>
          <w:trHeight w:val="595"/>
        </w:trPr>
        <w:tc>
          <w:tcPr>
            <w:tcW w:w="3257" w:type="dxa"/>
            <w:tcBorders>
              <w:bottom w:val="double" w:sz="6" w:space="0" w:color="auto"/>
            </w:tcBorders>
            <w:tcMar>
              <w:top w:w="0" w:type="dxa"/>
              <w:left w:w="108" w:type="dxa"/>
              <w:bottom w:w="0" w:type="dxa"/>
              <w:right w:w="108" w:type="dxa"/>
            </w:tcMar>
          </w:tcPr>
          <w:p w:rsidR="004320EA" w:rsidRDefault="004320EA" w:rsidP="00683BDA">
            <w:pPr>
              <w:spacing w:line="240" w:lineRule="auto"/>
              <w:jc w:val="both"/>
            </w:pPr>
          </w:p>
          <w:p w:rsidR="004320EA" w:rsidRDefault="004320EA" w:rsidP="00683BDA">
            <w:pPr>
              <w:spacing w:line="240" w:lineRule="auto"/>
              <w:jc w:val="both"/>
            </w:pPr>
            <w:r>
              <w:rPr>
                <w:rFonts w:ascii="Times New Roman" w:eastAsia="Times New Roman" w:hAnsi="Times New Roman"/>
                <w:b/>
                <w:bCs/>
                <w:color w:val="000000"/>
              </w:rPr>
              <w:t>Total</w:t>
            </w:r>
          </w:p>
          <w:p w:rsidR="004320EA" w:rsidRDefault="004320EA" w:rsidP="00683BDA">
            <w:pPr>
              <w:spacing w:line="240" w:lineRule="auto"/>
              <w:jc w:val="both"/>
            </w:pPr>
          </w:p>
        </w:tc>
        <w:tc>
          <w:tcPr>
            <w:tcW w:w="532" w:type="dxa"/>
            <w:tcBorders>
              <w:bottom w:val="double" w:sz="6" w:space="0" w:color="auto"/>
            </w:tcBorders>
            <w:tcMar>
              <w:top w:w="0" w:type="dxa"/>
              <w:left w:w="108" w:type="dxa"/>
              <w:bottom w:w="0" w:type="dxa"/>
              <w:right w:w="108" w:type="dxa"/>
            </w:tcMar>
          </w:tcPr>
          <w:p w:rsidR="004320EA" w:rsidRDefault="004320EA" w:rsidP="00683BDA">
            <w:pPr>
              <w:spacing w:line="240" w:lineRule="auto"/>
            </w:pPr>
          </w:p>
          <w:p w:rsidR="004320EA" w:rsidRDefault="004320EA" w:rsidP="00683BDA">
            <w:pPr>
              <w:spacing w:line="240" w:lineRule="auto"/>
            </w:pPr>
          </w:p>
        </w:tc>
        <w:tc>
          <w:tcPr>
            <w:tcW w:w="532" w:type="dxa"/>
            <w:tcBorders>
              <w:bottom w:val="double" w:sz="6" w:space="0" w:color="auto"/>
            </w:tcBorders>
            <w:tcMar>
              <w:top w:w="0" w:type="dxa"/>
              <w:left w:w="108" w:type="dxa"/>
              <w:bottom w:w="0" w:type="dxa"/>
              <w:right w:w="108" w:type="dxa"/>
            </w:tcMar>
          </w:tcPr>
          <w:p w:rsidR="004320EA" w:rsidRDefault="004320EA" w:rsidP="00683BDA">
            <w:pPr>
              <w:spacing w:line="240" w:lineRule="auto"/>
            </w:pPr>
          </w:p>
          <w:p w:rsidR="004320EA" w:rsidRDefault="004320EA" w:rsidP="00683BDA">
            <w:pPr>
              <w:spacing w:line="240" w:lineRule="auto"/>
            </w:pPr>
          </w:p>
        </w:tc>
        <w:tc>
          <w:tcPr>
            <w:tcW w:w="532" w:type="dxa"/>
            <w:tcBorders>
              <w:bottom w:val="double" w:sz="6" w:space="0" w:color="auto"/>
            </w:tcBorders>
            <w:tcMar>
              <w:top w:w="0" w:type="dxa"/>
              <w:left w:w="108" w:type="dxa"/>
              <w:bottom w:w="0" w:type="dxa"/>
              <w:right w:w="108" w:type="dxa"/>
            </w:tcMar>
          </w:tcPr>
          <w:p w:rsidR="004320EA" w:rsidRDefault="004320EA" w:rsidP="00683BDA">
            <w:pPr>
              <w:spacing w:line="240" w:lineRule="auto"/>
            </w:pPr>
          </w:p>
          <w:p w:rsidR="004320EA" w:rsidRDefault="004320EA" w:rsidP="00683BDA">
            <w:pPr>
              <w:spacing w:line="240" w:lineRule="auto"/>
            </w:pPr>
          </w:p>
        </w:tc>
        <w:tc>
          <w:tcPr>
            <w:tcW w:w="532" w:type="dxa"/>
            <w:tcBorders>
              <w:bottom w:val="double" w:sz="6" w:space="0" w:color="auto"/>
            </w:tcBorders>
            <w:tcMar>
              <w:top w:w="0" w:type="dxa"/>
              <w:left w:w="108" w:type="dxa"/>
              <w:bottom w:w="0" w:type="dxa"/>
              <w:right w:w="108" w:type="dxa"/>
            </w:tcMar>
          </w:tcPr>
          <w:p w:rsidR="004320EA" w:rsidRDefault="004320EA" w:rsidP="00683BDA">
            <w:pPr>
              <w:spacing w:line="240" w:lineRule="auto"/>
            </w:pPr>
          </w:p>
          <w:p w:rsidR="004320EA" w:rsidRDefault="004320EA" w:rsidP="00683BDA">
            <w:pPr>
              <w:spacing w:line="240" w:lineRule="auto"/>
            </w:pPr>
          </w:p>
        </w:tc>
        <w:tc>
          <w:tcPr>
            <w:tcW w:w="539" w:type="dxa"/>
            <w:tcBorders>
              <w:bottom w:val="double" w:sz="6" w:space="0" w:color="auto"/>
            </w:tcBorders>
            <w:tcMar>
              <w:top w:w="0" w:type="dxa"/>
              <w:left w:w="108" w:type="dxa"/>
              <w:bottom w:w="0" w:type="dxa"/>
              <w:right w:w="108" w:type="dxa"/>
            </w:tcMar>
          </w:tcPr>
          <w:p w:rsidR="004320EA" w:rsidRDefault="004320EA" w:rsidP="00683BDA">
            <w:pPr>
              <w:spacing w:line="240" w:lineRule="auto"/>
            </w:pPr>
          </w:p>
          <w:p w:rsidR="004320EA" w:rsidRDefault="004320EA" w:rsidP="00683BDA">
            <w:pPr>
              <w:spacing w:line="240" w:lineRule="auto"/>
            </w:pPr>
          </w:p>
        </w:tc>
        <w:tc>
          <w:tcPr>
            <w:tcW w:w="693" w:type="dxa"/>
            <w:tcBorders>
              <w:bottom w:val="double" w:sz="6" w:space="0" w:color="auto"/>
            </w:tcBorders>
            <w:tcMar>
              <w:top w:w="0" w:type="dxa"/>
              <w:left w:w="108" w:type="dxa"/>
              <w:bottom w:w="0" w:type="dxa"/>
              <w:right w:w="108" w:type="dxa"/>
            </w:tcMar>
          </w:tcPr>
          <w:p w:rsidR="004320EA" w:rsidRDefault="004320EA" w:rsidP="00683BDA">
            <w:pPr>
              <w:spacing w:line="240" w:lineRule="auto"/>
            </w:pPr>
          </w:p>
          <w:p w:rsidR="004320EA" w:rsidRDefault="004320EA" w:rsidP="00683BDA">
            <w:pPr>
              <w:spacing w:line="240" w:lineRule="auto"/>
            </w:pPr>
            <w:r>
              <w:rPr>
                <w:rFonts w:ascii="Times New Roman" w:hAnsi="Times New Roman"/>
                <w:b/>
                <w:bCs/>
                <w:color w:val="000000"/>
                <w:sz w:val="18"/>
                <w:szCs w:val="18"/>
              </w:rPr>
              <w:t xml:space="preserve">  3.19</w:t>
            </w:r>
          </w:p>
        </w:tc>
        <w:tc>
          <w:tcPr>
            <w:tcW w:w="956" w:type="dxa"/>
            <w:tcBorders>
              <w:bottom w:val="double" w:sz="6" w:space="0" w:color="auto"/>
            </w:tcBorders>
            <w:shd w:val="clear" w:color="FFFFFF" w:fill="FFFFFF"/>
            <w:tcMar>
              <w:top w:w="0" w:type="dxa"/>
              <w:left w:w="108" w:type="dxa"/>
              <w:bottom w:w="0" w:type="dxa"/>
              <w:right w:w="108" w:type="dxa"/>
            </w:tcMar>
            <w:vAlign w:val="center"/>
          </w:tcPr>
          <w:p w:rsidR="004320EA" w:rsidRDefault="004320EA" w:rsidP="00683BDA">
            <w:pPr>
              <w:autoSpaceDE w:val="0"/>
              <w:autoSpaceDN w:val="0"/>
              <w:adjustRightInd w:val="0"/>
              <w:spacing w:line="240" w:lineRule="auto"/>
              <w:ind w:left="60" w:right="60"/>
              <w:jc w:val="right"/>
            </w:pPr>
            <w:r>
              <w:rPr>
                <w:rFonts w:ascii="Times New Roman" w:hAnsi="Times New Roman"/>
                <w:b/>
                <w:bCs/>
                <w:color w:val="000000"/>
                <w:sz w:val="18"/>
                <w:szCs w:val="18"/>
              </w:rPr>
              <w:t>1.49</w:t>
            </w:r>
          </w:p>
        </w:tc>
        <w:tc>
          <w:tcPr>
            <w:tcW w:w="979" w:type="dxa"/>
            <w:tcBorders>
              <w:bottom w:val="double" w:sz="6" w:space="0" w:color="auto"/>
            </w:tcBorders>
            <w:shd w:val="clear" w:color="FFFFFF" w:fill="FFFFFF"/>
            <w:tcMar>
              <w:top w:w="0" w:type="dxa"/>
              <w:left w:w="108" w:type="dxa"/>
              <w:bottom w:w="0" w:type="dxa"/>
              <w:right w:w="108" w:type="dxa"/>
            </w:tcMar>
            <w:vAlign w:val="center"/>
          </w:tcPr>
          <w:p w:rsidR="004320EA" w:rsidRDefault="004320EA" w:rsidP="00683BDA">
            <w:pPr>
              <w:autoSpaceDE w:val="0"/>
              <w:autoSpaceDN w:val="0"/>
              <w:adjustRightInd w:val="0"/>
              <w:spacing w:line="240" w:lineRule="auto"/>
              <w:ind w:left="60" w:right="60"/>
            </w:pPr>
            <w:r>
              <w:rPr>
                <w:rFonts w:ascii="Times New Roman" w:hAnsi="Times New Roman"/>
                <w:b/>
                <w:bCs/>
                <w:color w:val="000000"/>
                <w:sz w:val="18"/>
                <w:szCs w:val="18"/>
              </w:rPr>
              <w:t xml:space="preserve">   63.7</w:t>
            </w:r>
          </w:p>
        </w:tc>
      </w:tr>
    </w:tbl>
    <w:p w:rsidR="004320EA" w:rsidRDefault="004320EA" w:rsidP="004320EA">
      <w:pPr>
        <w:spacing w:line="360" w:lineRule="auto"/>
        <w:jc w:val="both"/>
      </w:pPr>
      <w:r>
        <w:rPr>
          <w:rFonts w:ascii="Times New Roman" w:hAnsi="Times New Roman"/>
          <w:b/>
          <w:bCs/>
          <w:sz w:val="24"/>
          <w:szCs w:val="24"/>
        </w:rPr>
        <w:t>Source: Field Survey, 2023</w:t>
      </w:r>
    </w:p>
    <w:p w:rsidR="004320EA" w:rsidRDefault="004320EA" w:rsidP="004320EA">
      <w:pPr>
        <w:spacing w:line="360" w:lineRule="auto"/>
        <w:jc w:val="both"/>
      </w:pPr>
      <w:r>
        <w:rPr>
          <w:rFonts w:ascii="Times New Roman" w:hAnsi="Times New Roman"/>
          <w:b/>
          <w:bCs/>
          <w:sz w:val="24"/>
          <w:szCs w:val="24"/>
        </w:rPr>
        <w:t>*Scale: 1=Strongly Disagree (1-20%), 2=Disagree (21-40%), 3=Neutral (41-60%), 4=Agree (61-80%), 5=Strongly Agree (81-100%)</w:t>
      </w:r>
    </w:p>
    <w:p w:rsidR="004320EA" w:rsidRDefault="004320EA" w:rsidP="004320EA">
      <w:pPr>
        <w:spacing w:line="360" w:lineRule="auto"/>
        <w:jc w:val="both"/>
      </w:pPr>
      <w:proofErr w:type="gramStart"/>
      <w:r>
        <w:rPr>
          <w:rFonts w:ascii="Times New Roman" w:hAnsi="Times New Roman"/>
          <w:sz w:val="24"/>
          <w:szCs w:val="24"/>
        </w:rPr>
        <w:t>table</w:t>
      </w:r>
      <w:proofErr w:type="gramEnd"/>
      <w:r>
        <w:rPr>
          <w:rFonts w:ascii="Times New Roman" w:hAnsi="Times New Roman"/>
          <w:sz w:val="24"/>
          <w:szCs w:val="24"/>
        </w:rPr>
        <w:t xml:space="preserve"> 4.5 presents the attitudes of female Students at Kwara State Polytechnic, Ilorin toward cervical cancer vaccination. The analysis results reveal that respondents expressed agreement on </w:t>
      </w:r>
      <w:r>
        <w:rPr>
          <w:rFonts w:ascii="Times New Roman" w:hAnsi="Times New Roman"/>
          <w:sz w:val="24"/>
          <w:szCs w:val="24"/>
        </w:rPr>
        <w:lastRenderedPageBreak/>
        <w:t>various key points: they believe that Cervical Cancer exists (Mean=3.28, Standard Deviation=1.56) and have trust in the efficacy of the vaccination (Mean=3.14, Standard Deviation=1.49). Additionally, they have or will recommend the vaccination to family and friends (Mean=3.11, Standard Deviation=1.25) and agree that all females should be vaccinated, irrespective of their sexual activity (Mean=3.22, Standard Deviation=1.70). However, they also agree that girls should not hesitate to take the vaccine (Mean=3.18, Standard Deviation=1.43). These findings collectively demonstrate that female undergraduate students at Kwara State Polytechnic, Ilorin hold a positive attitude toward cervical cancer vaccination.</w:t>
      </w:r>
    </w:p>
    <w:p w:rsidR="004320EA" w:rsidRDefault="004320EA" w:rsidP="004320EA">
      <w:pPr>
        <w:spacing w:line="360" w:lineRule="auto"/>
        <w:jc w:val="both"/>
      </w:pPr>
      <w:r>
        <w:rPr>
          <w:rFonts w:ascii="Times New Roman" w:hAnsi="Times New Roman"/>
          <w:b/>
          <w:bCs/>
          <w:sz w:val="24"/>
          <w:szCs w:val="24"/>
        </w:rPr>
        <w:t>4.7 Discussion of Findings</w:t>
      </w:r>
    </w:p>
    <w:p w:rsidR="004320EA" w:rsidRDefault="004320EA" w:rsidP="004320EA">
      <w:pPr>
        <w:spacing w:line="360" w:lineRule="auto"/>
        <w:jc w:val="both"/>
      </w:pPr>
      <w:r>
        <w:rPr>
          <w:rFonts w:ascii="Times New Roman" w:hAnsi="Times New Roman"/>
          <w:color w:val="000000"/>
          <w:sz w:val="24"/>
          <w:szCs w:val="24"/>
        </w:rPr>
        <w:t xml:space="preserve">This study aims to explore the awareness and acceptance of the cervical cancer campaign among female Students at </w:t>
      </w:r>
      <w:r>
        <w:rPr>
          <w:rFonts w:ascii="Times New Roman" w:hAnsi="Times New Roman"/>
          <w:sz w:val="24"/>
          <w:szCs w:val="24"/>
        </w:rPr>
        <w:t>Kwara State Polytechnic, Ilorin</w:t>
      </w:r>
      <w:r>
        <w:rPr>
          <w:rFonts w:ascii="Times New Roman" w:hAnsi="Times New Roman"/>
          <w:color w:val="000000"/>
          <w:sz w:val="24"/>
          <w:szCs w:val="24"/>
        </w:rPr>
        <w:t xml:space="preserve"> (KWARA POLY). The study is grounded in the Health Belief Model and the Theory of Reasoned Action. To a certain extent, the findings in this study align with the assumptions of these theories and resonate with insights from other scholars in the field.</w:t>
      </w:r>
    </w:p>
    <w:p w:rsidR="004320EA" w:rsidRDefault="004320EA" w:rsidP="004320EA">
      <w:pPr>
        <w:spacing w:line="360" w:lineRule="auto"/>
        <w:jc w:val="both"/>
      </w:pPr>
      <w:r>
        <w:rPr>
          <w:rFonts w:ascii="Times New Roman" w:hAnsi="Times New Roman"/>
          <w:color w:val="000000"/>
          <w:sz w:val="24"/>
          <w:szCs w:val="24"/>
        </w:rPr>
        <w:t xml:space="preserve">The study revealed that the majority of female Students at </w:t>
      </w:r>
      <w:r>
        <w:rPr>
          <w:rFonts w:ascii="Times New Roman" w:hAnsi="Times New Roman"/>
          <w:sz w:val="24"/>
          <w:szCs w:val="24"/>
        </w:rPr>
        <w:t>Kwara State Polytechnic, Ilorin</w:t>
      </w:r>
      <w:r>
        <w:rPr>
          <w:rFonts w:ascii="Times New Roman" w:hAnsi="Times New Roman"/>
          <w:color w:val="000000"/>
          <w:sz w:val="24"/>
          <w:szCs w:val="24"/>
        </w:rPr>
        <w:t xml:space="preserve"> are well-informed about cervical cancer, cervical cancer vaccination, and cervical cancer vaccination campaigns. This heightened awareness contributes to their perception that the cervical cancer vaccine is safe. These results differ from those of Montgomery et al. (2015), who conducted a study in Karnataka, India, and found limited knowledge about the Human Papilloma Virus (HPV) and cervical cancer among women. Additionally, the prevalence of HPV and cervical cancer was low, along with a low perception of infection risk in their study.</w:t>
      </w:r>
    </w:p>
    <w:p w:rsidR="004320EA" w:rsidRDefault="004320EA" w:rsidP="004320EA">
      <w:pPr>
        <w:spacing w:line="360" w:lineRule="auto"/>
        <w:jc w:val="both"/>
      </w:pPr>
      <w:r>
        <w:rPr>
          <w:rFonts w:ascii="Times New Roman" w:hAnsi="Times New Roman"/>
          <w:color w:val="000000"/>
          <w:sz w:val="24"/>
          <w:szCs w:val="24"/>
        </w:rPr>
        <w:t xml:space="preserve">According to this study's findings, 50% of the surveyed respondents had not yet received the cervical cancer vaccine. The study recommends vaccination for both married and single individuals. Furthermore, it was observed that respondents had not received a vaccination in over a year, indicating their eagerness to do so. These findings are consistent with </w:t>
      </w:r>
      <w:proofErr w:type="spellStart"/>
      <w:r>
        <w:rPr>
          <w:rFonts w:ascii="Times New Roman" w:hAnsi="Times New Roman"/>
          <w:color w:val="000000"/>
          <w:sz w:val="24"/>
          <w:szCs w:val="24"/>
        </w:rPr>
        <w:t>Afsana</w:t>
      </w:r>
      <w:proofErr w:type="spellEnd"/>
      <w:r>
        <w:rPr>
          <w:rFonts w:ascii="Times New Roman" w:hAnsi="Times New Roman"/>
          <w:color w:val="000000"/>
          <w:sz w:val="24"/>
          <w:szCs w:val="24"/>
        </w:rPr>
        <w:t xml:space="preserve"> et al.'s (2018) research, which showed that only 2% of their 160 participants had received at least one dose of the HPV vaccine, and less than 1% had undergone a pap smear. Despite their limited knowledge, the intentions of women and their children to embrace vaccination were moderate to high. While most women had heard of cervical cancer, few had a comprehensive understanding of HPV and the </w:t>
      </w:r>
      <w:r>
        <w:rPr>
          <w:rFonts w:ascii="Times New Roman" w:hAnsi="Times New Roman"/>
          <w:color w:val="000000"/>
          <w:sz w:val="24"/>
          <w:szCs w:val="24"/>
        </w:rPr>
        <w:lastRenderedPageBreak/>
        <w:t xml:space="preserve">causes of invasive diseases. However, these findings do not align with those of </w:t>
      </w:r>
      <w:proofErr w:type="spellStart"/>
      <w:r>
        <w:rPr>
          <w:rFonts w:ascii="Times New Roman" w:hAnsi="Times New Roman"/>
          <w:color w:val="000000"/>
          <w:sz w:val="24"/>
          <w:szCs w:val="24"/>
        </w:rPr>
        <w:t>Yilma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Legesse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Desta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Denobo</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Abebe</w:t>
      </w:r>
      <w:proofErr w:type="spellEnd"/>
      <w:r>
        <w:rPr>
          <w:rFonts w:ascii="Times New Roman" w:hAnsi="Times New Roman"/>
          <w:color w:val="000000"/>
          <w:sz w:val="24"/>
          <w:szCs w:val="24"/>
        </w:rPr>
        <w:t>, and Natarajan (2022), whose research found that 84.9% of parents consented to vaccinate their daughters against HPV.</w:t>
      </w:r>
    </w:p>
    <w:p w:rsidR="004320EA" w:rsidRDefault="004320EA" w:rsidP="004320EA">
      <w:pPr>
        <w:spacing w:line="360" w:lineRule="auto"/>
        <w:jc w:val="both"/>
      </w:pPr>
      <w:r>
        <w:rPr>
          <w:rFonts w:ascii="Times New Roman" w:hAnsi="Times New Roman"/>
          <w:color w:val="000000"/>
          <w:sz w:val="24"/>
          <w:szCs w:val="24"/>
        </w:rPr>
        <w:t>The study's findings indicate that respondents unanimously recognized cervical cancer in women as a real and existing health condition. They also expressed confidence in the vaccine's effectiveness and encouraged girls to get vaccinated while advising them to share this information with their family and friends. Regardless of their sexual activity status, they advocated for all females to receive the vaccine. This finding is in line with Shelley's 2021 study, which revealed that women were eager to learn more about the vaccine despite concerns about its long-term effects. The study also highlighted the importance of grandmothers in influencing mothers' decisions about their children's health and supported the idea that the government should include the HPV vaccine in the national immunization program.</w:t>
      </w:r>
    </w:p>
    <w:p w:rsidR="004320EA" w:rsidRDefault="004320EA" w:rsidP="004320EA">
      <w:pPr>
        <w:spacing w:line="480" w:lineRule="auto"/>
        <w:jc w:val="both"/>
      </w:pPr>
    </w:p>
    <w:p w:rsidR="004320EA" w:rsidRDefault="004320EA" w:rsidP="004320EA">
      <w:pPr>
        <w:spacing w:line="480" w:lineRule="auto"/>
        <w:jc w:val="both"/>
      </w:pPr>
    </w:p>
    <w:p w:rsidR="004320EA" w:rsidRDefault="004320EA" w:rsidP="004320EA">
      <w:pPr>
        <w:tabs>
          <w:tab w:val="left" w:pos="2560"/>
        </w:tabs>
        <w:spacing w:line="360" w:lineRule="auto"/>
        <w:jc w:val="center"/>
      </w:pPr>
    </w:p>
    <w:p w:rsidR="004320EA" w:rsidRDefault="004320EA" w:rsidP="004320EA">
      <w:pPr>
        <w:tabs>
          <w:tab w:val="left" w:pos="2560"/>
        </w:tabs>
        <w:spacing w:line="360" w:lineRule="auto"/>
        <w:jc w:val="center"/>
        <w:rPr>
          <w:rFonts w:ascii="Times New Roman" w:hAnsi="Times New Roman"/>
          <w:b/>
          <w:bCs/>
          <w:sz w:val="24"/>
          <w:szCs w:val="24"/>
        </w:rPr>
      </w:pPr>
    </w:p>
    <w:p w:rsidR="004320EA" w:rsidRDefault="004320EA" w:rsidP="004320EA">
      <w:pPr>
        <w:tabs>
          <w:tab w:val="left" w:pos="2560"/>
        </w:tabs>
        <w:spacing w:line="360" w:lineRule="auto"/>
        <w:jc w:val="center"/>
        <w:rPr>
          <w:rFonts w:ascii="Times New Roman" w:hAnsi="Times New Roman"/>
          <w:b/>
          <w:bCs/>
          <w:sz w:val="24"/>
          <w:szCs w:val="24"/>
        </w:rPr>
      </w:pPr>
    </w:p>
    <w:p w:rsidR="004320EA" w:rsidRDefault="004320EA" w:rsidP="004320EA">
      <w:pPr>
        <w:tabs>
          <w:tab w:val="left" w:pos="2560"/>
        </w:tabs>
        <w:spacing w:line="360" w:lineRule="auto"/>
        <w:jc w:val="center"/>
        <w:rPr>
          <w:rFonts w:ascii="Times New Roman" w:hAnsi="Times New Roman"/>
          <w:b/>
          <w:bCs/>
          <w:sz w:val="24"/>
          <w:szCs w:val="24"/>
        </w:rPr>
      </w:pPr>
    </w:p>
    <w:p w:rsidR="004320EA" w:rsidRDefault="004320EA" w:rsidP="004320EA">
      <w:pPr>
        <w:tabs>
          <w:tab w:val="left" w:pos="2560"/>
        </w:tabs>
        <w:spacing w:line="360" w:lineRule="auto"/>
        <w:jc w:val="center"/>
        <w:rPr>
          <w:rFonts w:ascii="Times New Roman" w:hAnsi="Times New Roman"/>
          <w:b/>
          <w:bCs/>
          <w:sz w:val="24"/>
          <w:szCs w:val="24"/>
        </w:rPr>
      </w:pPr>
    </w:p>
    <w:p w:rsidR="00275D26" w:rsidRDefault="00275D26" w:rsidP="004320EA">
      <w:pPr>
        <w:tabs>
          <w:tab w:val="left" w:pos="2560"/>
        </w:tabs>
        <w:spacing w:line="360" w:lineRule="auto"/>
        <w:jc w:val="center"/>
        <w:rPr>
          <w:rFonts w:ascii="Times New Roman" w:hAnsi="Times New Roman"/>
          <w:b/>
          <w:bCs/>
          <w:sz w:val="24"/>
          <w:szCs w:val="24"/>
        </w:rPr>
      </w:pPr>
    </w:p>
    <w:p w:rsidR="00275D26" w:rsidRDefault="00275D26" w:rsidP="004320EA">
      <w:pPr>
        <w:tabs>
          <w:tab w:val="left" w:pos="2560"/>
        </w:tabs>
        <w:spacing w:line="360" w:lineRule="auto"/>
        <w:jc w:val="center"/>
        <w:rPr>
          <w:rFonts w:ascii="Times New Roman" w:hAnsi="Times New Roman"/>
          <w:b/>
          <w:bCs/>
          <w:sz w:val="24"/>
          <w:szCs w:val="24"/>
        </w:rPr>
      </w:pPr>
    </w:p>
    <w:p w:rsidR="00275D26" w:rsidRDefault="00275D26" w:rsidP="004320EA">
      <w:pPr>
        <w:tabs>
          <w:tab w:val="left" w:pos="2560"/>
        </w:tabs>
        <w:spacing w:line="360" w:lineRule="auto"/>
        <w:jc w:val="center"/>
        <w:rPr>
          <w:rFonts w:ascii="Times New Roman" w:hAnsi="Times New Roman"/>
          <w:b/>
          <w:bCs/>
          <w:sz w:val="24"/>
          <w:szCs w:val="24"/>
        </w:rPr>
      </w:pPr>
    </w:p>
    <w:p w:rsidR="004320EA" w:rsidRDefault="004320EA" w:rsidP="004320EA">
      <w:pPr>
        <w:tabs>
          <w:tab w:val="left" w:pos="2560"/>
        </w:tabs>
        <w:spacing w:line="360" w:lineRule="auto"/>
        <w:jc w:val="center"/>
      </w:pPr>
      <w:r>
        <w:rPr>
          <w:rFonts w:ascii="Times New Roman" w:hAnsi="Times New Roman"/>
          <w:b/>
          <w:bCs/>
          <w:sz w:val="24"/>
          <w:szCs w:val="24"/>
        </w:rPr>
        <w:t>CHAPTER FIVE</w:t>
      </w:r>
    </w:p>
    <w:p w:rsidR="004320EA" w:rsidRDefault="004320EA" w:rsidP="004320EA">
      <w:pPr>
        <w:spacing w:line="360" w:lineRule="auto"/>
        <w:jc w:val="center"/>
      </w:pPr>
      <w:r>
        <w:rPr>
          <w:rFonts w:ascii="Times New Roman" w:hAnsi="Times New Roman"/>
          <w:b/>
          <w:bCs/>
          <w:sz w:val="24"/>
          <w:szCs w:val="24"/>
        </w:rPr>
        <w:t>SUMMARY CONCLUSION AND RECOMMENDATION</w:t>
      </w:r>
    </w:p>
    <w:p w:rsidR="004320EA" w:rsidRDefault="004320EA" w:rsidP="004320EA">
      <w:pPr>
        <w:spacing w:line="360" w:lineRule="auto"/>
        <w:jc w:val="both"/>
      </w:pPr>
      <w:r>
        <w:rPr>
          <w:rFonts w:ascii="Times New Roman" w:hAnsi="Times New Roman"/>
          <w:b/>
          <w:bCs/>
          <w:sz w:val="24"/>
          <w:szCs w:val="24"/>
        </w:rPr>
        <w:lastRenderedPageBreak/>
        <w:t xml:space="preserve">5.1 Introduction </w:t>
      </w:r>
    </w:p>
    <w:p w:rsidR="004320EA" w:rsidRDefault="004320EA" w:rsidP="004320EA">
      <w:pPr>
        <w:spacing w:line="360" w:lineRule="auto"/>
        <w:jc w:val="both"/>
      </w:pPr>
      <w:r>
        <w:rPr>
          <w:rFonts w:ascii="Times New Roman" w:hAnsi="Times New Roman"/>
          <w:sz w:val="24"/>
          <w:szCs w:val="24"/>
        </w:rPr>
        <w:t>This chapter comprises the summary of the study, the conclusion and the recommendations that were proffered by the researcher</w:t>
      </w:r>
    </w:p>
    <w:p w:rsidR="004320EA" w:rsidRDefault="004320EA" w:rsidP="004320EA">
      <w:pPr>
        <w:spacing w:line="360" w:lineRule="auto"/>
        <w:jc w:val="both"/>
      </w:pPr>
      <w:r>
        <w:rPr>
          <w:rFonts w:ascii="Times New Roman" w:hAnsi="Times New Roman"/>
          <w:b/>
          <w:bCs/>
          <w:sz w:val="24"/>
          <w:szCs w:val="24"/>
        </w:rPr>
        <w:t>Summary</w:t>
      </w:r>
    </w:p>
    <w:p w:rsidR="004320EA" w:rsidRDefault="004320EA" w:rsidP="004320EA">
      <w:pPr>
        <w:spacing w:line="360" w:lineRule="auto"/>
        <w:jc w:val="both"/>
      </w:pPr>
      <w:r>
        <w:rPr>
          <w:rFonts w:ascii="Times New Roman" w:hAnsi="Times New Roman"/>
          <w:sz w:val="24"/>
          <w:szCs w:val="24"/>
        </w:rPr>
        <w:t>This study investigated the impact of the cervical cancer vaccine campaign on the awareness and acceptance of cervical cancer among female Students at the Kwara State Polytechnic, Ilorin. The findings reveal that despite their interest, female respondents at Kwara State Polytechnic, Ilorin have not yet received the cervical cancer vaccine. Although most women are aware of the campaign, active participation in vaccine administration is necessary. Consequently, it is strongly recommended that they visit healthcare facilities to receive the vaccine. The study's results suggest that respondents have been exposed to information about cervical cancer vaccination, the associated campaign, and the procedure for obtaining the vaccine. Given the perceived safety of the vaccine, female undergraduate students at Kwara State Polytechnic, Ilorin exhibit a satisfactory level of understanding regarding cervical cancer and its vaccine. According to the study's findings, communication plays a pivotal role in motivating female Students at Kwara State Polytechnic, Ilorin to receive the cervical cancer vaccine. Although inaccurate information regarding the cervical cancer vaccination initially influenced their decisions, effective communication and the vaccination campaign have effectively dispelled these misconceptions.</w:t>
      </w:r>
    </w:p>
    <w:p w:rsidR="004320EA" w:rsidRDefault="004320EA" w:rsidP="004320EA">
      <w:pPr>
        <w:spacing w:line="360" w:lineRule="auto"/>
        <w:jc w:val="both"/>
      </w:pPr>
      <w:r>
        <w:rPr>
          <w:rFonts w:ascii="Times New Roman" w:hAnsi="Times New Roman"/>
          <w:b/>
          <w:bCs/>
          <w:sz w:val="24"/>
          <w:szCs w:val="24"/>
        </w:rPr>
        <w:t>5.2 Conclusion</w:t>
      </w:r>
    </w:p>
    <w:p w:rsidR="004320EA" w:rsidRDefault="004320EA" w:rsidP="004320EA">
      <w:pPr>
        <w:spacing w:line="360" w:lineRule="auto"/>
        <w:jc w:val="both"/>
      </w:pPr>
      <w:r>
        <w:rPr>
          <w:rFonts w:ascii="Times New Roman" w:hAnsi="Times New Roman"/>
          <w:sz w:val="24"/>
          <w:szCs w:val="24"/>
        </w:rPr>
        <w:t xml:space="preserve">This study focused on female undergraduate students at Kwara State Polytechnic, Ilorin to examine how the cervical cancer vaccination campaign impacted public awareness and acceptance of the disease. Various measurement techniques were employed, with adaptations from Zhao (2020), </w:t>
      </w:r>
      <w:proofErr w:type="spellStart"/>
      <w:r>
        <w:rPr>
          <w:rFonts w:ascii="Times New Roman" w:hAnsi="Times New Roman"/>
          <w:sz w:val="24"/>
          <w:szCs w:val="24"/>
        </w:rPr>
        <w:t>Akande</w:t>
      </w:r>
      <w:proofErr w:type="spellEnd"/>
      <w:r>
        <w:rPr>
          <w:rFonts w:ascii="Times New Roman" w:hAnsi="Times New Roman"/>
          <w:sz w:val="24"/>
          <w:szCs w:val="24"/>
        </w:rPr>
        <w:t xml:space="preserve">, and </w:t>
      </w:r>
      <w:proofErr w:type="spellStart"/>
      <w:r>
        <w:rPr>
          <w:rFonts w:ascii="Times New Roman" w:hAnsi="Times New Roman"/>
          <w:sz w:val="24"/>
          <w:szCs w:val="24"/>
        </w:rPr>
        <w:t>Akande</w:t>
      </w:r>
      <w:proofErr w:type="spellEnd"/>
      <w:r>
        <w:rPr>
          <w:rFonts w:ascii="Times New Roman" w:hAnsi="Times New Roman"/>
          <w:sz w:val="24"/>
          <w:szCs w:val="24"/>
        </w:rPr>
        <w:t>. The study comprehensively addressed the impact of the cervical cancer vaccine campaign on awareness and acceptance. The application of the Health Belief Model and the Theory of Reasoned Action further justified the study's framework. Key findings are summarized as follows:</w:t>
      </w:r>
    </w:p>
    <w:p w:rsidR="004320EA" w:rsidRDefault="004320EA" w:rsidP="004320EA">
      <w:pPr>
        <w:spacing w:line="360" w:lineRule="auto"/>
        <w:jc w:val="both"/>
      </w:pPr>
      <w:r>
        <w:rPr>
          <w:rFonts w:ascii="Times New Roman" w:hAnsi="Times New Roman"/>
          <w:sz w:val="24"/>
          <w:szCs w:val="24"/>
        </w:rPr>
        <w:t xml:space="preserve">Female Students at Kwara State Polytechnic, Ilorin possess awareness of the cervical cancer vaccine and exhibit varying levels of acceptance. They have been exposed to media messages and </w:t>
      </w:r>
      <w:r>
        <w:rPr>
          <w:rFonts w:ascii="Times New Roman" w:hAnsi="Times New Roman"/>
          <w:sz w:val="24"/>
          <w:szCs w:val="24"/>
        </w:rPr>
        <w:lastRenderedPageBreak/>
        <w:t>campaigns aimed at combating this threat. Furthermore, they strongly encourage women of all ages to attend clinics for immunization, as the prevalence of this perilous disease is on the rise.</w:t>
      </w:r>
    </w:p>
    <w:p w:rsidR="004320EA" w:rsidRDefault="004320EA" w:rsidP="004320EA">
      <w:pPr>
        <w:spacing w:line="360" w:lineRule="auto"/>
        <w:jc w:val="both"/>
      </w:pPr>
      <w:r>
        <w:rPr>
          <w:rFonts w:ascii="Times New Roman" w:hAnsi="Times New Roman"/>
          <w:sz w:val="24"/>
          <w:szCs w:val="24"/>
        </w:rPr>
        <w:t>Additionally, medical professionals and non-governmental organizations (NGOs) are working diligently to ensure widespread vaccine availability. The cervical cancer vaccination campaign has achieved extensive awareness among female undergraduate students at Kwara State Polytechnic, Ilorin. However, the frequency of hospital visits for vaccination remains low.</w:t>
      </w:r>
    </w:p>
    <w:p w:rsidR="004320EA" w:rsidRDefault="004320EA" w:rsidP="004320EA">
      <w:pPr>
        <w:spacing w:line="360" w:lineRule="auto"/>
        <w:jc w:val="both"/>
      </w:pPr>
      <w:r>
        <w:rPr>
          <w:rFonts w:ascii="Times New Roman" w:hAnsi="Times New Roman"/>
          <w:b/>
          <w:bCs/>
          <w:sz w:val="24"/>
          <w:szCs w:val="24"/>
        </w:rPr>
        <w:t>5.3 Study Limitations</w:t>
      </w:r>
    </w:p>
    <w:p w:rsidR="004320EA" w:rsidRDefault="004320EA" w:rsidP="004320EA">
      <w:pPr>
        <w:spacing w:line="360" w:lineRule="auto"/>
        <w:jc w:val="both"/>
      </w:pPr>
      <w:r>
        <w:rPr>
          <w:rFonts w:ascii="Times New Roman" w:hAnsi="Times New Roman"/>
          <w:sz w:val="24"/>
          <w:szCs w:val="24"/>
        </w:rPr>
        <w:t>The study's scope was confined to evaluating how the cervical cancer vaccine campaign influenced the awareness and acceptance of the disease among female Students at Kwara State Polytechnic, Ilorin y. Some Students required clarification on the research concept, prompting the researcher to employ plain language to aid their comprehension.</w:t>
      </w:r>
    </w:p>
    <w:p w:rsidR="004320EA" w:rsidRDefault="004320EA" w:rsidP="004320EA">
      <w:pPr>
        <w:spacing w:line="360" w:lineRule="auto"/>
        <w:ind w:left="720"/>
        <w:jc w:val="both"/>
      </w:pPr>
      <w:r>
        <w:rPr>
          <w:rFonts w:ascii="Times New Roman" w:hAnsi="Times New Roman"/>
          <w:b/>
          <w:bCs/>
          <w:sz w:val="24"/>
          <w:szCs w:val="24"/>
        </w:rPr>
        <w:t>Recommendations</w:t>
      </w:r>
    </w:p>
    <w:p w:rsidR="004320EA" w:rsidRDefault="004320EA" w:rsidP="004320EA">
      <w:pPr>
        <w:spacing w:line="360" w:lineRule="auto"/>
        <w:ind w:left="720"/>
        <w:jc w:val="both"/>
      </w:pPr>
      <w:r>
        <w:rPr>
          <w:rFonts w:ascii="Times New Roman" w:hAnsi="Times New Roman"/>
          <w:sz w:val="24"/>
          <w:szCs w:val="24"/>
        </w:rPr>
        <w:t>Cervical cancer vaccination should be prioritized, especially among females beyond adolescence. Despite the widespread awareness and campaign efforts, the importance of obtaining the vaccine should not be underestimated, given the severity of the human papillomavirus (HPV).</w:t>
      </w:r>
    </w:p>
    <w:p w:rsidR="004320EA" w:rsidRDefault="004320EA" w:rsidP="004320EA">
      <w:pPr>
        <w:spacing w:line="360" w:lineRule="auto"/>
        <w:ind w:left="720"/>
        <w:jc w:val="both"/>
      </w:pPr>
      <w:r>
        <w:rPr>
          <w:rFonts w:ascii="Times New Roman" w:hAnsi="Times New Roman"/>
          <w:sz w:val="24"/>
          <w:szCs w:val="24"/>
        </w:rPr>
        <w:t>Husbands should play an active role in encouraging their wives to undergo medical tests and receive the HPV vaccine. This is particularly important, as HPV infections, which put women at risk of cervical cancer, are one of the most prevalent sexually transmitted diseases worldwide.</w:t>
      </w:r>
    </w:p>
    <w:p w:rsidR="004320EA" w:rsidRDefault="004320EA" w:rsidP="004320EA">
      <w:pPr>
        <w:spacing w:line="360" w:lineRule="auto"/>
        <w:ind w:left="720"/>
        <w:jc w:val="both"/>
      </w:pPr>
      <w:r>
        <w:rPr>
          <w:rFonts w:ascii="Times New Roman" w:hAnsi="Times New Roman"/>
          <w:sz w:val="24"/>
          <w:szCs w:val="24"/>
        </w:rPr>
        <w:t>Special attention should be given to women's reproductive health to prevent viral infections that could disrupt their hormonal systems.</w:t>
      </w:r>
    </w:p>
    <w:p w:rsidR="004320EA" w:rsidRDefault="004320EA" w:rsidP="004320EA">
      <w:pPr>
        <w:spacing w:line="360" w:lineRule="auto"/>
        <w:ind w:left="720"/>
        <w:jc w:val="both"/>
      </w:pPr>
      <w:r>
        <w:rPr>
          <w:rFonts w:ascii="Times New Roman" w:hAnsi="Times New Roman"/>
          <w:sz w:val="24"/>
          <w:szCs w:val="24"/>
        </w:rPr>
        <w:t xml:space="preserve">Healthcare sectors should actively encourage women to visit hospitals for cervical cancer vaccination, emphasizing the importance of timely vaccination. Additionally, women should be educated on maintaining overall health. </w:t>
      </w:r>
    </w:p>
    <w:p w:rsidR="004320EA" w:rsidRDefault="004320EA" w:rsidP="004320EA">
      <w:pPr>
        <w:spacing w:line="360" w:lineRule="auto"/>
        <w:jc w:val="both"/>
      </w:pPr>
      <w:r>
        <w:rPr>
          <w:rFonts w:ascii="Times New Roman" w:hAnsi="Times New Roman"/>
          <w:b/>
          <w:bCs/>
          <w:sz w:val="24"/>
          <w:szCs w:val="24"/>
        </w:rPr>
        <w:t>5.4.2 Recommendations for Further Study</w:t>
      </w:r>
    </w:p>
    <w:p w:rsidR="004320EA" w:rsidRDefault="004320EA" w:rsidP="004320EA">
      <w:pPr>
        <w:spacing w:line="360" w:lineRule="auto"/>
        <w:ind w:left="720"/>
        <w:jc w:val="both"/>
      </w:pPr>
      <w:r>
        <w:rPr>
          <w:rFonts w:ascii="Times New Roman" w:hAnsi="Times New Roman"/>
          <w:sz w:val="24"/>
          <w:szCs w:val="24"/>
        </w:rPr>
        <w:lastRenderedPageBreak/>
        <w:t>The study was limited to female undergraduate students at Kwara State Polytechnic, Ilorin. It is recommended to expand the research to include female students from other institutions in the state to compare awareness and attitudes towards cervical cancer vaccination.</w:t>
      </w:r>
    </w:p>
    <w:p w:rsidR="004320EA" w:rsidRDefault="004320EA" w:rsidP="004320EA">
      <w:pPr>
        <w:spacing w:line="360" w:lineRule="auto"/>
        <w:ind w:left="720"/>
        <w:jc w:val="both"/>
      </w:pPr>
      <w:r>
        <w:rPr>
          <w:rFonts w:ascii="Times New Roman" w:hAnsi="Times New Roman"/>
          <w:sz w:val="24"/>
          <w:szCs w:val="24"/>
        </w:rPr>
        <w:t>Further research should explore the influence of parental and guardian roles on awareness and acceptance of cervical cancer vaccination among female Students.</w:t>
      </w:r>
    </w:p>
    <w:p w:rsidR="004320EA" w:rsidRDefault="004320EA" w:rsidP="004320EA">
      <w:pPr>
        <w:spacing w:line="480" w:lineRule="auto"/>
        <w:jc w:val="center"/>
      </w:pPr>
    </w:p>
    <w:p w:rsidR="004320EA" w:rsidRDefault="004320EA" w:rsidP="004320EA">
      <w:pPr>
        <w:spacing w:line="480" w:lineRule="auto"/>
        <w:jc w:val="center"/>
      </w:pPr>
    </w:p>
    <w:p w:rsidR="004320EA" w:rsidRDefault="004320EA" w:rsidP="004320EA">
      <w:pPr>
        <w:spacing w:line="480" w:lineRule="auto"/>
        <w:jc w:val="center"/>
      </w:pPr>
    </w:p>
    <w:p w:rsidR="004320EA" w:rsidRDefault="004320EA" w:rsidP="004320EA">
      <w:pPr>
        <w:spacing w:line="480" w:lineRule="auto"/>
        <w:jc w:val="center"/>
      </w:pPr>
    </w:p>
    <w:p w:rsidR="004320EA" w:rsidRDefault="004320EA" w:rsidP="004320EA">
      <w:pPr>
        <w:spacing w:line="480" w:lineRule="auto"/>
      </w:pPr>
    </w:p>
    <w:p w:rsidR="004320EA" w:rsidRDefault="004320EA" w:rsidP="004320EA">
      <w:pPr>
        <w:spacing w:line="360" w:lineRule="auto"/>
        <w:jc w:val="center"/>
        <w:rPr>
          <w:rFonts w:ascii="Times New Roman" w:hAnsi="Times New Roman"/>
          <w:b/>
          <w:bCs/>
          <w:color w:val="000000"/>
          <w:sz w:val="24"/>
          <w:szCs w:val="24"/>
        </w:rPr>
      </w:pPr>
    </w:p>
    <w:p w:rsidR="004320EA" w:rsidRDefault="004320EA" w:rsidP="004320EA">
      <w:pPr>
        <w:spacing w:line="360" w:lineRule="auto"/>
        <w:jc w:val="center"/>
        <w:rPr>
          <w:rFonts w:ascii="Times New Roman" w:hAnsi="Times New Roman"/>
          <w:b/>
          <w:bCs/>
          <w:color w:val="000000"/>
          <w:sz w:val="24"/>
          <w:szCs w:val="24"/>
        </w:rPr>
      </w:pPr>
    </w:p>
    <w:p w:rsidR="004320EA" w:rsidRDefault="004320EA" w:rsidP="004320EA">
      <w:pPr>
        <w:spacing w:line="360" w:lineRule="auto"/>
        <w:jc w:val="center"/>
        <w:rPr>
          <w:rFonts w:ascii="Times New Roman" w:hAnsi="Times New Roman"/>
          <w:b/>
          <w:bCs/>
          <w:color w:val="000000"/>
          <w:sz w:val="24"/>
          <w:szCs w:val="24"/>
        </w:rPr>
      </w:pPr>
    </w:p>
    <w:p w:rsidR="004320EA" w:rsidRDefault="004320EA" w:rsidP="004320EA">
      <w:pPr>
        <w:spacing w:line="360" w:lineRule="auto"/>
        <w:jc w:val="center"/>
        <w:rPr>
          <w:rFonts w:ascii="Times New Roman" w:hAnsi="Times New Roman"/>
          <w:b/>
          <w:bCs/>
          <w:color w:val="000000"/>
          <w:sz w:val="24"/>
          <w:szCs w:val="24"/>
        </w:rPr>
      </w:pPr>
    </w:p>
    <w:p w:rsidR="004320EA" w:rsidRDefault="004320EA" w:rsidP="004320EA">
      <w:pPr>
        <w:spacing w:line="360" w:lineRule="auto"/>
        <w:jc w:val="center"/>
        <w:rPr>
          <w:rFonts w:ascii="Times New Roman" w:hAnsi="Times New Roman"/>
          <w:b/>
          <w:bCs/>
          <w:color w:val="000000"/>
          <w:sz w:val="24"/>
          <w:szCs w:val="24"/>
        </w:rPr>
      </w:pPr>
    </w:p>
    <w:p w:rsidR="00275D26" w:rsidRDefault="00275D26" w:rsidP="004320EA">
      <w:pPr>
        <w:spacing w:line="360" w:lineRule="auto"/>
        <w:jc w:val="center"/>
        <w:rPr>
          <w:rFonts w:ascii="Times New Roman" w:hAnsi="Times New Roman"/>
          <w:b/>
          <w:bCs/>
          <w:color w:val="000000"/>
          <w:sz w:val="24"/>
          <w:szCs w:val="24"/>
        </w:rPr>
      </w:pPr>
    </w:p>
    <w:p w:rsidR="00275D26" w:rsidRDefault="00275D26" w:rsidP="004320EA">
      <w:pPr>
        <w:spacing w:line="360" w:lineRule="auto"/>
        <w:jc w:val="center"/>
        <w:rPr>
          <w:rFonts w:ascii="Times New Roman" w:hAnsi="Times New Roman"/>
          <w:b/>
          <w:bCs/>
          <w:color w:val="000000"/>
          <w:sz w:val="24"/>
          <w:szCs w:val="24"/>
        </w:rPr>
      </w:pPr>
    </w:p>
    <w:p w:rsidR="004320EA" w:rsidRDefault="004320EA" w:rsidP="004320EA">
      <w:pPr>
        <w:spacing w:line="360" w:lineRule="auto"/>
        <w:jc w:val="center"/>
      </w:pPr>
      <w:proofErr w:type="spellStart"/>
      <w:r>
        <w:rPr>
          <w:rFonts w:ascii="Times New Roman" w:hAnsi="Times New Roman"/>
          <w:b/>
          <w:bCs/>
          <w:color w:val="000000"/>
          <w:sz w:val="24"/>
          <w:szCs w:val="24"/>
        </w:rPr>
        <w:t>Refrences</w:t>
      </w:r>
      <w:proofErr w:type="spellEnd"/>
    </w:p>
    <w:p w:rsidR="004320EA" w:rsidRDefault="004320EA" w:rsidP="004320EA">
      <w:pPr>
        <w:autoSpaceDE w:val="0"/>
        <w:autoSpaceDN w:val="0"/>
        <w:adjustRightInd w:val="0"/>
        <w:spacing w:line="360" w:lineRule="auto"/>
        <w:ind w:left="720" w:hanging="720"/>
        <w:jc w:val="both"/>
      </w:pPr>
      <w:proofErr w:type="spellStart"/>
      <w:r>
        <w:rPr>
          <w:rFonts w:ascii="Times New Roman" w:hAnsi="Times New Roman"/>
          <w:sz w:val="24"/>
          <w:szCs w:val="24"/>
        </w:rPr>
        <w:t>Ajzen</w:t>
      </w:r>
      <w:proofErr w:type="spellEnd"/>
      <w:r>
        <w:rPr>
          <w:rFonts w:ascii="Times New Roman" w:hAnsi="Times New Roman"/>
          <w:sz w:val="24"/>
          <w:szCs w:val="24"/>
        </w:rPr>
        <w:t xml:space="preserve">, I. (2002). Perceived Behavioral Control, Self-Efficacy, Locus of Control, and the Theory of Planned Behavior. </w:t>
      </w:r>
      <w:r>
        <w:rPr>
          <w:rFonts w:ascii="Times New Roman" w:hAnsi="Times New Roman"/>
          <w:i/>
          <w:iCs/>
          <w:sz w:val="24"/>
          <w:szCs w:val="24"/>
        </w:rPr>
        <w:t>Journal of Applied Social Psychology</w:t>
      </w:r>
      <w:r>
        <w:rPr>
          <w:rFonts w:ascii="Times New Roman" w:hAnsi="Times New Roman"/>
          <w:sz w:val="24"/>
          <w:szCs w:val="24"/>
        </w:rPr>
        <w:t xml:space="preserve">, </w:t>
      </w:r>
      <w:r>
        <w:rPr>
          <w:rFonts w:ascii="Times New Roman" w:hAnsi="Times New Roman"/>
          <w:i/>
          <w:iCs/>
          <w:sz w:val="24"/>
          <w:szCs w:val="24"/>
        </w:rPr>
        <w:t>32</w:t>
      </w:r>
      <w:r>
        <w:rPr>
          <w:rFonts w:ascii="Times New Roman" w:hAnsi="Times New Roman"/>
          <w:sz w:val="24"/>
          <w:szCs w:val="24"/>
        </w:rPr>
        <w:t>(11), 665–683.</w:t>
      </w:r>
    </w:p>
    <w:p w:rsidR="004320EA" w:rsidRDefault="004320EA" w:rsidP="004320EA">
      <w:pPr>
        <w:autoSpaceDE w:val="0"/>
        <w:autoSpaceDN w:val="0"/>
        <w:adjustRightInd w:val="0"/>
        <w:spacing w:line="360" w:lineRule="auto"/>
        <w:ind w:left="720" w:hanging="720"/>
        <w:jc w:val="both"/>
      </w:pPr>
      <w:proofErr w:type="spellStart"/>
      <w:r>
        <w:rPr>
          <w:rFonts w:ascii="Times New Roman" w:hAnsi="Times New Roman"/>
          <w:sz w:val="24"/>
          <w:szCs w:val="24"/>
        </w:rPr>
        <w:lastRenderedPageBreak/>
        <w:t>Bhuiyan</w:t>
      </w:r>
      <w:proofErr w:type="spellEnd"/>
      <w:r>
        <w:rPr>
          <w:rFonts w:ascii="Times New Roman" w:hAnsi="Times New Roman"/>
          <w:sz w:val="24"/>
          <w:szCs w:val="24"/>
        </w:rPr>
        <w:t xml:space="preserve">, A., Sultana, F., Islam, J. Y., Chowdhury, M. A. K., &amp; </w:t>
      </w:r>
      <w:proofErr w:type="spellStart"/>
      <w:r>
        <w:rPr>
          <w:rFonts w:ascii="Times New Roman" w:hAnsi="Times New Roman"/>
          <w:sz w:val="24"/>
          <w:szCs w:val="24"/>
        </w:rPr>
        <w:t>Nahar</w:t>
      </w:r>
      <w:proofErr w:type="spellEnd"/>
      <w:r>
        <w:rPr>
          <w:rFonts w:ascii="Times New Roman" w:hAnsi="Times New Roman"/>
          <w:sz w:val="24"/>
          <w:szCs w:val="24"/>
        </w:rPr>
        <w:t xml:space="preserve">, Q. (2018). Knowledge and Acceptance of Human Papillomavirus Vaccine for Cervical Cancer Prevention </w:t>
      </w:r>
      <w:proofErr w:type="gramStart"/>
      <w:r>
        <w:rPr>
          <w:rFonts w:ascii="Times New Roman" w:hAnsi="Times New Roman"/>
          <w:sz w:val="24"/>
          <w:szCs w:val="24"/>
        </w:rPr>
        <w:t>Among</w:t>
      </w:r>
      <w:proofErr w:type="gramEnd"/>
      <w:r>
        <w:rPr>
          <w:rFonts w:ascii="Times New Roman" w:hAnsi="Times New Roman"/>
          <w:sz w:val="24"/>
          <w:szCs w:val="24"/>
        </w:rPr>
        <w:t xml:space="preserve"> Urban Professional Women in Bangladesh: A Mixed Method Study. </w:t>
      </w:r>
      <w:proofErr w:type="spellStart"/>
      <w:r>
        <w:rPr>
          <w:rFonts w:ascii="Times New Roman" w:hAnsi="Times New Roman"/>
          <w:i/>
          <w:iCs/>
          <w:sz w:val="24"/>
          <w:szCs w:val="24"/>
        </w:rPr>
        <w:t>BioResearch</w:t>
      </w:r>
      <w:proofErr w:type="spellEnd"/>
      <w:r>
        <w:rPr>
          <w:rFonts w:ascii="Times New Roman" w:hAnsi="Times New Roman"/>
          <w:i/>
          <w:iCs/>
          <w:sz w:val="24"/>
          <w:szCs w:val="24"/>
        </w:rPr>
        <w:t xml:space="preserve"> Open Access</w:t>
      </w:r>
      <w:r>
        <w:rPr>
          <w:rFonts w:ascii="Times New Roman" w:hAnsi="Times New Roman"/>
          <w:sz w:val="24"/>
          <w:szCs w:val="24"/>
        </w:rPr>
        <w:t xml:space="preserve">, </w:t>
      </w:r>
      <w:r>
        <w:rPr>
          <w:rFonts w:ascii="Times New Roman" w:hAnsi="Times New Roman"/>
          <w:i/>
          <w:iCs/>
          <w:sz w:val="24"/>
          <w:szCs w:val="24"/>
        </w:rPr>
        <w:t>7</w:t>
      </w:r>
      <w:r>
        <w:rPr>
          <w:rFonts w:ascii="Times New Roman" w:hAnsi="Times New Roman"/>
          <w:sz w:val="24"/>
          <w:szCs w:val="24"/>
        </w:rPr>
        <w:t xml:space="preserve">(1), 63–72. </w:t>
      </w:r>
      <w:hyperlink r:id="rId9" w:history="1">
        <w:r>
          <w:rPr>
            <w:rFonts w:ascii="Times New Roman" w:hAnsi="Times New Roman"/>
            <w:sz w:val="24"/>
            <w:szCs w:val="24"/>
            <w:u w:val="single"/>
          </w:rPr>
          <w:t>doi:10.1089/biores.2018.0007</w:t>
        </w:r>
      </w:hyperlink>
    </w:p>
    <w:p w:rsidR="004320EA" w:rsidRDefault="004320EA" w:rsidP="004320EA">
      <w:pPr>
        <w:autoSpaceDE w:val="0"/>
        <w:autoSpaceDN w:val="0"/>
        <w:adjustRightInd w:val="0"/>
        <w:spacing w:line="360" w:lineRule="auto"/>
        <w:ind w:left="720" w:hanging="720"/>
        <w:jc w:val="both"/>
      </w:pPr>
      <w:r>
        <w:rPr>
          <w:rFonts w:ascii="Times New Roman" w:hAnsi="Times New Roman"/>
          <w:sz w:val="24"/>
          <w:szCs w:val="24"/>
        </w:rPr>
        <w:t xml:space="preserve">Chang, Y., Brewer, N. T., </w:t>
      </w:r>
      <w:proofErr w:type="spellStart"/>
      <w:r>
        <w:rPr>
          <w:rFonts w:ascii="Times New Roman" w:hAnsi="Times New Roman"/>
          <w:sz w:val="24"/>
          <w:szCs w:val="24"/>
        </w:rPr>
        <w:t>Rinas</w:t>
      </w:r>
      <w:proofErr w:type="spellEnd"/>
      <w:r>
        <w:rPr>
          <w:rFonts w:ascii="Times New Roman" w:hAnsi="Times New Roman"/>
          <w:sz w:val="24"/>
          <w:szCs w:val="24"/>
        </w:rPr>
        <w:t xml:space="preserve">, A. C., Schmitt, K., &amp; Smith, J. S. (2009). Evaluating the impact of human papillomavirus vaccines. </w:t>
      </w:r>
      <w:r>
        <w:rPr>
          <w:rFonts w:ascii="Times New Roman" w:hAnsi="Times New Roman"/>
          <w:i/>
          <w:iCs/>
          <w:sz w:val="24"/>
          <w:szCs w:val="24"/>
        </w:rPr>
        <w:t>Vaccine</w:t>
      </w:r>
      <w:r>
        <w:rPr>
          <w:rFonts w:ascii="Times New Roman" w:hAnsi="Times New Roman"/>
          <w:sz w:val="24"/>
          <w:szCs w:val="24"/>
        </w:rPr>
        <w:t xml:space="preserve">, </w:t>
      </w:r>
      <w:r>
        <w:rPr>
          <w:rFonts w:ascii="Times New Roman" w:hAnsi="Times New Roman"/>
          <w:i/>
          <w:iCs/>
          <w:sz w:val="24"/>
          <w:szCs w:val="24"/>
        </w:rPr>
        <w:t>27</w:t>
      </w:r>
      <w:r>
        <w:rPr>
          <w:rFonts w:ascii="Times New Roman" w:hAnsi="Times New Roman"/>
          <w:sz w:val="24"/>
          <w:szCs w:val="24"/>
        </w:rPr>
        <w:t xml:space="preserve">(32), 4355–4362. </w:t>
      </w:r>
      <w:hyperlink r:id="rId10" w:history="1">
        <w:r>
          <w:rPr>
            <w:rFonts w:ascii="Times New Roman" w:hAnsi="Times New Roman"/>
            <w:sz w:val="24"/>
            <w:szCs w:val="24"/>
            <w:u w:val="single"/>
          </w:rPr>
          <w:t>doi:10.1016/j.vaccine.2009.03.008</w:t>
        </w:r>
      </w:hyperlink>
    </w:p>
    <w:p w:rsidR="004320EA" w:rsidRDefault="004320EA" w:rsidP="004320EA">
      <w:pPr>
        <w:autoSpaceDE w:val="0"/>
        <w:autoSpaceDN w:val="0"/>
        <w:adjustRightInd w:val="0"/>
        <w:spacing w:line="360" w:lineRule="auto"/>
        <w:ind w:left="720" w:hanging="720"/>
        <w:jc w:val="both"/>
      </w:pPr>
      <w:r>
        <w:rPr>
          <w:rFonts w:ascii="Times New Roman" w:hAnsi="Times New Roman"/>
          <w:sz w:val="24"/>
          <w:szCs w:val="24"/>
        </w:rPr>
        <w:t xml:space="preserve">Cheung, T., Lau, J. T. F., Wang, J. Z., Mo, P. K. H., &amp; Ho, Y. S. (2018). Acceptability of HPV vaccines and associations with perceptions related to HPV and HPV vaccines among male baccalaureate students in Hong Kong. </w:t>
      </w:r>
      <w:r>
        <w:rPr>
          <w:rFonts w:ascii="Times New Roman" w:hAnsi="Times New Roman"/>
          <w:i/>
          <w:iCs/>
          <w:sz w:val="24"/>
          <w:szCs w:val="24"/>
        </w:rPr>
        <w:t>PLOS ONE</w:t>
      </w:r>
      <w:r>
        <w:rPr>
          <w:rFonts w:ascii="Times New Roman" w:hAnsi="Times New Roman"/>
          <w:sz w:val="24"/>
          <w:szCs w:val="24"/>
        </w:rPr>
        <w:t xml:space="preserve">, </w:t>
      </w:r>
      <w:r>
        <w:rPr>
          <w:rFonts w:ascii="Times New Roman" w:hAnsi="Times New Roman"/>
          <w:i/>
          <w:iCs/>
          <w:sz w:val="24"/>
          <w:szCs w:val="24"/>
        </w:rPr>
        <w:t>13</w:t>
      </w:r>
      <w:r>
        <w:rPr>
          <w:rFonts w:ascii="Times New Roman" w:hAnsi="Times New Roman"/>
          <w:sz w:val="24"/>
          <w:szCs w:val="24"/>
        </w:rPr>
        <w:t xml:space="preserve">(6), 12. e0198615. </w:t>
      </w:r>
      <w:hyperlink r:id="rId11" w:history="1">
        <w:proofErr w:type="spellStart"/>
        <w:r>
          <w:rPr>
            <w:rFonts w:ascii="Times New Roman" w:hAnsi="Times New Roman"/>
            <w:sz w:val="24"/>
            <w:szCs w:val="24"/>
            <w:u w:val="single"/>
          </w:rPr>
          <w:t>doi</w:t>
        </w:r>
        <w:proofErr w:type="spellEnd"/>
        <w:r>
          <w:rPr>
            <w:rFonts w:ascii="Times New Roman" w:hAnsi="Times New Roman"/>
            <w:sz w:val="24"/>
            <w:szCs w:val="24"/>
          </w:rPr>
          <w:t>:/10.1371/journal.pone.0198615</w:t>
        </w:r>
      </w:hyperlink>
    </w:p>
    <w:p w:rsidR="004320EA" w:rsidRDefault="004320EA" w:rsidP="004320EA">
      <w:pPr>
        <w:autoSpaceDE w:val="0"/>
        <w:autoSpaceDN w:val="0"/>
        <w:adjustRightInd w:val="0"/>
        <w:spacing w:line="360" w:lineRule="auto"/>
        <w:ind w:left="720" w:hanging="720"/>
        <w:jc w:val="both"/>
      </w:pPr>
      <w:r>
        <w:rPr>
          <w:rFonts w:ascii="Times New Roman" w:hAnsi="Times New Roman"/>
          <w:sz w:val="24"/>
          <w:szCs w:val="24"/>
        </w:rPr>
        <w:t xml:space="preserve">Compton, J. A., &amp; </w:t>
      </w:r>
      <w:proofErr w:type="spellStart"/>
      <w:r>
        <w:rPr>
          <w:rFonts w:ascii="Times New Roman" w:hAnsi="Times New Roman"/>
          <w:sz w:val="24"/>
          <w:szCs w:val="24"/>
        </w:rPr>
        <w:t>Pfau</w:t>
      </w:r>
      <w:proofErr w:type="spellEnd"/>
      <w:r>
        <w:rPr>
          <w:rFonts w:ascii="Times New Roman" w:hAnsi="Times New Roman"/>
          <w:sz w:val="24"/>
          <w:szCs w:val="24"/>
        </w:rPr>
        <w:t xml:space="preserve">, M. (2005). Chapter 4: Inoculation Theory of Resistance to Influence at Maturity: Recent Progress In Theory Development and Application and Suggestions for Future Research. </w:t>
      </w:r>
      <w:r>
        <w:rPr>
          <w:rFonts w:ascii="Times New Roman" w:hAnsi="Times New Roman"/>
          <w:i/>
          <w:iCs/>
          <w:sz w:val="24"/>
          <w:szCs w:val="24"/>
        </w:rPr>
        <w:t>Communication Yearbook</w:t>
      </w:r>
      <w:r>
        <w:rPr>
          <w:rFonts w:ascii="Times New Roman" w:hAnsi="Times New Roman"/>
          <w:sz w:val="24"/>
          <w:szCs w:val="24"/>
        </w:rPr>
        <w:t xml:space="preserve">, </w:t>
      </w:r>
      <w:r>
        <w:rPr>
          <w:rFonts w:ascii="Times New Roman" w:hAnsi="Times New Roman"/>
          <w:i/>
          <w:iCs/>
          <w:sz w:val="24"/>
          <w:szCs w:val="24"/>
        </w:rPr>
        <w:t>29</w:t>
      </w:r>
      <w:r>
        <w:rPr>
          <w:rFonts w:ascii="Times New Roman" w:hAnsi="Times New Roman"/>
          <w:sz w:val="24"/>
          <w:szCs w:val="24"/>
        </w:rPr>
        <w:t xml:space="preserve">(1), 97–145. </w:t>
      </w:r>
      <w:hyperlink r:id="rId12" w:history="1">
        <w:r>
          <w:rPr>
            <w:rFonts w:ascii="Times New Roman" w:hAnsi="Times New Roman"/>
            <w:sz w:val="24"/>
            <w:szCs w:val="24"/>
            <w:u w:val="single"/>
          </w:rPr>
          <w:t>https://doi.org/10.1207/s15567419cy2901_4</w:t>
        </w:r>
      </w:hyperlink>
    </w:p>
    <w:p w:rsidR="004320EA" w:rsidRDefault="004320EA" w:rsidP="004320EA">
      <w:pPr>
        <w:autoSpaceDE w:val="0"/>
        <w:autoSpaceDN w:val="0"/>
        <w:adjustRightInd w:val="0"/>
        <w:spacing w:line="360" w:lineRule="auto"/>
        <w:ind w:left="720" w:hanging="720"/>
        <w:jc w:val="both"/>
      </w:pPr>
      <w:r>
        <w:rPr>
          <w:rFonts w:ascii="Times New Roman" w:hAnsi="Times New Roman"/>
          <w:sz w:val="24"/>
          <w:szCs w:val="24"/>
        </w:rPr>
        <w:t xml:space="preserve">Compton, J., </w:t>
      </w:r>
      <w:proofErr w:type="spellStart"/>
      <w:r>
        <w:rPr>
          <w:rFonts w:ascii="Times New Roman" w:hAnsi="Times New Roman"/>
          <w:sz w:val="24"/>
          <w:szCs w:val="24"/>
        </w:rPr>
        <w:t>Wigley</w:t>
      </w:r>
      <w:proofErr w:type="spellEnd"/>
      <w:r>
        <w:rPr>
          <w:rFonts w:ascii="Times New Roman" w:hAnsi="Times New Roman"/>
          <w:sz w:val="24"/>
          <w:szCs w:val="24"/>
        </w:rPr>
        <w:t xml:space="preserve">, S., &amp; </w:t>
      </w:r>
      <w:proofErr w:type="spellStart"/>
      <w:r>
        <w:rPr>
          <w:rFonts w:ascii="Times New Roman" w:hAnsi="Times New Roman"/>
          <w:sz w:val="24"/>
          <w:szCs w:val="24"/>
        </w:rPr>
        <w:t>Samoilenko</w:t>
      </w:r>
      <w:proofErr w:type="spellEnd"/>
      <w:r>
        <w:rPr>
          <w:rFonts w:ascii="Times New Roman" w:hAnsi="Times New Roman"/>
          <w:sz w:val="24"/>
          <w:szCs w:val="24"/>
        </w:rPr>
        <w:t xml:space="preserve">, S. A. (2021). Inoculation theory and public relations. </w:t>
      </w:r>
      <w:r>
        <w:rPr>
          <w:rFonts w:ascii="Times New Roman" w:hAnsi="Times New Roman"/>
          <w:i/>
          <w:iCs/>
          <w:sz w:val="24"/>
          <w:szCs w:val="24"/>
        </w:rPr>
        <w:t>Public Relations Review</w:t>
      </w:r>
      <w:r>
        <w:rPr>
          <w:rFonts w:ascii="Times New Roman" w:hAnsi="Times New Roman"/>
          <w:sz w:val="24"/>
          <w:szCs w:val="24"/>
        </w:rPr>
        <w:t xml:space="preserve">, </w:t>
      </w:r>
      <w:r>
        <w:rPr>
          <w:rFonts w:ascii="Times New Roman" w:hAnsi="Times New Roman"/>
          <w:i/>
          <w:iCs/>
          <w:sz w:val="24"/>
          <w:szCs w:val="24"/>
        </w:rPr>
        <w:t>47</w:t>
      </w:r>
      <w:r>
        <w:rPr>
          <w:rFonts w:ascii="Times New Roman" w:hAnsi="Times New Roman"/>
          <w:sz w:val="24"/>
          <w:szCs w:val="24"/>
        </w:rPr>
        <w:t xml:space="preserve">(5), 102116. </w:t>
      </w:r>
      <w:hyperlink r:id="rId13" w:history="1">
        <w:r>
          <w:rPr>
            <w:rFonts w:ascii="Times New Roman" w:hAnsi="Times New Roman"/>
            <w:sz w:val="24"/>
            <w:szCs w:val="24"/>
            <w:u w:val="single"/>
          </w:rPr>
          <w:t>https://doi.org/10.1016/j.pubrev.2021.102116</w:t>
        </w:r>
      </w:hyperlink>
    </w:p>
    <w:p w:rsidR="004320EA" w:rsidRDefault="004320EA" w:rsidP="004320EA">
      <w:pPr>
        <w:autoSpaceDE w:val="0"/>
        <w:autoSpaceDN w:val="0"/>
        <w:adjustRightInd w:val="0"/>
        <w:spacing w:line="360" w:lineRule="auto"/>
        <w:ind w:left="720" w:hanging="720"/>
        <w:jc w:val="both"/>
      </w:pPr>
      <w:proofErr w:type="spellStart"/>
      <w:r>
        <w:rPr>
          <w:rFonts w:ascii="Times New Roman" w:hAnsi="Times New Roman"/>
          <w:sz w:val="24"/>
          <w:szCs w:val="24"/>
        </w:rPr>
        <w:t>Destaw</w:t>
      </w:r>
      <w:proofErr w:type="spellEnd"/>
      <w:r>
        <w:rPr>
          <w:rFonts w:ascii="Times New Roman" w:hAnsi="Times New Roman"/>
          <w:sz w:val="24"/>
          <w:szCs w:val="24"/>
        </w:rPr>
        <w:t xml:space="preserve">, A., Yosef, T., &amp; </w:t>
      </w:r>
      <w:proofErr w:type="spellStart"/>
      <w:r>
        <w:rPr>
          <w:rFonts w:ascii="Times New Roman" w:hAnsi="Times New Roman"/>
          <w:sz w:val="24"/>
          <w:szCs w:val="24"/>
        </w:rPr>
        <w:t>Bogale</w:t>
      </w:r>
      <w:proofErr w:type="spellEnd"/>
      <w:r>
        <w:rPr>
          <w:rFonts w:ascii="Times New Roman" w:hAnsi="Times New Roman"/>
          <w:sz w:val="24"/>
          <w:szCs w:val="24"/>
        </w:rPr>
        <w:t xml:space="preserve">, B. (2021). </w:t>
      </w:r>
      <w:proofErr w:type="gramStart"/>
      <w:r>
        <w:rPr>
          <w:rFonts w:ascii="Times New Roman" w:hAnsi="Times New Roman"/>
          <w:sz w:val="24"/>
          <w:szCs w:val="24"/>
        </w:rPr>
        <w:t>Parents</w:t>
      </w:r>
      <w:proofErr w:type="gramEnd"/>
      <w:r>
        <w:rPr>
          <w:rFonts w:ascii="Times New Roman" w:hAnsi="Times New Roman"/>
          <w:sz w:val="24"/>
          <w:szCs w:val="24"/>
        </w:rPr>
        <w:t xml:space="preserve"> willingness to vaccinate their daughter against human papilloma virus and its associated factors in Bench-</w:t>
      </w:r>
      <w:proofErr w:type="spellStart"/>
      <w:r>
        <w:rPr>
          <w:rFonts w:ascii="Times New Roman" w:hAnsi="Times New Roman"/>
          <w:sz w:val="24"/>
          <w:szCs w:val="24"/>
        </w:rPr>
        <w:t>Sheko</w:t>
      </w:r>
      <w:proofErr w:type="spellEnd"/>
      <w:r>
        <w:rPr>
          <w:rFonts w:ascii="Times New Roman" w:hAnsi="Times New Roman"/>
          <w:sz w:val="24"/>
          <w:szCs w:val="24"/>
        </w:rPr>
        <w:t xml:space="preserve"> zone, southwest Ethiopia. </w:t>
      </w:r>
      <w:proofErr w:type="spellStart"/>
      <w:r>
        <w:rPr>
          <w:rFonts w:ascii="Times New Roman" w:hAnsi="Times New Roman"/>
          <w:i/>
          <w:iCs/>
          <w:sz w:val="24"/>
          <w:szCs w:val="24"/>
        </w:rPr>
        <w:t>Heliyon</w:t>
      </w:r>
      <w:proofErr w:type="spellEnd"/>
      <w:r>
        <w:rPr>
          <w:rFonts w:ascii="Times New Roman" w:hAnsi="Times New Roman"/>
          <w:sz w:val="24"/>
          <w:szCs w:val="24"/>
        </w:rPr>
        <w:t xml:space="preserve">, </w:t>
      </w:r>
      <w:r>
        <w:rPr>
          <w:rFonts w:ascii="Times New Roman" w:hAnsi="Times New Roman"/>
          <w:i/>
          <w:iCs/>
          <w:sz w:val="24"/>
          <w:szCs w:val="24"/>
        </w:rPr>
        <w:t>7</w:t>
      </w:r>
      <w:r>
        <w:rPr>
          <w:rFonts w:ascii="Times New Roman" w:hAnsi="Times New Roman"/>
          <w:sz w:val="24"/>
          <w:szCs w:val="24"/>
        </w:rPr>
        <w:t xml:space="preserve">(5), e07051. </w:t>
      </w:r>
      <w:hyperlink r:id="rId14" w:history="1">
        <w:r>
          <w:rPr>
            <w:rFonts w:ascii="Times New Roman" w:hAnsi="Times New Roman"/>
            <w:sz w:val="24"/>
            <w:szCs w:val="24"/>
            <w:u w:val="single"/>
          </w:rPr>
          <w:t>https://doi.org/10.1016/j.heliyon.2021.e07051</w:t>
        </w:r>
      </w:hyperlink>
    </w:p>
    <w:p w:rsidR="004320EA" w:rsidRDefault="004320EA" w:rsidP="004320EA">
      <w:pPr>
        <w:autoSpaceDE w:val="0"/>
        <w:autoSpaceDN w:val="0"/>
        <w:adjustRightInd w:val="0"/>
        <w:spacing w:line="360" w:lineRule="auto"/>
        <w:ind w:left="720" w:hanging="720"/>
        <w:jc w:val="both"/>
      </w:pPr>
      <w:proofErr w:type="spellStart"/>
      <w:r>
        <w:rPr>
          <w:rFonts w:ascii="Times New Roman" w:hAnsi="Times New Roman"/>
          <w:sz w:val="24"/>
          <w:szCs w:val="24"/>
        </w:rPr>
        <w:t>Enebe</w:t>
      </w:r>
      <w:proofErr w:type="spellEnd"/>
      <w:r>
        <w:rPr>
          <w:rFonts w:ascii="Times New Roman" w:hAnsi="Times New Roman"/>
          <w:sz w:val="24"/>
          <w:szCs w:val="24"/>
        </w:rPr>
        <w:t xml:space="preserve">, J. T., </w:t>
      </w:r>
      <w:proofErr w:type="spellStart"/>
      <w:r>
        <w:rPr>
          <w:rFonts w:ascii="Times New Roman" w:hAnsi="Times New Roman"/>
          <w:sz w:val="24"/>
          <w:szCs w:val="24"/>
        </w:rPr>
        <w:t>Enebe</w:t>
      </w:r>
      <w:proofErr w:type="spellEnd"/>
      <w:r>
        <w:rPr>
          <w:rFonts w:ascii="Times New Roman" w:hAnsi="Times New Roman"/>
          <w:sz w:val="24"/>
          <w:szCs w:val="24"/>
        </w:rPr>
        <w:t xml:space="preserve">, N. O., </w:t>
      </w:r>
      <w:proofErr w:type="spellStart"/>
      <w:r>
        <w:rPr>
          <w:rFonts w:ascii="Times New Roman" w:hAnsi="Times New Roman"/>
          <w:sz w:val="24"/>
          <w:szCs w:val="24"/>
        </w:rPr>
        <w:t>Agunwa</w:t>
      </w:r>
      <w:proofErr w:type="spellEnd"/>
      <w:r>
        <w:rPr>
          <w:rFonts w:ascii="Times New Roman" w:hAnsi="Times New Roman"/>
          <w:sz w:val="24"/>
          <w:szCs w:val="24"/>
        </w:rPr>
        <w:t xml:space="preserve">, C. C., </w:t>
      </w:r>
      <w:proofErr w:type="spellStart"/>
      <w:r>
        <w:rPr>
          <w:rFonts w:ascii="Times New Roman" w:hAnsi="Times New Roman"/>
          <w:sz w:val="24"/>
          <w:szCs w:val="24"/>
        </w:rPr>
        <w:t>Nduagubam</w:t>
      </w:r>
      <w:proofErr w:type="spellEnd"/>
      <w:r>
        <w:rPr>
          <w:rFonts w:ascii="Times New Roman" w:hAnsi="Times New Roman"/>
          <w:sz w:val="24"/>
          <w:szCs w:val="24"/>
        </w:rPr>
        <w:t xml:space="preserve">, O. C., </w:t>
      </w:r>
      <w:proofErr w:type="spellStart"/>
      <w:r>
        <w:rPr>
          <w:rFonts w:ascii="Times New Roman" w:hAnsi="Times New Roman"/>
          <w:sz w:val="24"/>
          <w:szCs w:val="24"/>
        </w:rPr>
        <w:t>Okafor</w:t>
      </w:r>
      <w:proofErr w:type="spellEnd"/>
      <w:r>
        <w:rPr>
          <w:rFonts w:ascii="Times New Roman" w:hAnsi="Times New Roman"/>
          <w:sz w:val="24"/>
          <w:szCs w:val="24"/>
        </w:rPr>
        <w:t xml:space="preserve">, I. I., </w:t>
      </w:r>
      <w:proofErr w:type="spellStart"/>
      <w:r>
        <w:rPr>
          <w:rFonts w:ascii="Times New Roman" w:hAnsi="Times New Roman"/>
          <w:sz w:val="24"/>
          <w:szCs w:val="24"/>
        </w:rPr>
        <w:t>Aniwada</w:t>
      </w:r>
      <w:proofErr w:type="spellEnd"/>
      <w:r>
        <w:rPr>
          <w:rFonts w:ascii="Times New Roman" w:hAnsi="Times New Roman"/>
          <w:sz w:val="24"/>
          <w:szCs w:val="24"/>
        </w:rPr>
        <w:t xml:space="preserve">, E. C., &amp; </w:t>
      </w:r>
      <w:proofErr w:type="spellStart"/>
      <w:r>
        <w:rPr>
          <w:rFonts w:ascii="Times New Roman" w:hAnsi="Times New Roman"/>
          <w:sz w:val="24"/>
          <w:szCs w:val="24"/>
        </w:rPr>
        <w:t>Aguwa</w:t>
      </w:r>
      <w:proofErr w:type="spellEnd"/>
      <w:r>
        <w:rPr>
          <w:rFonts w:ascii="Times New Roman" w:hAnsi="Times New Roman"/>
          <w:sz w:val="24"/>
          <w:szCs w:val="24"/>
        </w:rPr>
        <w:t xml:space="preserve">, E. N. (2021). Awareness, acceptability and uptake of cervical cancer vaccination services among female secondary school teachers in Enugu, Nigeria: a cross-sectional study. </w:t>
      </w:r>
      <w:r>
        <w:rPr>
          <w:rFonts w:ascii="Times New Roman" w:hAnsi="Times New Roman"/>
          <w:i/>
          <w:iCs/>
          <w:sz w:val="24"/>
          <w:szCs w:val="24"/>
        </w:rPr>
        <w:t>The Pan African Medical Journal</w:t>
      </w:r>
      <w:r>
        <w:rPr>
          <w:rFonts w:ascii="Times New Roman" w:hAnsi="Times New Roman"/>
          <w:sz w:val="24"/>
          <w:szCs w:val="24"/>
        </w:rPr>
        <w:t xml:space="preserve">, </w:t>
      </w:r>
      <w:r>
        <w:rPr>
          <w:rFonts w:ascii="Times New Roman" w:hAnsi="Times New Roman"/>
          <w:i/>
          <w:iCs/>
          <w:sz w:val="24"/>
          <w:szCs w:val="24"/>
        </w:rPr>
        <w:t>39</w:t>
      </w:r>
      <w:r>
        <w:rPr>
          <w:rFonts w:ascii="Times New Roman" w:hAnsi="Times New Roman"/>
          <w:sz w:val="24"/>
          <w:szCs w:val="24"/>
        </w:rPr>
        <w:t xml:space="preserve">(15), 62. </w:t>
      </w:r>
      <w:hyperlink r:id="rId15" w:history="1">
        <w:r>
          <w:rPr>
            <w:rFonts w:ascii="Times New Roman" w:hAnsi="Times New Roman"/>
            <w:sz w:val="24"/>
            <w:szCs w:val="24"/>
            <w:u w:val="single"/>
          </w:rPr>
          <w:t>https://doi.org/10.11604/pamj.2021.39.62.28824</w:t>
        </w:r>
      </w:hyperlink>
    </w:p>
    <w:p w:rsidR="004320EA" w:rsidRDefault="004320EA" w:rsidP="004320EA">
      <w:pPr>
        <w:autoSpaceDE w:val="0"/>
        <w:autoSpaceDN w:val="0"/>
        <w:adjustRightInd w:val="0"/>
        <w:spacing w:line="360" w:lineRule="auto"/>
        <w:ind w:left="720" w:hanging="720"/>
        <w:jc w:val="both"/>
      </w:pPr>
      <w:proofErr w:type="spellStart"/>
      <w:r>
        <w:rPr>
          <w:rFonts w:ascii="Times New Roman" w:hAnsi="Times New Roman"/>
          <w:sz w:val="24"/>
          <w:szCs w:val="24"/>
        </w:rPr>
        <w:t>Fontham</w:t>
      </w:r>
      <w:proofErr w:type="spellEnd"/>
      <w:r>
        <w:rPr>
          <w:rFonts w:ascii="Times New Roman" w:hAnsi="Times New Roman"/>
          <w:sz w:val="24"/>
          <w:szCs w:val="24"/>
        </w:rPr>
        <w:t xml:space="preserve">, E. T. H., Wolf, A. M. D., Church, T. R., </w:t>
      </w:r>
      <w:proofErr w:type="spellStart"/>
      <w:r>
        <w:rPr>
          <w:rFonts w:ascii="Times New Roman" w:hAnsi="Times New Roman"/>
          <w:sz w:val="24"/>
          <w:szCs w:val="24"/>
        </w:rPr>
        <w:t>Etzioni</w:t>
      </w:r>
      <w:proofErr w:type="spellEnd"/>
      <w:r>
        <w:rPr>
          <w:rFonts w:ascii="Times New Roman" w:hAnsi="Times New Roman"/>
          <w:sz w:val="24"/>
          <w:szCs w:val="24"/>
        </w:rPr>
        <w:t xml:space="preserve">, R., Flowers, C. R., </w:t>
      </w:r>
      <w:proofErr w:type="spellStart"/>
      <w:r>
        <w:rPr>
          <w:rFonts w:ascii="Times New Roman" w:hAnsi="Times New Roman"/>
          <w:sz w:val="24"/>
          <w:szCs w:val="24"/>
        </w:rPr>
        <w:t>Herzig</w:t>
      </w:r>
      <w:proofErr w:type="spellEnd"/>
      <w:r>
        <w:rPr>
          <w:rFonts w:ascii="Times New Roman" w:hAnsi="Times New Roman"/>
          <w:sz w:val="24"/>
          <w:szCs w:val="24"/>
        </w:rPr>
        <w:t xml:space="preserve">, A., … Smith, R. A. (2020). Cervical cancer screening for individuals at average risk: 2020 guideline </w:t>
      </w:r>
      <w:r>
        <w:rPr>
          <w:rFonts w:ascii="Times New Roman" w:hAnsi="Times New Roman"/>
          <w:sz w:val="24"/>
          <w:szCs w:val="24"/>
        </w:rPr>
        <w:lastRenderedPageBreak/>
        <w:t xml:space="preserve">update from the American Cancer Society. </w:t>
      </w:r>
      <w:r>
        <w:rPr>
          <w:rFonts w:ascii="Times New Roman" w:hAnsi="Times New Roman"/>
          <w:i/>
          <w:iCs/>
          <w:sz w:val="24"/>
          <w:szCs w:val="24"/>
        </w:rPr>
        <w:t>CA: A Cancer Journal for Clinicians</w:t>
      </w:r>
      <w:r>
        <w:rPr>
          <w:rFonts w:ascii="Times New Roman" w:hAnsi="Times New Roman"/>
          <w:sz w:val="24"/>
          <w:szCs w:val="24"/>
        </w:rPr>
        <w:t xml:space="preserve">, </w:t>
      </w:r>
      <w:r>
        <w:rPr>
          <w:rFonts w:ascii="Times New Roman" w:hAnsi="Times New Roman"/>
          <w:i/>
          <w:iCs/>
          <w:sz w:val="24"/>
          <w:szCs w:val="24"/>
        </w:rPr>
        <w:t>70</w:t>
      </w:r>
      <w:r>
        <w:rPr>
          <w:rFonts w:ascii="Times New Roman" w:hAnsi="Times New Roman"/>
          <w:sz w:val="24"/>
          <w:szCs w:val="24"/>
        </w:rPr>
        <w:t xml:space="preserve">(5). </w:t>
      </w:r>
      <w:hyperlink r:id="rId16" w:history="1">
        <w:r>
          <w:rPr>
            <w:rFonts w:ascii="Times New Roman" w:hAnsi="Times New Roman"/>
            <w:sz w:val="24"/>
            <w:szCs w:val="24"/>
            <w:u w:val="single"/>
          </w:rPr>
          <w:t>https://doi.org/10.3322/caac.21628</w:t>
        </w:r>
      </w:hyperlink>
    </w:p>
    <w:p w:rsidR="004320EA" w:rsidRDefault="004320EA" w:rsidP="004320EA">
      <w:pPr>
        <w:autoSpaceDE w:val="0"/>
        <w:autoSpaceDN w:val="0"/>
        <w:adjustRightInd w:val="0"/>
        <w:spacing w:line="360" w:lineRule="auto"/>
        <w:ind w:left="720" w:hanging="720"/>
        <w:jc w:val="both"/>
      </w:pPr>
      <w:r>
        <w:rPr>
          <w:rFonts w:ascii="Times New Roman" w:hAnsi="Times New Roman"/>
          <w:sz w:val="24"/>
          <w:szCs w:val="24"/>
        </w:rPr>
        <w:t xml:space="preserve">Goldie, S. J., Levin, C., </w:t>
      </w:r>
      <w:proofErr w:type="spellStart"/>
      <w:r>
        <w:rPr>
          <w:rFonts w:ascii="Times New Roman" w:hAnsi="Times New Roman"/>
          <w:sz w:val="24"/>
          <w:szCs w:val="24"/>
        </w:rPr>
        <w:t>Mosqueira-Lovón</w:t>
      </w:r>
      <w:proofErr w:type="spellEnd"/>
      <w:r>
        <w:rPr>
          <w:rFonts w:ascii="Times New Roman" w:hAnsi="Times New Roman"/>
          <w:sz w:val="24"/>
          <w:szCs w:val="24"/>
        </w:rPr>
        <w:t xml:space="preserve">, N. R., </w:t>
      </w:r>
      <w:proofErr w:type="spellStart"/>
      <w:r>
        <w:rPr>
          <w:rFonts w:ascii="Times New Roman" w:hAnsi="Times New Roman"/>
          <w:sz w:val="24"/>
          <w:szCs w:val="24"/>
        </w:rPr>
        <w:t>Ortendahl</w:t>
      </w:r>
      <w:proofErr w:type="spellEnd"/>
      <w:r>
        <w:rPr>
          <w:rFonts w:ascii="Times New Roman" w:hAnsi="Times New Roman"/>
          <w:sz w:val="24"/>
          <w:szCs w:val="24"/>
        </w:rPr>
        <w:t>, J., Kim, J., O’Shea, M</w:t>
      </w:r>
      <w:proofErr w:type="gramStart"/>
      <w:r>
        <w:rPr>
          <w:rFonts w:ascii="Times New Roman" w:hAnsi="Times New Roman"/>
          <w:sz w:val="24"/>
          <w:szCs w:val="24"/>
        </w:rPr>
        <w:t>., …</w:t>
      </w:r>
      <w:proofErr w:type="gramEnd"/>
      <w:r>
        <w:rPr>
          <w:rFonts w:ascii="Times New Roman" w:hAnsi="Times New Roman"/>
          <w:sz w:val="24"/>
          <w:szCs w:val="24"/>
        </w:rPr>
        <w:t xml:space="preserve"> Mendoza Araujo, M. A. (2012). Health and economic impact of human papillomavirus 16 and 18 vaccination of preadolescent girls and cervical cancer screening of adult women in Peru. </w:t>
      </w:r>
      <w:proofErr w:type="spellStart"/>
      <w:r>
        <w:rPr>
          <w:rFonts w:ascii="Times New Roman" w:hAnsi="Times New Roman"/>
          <w:i/>
          <w:iCs/>
          <w:sz w:val="24"/>
          <w:szCs w:val="24"/>
        </w:rPr>
        <w:t>Revista</w:t>
      </w:r>
      <w:proofErr w:type="spellEnd"/>
      <w:r>
        <w:rPr>
          <w:rFonts w:ascii="Times New Roman" w:hAnsi="Times New Roman"/>
          <w:i/>
          <w:iCs/>
          <w:sz w:val="24"/>
          <w:szCs w:val="24"/>
        </w:rPr>
        <w:t xml:space="preserve"> </w:t>
      </w:r>
      <w:proofErr w:type="spellStart"/>
      <w:r>
        <w:rPr>
          <w:rFonts w:ascii="Times New Roman" w:hAnsi="Times New Roman"/>
          <w:i/>
          <w:iCs/>
          <w:sz w:val="24"/>
          <w:szCs w:val="24"/>
        </w:rPr>
        <w:t>Panamericana</w:t>
      </w:r>
      <w:proofErr w:type="spellEnd"/>
      <w:r>
        <w:rPr>
          <w:rFonts w:ascii="Times New Roman" w:hAnsi="Times New Roman"/>
          <w:i/>
          <w:iCs/>
          <w:sz w:val="24"/>
          <w:szCs w:val="24"/>
        </w:rPr>
        <w:t xml:space="preserve"> de </w:t>
      </w:r>
      <w:proofErr w:type="spellStart"/>
      <w:r>
        <w:rPr>
          <w:rFonts w:ascii="Times New Roman" w:hAnsi="Times New Roman"/>
          <w:i/>
          <w:iCs/>
          <w:sz w:val="24"/>
          <w:szCs w:val="24"/>
        </w:rPr>
        <w:t>Salud</w:t>
      </w:r>
      <w:proofErr w:type="spellEnd"/>
      <w:r>
        <w:rPr>
          <w:rFonts w:ascii="Times New Roman" w:hAnsi="Times New Roman"/>
          <w:i/>
          <w:iCs/>
          <w:sz w:val="24"/>
          <w:szCs w:val="24"/>
        </w:rPr>
        <w:t xml:space="preserve"> </w:t>
      </w:r>
      <w:proofErr w:type="spellStart"/>
      <w:r>
        <w:rPr>
          <w:rFonts w:ascii="Times New Roman" w:hAnsi="Times New Roman"/>
          <w:i/>
          <w:iCs/>
          <w:sz w:val="24"/>
          <w:szCs w:val="24"/>
        </w:rPr>
        <w:t>Pública</w:t>
      </w:r>
      <w:proofErr w:type="spellEnd"/>
      <w:r>
        <w:rPr>
          <w:rFonts w:ascii="Times New Roman" w:hAnsi="Times New Roman"/>
          <w:sz w:val="24"/>
          <w:szCs w:val="24"/>
        </w:rPr>
        <w:t xml:space="preserve">, </w:t>
      </w:r>
      <w:r>
        <w:rPr>
          <w:rFonts w:ascii="Times New Roman" w:hAnsi="Times New Roman"/>
          <w:i/>
          <w:iCs/>
          <w:sz w:val="24"/>
          <w:szCs w:val="24"/>
        </w:rPr>
        <w:t>32</w:t>
      </w:r>
      <w:r>
        <w:rPr>
          <w:rFonts w:ascii="Times New Roman" w:hAnsi="Times New Roman"/>
          <w:sz w:val="24"/>
          <w:szCs w:val="24"/>
        </w:rPr>
        <w:t xml:space="preserve">(6), 426–434. </w:t>
      </w:r>
      <w:hyperlink r:id="rId17" w:history="1">
        <w:r>
          <w:rPr>
            <w:rFonts w:ascii="Times New Roman" w:hAnsi="Times New Roman"/>
            <w:sz w:val="24"/>
            <w:szCs w:val="24"/>
            <w:u w:val="single"/>
          </w:rPr>
          <w:t>https://doi.org/10.1590/s1020-49892012001400006</w:t>
        </w:r>
      </w:hyperlink>
    </w:p>
    <w:p w:rsidR="004320EA" w:rsidRDefault="004320EA" w:rsidP="004320EA">
      <w:pPr>
        <w:autoSpaceDE w:val="0"/>
        <w:autoSpaceDN w:val="0"/>
        <w:adjustRightInd w:val="0"/>
        <w:spacing w:line="360" w:lineRule="auto"/>
        <w:ind w:left="720" w:hanging="720"/>
        <w:jc w:val="both"/>
      </w:pPr>
      <w:proofErr w:type="spellStart"/>
      <w:r>
        <w:rPr>
          <w:rFonts w:ascii="Times New Roman" w:hAnsi="Times New Roman"/>
          <w:sz w:val="24"/>
          <w:szCs w:val="24"/>
        </w:rPr>
        <w:t>Huy</w:t>
      </w:r>
      <w:proofErr w:type="spellEnd"/>
      <w:r>
        <w:rPr>
          <w:rFonts w:ascii="Times New Roman" w:hAnsi="Times New Roman"/>
          <w:sz w:val="24"/>
          <w:szCs w:val="24"/>
        </w:rPr>
        <w:t xml:space="preserve"> </w:t>
      </w:r>
      <w:proofErr w:type="spellStart"/>
      <w:r>
        <w:rPr>
          <w:rFonts w:ascii="Times New Roman" w:hAnsi="Times New Roman"/>
          <w:sz w:val="24"/>
          <w:szCs w:val="24"/>
        </w:rPr>
        <w:t>N.,Chico</w:t>
      </w:r>
      <w:proofErr w:type="spellEnd"/>
      <w:r>
        <w:rPr>
          <w:rFonts w:ascii="Times New Roman" w:hAnsi="Times New Roman"/>
          <w:sz w:val="24"/>
          <w:szCs w:val="24"/>
        </w:rPr>
        <w:t xml:space="preserve"> R.,</w:t>
      </w:r>
      <w:proofErr w:type="spellStart"/>
      <w:r>
        <w:rPr>
          <w:rFonts w:ascii="Times New Roman" w:hAnsi="Times New Roman"/>
          <w:sz w:val="24"/>
          <w:szCs w:val="24"/>
        </w:rPr>
        <w:t>Huan</w:t>
      </w:r>
      <w:proofErr w:type="spellEnd"/>
      <w:r>
        <w:rPr>
          <w:rFonts w:ascii="Times New Roman" w:hAnsi="Times New Roman"/>
          <w:sz w:val="24"/>
          <w:szCs w:val="24"/>
        </w:rPr>
        <w:t xml:space="preserve"> V.,</w:t>
      </w:r>
      <w:proofErr w:type="spellStart"/>
      <w:r>
        <w:rPr>
          <w:rFonts w:ascii="Times New Roman" w:hAnsi="Times New Roman"/>
          <w:sz w:val="24"/>
          <w:szCs w:val="24"/>
        </w:rPr>
        <w:t>Shaikhkhalil</w:t>
      </w:r>
      <w:proofErr w:type="spellEnd"/>
      <w:r>
        <w:rPr>
          <w:rFonts w:ascii="Times New Roman" w:hAnsi="Times New Roman"/>
          <w:sz w:val="24"/>
          <w:szCs w:val="24"/>
        </w:rPr>
        <w:t xml:space="preserve"> H.,</w:t>
      </w:r>
      <w:proofErr w:type="spellStart"/>
      <w:r>
        <w:rPr>
          <w:rFonts w:ascii="Times New Roman" w:hAnsi="Times New Roman"/>
          <w:sz w:val="24"/>
          <w:szCs w:val="24"/>
        </w:rPr>
        <w:t>Uyen</w:t>
      </w:r>
      <w:proofErr w:type="spellEnd"/>
      <w:r>
        <w:rPr>
          <w:rFonts w:ascii="Times New Roman" w:hAnsi="Times New Roman"/>
          <w:sz w:val="24"/>
          <w:szCs w:val="24"/>
        </w:rPr>
        <w:t xml:space="preserve"> V.,</w:t>
      </w:r>
      <w:proofErr w:type="spellStart"/>
      <w:r>
        <w:rPr>
          <w:rFonts w:ascii="Times New Roman" w:hAnsi="Times New Roman"/>
          <w:sz w:val="24"/>
          <w:szCs w:val="24"/>
        </w:rPr>
        <w:t>Qarawi</w:t>
      </w:r>
      <w:proofErr w:type="spellEnd"/>
      <w:r>
        <w:rPr>
          <w:rFonts w:ascii="Times New Roman" w:hAnsi="Times New Roman"/>
          <w:sz w:val="24"/>
          <w:szCs w:val="24"/>
        </w:rPr>
        <w:t xml:space="preserve"> A.(2021) Awareness and   preparedness of healthcare workers against the first wave of the COVID-19 pandemic: </w:t>
      </w:r>
      <w:r>
        <w:rPr>
          <w:rFonts w:ascii="Times New Roman" w:hAnsi="Times New Roman"/>
          <w:i/>
          <w:iCs/>
          <w:sz w:val="24"/>
          <w:szCs w:val="24"/>
        </w:rPr>
        <w:t xml:space="preserve">A cross-sectional survey across 57 countries. </w:t>
      </w:r>
      <w:proofErr w:type="spellStart"/>
      <w:r>
        <w:rPr>
          <w:rFonts w:ascii="Times New Roman" w:hAnsi="Times New Roman"/>
          <w:sz w:val="24"/>
          <w:szCs w:val="24"/>
        </w:rPr>
        <w:t>PLoS</w:t>
      </w:r>
      <w:proofErr w:type="spellEnd"/>
      <w:r>
        <w:rPr>
          <w:rFonts w:ascii="Times New Roman" w:hAnsi="Times New Roman"/>
          <w:sz w:val="24"/>
          <w:szCs w:val="24"/>
        </w:rPr>
        <w:t xml:space="preserve"> ONE 16(12): e0258348. doi:10.1371/journal.pone.0258348</w:t>
      </w:r>
    </w:p>
    <w:p w:rsidR="004320EA" w:rsidRDefault="004320EA" w:rsidP="004320EA">
      <w:pPr>
        <w:autoSpaceDE w:val="0"/>
        <w:autoSpaceDN w:val="0"/>
        <w:adjustRightInd w:val="0"/>
        <w:spacing w:line="360" w:lineRule="auto"/>
        <w:ind w:left="720" w:hanging="720"/>
        <w:jc w:val="both"/>
      </w:pPr>
      <w:proofErr w:type="spellStart"/>
      <w:r>
        <w:rPr>
          <w:rFonts w:ascii="Times New Roman" w:hAnsi="Times New Roman"/>
          <w:sz w:val="24"/>
          <w:szCs w:val="24"/>
        </w:rPr>
        <w:t>Ifediora</w:t>
      </w:r>
      <w:proofErr w:type="spellEnd"/>
      <w:r>
        <w:rPr>
          <w:rFonts w:ascii="Times New Roman" w:hAnsi="Times New Roman"/>
          <w:sz w:val="24"/>
          <w:szCs w:val="24"/>
        </w:rPr>
        <w:t xml:space="preserve">, C. O., &amp; </w:t>
      </w:r>
      <w:proofErr w:type="spellStart"/>
      <w:r>
        <w:rPr>
          <w:rFonts w:ascii="Times New Roman" w:hAnsi="Times New Roman"/>
          <w:sz w:val="24"/>
          <w:szCs w:val="24"/>
        </w:rPr>
        <w:t>Azuike</w:t>
      </w:r>
      <w:proofErr w:type="spellEnd"/>
      <w:r>
        <w:rPr>
          <w:rFonts w:ascii="Times New Roman" w:hAnsi="Times New Roman"/>
          <w:sz w:val="24"/>
          <w:szCs w:val="24"/>
        </w:rPr>
        <w:t xml:space="preserve">, E. C. (2018). Knowledge and attitudes about cervical cancer and its prevention among female secondary school students in Nigeria. </w:t>
      </w:r>
      <w:r>
        <w:rPr>
          <w:rFonts w:ascii="Times New Roman" w:hAnsi="Times New Roman"/>
          <w:i/>
          <w:iCs/>
          <w:sz w:val="24"/>
          <w:szCs w:val="24"/>
        </w:rPr>
        <w:t>Tropical Medicine &amp; International Health</w:t>
      </w:r>
      <w:r>
        <w:rPr>
          <w:rFonts w:ascii="Times New Roman" w:hAnsi="Times New Roman"/>
          <w:sz w:val="24"/>
          <w:szCs w:val="24"/>
        </w:rPr>
        <w:t xml:space="preserve">, </w:t>
      </w:r>
      <w:r>
        <w:rPr>
          <w:rFonts w:ascii="Times New Roman" w:hAnsi="Times New Roman"/>
          <w:i/>
          <w:iCs/>
          <w:sz w:val="24"/>
          <w:szCs w:val="24"/>
        </w:rPr>
        <w:t>23</w:t>
      </w:r>
      <w:r>
        <w:rPr>
          <w:rFonts w:ascii="Times New Roman" w:hAnsi="Times New Roman"/>
          <w:sz w:val="24"/>
          <w:szCs w:val="24"/>
        </w:rPr>
        <w:t xml:space="preserve">(7), 714–723. </w:t>
      </w:r>
      <w:hyperlink r:id="rId18" w:history="1">
        <w:r>
          <w:rPr>
            <w:rFonts w:ascii="Times New Roman" w:hAnsi="Times New Roman"/>
            <w:sz w:val="24"/>
            <w:szCs w:val="24"/>
            <w:u w:val="single"/>
          </w:rPr>
          <w:t>https://doi.org/10.1111/tmi.13070</w:t>
        </w:r>
      </w:hyperlink>
    </w:p>
    <w:p w:rsidR="004320EA" w:rsidRDefault="004320EA" w:rsidP="004320EA">
      <w:pPr>
        <w:autoSpaceDE w:val="0"/>
        <w:autoSpaceDN w:val="0"/>
        <w:adjustRightInd w:val="0"/>
        <w:spacing w:line="360" w:lineRule="auto"/>
        <w:ind w:left="720" w:hanging="720"/>
        <w:jc w:val="both"/>
      </w:pPr>
      <w:proofErr w:type="spellStart"/>
      <w:r>
        <w:rPr>
          <w:rFonts w:ascii="Times New Roman" w:hAnsi="Times New Roman"/>
          <w:sz w:val="24"/>
          <w:szCs w:val="24"/>
        </w:rPr>
        <w:t>Klopp</w:t>
      </w:r>
      <w:proofErr w:type="spellEnd"/>
      <w:r>
        <w:rPr>
          <w:rFonts w:ascii="Times New Roman" w:hAnsi="Times New Roman"/>
          <w:sz w:val="24"/>
          <w:szCs w:val="24"/>
        </w:rPr>
        <w:t xml:space="preserve">, A. H., &amp; Eifel, P. J. (2012). Biological Predictors of Cervical Cancer Response to Radiation Therapy. </w:t>
      </w:r>
      <w:r>
        <w:rPr>
          <w:rFonts w:ascii="Times New Roman" w:hAnsi="Times New Roman"/>
          <w:i/>
          <w:iCs/>
          <w:sz w:val="24"/>
          <w:szCs w:val="24"/>
        </w:rPr>
        <w:t>Seminars in Radiation Oncology</w:t>
      </w:r>
      <w:r>
        <w:rPr>
          <w:rFonts w:ascii="Times New Roman" w:hAnsi="Times New Roman"/>
          <w:sz w:val="24"/>
          <w:szCs w:val="24"/>
        </w:rPr>
        <w:t xml:space="preserve">, </w:t>
      </w:r>
      <w:r>
        <w:rPr>
          <w:rFonts w:ascii="Times New Roman" w:hAnsi="Times New Roman"/>
          <w:i/>
          <w:iCs/>
          <w:sz w:val="24"/>
          <w:szCs w:val="24"/>
        </w:rPr>
        <w:t>22</w:t>
      </w:r>
      <w:r>
        <w:rPr>
          <w:rFonts w:ascii="Times New Roman" w:hAnsi="Times New Roman"/>
          <w:sz w:val="24"/>
          <w:szCs w:val="24"/>
        </w:rPr>
        <w:t xml:space="preserve">(2), 143–150. </w:t>
      </w:r>
      <w:hyperlink r:id="rId19" w:history="1">
        <w:r>
          <w:rPr>
            <w:rFonts w:ascii="Times New Roman" w:hAnsi="Times New Roman"/>
            <w:sz w:val="24"/>
            <w:szCs w:val="24"/>
            <w:u w:val="single"/>
          </w:rPr>
          <w:t>https://doi.org/10.1016/j.semradonc.2011.12.009</w:t>
        </w:r>
      </w:hyperlink>
    </w:p>
    <w:p w:rsidR="004320EA" w:rsidRDefault="004320EA" w:rsidP="004320EA">
      <w:pPr>
        <w:autoSpaceDE w:val="0"/>
        <w:autoSpaceDN w:val="0"/>
        <w:adjustRightInd w:val="0"/>
        <w:spacing w:line="360" w:lineRule="auto"/>
        <w:ind w:left="720" w:hanging="720"/>
        <w:jc w:val="both"/>
      </w:pPr>
      <w:proofErr w:type="spellStart"/>
      <w:r>
        <w:rPr>
          <w:rFonts w:ascii="Times New Roman" w:hAnsi="Times New Roman"/>
          <w:sz w:val="24"/>
          <w:szCs w:val="24"/>
        </w:rPr>
        <w:t>Komorita</w:t>
      </w:r>
      <w:proofErr w:type="spellEnd"/>
      <w:r>
        <w:rPr>
          <w:rFonts w:ascii="Times New Roman" w:hAnsi="Times New Roman"/>
          <w:sz w:val="24"/>
          <w:szCs w:val="24"/>
        </w:rPr>
        <w:t xml:space="preserve">, S. S., &amp; Ellis, A. L. (1988). Level of aspiration in coalition bargaining. </w:t>
      </w:r>
      <w:r>
        <w:rPr>
          <w:rFonts w:ascii="Times New Roman" w:hAnsi="Times New Roman"/>
          <w:i/>
          <w:iCs/>
          <w:sz w:val="24"/>
          <w:szCs w:val="24"/>
        </w:rPr>
        <w:t>Journal of Personality and Social Psychology</w:t>
      </w:r>
      <w:r>
        <w:rPr>
          <w:rFonts w:ascii="Times New Roman" w:hAnsi="Times New Roman"/>
          <w:sz w:val="24"/>
          <w:szCs w:val="24"/>
        </w:rPr>
        <w:t xml:space="preserve">, </w:t>
      </w:r>
      <w:r>
        <w:rPr>
          <w:rFonts w:ascii="Times New Roman" w:hAnsi="Times New Roman"/>
          <w:i/>
          <w:iCs/>
          <w:sz w:val="24"/>
          <w:szCs w:val="24"/>
        </w:rPr>
        <w:t>54</w:t>
      </w:r>
      <w:r>
        <w:rPr>
          <w:rFonts w:ascii="Times New Roman" w:hAnsi="Times New Roman"/>
          <w:sz w:val="24"/>
          <w:szCs w:val="24"/>
        </w:rPr>
        <w:t xml:space="preserve">(3), 421–431. </w:t>
      </w:r>
      <w:hyperlink r:id="rId20" w:history="1">
        <w:r>
          <w:rPr>
            <w:rFonts w:ascii="Times New Roman" w:hAnsi="Times New Roman"/>
            <w:sz w:val="24"/>
            <w:szCs w:val="24"/>
            <w:u w:val="single"/>
          </w:rPr>
          <w:t>doi:10.1037/0022-3514.54.3.421</w:t>
        </w:r>
      </w:hyperlink>
    </w:p>
    <w:p w:rsidR="004320EA" w:rsidRDefault="004320EA" w:rsidP="004320EA">
      <w:pPr>
        <w:autoSpaceDE w:val="0"/>
        <w:autoSpaceDN w:val="0"/>
        <w:adjustRightInd w:val="0"/>
        <w:spacing w:line="360" w:lineRule="auto"/>
        <w:ind w:left="720" w:hanging="720"/>
        <w:jc w:val="both"/>
      </w:pPr>
      <w:proofErr w:type="spellStart"/>
      <w:r>
        <w:rPr>
          <w:rFonts w:ascii="Times New Roman" w:hAnsi="Times New Roman"/>
          <w:sz w:val="24"/>
          <w:szCs w:val="24"/>
        </w:rPr>
        <w:t>Larebo</w:t>
      </w:r>
      <w:proofErr w:type="spellEnd"/>
      <w:r>
        <w:rPr>
          <w:rFonts w:ascii="Times New Roman" w:hAnsi="Times New Roman"/>
          <w:sz w:val="24"/>
          <w:szCs w:val="24"/>
        </w:rPr>
        <w:t xml:space="preserve">, Y. M., </w:t>
      </w:r>
      <w:proofErr w:type="spellStart"/>
      <w:r>
        <w:rPr>
          <w:rFonts w:ascii="Times New Roman" w:hAnsi="Times New Roman"/>
          <w:sz w:val="24"/>
          <w:szCs w:val="24"/>
        </w:rPr>
        <w:t>Elilo</w:t>
      </w:r>
      <w:proofErr w:type="spellEnd"/>
      <w:r>
        <w:rPr>
          <w:rFonts w:ascii="Times New Roman" w:hAnsi="Times New Roman"/>
          <w:sz w:val="24"/>
          <w:szCs w:val="24"/>
        </w:rPr>
        <w:t xml:space="preserve">, L. T., </w:t>
      </w:r>
      <w:proofErr w:type="spellStart"/>
      <w:r>
        <w:rPr>
          <w:rFonts w:ascii="Times New Roman" w:hAnsi="Times New Roman"/>
          <w:sz w:val="24"/>
          <w:szCs w:val="24"/>
        </w:rPr>
        <w:t>Abame</w:t>
      </w:r>
      <w:proofErr w:type="spellEnd"/>
      <w:r>
        <w:rPr>
          <w:rFonts w:ascii="Times New Roman" w:hAnsi="Times New Roman"/>
          <w:sz w:val="24"/>
          <w:szCs w:val="24"/>
        </w:rPr>
        <w:t xml:space="preserve">, D. E., </w:t>
      </w:r>
      <w:proofErr w:type="spellStart"/>
      <w:r>
        <w:rPr>
          <w:rFonts w:ascii="Times New Roman" w:hAnsi="Times New Roman"/>
          <w:sz w:val="24"/>
          <w:szCs w:val="24"/>
        </w:rPr>
        <w:t>Akiso</w:t>
      </w:r>
      <w:proofErr w:type="spellEnd"/>
      <w:r>
        <w:rPr>
          <w:rFonts w:ascii="Times New Roman" w:hAnsi="Times New Roman"/>
          <w:sz w:val="24"/>
          <w:szCs w:val="24"/>
        </w:rPr>
        <w:t xml:space="preserve">, D. E., </w:t>
      </w:r>
      <w:proofErr w:type="spellStart"/>
      <w:r>
        <w:rPr>
          <w:rFonts w:ascii="Times New Roman" w:hAnsi="Times New Roman"/>
          <w:sz w:val="24"/>
          <w:szCs w:val="24"/>
        </w:rPr>
        <w:t>Bawore</w:t>
      </w:r>
      <w:proofErr w:type="spellEnd"/>
      <w:r>
        <w:rPr>
          <w:rFonts w:ascii="Times New Roman" w:hAnsi="Times New Roman"/>
          <w:sz w:val="24"/>
          <w:szCs w:val="24"/>
        </w:rPr>
        <w:t xml:space="preserve">, S. G., </w:t>
      </w:r>
      <w:proofErr w:type="spellStart"/>
      <w:r>
        <w:rPr>
          <w:rFonts w:ascii="Times New Roman" w:hAnsi="Times New Roman"/>
          <w:sz w:val="24"/>
          <w:szCs w:val="24"/>
        </w:rPr>
        <w:t>Anshebo</w:t>
      </w:r>
      <w:proofErr w:type="spellEnd"/>
      <w:r>
        <w:rPr>
          <w:rFonts w:ascii="Times New Roman" w:hAnsi="Times New Roman"/>
          <w:sz w:val="24"/>
          <w:szCs w:val="24"/>
        </w:rPr>
        <w:t xml:space="preserve">, A. A., &amp; </w:t>
      </w:r>
      <w:proofErr w:type="spellStart"/>
      <w:r>
        <w:rPr>
          <w:rFonts w:ascii="Times New Roman" w:hAnsi="Times New Roman"/>
          <w:sz w:val="24"/>
          <w:szCs w:val="24"/>
        </w:rPr>
        <w:t>Gopalan</w:t>
      </w:r>
      <w:proofErr w:type="spellEnd"/>
      <w:r>
        <w:rPr>
          <w:rFonts w:ascii="Times New Roman" w:hAnsi="Times New Roman"/>
          <w:sz w:val="24"/>
          <w:szCs w:val="24"/>
        </w:rPr>
        <w:t xml:space="preserve">, N. (2022). Awareness, Acceptance, and Associated Factors of Human Papillomavirus Vaccine among Parents of Daughters in </w:t>
      </w:r>
      <w:proofErr w:type="spellStart"/>
      <w:r>
        <w:rPr>
          <w:rFonts w:ascii="Times New Roman" w:hAnsi="Times New Roman"/>
          <w:sz w:val="24"/>
          <w:szCs w:val="24"/>
        </w:rPr>
        <w:t>Hadiya</w:t>
      </w:r>
      <w:proofErr w:type="spellEnd"/>
      <w:r>
        <w:rPr>
          <w:rFonts w:ascii="Times New Roman" w:hAnsi="Times New Roman"/>
          <w:sz w:val="24"/>
          <w:szCs w:val="24"/>
        </w:rPr>
        <w:t xml:space="preserve"> Zone, Southern Ethiopia: A Cross-Sectional Study. </w:t>
      </w:r>
      <w:r>
        <w:rPr>
          <w:rFonts w:ascii="Times New Roman" w:hAnsi="Times New Roman"/>
          <w:i/>
          <w:iCs/>
          <w:sz w:val="24"/>
          <w:szCs w:val="24"/>
        </w:rPr>
        <w:t>Vaccines</w:t>
      </w:r>
      <w:r>
        <w:rPr>
          <w:rFonts w:ascii="Times New Roman" w:hAnsi="Times New Roman"/>
          <w:sz w:val="24"/>
          <w:szCs w:val="24"/>
        </w:rPr>
        <w:t xml:space="preserve">, </w:t>
      </w:r>
      <w:r>
        <w:rPr>
          <w:rFonts w:ascii="Times New Roman" w:hAnsi="Times New Roman"/>
          <w:i/>
          <w:iCs/>
          <w:sz w:val="24"/>
          <w:szCs w:val="24"/>
        </w:rPr>
        <w:t>10</w:t>
      </w:r>
      <w:r>
        <w:rPr>
          <w:rFonts w:ascii="Times New Roman" w:hAnsi="Times New Roman"/>
          <w:sz w:val="24"/>
          <w:szCs w:val="24"/>
        </w:rPr>
        <w:t xml:space="preserve">(12), 1988. </w:t>
      </w:r>
      <w:hyperlink r:id="rId21" w:history="1">
        <w:r>
          <w:rPr>
            <w:rFonts w:ascii="Times New Roman" w:hAnsi="Times New Roman"/>
            <w:sz w:val="24"/>
            <w:szCs w:val="24"/>
            <w:u w:val="single"/>
          </w:rPr>
          <w:t>https://doi.org/10.3390/vaccines10121988</w:t>
        </w:r>
      </w:hyperlink>
    </w:p>
    <w:p w:rsidR="004320EA" w:rsidRDefault="004320EA" w:rsidP="004320EA">
      <w:pPr>
        <w:autoSpaceDE w:val="0"/>
        <w:autoSpaceDN w:val="0"/>
        <w:adjustRightInd w:val="0"/>
        <w:spacing w:line="360" w:lineRule="auto"/>
        <w:ind w:left="720" w:hanging="720"/>
        <w:jc w:val="both"/>
      </w:pPr>
      <w:proofErr w:type="spellStart"/>
      <w:r>
        <w:rPr>
          <w:rFonts w:ascii="Times New Roman" w:hAnsi="Times New Roman"/>
          <w:sz w:val="24"/>
          <w:szCs w:val="24"/>
        </w:rPr>
        <w:t>Lessne</w:t>
      </w:r>
      <w:proofErr w:type="spellEnd"/>
      <w:r>
        <w:rPr>
          <w:rFonts w:ascii="Times New Roman" w:hAnsi="Times New Roman"/>
          <w:sz w:val="24"/>
          <w:szCs w:val="24"/>
        </w:rPr>
        <w:t xml:space="preserve">, G. J., &amp; </w:t>
      </w:r>
      <w:proofErr w:type="spellStart"/>
      <w:r>
        <w:rPr>
          <w:rFonts w:ascii="Times New Roman" w:hAnsi="Times New Roman"/>
          <w:sz w:val="24"/>
          <w:szCs w:val="24"/>
        </w:rPr>
        <w:t>Didow</w:t>
      </w:r>
      <w:proofErr w:type="spellEnd"/>
      <w:r>
        <w:rPr>
          <w:rFonts w:ascii="Times New Roman" w:hAnsi="Times New Roman"/>
          <w:sz w:val="24"/>
          <w:szCs w:val="24"/>
        </w:rPr>
        <w:t xml:space="preserve">, N. M. (1987). Inoculation theory and resistance to persuasion in marketing. </w:t>
      </w:r>
      <w:r>
        <w:rPr>
          <w:rFonts w:ascii="Times New Roman" w:hAnsi="Times New Roman"/>
          <w:i/>
          <w:iCs/>
          <w:sz w:val="24"/>
          <w:szCs w:val="24"/>
        </w:rPr>
        <w:t>Psychology and Marketing</w:t>
      </w:r>
      <w:r>
        <w:rPr>
          <w:rFonts w:ascii="Times New Roman" w:hAnsi="Times New Roman"/>
          <w:sz w:val="24"/>
          <w:szCs w:val="24"/>
        </w:rPr>
        <w:t xml:space="preserve">, </w:t>
      </w:r>
      <w:r>
        <w:rPr>
          <w:rFonts w:ascii="Times New Roman" w:hAnsi="Times New Roman"/>
          <w:i/>
          <w:iCs/>
          <w:sz w:val="24"/>
          <w:szCs w:val="24"/>
        </w:rPr>
        <w:t>4</w:t>
      </w:r>
      <w:r>
        <w:rPr>
          <w:rFonts w:ascii="Times New Roman" w:hAnsi="Times New Roman"/>
          <w:sz w:val="24"/>
          <w:szCs w:val="24"/>
        </w:rPr>
        <w:t xml:space="preserve">(2), 157–165. </w:t>
      </w:r>
      <w:hyperlink r:id="rId22" w:history="1">
        <w:r>
          <w:rPr>
            <w:rFonts w:ascii="Times New Roman" w:hAnsi="Times New Roman"/>
            <w:sz w:val="24"/>
            <w:szCs w:val="24"/>
            <w:u w:val="single"/>
          </w:rPr>
          <w:t>https://doi.org/10.1002/mar.4220040208</w:t>
        </w:r>
      </w:hyperlink>
    </w:p>
    <w:p w:rsidR="004320EA" w:rsidRDefault="004320EA" w:rsidP="004320EA">
      <w:pPr>
        <w:autoSpaceDE w:val="0"/>
        <w:autoSpaceDN w:val="0"/>
        <w:adjustRightInd w:val="0"/>
        <w:spacing w:line="360" w:lineRule="auto"/>
        <w:ind w:left="720" w:hanging="720"/>
        <w:jc w:val="both"/>
      </w:pPr>
      <w:proofErr w:type="spellStart"/>
      <w:r>
        <w:rPr>
          <w:rFonts w:ascii="Times New Roman" w:hAnsi="Times New Roman"/>
          <w:sz w:val="24"/>
          <w:szCs w:val="24"/>
        </w:rPr>
        <w:lastRenderedPageBreak/>
        <w:t>Marquina</w:t>
      </w:r>
      <w:proofErr w:type="spellEnd"/>
      <w:r>
        <w:rPr>
          <w:rFonts w:ascii="Times New Roman" w:hAnsi="Times New Roman"/>
          <w:sz w:val="24"/>
          <w:szCs w:val="24"/>
        </w:rPr>
        <w:t xml:space="preserve">, G., </w:t>
      </w:r>
      <w:proofErr w:type="spellStart"/>
      <w:r>
        <w:rPr>
          <w:rFonts w:ascii="Times New Roman" w:hAnsi="Times New Roman"/>
          <w:sz w:val="24"/>
          <w:szCs w:val="24"/>
        </w:rPr>
        <w:t>Manzano</w:t>
      </w:r>
      <w:proofErr w:type="spellEnd"/>
      <w:r>
        <w:rPr>
          <w:rFonts w:ascii="Times New Roman" w:hAnsi="Times New Roman"/>
          <w:sz w:val="24"/>
          <w:szCs w:val="24"/>
        </w:rPr>
        <w:t xml:space="preserve">, A., &amp; </w:t>
      </w:r>
      <w:proofErr w:type="spellStart"/>
      <w:r>
        <w:rPr>
          <w:rFonts w:ascii="Times New Roman" w:hAnsi="Times New Roman"/>
          <w:sz w:val="24"/>
          <w:szCs w:val="24"/>
        </w:rPr>
        <w:t>Casado</w:t>
      </w:r>
      <w:proofErr w:type="spellEnd"/>
      <w:r>
        <w:rPr>
          <w:rFonts w:ascii="Times New Roman" w:hAnsi="Times New Roman"/>
          <w:sz w:val="24"/>
          <w:szCs w:val="24"/>
        </w:rPr>
        <w:t xml:space="preserve">, A. (2018). Targeted Agents in Cervical Cancer: Beyond </w:t>
      </w:r>
      <w:proofErr w:type="spellStart"/>
      <w:r>
        <w:rPr>
          <w:rFonts w:ascii="Times New Roman" w:hAnsi="Times New Roman"/>
          <w:sz w:val="24"/>
          <w:szCs w:val="24"/>
        </w:rPr>
        <w:t>Bevacizumab</w:t>
      </w:r>
      <w:proofErr w:type="spellEnd"/>
      <w:r>
        <w:rPr>
          <w:rFonts w:ascii="Times New Roman" w:hAnsi="Times New Roman"/>
          <w:sz w:val="24"/>
          <w:szCs w:val="24"/>
        </w:rPr>
        <w:t xml:space="preserve">. </w:t>
      </w:r>
      <w:r>
        <w:rPr>
          <w:rFonts w:ascii="Times New Roman" w:hAnsi="Times New Roman"/>
          <w:i/>
          <w:iCs/>
          <w:sz w:val="24"/>
          <w:szCs w:val="24"/>
        </w:rPr>
        <w:t>Current Oncology Reports</w:t>
      </w:r>
      <w:r>
        <w:rPr>
          <w:rFonts w:ascii="Times New Roman" w:hAnsi="Times New Roman"/>
          <w:sz w:val="24"/>
          <w:szCs w:val="24"/>
        </w:rPr>
        <w:t xml:space="preserve">, </w:t>
      </w:r>
      <w:r>
        <w:rPr>
          <w:rFonts w:ascii="Times New Roman" w:hAnsi="Times New Roman"/>
          <w:i/>
          <w:iCs/>
          <w:sz w:val="24"/>
          <w:szCs w:val="24"/>
        </w:rPr>
        <w:t>20</w:t>
      </w:r>
      <w:r>
        <w:rPr>
          <w:rFonts w:ascii="Times New Roman" w:hAnsi="Times New Roman"/>
          <w:sz w:val="24"/>
          <w:szCs w:val="24"/>
        </w:rPr>
        <w:t xml:space="preserve">(5). </w:t>
      </w:r>
      <w:hyperlink r:id="rId23" w:history="1">
        <w:r>
          <w:rPr>
            <w:rFonts w:ascii="Times New Roman" w:hAnsi="Times New Roman"/>
            <w:sz w:val="24"/>
            <w:szCs w:val="24"/>
            <w:u w:val="single"/>
          </w:rPr>
          <w:t>https://doi.org/10.1007/s11912-018-0680-3</w:t>
        </w:r>
      </w:hyperlink>
    </w:p>
    <w:p w:rsidR="004320EA" w:rsidRDefault="004320EA" w:rsidP="004320EA">
      <w:pPr>
        <w:autoSpaceDE w:val="0"/>
        <w:autoSpaceDN w:val="0"/>
        <w:adjustRightInd w:val="0"/>
        <w:spacing w:line="360" w:lineRule="auto"/>
        <w:ind w:left="720" w:hanging="720"/>
        <w:jc w:val="both"/>
      </w:pPr>
      <w:r>
        <w:rPr>
          <w:rFonts w:ascii="Times New Roman" w:hAnsi="Times New Roman"/>
          <w:sz w:val="24"/>
          <w:szCs w:val="24"/>
        </w:rPr>
        <w:t xml:space="preserve">Montgomery, M. P., Dune, T., Shetty, P. K., &amp; Shetty, A. K. (2014). Knowledge and Acceptability of Human Papillomavirus Vaccination and Cervical Cancer Screening among Women in Karnataka, India. </w:t>
      </w:r>
      <w:r>
        <w:rPr>
          <w:rFonts w:ascii="Times New Roman" w:hAnsi="Times New Roman"/>
          <w:i/>
          <w:iCs/>
          <w:sz w:val="24"/>
          <w:szCs w:val="24"/>
        </w:rPr>
        <w:t>Journal of Cancer Education</w:t>
      </w:r>
      <w:r>
        <w:rPr>
          <w:rFonts w:ascii="Times New Roman" w:hAnsi="Times New Roman"/>
          <w:sz w:val="24"/>
          <w:szCs w:val="24"/>
        </w:rPr>
        <w:t xml:space="preserve">, </w:t>
      </w:r>
      <w:r>
        <w:rPr>
          <w:rFonts w:ascii="Times New Roman" w:hAnsi="Times New Roman"/>
          <w:i/>
          <w:iCs/>
          <w:sz w:val="24"/>
          <w:szCs w:val="24"/>
        </w:rPr>
        <w:t>30</w:t>
      </w:r>
      <w:r>
        <w:rPr>
          <w:rFonts w:ascii="Times New Roman" w:hAnsi="Times New Roman"/>
          <w:sz w:val="24"/>
          <w:szCs w:val="24"/>
        </w:rPr>
        <w:t xml:space="preserve">(1), 130–137. </w:t>
      </w:r>
      <w:hyperlink r:id="rId24" w:history="1">
        <w:r>
          <w:rPr>
            <w:rFonts w:ascii="Times New Roman" w:hAnsi="Times New Roman"/>
            <w:sz w:val="24"/>
            <w:szCs w:val="24"/>
            <w:u w:val="single"/>
          </w:rPr>
          <w:t>https://doi.org/10.1007/s13187-014-0745-4</w:t>
        </w:r>
      </w:hyperlink>
    </w:p>
    <w:p w:rsidR="004320EA" w:rsidRDefault="004320EA" w:rsidP="004320EA">
      <w:pPr>
        <w:autoSpaceDE w:val="0"/>
        <w:autoSpaceDN w:val="0"/>
        <w:adjustRightInd w:val="0"/>
        <w:spacing w:line="360" w:lineRule="auto"/>
        <w:ind w:left="720" w:hanging="720"/>
        <w:jc w:val="both"/>
      </w:pPr>
      <w:r>
        <w:rPr>
          <w:rFonts w:ascii="Times New Roman" w:hAnsi="Times New Roman"/>
          <w:sz w:val="24"/>
          <w:szCs w:val="24"/>
        </w:rPr>
        <w:t xml:space="preserve">Moore, M., </w:t>
      </w:r>
      <w:proofErr w:type="spellStart"/>
      <w:r>
        <w:rPr>
          <w:rFonts w:ascii="Times New Roman" w:hAnsi="Times New Roman"/>
          <w:sz w:val="24"/>
          <w:szCs w:val="24"/>
        </w:rPr>
        <w:t>Gelfeld</w:t>
      </w:r>
      <w:proofErr w:type="spellEnd"/>
      <w:r>
        <w:rPr>
          <w:rFonts w:ascii="Times New Roman" w:hAnsi="Times New Roman"/>
          <w:sz w:val="24"/>
          <w:szCs w:val="24"/>
        </w:rPr>
        <w:t xml:space="preserve">, B., </w:t>
      </w:r>
      <w:proofErr w:type="spellStart"/>
      <w:r>
        <w:rPr>
          <w:rFonts w:ascii="Times New Roman" w:hAnsi="Times New Roman"/>
          <w:sz w:val="24"/>
          <w:szCs w:val="24"/>
        </w:rPr>
        <w:t>Adeyemi</w:t>
      </w:r>
      <w:proofErr w:type="spellEnd"/>
      <w:r>
        <w:rPr>
          <w:rFonts w:ascii="Times New Roman" w:hAnsi="Times New Roman"/>
          <w:sz w:val="24"/>
          <w:szCs w:val="24"/>
        </w:rPr>
        <w:t xml:space="preserve"> </w:t>
      </w:r>
      <w:proofErr w:type="spellStart"/>
      <w:r>
        <w:rPr>
          <w:rFonts w:ascii="Times New Roman" w:hAnsi="Times New Roman"/>
          <w:sz w:val="24"/>
          <w:szCs w:val="24"/>
        </w:rPr>
        <w:t>Okunogbe</w:t>
      </w:r>
      <w:proofErr w:type="spellEnd"/>
      <w:r>
        <w:rPr>
          <w:rFonts w:ascii="Times New Roman" w:hAnsi="Times New Roman"/>
          <w:sz w:val="24"/>
          <w:szCs w:val="24"/>
        </w:rPr>
        <w:t xml:space="preserve">, Paul, C., </w:t>
      </w:r>
      <w:proofErr w:type="gramStart"/>
      <w:r>
        <w:rPr>
          <w:rFonts w:ascii="Times New Roman" w:hAnsi="Times New Roman"/>
          <w:sz w:val="24"/>
          <w:szCs w:val="24"/>
        </w:rPr>
        <w:t>States.,</w:t>
      </w:r>
      <w:proofErr w:type="gramEnd"/>
      <w:r>
        <w:rPr>
          <w:rFonts w:ascii="Times New Roman" w:hAnsi="Times New Roman"/>
          <w:sz w:val="24"/>
          <w:szCs w:val="24"/>
        </w:rPr>
        <w:t xml:space="preserve"> U., &amp; National Defense Research Institute (U.S. (2016). </w:t>
      </w:r>
      <w:r>
        <w:rPr>
          <w:rFonts w:ascii="Times New Roman" w:hAnsi="Times New Roman"/>
          <w:i/>
          <w:iCs/>
          <w:sz w:val="24"/>
          <w:szCs w:val="24"/>
        </w:rPr>
        <w:t xml:space="preserve">Identifying future disease hot </w:t>
      </w:r>
      <w:proofErr w:type="gramStart"/>
      <w:r>
        <w:rPr>
          <w:rFonts w:ascii="Times New Roman" w:hAnsi="Times New Roman"/>
          <w:i/>
          <w:iCs/>
          <w:sz w:val="24"/>
          <w:szCs w:val="24"/>
        </w:rPr>
        <w:t>spots :</w:t>
      </w:r>
      <w:proofErr w:type="gramEnd"/>
      <w:r>
        <w:rPr>
          <w:rFonts w:ascii="Times New Roman" w:hAnsi="Times New Roman"/>
          <w:i/>
          <w:iCs/>
          <w:sz w:val="24"/>
          <w:szCs w:val="24"/>
        </w:rPr>
        <w:t xml:space="preserve"> infectious disease vulnerability index</w:t>
      </w:r>
      <w:r>
        <w:rPr>
          <w:rFonts w:ascii="Times New Roman" w:hAnsi="Times New Roman"/>
          <w:sz w:val="24"/>
          <w:szCs w:val="24"/>
        </w:rPr>
        <w:t>. Santa Monica, Calif.: Rand.</w:t>
      </w:r>
    </w:p>
    <w:p w:rsidR="004320EA" w:rsidRDefault="004320EA" w:rsidP="004320EA">
      <w:pPr>
        <w:autoSpaceDE w:val="0"/>
        <w:autoSpaceDN w:val="0"/>
        <w:adjustRightInd w:val="0"/>
        <w:spacing w:line="360" w:lineRule="auto"/>
        <w:ind w:left="720" w:hanging="720"/>
        <w:jc w:val="both"/>
      </w:pPr>
      <w:proofErr w:type="spellStart"/>
      <w:r>
        <w:rPr>
          <w:rFonts w:ascii="Times New Roman" w:hAnsi="Times New Roman"/>
          <w:sz w:val="24"/>
          <w:szCs w:val="24"/>
        </w:rPr>
        <w:t>Rimande</w:t>
      </w:r>
      <w:proofErr w:type="spellEnd"/>
      <w:r>
        <w:rPr>
          <w:rFonts w:ascii="Times New Roman" w:hAnsi="Times New Roman"/>
          <w:sz w:val="24"/>
          <w:szCs w:val="24"/>
        </w:rPr>
        <w:t xml:space="preserve">-Joel, R., &amp; </w:t>
      </w:r>
      <w:proofErr w:type="spellStart"/>
      <w:r>
        <w:rPr>
          <w:rFonts w:ascii="Times New Roman" w:hAnsi="Times New Roman"/>
          <w:sz w:val="24"/>
          <w:szCs w:val="24"/>
        </w:rPr>
        <w:t>Ekenedo</w:t>
      </w:r>
      <w:proofErr w:type="spellEnd"/>
      <w:r>
        <w:rPr>
          <w:rFonts w:ascii="Times New Roman" w:hAnsi="Times New Roman"/>
          <w:sz w:val="24"/>
          <w:szCs w:val="24"/>
        </w:rPr>
        <w:t xml:space="preserve">, G. O. (2019). Knowledge, Belief and Practice of Cervical Cancer Screening and Prevention among Women of </w:t>
      </w:r>
      <w:proofErr w:type="spellStart"/>
      <w:r>
        <w:rPr>
          <w:rFonts w:ascii="Times New Roman" w:hAnsi="Times New Roman"/>
          <w:sz w:val="24"/>
          <w:szCs w:val="24"/>
        </w:rPr>
        <w:t>Taraba</w:t>
      </w:r>
      <w:proofErr w:type="spellEnd"/>
      <w:r>
        <w:rPr>
          <w:rFonts w:ascii="Times New Roman" w:hAnsi="Times New Roman"/>
          <w:sz w:val="24"/>
          <w:szCs w:val="24"/>
        </w:rPr>
        <w:t xml:space="preserve">, North-East Nigeria. </w:t>
      </w:r>
      <w:r>
        <w:rPr>
          <w:rFonts w:ascii="Times New Roman" w:hAnsi="Times New Roman"/>
          <w:i/>
          <w:iCs/>
          <w:sz w:val="24"/>
          <w:szCs w:val="24"/>
        </w:rPr>
        <w:t>Asian Pacific Journal of Cancer Prevention</w:t>
      </w:r>
      <w:r>
        <w:rPr>
          <w:rFonts w:ascii="Times New Roman" w:hAnsi="Times New Roman"/>
          <w:sz w:val="24"/>
          <w:szCs w:val="24"/>
        </w:rPr>
        <w:t xml:space="preserve">, </w:t>
      </w:r>
      <w:r>
        <w:rPr>
          <w:rFonts w:ascii="Times New Roman" w:hAnsi="Times New Roman"/>
          <w:i/>
          <w:iCs/>
          <w:sz w:val="24"/>
          <w:szCs w:val="24"/>
        </w:rPr>
        <w:t>20</w:t>
      </w:r>
      <w:r>
        <w:rPr>
          <w:rFonts w:ascii="Times New Roman" w:hAnsi="Times New Roman"/>
          <w:sz w:val="24"/>
          <w:szCs w:val="24"/>
        </w:rPr>
        <w:t xml:space="preserve">(11), 3291–3298. </w:t>
      </w:r>
      <w:hyperlink r:id="rId25" w:history="1">
        <w:r>
          <w:rPr>
            <w:rFonts w:ascii="Times New Roman" w:hAnsi="Times New Roman"/>
            <w:sz w:val="24"/>
            <w:szCs w:val="24"/>
            <w:u w:val="single"/>
          </w:rPr>
          <w:t>https://doi.org/10.31557/apjcp.2019.20.11.3291</w:t>
        </w:r>
      </w:hyperlink>
    </w:p>
    <w:p w:rsidR="004320EA" w:rsidRDefault="004320EA" w:rsidP="004320EA">
      <w:pPr>
        <w:autoSpaceDE w:val="0"/>
        <w:autoSpaceDN w:val="0"/>
        <w:adjustRightInd w:val="0"/>
        <w:spacing w:line="360" w:lineRule="auto"/>
        <w:ind w:left="720" w:hanging="720"/>
        <w:jc w:val="both"/>
      </w:pPr>
      <w:r>
        <w:rPr>
          <w:rFonts w:ascii="Times New Roman" w:hAnsi="Times New Roman"/>
          <w:sz w:val="24"/>
          <w:szCs w:val="24"/>
        </w:rPr>
        <w:t xml:space="preserve">Pandey, D., </w:t>
      </w:r>
      <w:proofErr w:type="spellStart"/>
      <w:r>
        <w:rPr>
          <w:rFonts w:ascii="Times New Roman" w:hAnsi="Times New Roman"/>
          <w:sz w:val="24"/>
          <w:szCs w:val="24"/>
        </w:rPr>
        <w:t>Vanya</w:t>
      </w:r>
      <w:proofErr w:type="spellEnd"/>
      <w:r>
        <w:rPr>
          <w:rFonts w:ascii="Times New Roman" w:hAnsi="Times New Roman"/>
          <w:sz w:val="24"/>
          <w:szCs w:val="24"/>
        </w:rPr>
        <w:t xml:space="preserve">, V., </w:t>
      </w:r>
      <w:proofErr w:type="spellStart"/>
      <w:r>
        <w:rPr>
          <w:rFonts w:ascii="Times New Roman" w:hAnsi="Times New Roman"/>
          <w:sz w:val="24"/>
          <w:szCs w:val="24"/>
        </w:rPr>
        <w:t>Bhagat</w:t>
      </w:r>
      <w:proofErr w:type="spellEnd"/>
      <w:r>
        <w:rPr>
          <w:rFonts w:ascii="Times New Roman" w:hAnsi="Times New Roman"/>
          <w:sz w:val="24"/>
          <w:szCs w:val="24"/>
        </w:rPr>
        <w:t xml:space="preserve">, S., VS, B., &amp; Shetty, J. (2012). Awareness and Attitude towards Human Papillomavirus (HPV) Vaccine among Medical Students in a Premier Medical School in India. </w:t>
      </w:r>
      <w:proofErr w:type="spellStart"/>
      <w:r>
        <w:rPr>
          <w:rFonts w:ascii="Times New Roman" w:hAnsi="Times New Roman"/>
          <w:i/>
          <w:iCs/>
          <w:sz w:val="24"/>
          <w:szCs w:val="24"/>
        </w:rPr>
        <w:t>PLoS</w:t>
      </w:r>
      <w:proofErr w:type="spellEnd"/>
      <w:r>
        <w:rPr>
          <w:rFonts w:ascii="Times New Roman" w:hAnsi="Times New Roman"/>
          <w:i/>
          <w:iCs/>
          <w:sz w:val="24"/>
          <w:szCs w:val="24"/>
        </w:rPr>
        <w:t xml:space="preserve"> ONE</w:t>
      </w:r>
      <w:r>
        <w:rPr>
          <w:rFonts w:ascii="Times New Roman" w:hAnsi="Times New Roman"/>
          <w:sz w:val="24"/>
          <w:szCs w:val="24"/>
        </w:rPr>
        <w:t xml:space="preserve">, </w:t>
      </w:r>
      <w:r>
        <w:rPr>
          <w:rFonts w:ascii="Times New Roman" w:hAnsi="Times New Roman"/>
          <w:i/>
          <w:iCs/>
          <w:sz w:val="24"/>
          <w:szCs w:val="24"/>
        </w:rPr>
        <w:t>7</w:t>
      </w:r>
      <w:r>
        <w:rPr>
          <w:rFonts w:ascii="Times New Roman" w:hAnsi="Times New Roman"/>
          <w:sz w:val="24"/>
          <w:szCs w:val="24"/>
        </w:rPr>
        <w:t xml:space="preserve">(7), e40619. </w:t>
      </w:r>
      <w:hyperlink r:id="rId26" w:history="1">
        <w:r>
          <w:rPr>
            <w:rFonts w:ascii="Times New Roman" w:hAnsi="Times New Roman"/>
            <w:sz w:val="24"/>
            <w:szCs w:val="24"/>
            <w:u w:val="single"/>
          </w:rPr>
          <w:t>https://doi.org/10.1371/journal.pone.0040619</w:t>
        </w:r>
      </w:hyperlink>
    </w:p>
    <w:p w:rsidR="004320EA" w:rsidRDefault="004320EA" w:rsidP="004320EA">
      <w:pPr>
        <w:autoSpaceDE w:val="0"/>
        <w:autoSpaceDN w:val="0"/>
        <w:adjustRightInd w:val="0"/>
        <w:spacing w:line="360" w:lineRule="auto"/>
        <w:ind w:left="720" w:hanging="720"/>
        <w:jc w:val="both"/>
      </w:pPr>
      <w:proofErr w:type="spellStart"/>
      <w:r>
        <w:rPr>
          <w:rFonts w:ascii="Times New Roman" w:hAnsi="Times New Roman"/>
          <w:sz w:val="24"/>
          <w:szCs w:val="24"/>
        </w:rPr>
        <w:t>Seroussi</w:t>
      </w:r>
      <w:proofErr w:type="spellEnd"/>
      <w:r>
        <w:rPr>
          <w:rFonts w:ascii="Times New Roman" w:hAnsi="Times New Roman"/>
          <w:sz w:val="24"/>
          <w:szCs w:val="24"/>
        </w:rPr>
        <w:t xml:space="preserve">, D.-E., Rothschild, N., </w:t>
      </w:r>
      <w:proofErr w:type="spellStart"/>
      <w:r>
        <w:rPr>
          <w:rFonts w:ascii="Times New Roman" w:hAnsi="Times New Roman"/>
          <w:sz w:val="24"/>
          <w:szCs w:val="24"/>
        </w:rPr>
        <w:t>Kurzbaum</w:t>
      </w:r>
      <w:proofErr w:type="spellEnd"/>
      <w:r>
        <w:rPr>
          <w:rFonts w:ascii="Times New Roman" w:hAnsi="Times New Roman"/>
          <w:sz w:val="24"/>
          <w:szCs w:val="24"/>
        </w:rPr>
        <w:t xml:space="preserve">, E., </w:t>
      </w:r>
      <w:proofErr w:type="spellStart"/>
      <w:r>
        <w:rPr>
          <w:rFonts w:ascii="Times New Roman" w:hAnsi="Times New Roman"/>
          <w:sz w:val="24"/>
          <w:szCs w:val="24"/>
        </w:rPr>
        <w:t>Yaffe</w:t>
      </w:r>
      <w:proofErr w:type="spellEnd"/>
      <w:r>
        <w:rPr>
          <w:rFonts w:ascii="Times New Roman" w:hAnsi="Times New Roman"/>
          <w:sz w:val="24"/>
          <w:szCs w:val="24"/>
        </w:rPr>
        <w:t xml:space="preserve">, Y., &amp; </w:t>
      </w:r>
      <w:proofErr w:type="spellStart"/>
      <w:r>
        <w:rPr>
          <w:rFonts w:ascii="Times New Roman" w:hAnsi="Times New Roman"/>
          <w:sz w:val="24"/>
          <w:szCs w:val="24"/>
        </w:rPr>
        <w:t>Hemo</w:t>
      </w:r>
      <w:proofErr w:type="spellEnd"/>
      <w:r>
        <w:rPr>
          <w:rFonts w:ascii="Times New Roman" w:hAnsi="Times New Roman"/>
          <w:sz w:val="24"/>
          <w:szCs w:val="24"/>
        </w:rPr>
        <w:t xml:space="preserve">, T. (2019). Teachers’ Knowledge, Beliefs, and Attitudes about Climate Change. </w:t>
      </w:r>
      <w:r>
        <w:rPr>
          <w:rFonts w:ascii="Times New Roman" w:hAnsi="Times New Roman"/>
          <w:i/>
          <w:iCs/>
          <w:sz w:val="24"/>
          <w:szCs w:val="24"/>
        </w:rPr>
        <w:t>International Education Studies</w:t>
      </w:r>
      <w:r>
        <w:rPr>
          <w:rFonts w:ascii="Times New Roman" w:hAnsi="Times New Roman"/>
          <w:sz w:val="24"/>
          <w:szCs w:val="24"/>
        </w:rPr>
        <w:t xml:space="preserve">, </w:t>
      </w:r>
      <w:r>
        <w:rPr>
          <w:rFonts w:ascii="Times New Roman" w:hAnsi="Times New Roman"/>
          <w:i/>
          <w:iCs/>
          <w:sz w:val="24"/>
          <w:szCs w:val="24"/>
        </w:rPr>
        <w:t>12</w:t>
      </w:r>
      <w:r>
        <w:rPr>
          <w:rFonts w:ascii="Times New Roman" w:hAnsi="Times New Roman"/>
          <w:sz w:val="24"/>
          <w:szCs w:val="24"/>
        </w:rPr>
        <w:t xml:space="preserve">(8), 33. </w:t>
      </w:r>
      <w:hyperlink r:id="rId27" w:history="1">
        <w:r>
          <w:rPr>
            <w:rFonts w:ascii="Times New Roman" w:hAnsi="Times New Roman"/>
            <w:sz w:val="24"/>
            <w:szCs w:val="24"/>
            <w:u w:val="single"/>
          </w:rPr>
          <w:t>https://doi.org/10.5539/ies.v12n8p33</w:t>
        </w:r>
      </w:hyperlink>
    </w:p>
    <w:p w:rsidR="004320EA" w:rsidRDefault="004320EA" w:rsidP="004320EA">
      <w:pPr>
        <w:autoSpaceDE w:val="0"/>
        <w:autoSpaceDN w:val="0"/>
        <w:adjustRightInd w:val="0"/>
        <w:spacing w:line="360" w:lineRule="auto"/>
        <w:ind w:left="720" w:hanging="720"/>
        <w:jc w:val="both"/>
      </w:pPr>
      <w:r>
        <w:rPr>
          <w:rFonts w:ascii="Times New Roman" w:hAnsi="Times New Roman"/>
          <w:sz w:val="24"/>
          <w:szCs w:val="24"/>
        </w:rPr>
        <w:t xml:space="preserve">Siddiqui, T. R., Ghazal, S., </w:t>
      </w:r>
      <w:proofErr w:type="spellStart"/>
      <w:r>
        <w:rPr>
          <w:rFonts w:ascii="Times New Roman" w:hAnsi="Times New Roman"/>
          <w:sz w:val="24"/>
          <w:szCs w:val="24"/>
        </w:rPr>
        <w:t>Bibi</w:t>
      </w:r>
      <w:proofErr w:type="spellEnd"/>
      <w:r>
        <w:rPr>
          <w:rFonts w:ascii="Times New Roman" w:hAnsi="Times New Roman"/>
          <w:sz w:val="24"/>
          <w:szCs w:val="24"/>
        </w:rPr>
        <w:t xml:space="preserve">, S., Ahmed, W., &amp; </w:t>
      </w:r>
      <w:proofErr w:type="spellStart"/>
      <w:r>
        <w:rPr>
          <w:rFonts w:ascii="Times New Roman" w:hAnsi="Times New Roman"/>
          <w:sz w:val="24"/>
          <w:szCs w:val="24"/>
        </w:rPr>
        <w:t>Sajjad</w:t>
      </w:r>
      <w:proofErr w:type="spellEnd"/>
      <w:r>
        <w:rPr>
          <w:rFonts w:ascii="Times New Roman" w:hAnsi="Times New Roman"/>
          <w:sz w:val="24"/>
          <w:szCs w:val="24"/>
        </w:rPr>
        <w:t xml:space="preserve">, S. F. (2016). Use of the Health Belief Model for the Assessment of Public Knowledge and Household Preventive Practices in Karachi, Pakistan, a Dengue-Endemic City. </w:t>
      </w:r>
      <w:r>
        <w:rPr>
          <w:rFonts w:ascii="Times New Roman" w:hAnsi="Times New Roman"/>
          <w:i/>
          <w:iCs/>
          <w:sz w:val="24"/>
          <w:szCs w:val="24"/>
        </w:rPr>
        <w:t>PLOS Neglected Tropical Diseases</w:t>
      </w:r>
      <w:r>
        <w:rPr>
          <w:rFonts w:ascii="Times New Roman" w:hAnsi="Times New Roman"/>
          <w:sz w:val="24"/>
          <w:szCs w:val="24"/>
        </w:rPr>
        <w:t xml:space="preserve">, </w:t>
      </w:r>
      <w:r>
        <w:rPr>
          <w:rFonts w:ascii="Times New Roman" w:hAnsi="Times New Roman"/>
          <w:i/>
          <w:iCs/>
          <w:sz w:val="24"/>
          <w:szCs w:val="24"/>
        </w:rPr>
        <w:t>10</w:t>
      </w:r>
      <w:r>
        <w:rPr>
          <w:rFonts w:ascii="Times New Roman" w:hAnsi="Times New Roman"/>
          <w:sz w:val="24"/>
          <w:szCs w:val="24"/>
        </w:rPr>
        <w:t xml:space="preserve">(11), e0005129. </w:t>
      </w:r>
      <w:hyperlink r:id="rId28" w:history="1">
        <w:r>
          <w:rPr>
            <w:rFonts w:ascii="Times New Roman" w:hAnsi="Times New Roman"/>
            <w:sz w:val="24"/>
            <w:szCs w:val="24"/>
            <w:u w:val="single"/>
          </w:rPr>
          <w:t>https://doi.org/10.1371/journal.pntd.0005129</w:t>
        </w:r>
      </w:hyperlink>
    </w:p>
    <w:p w:rsidR="004320EA" w:rsidRDefault="004320EA" w:rsidP="004320EA">
      <w:pPr>
        <w:autoSpaceDE w:val="0"/>
        <w:autoSpaceDN w:val="0"/>
        <w:adjustRightInd w:val="0"/>
        <w:spacing w:line="360" w:lineRule="auto"/>
        <w:ind w:left="720" w:hanging="720"/>
        <w:jc w:val="both"/>
      </w:pPr>
      <w:r>
        <w:rPr>
          <w:rFonts w:ascii="Times New Roman" w:hAnsi="Times New Roman"/>
          <w:sz w:val="24"/>
          <w:szCs w:val="24"/>
        </w:rPr>
        <w:t xml:space="preserve">Terry, D. J., Hogg, M. A., &amp; White, K. M. (1999). The theory of planned </w:t>
      </w:r>
      <w:proofErr w:type="spellStart"/>
      <w:r>
        <w:rPr>
          <w:rFonts w:ascii="Times New Roman" w:hAnsi="Times New Roman"/>
          <w:sz w:val="24"/>
          <w:szCs w:val="24"/>
        </w:rPr>
        <w:t>behaviour</w:t>
      </w:r>
      <w:proofErr w:type="spellEnd"/>
      <w:r>
        <w:rPr>
          <w:rFonts w:ascii="Times New Roman" w:hAnsi="Times New Roman"/>
          <w:sz w:val="24"/>
          <w:szCs w:val="24"/>
        </w:rPr>
        <w:t xml:space="preserve">: Self-identity, social identity and group norms. </w:t>
      </w:r>
      <w:r>
        <w:rPr>
          <w:rFonts w:ascii="Times New Roman" w:hAnsi="Times New Roman"/>
          <w:i/>
          <w:iCs/>
          <w:sz w:val="24"/>
          <w:szCs w:val="24"/>
        </w:rPr>
        <w:t>British Journal of Social Psychology</w:t>
      </w:r>
      <w:r>
        <w:rPr>
          <w:rFonts w:ascii="Times New Roman" w:hAnsi="Times New Roman"/>
          <w:sz w:val="24"/>
          <w:szCs w:val="24"/>
        </w:rPr>
        <w:t xml:space="preserve">, </w:t>
      </w:r>
      <w:r>
        <w:rPr>
          <w:rFonts w:ascii="Times New Roman" w:hAnsi="Times New Roman"/>
          <w:i/>
          <w:iCs/>
          <w:sz w:val="24"/>
          <w:szCs w:val="24"/>
        </w:rPr>
        <w:t>38</w:t>
      </w:r>
      <w:r>
        <w:rPr>
          <w:rFonts w:ascii="Times New Roman" w:hAnsi="Times New Roman"/>
          <w:sz w:val="24"/>
          <w:szCs w:val="24"/>
        </w:rPr>
        <w:t xml:space="preserve">(3), 225–244. </w:t>
      </w:r>
      <w:hyperlink r:id="rId29" w:history="1">
        <w:r>
          <w:rPr>
            <w:rFonts w:ascii="Times New Roman" w:hAnsi="Times New Roman"/>
            <w:sz w:val="24"/>
            <w:szCs w:val="24"/>
            <w:u w:val="single"/>
          </w:rPr>
          <w:t>https://doi.org/10.1348/014466699164149</w:t>
        </w:r>
      </w:hyperlink>
    </w:p>
    <w:p w:rsidR="004320EA" w:rsidRDefault="004320EA" w:rsidP="004320EA">
      <w:pPr>
        <w:autoSpaceDE w:val="0"/>
        <w:autoSpaceDN w:val="0"/>
        <w:adjustRightInd w:val="0"/>
        <w:spacing w:line="360" w:lineRule="auto"/>
        <w:ind w:left="720" w:hanging="720"/>
        <w:jc w:val="both"/>
      </w:pPr>
      <w:proofErr w:type="spellStart"/>
      <w:r>
        <w:rPr>
          <w:rFonts w:ascii="Times New Roman" w:hAnsi="Times New Roman"/>
          <w:sz w:val="24"/>
          <w:szCs w:val="24"/>
        </w:rPr>
        <w:lastRenderedPageBreak/>
        <w:t>Toye</w:t>
      </w:r>
      <w:proofErr w:type="spellEnd"/>
      <w:r>
        <w:rPr>
          <w:rFonts w:ascii="Times New Roman" w:hAnsi="Times New Roman"/>
          <w:sz w:val="24"/>
          <w:szCs w:val="24"/>
        </w:rPr>
        <w:t xml:space="preserve">, M. A., </w:t>
      </w:r>
      <w:proofErr w:type="spellStart"/>
      <w:r>
        <w:rPr>
          <w:rFonts w:ascii="Times New Roman" w:hAnsi="Times New Roman"/>
          <w:sz w:val="24"/>
          <w:szCs w:val="24"/>
        </w:rPr>
        <w:t>Okunade</w:t>
      </w:r>
      <w:proofErr w:type="spellEnd"/>
      <w:r>
        <w:rPr>
          <w:rFonts w:ascii="Times New Roman" w:hAnsi="Times New Roman"/>
          <w:sz w:val="24"/>
          <w:szCs w:val="24"/>
        </w:rPr>
        <w:t xml:space="preserve">, K. S., Roberts, A. A., </w:t>
      </w:r>
      <w:proofErr w:type="spellStart"/>
      <w:r>
        <w:rPr>
          <w:rFonts w:ascii="Times New Roman" w:hAnsi="Times New Roman"/>
          <w:sz w:val="24"/>
          <w:szCs w:val="24"/>
        </w:rPr>
        <w:t>Salako</w:t>
      </w:r>
      <w:proofErr w:type="spellEnd"/>
      <w:r>
        <w:rPr>
          <w:rFonts w:ascii="Times New Roman" w:hAnsi="Times New Roman"/>
          <w:sz w:val="24"/>
          <w:szCs w:val="24"/>
        </w:rPr>
        <w:t xml:space="preserve">, O., </w:t>
      </w:r>
      <w:proofErr w:type="spellStart"/>
      <w:r>
        <w:rPr>
          <w:rFonts w:ascii="Times New Roman" w:hAnsi="Times New Roman"/>
          <w:sz w:val="24"/>
          <w:szCs w:val="24"/>
        </w:rPr>
        <w:t>Oridota</w:t>
      </w:r>
      <w:proofErr w:type="spellEnd"/>
      <w:r>
        <w:rPr>
          <w:rFonts w:ascii="Times New Roman" w:hAnsi="Times New Roman"/>
          <w:sz w:val="24"/>
          <w:szCs w:val="24"/>
        </w:rPr>
        <w:t xml:space="preserve">, E. S., &amp; </w:t>
      </w:r>
      <w:proofErr w:type="spellStart"/>
      <w:r>
        <w:rPr>
          <w:rFonts w:ascii="Times New Roman" w:hAnsi="Times New Roman"/>
          <w:sz w:val="24"/>
          <w:szCs w:val="24"/>
        </w:rPr>
        <w:t>Onajole</w:t>
      </w:r>
      <w:proofErr w:type="spellEnd"/>
      <w:r>
        <w:rPr>
          <w:rFonts w:ascii="Times New Roman" w:hAnsi="Times New Roman"/>
          <w:sz w:val="24"/>
          <w:szCs w:val="24"/>
        </w:rPr>
        <w:t xml:space="preserve">, A. T. (2017). Knowledge, perceptions and practice of cervical cancer prevention among female public secondary school teachers in Mushin local government area of Lagos State, Nigeria. </w:t>
      </w:r>
      <w:r>
        <w:rPr>
          <w:rFonts w:ascii="Times New Roman" w:hAnsi="Times New Roman"/>
          <w:i/>
          <w:iCs/>
          <w:sz w:val="24"/>
          <w:szCs w:val="24"/>
        </w:rPr>
        <w:t>Pan African Medical Journal</w:t>
      </w:r>
      <w:r>
        <w:rPr>
          <w:rFonts w:ascii="Times New Roman" w:hAnsi="Times New Roman"/>
          <w:sz w:val="24"/>
          <w:szCs w:val="24"/>
        </w:rPr>
        <w:t xml:space="preserve">, </w:t>
      </w:r>
      <w:r>
        <w:rPr>
          <w:rFonts w:ascii="Times New Roman" w:hAnsi="Times New Roman"/>
          <w:i/>
          <w:iCs/>
          <w:sz w:val="24"/>
          <w:szCs w:val="24"/>
        </w:rPr>
        <w:t>28</w:t>
      </w:r>
      <w:r>
        <w:rPr>
          <w:rFonts w:ascii="Times New Roman" w:hAnsi="Times New Roman"/>
          <w:sz w:val="24"/>
          <w:szCs w:val="24"/>
        </w:rPr>
        <w:t xml:space="preserve">(23). </w:t>
      </w:r>
      <w:hyperlink r:id="rId30" w:history="1">
        <w:r>
          <w:rPr>
            <w:rFonts w:ascii="Times New Roman" w:hAnsi="Times New Roman"/>
            <w:sz w:val="24"/>
            <w:szCs w:val="24"/>
            <w:u w:val="single"/>
          </w:rPr>
          <w:t>https://doi.org/10.11604/pamj.2017.28.221.13980</w:t>
        </w:r>
      </w:hyperlink>
    </w:p>
    <w:p w:rsidR="004320EA" w:rsidRDefault="004320EA" w:rsidP="004320EA">
      <w:pPr>
        <w:spacing w:line="360" w:lineRule="auto"/>
        <w:ind w:left="720" w:right="-360" w:hanging="720"/>
        <w:jc w:val="both"/>
      </w:pPr>
      <w:r>
        <w:rPr>
          <w:rFonts w:ascii="Times New Roman" w:hAnsi="Times New Roman"/>
          <w:sz w:val="24"/>
          <w:szCs w:val="24"/>
        </w:rPr>
        <w:t>Zhao, S., Lin, K.,</w:t>
      </w:r>
      <w:proofErr w:type="spellStart"/>
      <w:r>
        <w:rPr>
          <w:rFonts w:ascii="Times New Roman" w:hAnsi="Times New Roman"/>
          <w:sz w:val="24"/>
          <w:szCs w:val="24"/>
        </w:rPr>
        <w:t>Daozhou</w:t>
      </w:r>
      <w:proofErr w:type="spellEnd"/>
      <w:r>
        <w:rPr>
          <w:rFonts w:ascii="Times New Roman" w:hAnsi="Times New Roman"/>
          <w:sz w:val="24"/>
          <w:szCs w:val="24"/>
        </w:rPr>
        <w:t xml:space="preserve"> G.,</w:t>
      </w:r>
      <w:proofErr w:type="spellStart"/>
      <w:r>
        <w:rPr>
          <w:rFonts w:ascii="Times New Roman" w:hAnsi="Times New Roman"/>
          <w:sz w:val="24"/>
          <w:szCs w:val="24"/>
        </w:rPr>
        <w:t>Jinjun</w:t>
      </w:r>
      <w:proofErr w:type="spellEnd"/>
      <w:r>
        <w:rPr>
          <w:rFonts w:ascii="Times New Roman" w:hAnsi="Times New Roman"/>
          <w:sz w:val="24"/>
          <w:szCs w:val="24"/>
        </w:rPr>
        <w:t xml:space="preserve"> </w:t>
      </w:r>
      <w:proofErr w:type="spellStart"/>
      <w:r>
        <w:rPr>
          <w:rFonts w:ascii="Times New Roman" w:hAnsi="Times New Roman"/>
          <w:sz w:val="24"/>
          <w:szCs w:val="24"/>
        </w:rPr>
        <w:t>R.,Lin</w:t>
      </w:r>
      <w:proofErr w:type="spellEnd"/>
      <w:r>
        <w:rPr>
          <w:rFonts w:ascii="Times New Roman" w:hAnsi="Times New Roman"/>
          <w:sz w:val="24"/>
          <w:szCs w:val="24"/>
        </w:rPr>
        <w:t xml:space="preserve"> Y.,</w:t>
      </w:r>
      <w:proofErr w:type="spellStart"/>
      <w:r>
        <w:rPr>
          <w:rFonts w:ascii="Times New Roman" w:hAnsi="Times New Roman"/>
          <w:sz w:val="24"/>
          <w:szCs w:val="24"/>
        </w:rPr>
        <w:t>Daihai</w:t>
      </w:r>
      <w:proofErr w:type="spellEnd"/>
      <w:r>
        <w:rPr>
          <w:rFonts w:ascii="Times New Roman" w:hAnsi="Times New Roman"/>
          <w:sz w:val="24"/>
          <w:szCs w:val="24"/>
        </w:rPr>
        <w:t xml:space="preserve"> </w:t>
      </w:r>
      <w:proofErr w:type="spellStart"/>
      <w:r>
        <w:rPr>
          <w:rFonts w:ascii="Times New Roman" w:hAnsi="Times New Roman"/>
          <w:sz w:val="24"/>
          <w:szCs w:val="24"/>
        </w:rPr>
        <w:t>H.,Maggie</w:t>
      </w:r>
      <w:proofErr w:type="spellEnd"/>
      <w:r>
        <w:rPr>
          <w:rFonts w:ascii="Times New Roman" w:hAnsi="Times New Roman"/>
          <w:sz w:val="24"/>
          <w:szCs w:val="24"/>
        </w:rPr>
        <w:t xml:space="preserve"> </w:t>
      </w:r>
      <w:proofErr w:type="spellStart"/>
      <w:r>
        <w:rPr>
          <w:rFonts w:ascii="Times New Roman" w:hAnsi="Times New Roman"/>
          <w:sz w:val="24"/>
          <w:szCs w:val="24"/>
        </w:rPr>
        <w:t>H.,Wang</w:t>
      </w:r>
      <w:proofErr w:type="spellEnd"/>
      <w:r>
        <w:rPr>
          <w:rFonts w:ascii="Times New Roman" w:hAnsi="Times New Roman"/>
          <w:sz w:val="24"/>
          <w:szCs w:val="24"/>
        </w:rPr>
        <w:t xml:space="preserve">, W., </w:t>
      </w:r>
      <w:proofErr w:type="spellStart"/>
      <w:r>
        <w:rPr>
          <w:rFonts w:ascii="Times New Roman" w:hAnsi="Times New Roman"/>
          <w:sz w:val="24"/>
          <w:szCs w:val="24"/>
        </w:rPr>
        <w:t>Daihai</w:t>
      </w:r>
      <w:proofErr w:type="spellEnd"/>
      <w:r>
        <w:rPr>
          <w:rFonts w:ascii="Times New Roman" w:hAnsi="Times New Roman"/>
          <w:sz w:val="24"/>
          <w:szCs w:val="24"/>
        </w:rPr>
        <w:t>, H.,</w:t>
      </w:r>
      <w:proofErr w:type="spellStart"/>
      <w:r>
        <w:rPr>
          <w:rFonts w:ascii="Times New Roman" w:hAnsi="Times New Roman"/>
          <w:sz w:val="24"/>
          <w:szCs w:val="24"/>
        </w:rPr>
        <w:t>Jinjun</w:t>
      </w:r>
      <w:proofErr w:type="spellEnd"/>
      <w:r>
        <w:rPr>
          <w:rFonts w:ascii="Times New Roman" w:hAnsi="Times New Roman"/>
          <w:sz w:val="24"/>
          <w:szCs w:val="24"/>
        </w:rPr>
        <w:t>, R.,Saluki,S.,</w:t>
      </w:r>
      <w:proofErr w:type="spellStart"/>
      <w:r>
        <w:rPr>
          <w:rFonts w:ascii="Times New Roman" w:hAnsi="Times New Roman"/>
          <w:sz w:val="24"/>
          <w:szCs w:val="24"/>
        </w:rPr>
        <w:t>Lin,Y</w:t>
      </w:r>
      <w:proofErr w:type="spellEnd"/>
      <w:r>
        <w:rPr>
          <w:rFonts w:ascii="Times New Roman" w:hAnsi="Times New Roman"/>
          <w:sz w:val="24"/>
          <w:szCs w:val="24"/>
        </w:rPr>
        <w:t xml:space="preserve">., (2020). Preliminary estimation of </w:t>
      </w:r>
      <w:proofErr w:type="spellStart"/>
      <w:r>
        <w:rPr>
          <w:rFonts w:ascii="Times New Roman" w:hAnsi="Times New Roman"/>
          <w:sz w:val="24"/>
          <w:szCs w:val="24"/>
        </w:rPr>
        <w:t>thebasic</w:t>
      </w:r>
      <w:proofErr w:type="spellEnd"/>
      <w:r>
        <w:rPr>
          <w:rFonts w:ascii="Times New Roman" w:hAnsi="Times New Roman"/>
          <w:sz w:val="24"/>
          <w:szCs w:val="24"/>
        </w:rPr>
        <w:t xml:space="preserve"> reproduction number of novel coronavirus (2019-nCoV) in China, from 2019 to 2020:</w:t>
      </w:r>
      <w:r>
        <w:rPr>
          <w:rFonts w:ascii="Times New Roman" w:hAnsi="Times New Roman"/>
          <w:i/>
          <w:iCs/>
          <w:sz w:val="24"/>
          <w:szCs w:val="24"/>
        </w:rPr>
        <w:t xml:space="preserve"> A data-driven analysis in the early phase of theoutbreak.92</w:t>
      </w:r>
      <w:proofErr w:type="gramStart"/>
      <w:r>
        <w:rPr>
          <w:rFonts w:ascii="Times New Roman" w:hAnsi="Times New Roman"/>
          <w:sz w:val="24"/>
          <w:szCs w:val="24"/>
        </w:rPr>
        <w:t>,(</w:t>
      </w:r>
      <w:proofErr w:type="gramEnd"/>
      <w:r>
        <w:rPr>
          <w:rFonts w:ascii="Times New Roman" w:hAnsi="Times New Roman"/>
          <w:sz w:val="24"/>
          <w:szCs w:val="24"/>
        </w:rPr>
        <w:t>214-217) Retrieved November 7</w:t>
      </w:r>
      <w:r>
        <w:rPr>
          <w:rFonts w:ascii="Times New Roman" w:hAnsi="Times New Roman"/>
          <w:sz w:val="24"/>
          <w:szCs w:val="24"/>
          <w:vertAlign w:val="superscript"/>
        </w:rPr>
        <w:t>th</w:t>
      </w:r>
      <w:r>
        <w:rPr>
          <w:rFonts w:ascii="Times New Roman" w:hAnsi="Times New Roman"/>
          <w:sz w:val="24"/>
          <w:szCs w:val="24"/>
        </w:rPr>
        <w:t>,2022https://doi.org/10.1016/j.ijid.2020.01.050</w:t>
      </w:r>
    </w:p>
    <w:p w:rsidR="004320EA" w:rsidRDefault="004320EA" w:rsidP="004320EA"/>
    <w:p w:rsidR="004320EA" w:rsidRDefault="004320EA" w:rsidP="004320EA">
      <w:pPr>
        <w:tabs>
          <w:tab w:val="left" w:pos="2560"/>
        </w:tabs>
        <w:spacing w:line="360" w:lineRule="auto"/>
        <w:jc w:val="center"/>
      </w:pPr>
    </w:p>
    <w:p w:rsidR="004320EA" w:rsidRDefault="004320EA" w:rsidP="004320EA">
      <w:pPr>
        <w:tabs>
          <w:tab w:val="left" w:pos="2560"/>
        </w:tabs>
        <w:spacing w:line="360" w:lineRule="auto"/>
        <w:jc w:val="center"/>
      </w:pPr>
    </w:p>
    <w:p w:rsidR="004320EA" w:rsidRDefault="004320EA" w:rsidP="004320EA">
      <w:pPr>
        <w:tabs>
          <w:tab w:val="left" w:pos="2560"/>
        </w:tabs>
        <w:spacing w:line="360" w:lineRule="auto"/>
        <w:jc w:val="center"/>
      </w:pPr>
    </w:p>
    <w:p w:rsidR="004320EA" w:rsidRDefault="004320EA" w:rsidP="004320EA"/>
    <w:p w:rsidR="00013486" w:rsidRDefault="00013486">
      <w:pPr>
        <w:autoSpaceDE w:val="0"/>
        <w:autoSpaceDN w:val="0"/>
        <w:adjustRightInd w:val="0"/>
        <w:spacing w:line="480" w:lineRule="auto"/>
        <w:ind w:left="2880" w:firstLine="720"/>
      </w:pPr>
    </w:p>
    <w:p w:rsidR="00013486" w:rsidRDefault="00013486"/>
    <w:sectPr w:rsidR="00013486" w:rsidSect="007A29A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83E" w:rsidRDefault="00A5483E" w:rsidP="004320EA">
      <w:pPr>
        <w:spacing w:after="0" w:line="240" w:lineRule="auto"/>
      </w:pPr>
      <w:r>
        <w:separator/>
      </w:r>
    </w:p>
  </w:endnote>
  <w:endnote w:type="continuationSeparator" w:id="0">
    <w:p w:rsidR="00A5483E" w:rsidRDefault="00A5483E" w:rsidP="00432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BDA" w:rsidRDefault="00683BDA">
    <w:pPr>
      <w:pStyle w:val="Footer"/>
      <w:jc w:val="center"/>
    </w:pPr>
    <w:r>
      <w:fldChar w:fldCharType="begin"/>
    </w:r>
    <w:r>
      <w:instrText xml:space="preserve"> PAGE   \* MERGEFORMAT </w:instrText>
    </w:r>
    <w:r>
      <w:fldChar w:fldCharType="separate"/>
    </w:r>
    <w:r w:rsidR="00A435BF">
      <w:rPr>
        <w:noProof/>
      </w:rPr>
      <w:t>15</w:t>
    </w:r>
    <w:r>
      <w:rPr>
        <w:noProof/>
      </w:rPr>
      <w:fldChar w:fldCharType="end"/>
    </w:r>
  </w:p>
  <w:p w:rsidR="00683BDA" w:rsidRDefault="00683B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83E" w:rsidRDefault="00A5483E" w:rsidP="004320EA">
      <w:pPr>
        <w:spacing w:after="0" w:line="240" w:lineRule="auto"/>
      </w:pPr>
      <w:r>
        <w:separator/>
      </w:r>
    </w:p>
  </w:footnote>
  <w:footnote w:type="continuationSeparator" w:id="0">
    <w:p w:rsidR="00A5483E" w:rsidRDefault="00A5483E" w:rsidP="004320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486"/>
    <w:rsid w:val="00013486"/>
    <w:rsid w:val="00275D26"/>
    <w:rsid w:val="002B6EE0"/>
    <w:rsid w:val="004320EA"/>
    <w:rsid w:val="004A7095"/>
    <w:rsid w:val="00683BDA"/>
    <w:rsid w:val="00703458"/>
    <w:rsid w:val="007A29AC"/>
    <w:rsid w:val="00940480"/>
    <w:rsid w:val="00A435BF"/>
    <w:rsid w:val="00A5483E"/>
    <w:rsid w:val="00B37DE0"/>
    <w:rsid w:val="00C71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243F705-5020-4D37-9788-72A1AED8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3">
    <w:name w:val="heading 3"/>
    <w:basedOn w:val="Normal"/>
    <w:link w:val="Heading3Char"/>
    <w:uiPriority w:val="9"/>
    <w:qFormat/>
    <w:rsid w:val="00940480"/>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pPr>
    <w:rPr>
      <w:sz w:val="21"/>
    </w:rPr>
  </w:style>
  <w:style w:type="character" w:styleId="CommentReference">
    <w:name w:val="annotation reference"/>
    <w:basedOn w:val="DefaultParagraphFont"/>
    <w:rPr>
      <w:rFonts w:ascii="Times New Roman" w:eastAsia="SimSun" w:hAnsi="Times New Roman" w:cs="Times New Roman"/>
      <w:sz w:val="16"/>
      <w:szCs w:val="16"/>
    </w:rPr>
  </w:style>
  <w:style w:type="paragraph" w:styleId="CommentText">
    <w:name w:val="annotation text"/>
    <w:basedOn w:val="Normal"/>
    <w:pPr>
      <w:spacing w:line="240" w:lineRule="auto"/>
    </w:pPr>
    <w:rPr>
      <w:sz w:val="20"/>
      <w:szCs w:val="20"/>
    </w:rPr>
  </w:style>
  <w:style w:type="paragraph" w:customStyle="1" w:styleId="Default">
    <w:name w:val="&quot;Default&quot;"/>
    <w:pPr>
      <w:autoSpaceDE w:val="0"/>
      <w:autoSpaceDN w:val="0"/>
      <w:adjustRightInd w:val="0"/>
    </w:pPr>
    <w:rPr>
      <w:rFonts w:ascii="Times New Roman" w:eastAsia="Calibri" w:hAnsi="Times New Roman"/>
      <w:color w:val="000000"/>
      <w:sz w:val="24"/>
      <w:szCs w:val="24"/>
    </w:rPr>
  </w:style>
  <w:style w:type="paragraph" w:styleId="ListParagraph">
    <w:name w:val="List Paragraph"/>
    <w:basedOn w:val="Normal"/>
    <w:qFormat/>
    <w:pPr>
      <w:ind w:left="720"/>
    </w:pPr>
    <w:rPr>
      <w:sz w:val="21"/>
    </w:rPr>
  </w:style>
  <w:style w:type="paragraph" w:styleId="Header">
    <w:name w:val="header"/>
    <w:basedOn w:val="Normal"/>
    <w:link w:val="HeaderChar"/>
    <w:uiPriority w:val="99"/>
    <w:unhideWhenUsed/>
    <w:rsid w:val="004320EA"/>
    <w:pPr>
      <w:tabs>
        <w:tab w:val="center" w:pos="4680"/>
        <w:tab w:val="right" w:pos="9360"/>
      </w:tabs>
    </w:pPr>
  </w:style>
  <w:style w:type="character" w:customStyle="1" w:styleId="HeaderChar">
    <w:name w:val="Header Char"/>
    <w:basedOn w:val="DefaultParagraphFont"/>
    <w:link w:val="Header"/>
    <w:uiPriority w:val="99"/>
    <w:rsid w:val="004320EA"/>
    <w:rPr>
      <w:sz w:val="22"/>
      <w:szCs w:val="22"/>
    </w:rPr>
  </w:style>
  <w:style w:type="character" w:customStyle="1" w:styleId="FooterChar">
    <w:name w:val="Footer Char"/>
    <w:link w:val="Footer"/>
    <w:uiPriority w:val="99"/>
    <w:rsid w:val="004320EA"/>
    <w:rPr>
      <w:sz w:val="21"/>
      <w:szCs w:val="22"/>
    </w:rPr>
  </w:style>
  <w:style w:type="paragraph" w:styleId="NormalWeb">
    <w:name w:val="Normal (Web)"/>
    <w:basedOn w:val="Normal"/>
    <w:uiPriority w:val="99"/>
    <w:rsid w:val="00683BDA"/>
    <w:pPr>
      <w:spacing w:before="100" w:beforeAutospacing="1" w:after="100" w:afterAutospacing="1" w:line="240" w:lineRule="auto"/>
    </w:pPr>
    <w:rPr>
      <w:rFonts w:eastAsia="Calibri"/>
      <w:sz w:val="24"/>
      <w:szCs w:val="24"/>
      <w:lang w:eastAsia="en-US"/>
    </w:rPr>
  </w:style>
  <w:style w:type="character" w:customStyle="1" w:styleId="Heading3Char">
    <w:name w:val="Heading 3 Char"/>
    <w:basedOn w:val="DefaultParagraphFont"/>
    <w:link w:val="Heading3"/>
    <w:uiPriority w:val="9"/>
    <w:rsid w:val="00940480"/>
    <w:rPr>
      <w:rFonts w:ascii="Times New Roman" w:eastAsia="Times New Roman" w:hAnsi="Times New Roman"/>
      <w:b/>
      <w:bCs/>
      <w:sz w:val="27"/>
      <w:szCs w:val="27"/>
      <w:lang w:eastAsia="en-US"/>
    </w:rPr>
  </w:style>
  <w:style w:type="character" w:styleId="Strong">
    <w:name w:val="Strong"/>
    <w:basedOn w:val="DefaultParagraphFont"/>
    <w:uiPriority w:val="22"/>
    <w:qFormat/>
    <w:rsid w:val="00940480"/>
    <w:rPr>
      <w:b/>
      <w:bCs/>
    </w:rPr>
  </w:style>
  <w:style w:type="paragraph" w:styleId="BalloonText">
    <w:name w:val="Balloon Text"/>
    <w:basedOn w:val="Normal"/>
    <w:link w:val="BalloonTextChar"/>
    <w:uiPriority w:val="99"/>
    <w:semiHidden/>
    <w:unhideWhenUsed/>
    <w:rsid w:val="009404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4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904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16/j.pubrev.2021.102116" TargetMode="External"/><Relationship Id="rId18" Type="http://schemas.openxmlformats.org/officeDocument/2006/relationships/hyperlink" Target="https://doi.org/10.1111/tmi.13070" TargetMode="External"/><Relationship Id="rId26" Type="http://schemas.openxmlformats.org/officeDocument/2006/relationships/hyperlink" Target="https://doi.org/10.1371/journal.pone.0040619" TargetMode="External"/><Relationship Id="rId3" Type="http://schemas.openxmlformats.org/officeDocument/2006/relationships/webSettings" Target="webSettings.xml"/><Relationship Id="rId21" Type="http://schemas.openxmlformats.org/officeDocument/2006/relationships/hyperlink" Target="https://doi.org/10.3390/vaccines10121988" TargetMode="External"/><Relationship Id="rId7" Type="http://schemas.openxmlformats.org/officeDocument/2006/relationships/image" Target="media/image1.jpeg"/><Relationship Id="rId12" Type="http://schemas.openxmlformats.org/officeDocument/2006/relationships/hyperlink" Target="https://doi.org/10.1207/s15567419cy2901_4" TargetMode="External"/><Relationship Id="rId17" Type="http://schemas.openxmlformats.org/officeDocument/2006/relationships/hyperlink" Target="https://doi.org/10.1590/s1020-49892012001400006" TargetMode="External"/><Relationship Id="rId25" Type="http://schemas.openxmlformats.org/officeDocument/2006/relationships/hyperlink" Target="https://doi.org/10.31557/apjcp.2019.20.11.3291" TargetMode="External"/><Relationship Id="rId2" Type="http://schemas.openxmlformats.org/officeDocument/2006/relationships/settings" Target="settings.xml"/><Relationship Id="rId16" Type="http://schemas.openxmlformats.org/officeDocument/2006/relationships/hyperlink" Target="https://doi.org/10.3322/caac.21628" TargetMode="External"/><Relationship Id="rId20" Type="http://schemas.openxmlformats.org/officeDocument/2006/relationships/hyperlink" Target="https://doi.org/10.1037/0022-3514.54.3.421" TargetMode="External"/><Relationship Id="rId29" Type="http://schemas.openxmlformats.org/officeDocument/2006/relationships/hyperlink" Target="https://doi.org/10.1348/014466699164149" TargetMode="Externa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s://doi.org/10.1371/journal.pone.0198615" TargetMode="External"/><Relationship Id="rId24" Type="http://schemas.openxmlformats.org/officeDocument/2006/relationships/hyperlink" Target="https://doi.org/10.1007/s13187-014-0745-4"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1604/pamj.2021.39.62.28824" TargetMode="External"/><Relationship Id="rId23" Type="http://schemas.openxmlformats.org/officeDocument/2006/relationships/hyperlink" Target="https://doi.org/10.1007/s11912-018-0680-3" TargetMode="External"/><Relationship Id="rId28" Type="http://schemas.openxmlformats.org/officeDocument/2006/relationships/hyperlink" Target="https://doi.org/10.1371/journal.pntd.0005129" TargetMode="External"/><Relationship Id="rId10" Type="http://schemas.openxmlformats.org/officeDocument/2006/relationships/hyperlink" Target="https://doi.org/10.1016/j.vaccine.2009.03.008" TargetMode="External"/><Relationship Id="rId19" Type="http://schemas.openxmlformats.org/officeDocument/2006/relationships/hyperlink" Target="https://doi.org/10.1016/j.semradonc.2011.12.009"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089/biores.2018.0007" TargetMode="External"/><Relationship Id="rId14" Type="http://schemas.openxmlformats.org/officeDocument/2006/relationships/hyperlink" Target="https://doi.org/10.1016/j.heliyon.2021.e07051" TargetMode="External"/><Relationship Id="rId22" Type="http://schemas.openxmlformats.org/officeDocument/2006/relationships/hyperlink" Target="https://doi.org/10.1002/mar.4220040208" TargetMode="External"/><Relationship Id="rId27" Type="http://schemas.openxmlformats.org/officeDocument/2006/relationships/hyperlink" Target="https://doi.org/10.5539/ies.v12n8p33" TargetMode="External"/><Relationship Id="rId30" Type="http://schemas.openxmlformats.org/officeDocument/2006/relationships/hyperlink" Target="https://doi.org/10.11604/pamj.2017.28.221.139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43</Pages>
  <Words>10082</Words>
  <Characters>57469</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X688B</dc:creator>
  <cp:lastModifiedBy>Microsoft account</cp:lastModifiedBy>
  <cp:revision>8</cp:revision>
  <cp:lastPrinted>2025-08-01T11:27:00Z</cp:lastPrinted>
  <dcterms:created xsi:type="dcterms:W3CDTF">2025-08-01T10:25:00Z</dcterms:created>
  <dcterms:modified xsi:type="dcterms:W3CDTF">2025-09-15T17:29:00Z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c722b3bf9169485a98a285e4b68b2935</vt:lpwstr>
  </property>
</Properties>
</file>