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E6778" w14:textId="77777777" w:rsidR="002A4270" w:rsidRPr="007C000B" w:rsidRDefault="002A4270" w:rsidP="002A4270">
      <w:pPr>
        <w:spacing w:after="0" w:line="240" w:lineRule="auto"/>
        <w:jc w:val="center"/>
        <w:rPr>
          <w:rFonts w:ascii="Arial Black" w:hAnsi="Arial Black"/>
          <w:b/>
          <w:sz w:val="36"/>
          <w:szCs w:val="36"/>
        </w:rPr>
      </w:pPr>
      <w:bookmarkStart w:id="0" w:name="_Hlk207734743"/>
      <w:r w:rsidRPr="007C000B">
        <w:rPr>
          <w:rFonts w:ascii="Arial Black" w:hAnsi="Arial Black" w:cs="Times New Roman"/>
          <w:b/>
          <w:bCs/>
          <w:sz w:val="36"/>
          <w:szCs w:val="36"/>
        </w:rPr>
        <w:t>THE USE OF SOCIAL MEDIA IN POLITICAL MOBILIZATION DURING THE 2019 GENERAL ELECTION IN NIGERIA</w:t>
      </w:r>
    </w:p>
    <w:p w14:paraId="31341E1E" w14:textId="77777777" w:rsidR="002A4270" w:rsidRDefault="002A4270" w:rsidP="002A4270">
      <w:pPr>
        <w:spacing w:after="0" w:line="240" w:lineRule="auto"/>
        <w:jc w:val="center"/>
        <w:rPr>
          <w:rFonts w:ascii="Times New Roman" w:hAnsi="Times New Roman" w:cs="Times New Roman"/>
          <w:sz w:val="24"/>
          <w:szCs w:val="24"/>
        </w:rPr>
      </w:pPr>
    </w:p>
    <w:p w14:paraId="37742F3A" w14:textId="77777777" w:rsidR="002A4270" w:rsidRPr="00FF3212" w:rsidRDefault="002A4270" w:rsidP="002A4270">
      <w:pPr>
        <w:spacing w:after="0" w:line="240" w:lineRule="auto"/>
        <w:jc w:val="center"/>
        <w:rPr>
          <w:rFonts w:ascii="Arial Black" w:hAnsi="Arial Black"/>
          <w:b/>
          <w:sz w:val="36"/>
          <w:szCs w:val="36"/>
        </w:rPr>
      </w:pPr>
    </w:p>
    <w:p w14:paraId="7F44A519" w14:textId="77777777" w:rsidR="002A4270" w:rsidRPr="00FC3A0E" w:rsidRDefault="002A4270" w:rsidP="002A427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077EB8E8" w14:textId="77777777" w:rsidR="002A4270" w:rsidRPr="00F77877" w:rsidRDefault="002A4270" w:rsidP="002A4270">
      <w:pPr>
        <w:spacing w:line="240" w:lineRule="auto"/>
        <w:jc w:val="center"/>
        <w:rPr>
          <w:rFonts w:ascii="Arial Black" w:hAnsi="Arial Black" w:cs="Aharoni"/>
          <w:b/>
          <w:sz w:val="36"/>
          <w:szCs w:val="36"/>
        </w:rPr>
      </w:pPr>
    </w:p>
    <w:p w14:paraId="23884379" w14:textId="77777777" w:rsidR="002A4270" w:rsidRPr="0045591F" w:rsidRDefault="002A4270" w:rsidP="002A4270">
      <w:pPr>
        <w:spacing w:after="0"/>
        <w:ind w:firstLine="720"/>
        <w:jc w:val="center"/>
        <w:rPr>
          <w:rFonts w:ascii="Eras Bold ITC" w:hAnsi="Eras Bold ITC"/>
          <w:sz w:val="36"/>
          <w:szCs w:val="36"/>
        </w:rPr>
      </w:pPr>
      <w:bookmarkStart w:id="1" w:name="_Hlk207720692"/>
      <w:bookmarkStart w:id="2" w:name="_Hlk207718452"/>
      <w:bookmarkStart w:id="3" w:name="_GoBack"/>
      <w:r w:rsidRPr="0045591F">
        <w:rPr>
          <w:rFonts w:ascii="Eras Bold ITC" w:hAnsi="Eras Bold ITC"/>
          <w:sz w:val="36"/>
          <w:szCs w:val="36"/>
        </w:rPr>
        <w:t>ISHOLA OMOTAYO MATHEW</w:t>
      </w:r>
    </w:p>
    <w:bookmarkEnd w:id="3"/>
    <w:p w14:paraId="3D912C5C" w14:textId="77777777" w:rsidR="002A4270" w:rsidRPr="00A8632A" w:rsidRDefault="002A4270" w:rsidP="002A4270">
      <w:pPr>
        <w:spacing w:after="0"/>
        <w:ind w:firstLine="720"/>
        <w:jc w:val="center"/>
        <w:rPr>
          <w:rFonts w:ascii="Eras Bold ITC" w:hAnsi="Eras Bold ITC" w:cs="Arial"/>
          <w:bCs/>
          <w:sz w:val="36"/>
          <w:szCs w:val="36"/>
        </w:rPr>
      </w:pPr>
      <w:r>
        <w:rPr>
          <w:rFonts w:ascii="Eras Bold ITC" w:hAnsi="Eras Bold ITC" w:cs="Arial"/>
          <w:bCs/>
          <w:sz w:val="36"/>
          <w:szCs w:val="36"/>
        </w:rPr>
        <w:t>ND/23/MAC/PT/0577</w:t>
      </w:r>
    </w:p>
    <w:bookmarkEnd w:id="1"/>
    <w:bookmarkEnd w:id="2"/>
    <w:p w14:paraId="055F9021" w14:textId="77777777" w:rsidR="002A4270" w:rsidRPr="00F77877" w:rsidRDefault="002A4270" w:rsidP="002A4270">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3E28F923" w14:textId="77777777" w:rsidR="002A4270" w:rsidRPr="00FC3A0E" w:rsidRDefault="002A4270" w:rsidP="002A4270">
      <w:pPr>
        <w:spacing w:after="0"/>
        <w:rPr>
          <w:rFonts w:ascii="Eras Bold ITC" w:hAnsi="Eras Bold ITC" w:cs="Arial"/>
          <w:bCs/>
          <w:sz w:val="36"/>
          <w:szCs w:val="24"/>
        </w:rPr>
      </w:pPr>
    </w:p>
    <w:p w14:paraId="44EA8191" w14:textId="77777777" w:rsidR="002A4270" w:rsidRPr="00332F03" w:rsidRDefault="002A4270" w:rsidP="002A427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37966F2" w14:textId="77777777" w:rsidR="002A4270" w:rsidRPr="00332F03" w:rsidRDefault="002A4270" w:rsidP="002A427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36F58DD" w14:textId="77777777" w:rsidR="002A4270" w:rsidRPr="00332F03" w:rsidRDefault="002A4270" w:rsidP="002A427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1B0CF02" w14:textId="77777777" w:rsidR="002A4270" w:rsidRPr="00B14C46" w:rsidRDefault="002A4270" w:rsidP="002A4270">
      <w:pPr>
        <w:spacing w:after="0" w:line="240" w:lineRule="auto"/>
        <w:rPr>
          <w:rFonts w:asciiTheme="majorHAnsi" w:hAnsiTheme="majorHAnsi" w:cs="Aharoni"/>
          <w:b/>
          <w:sz w:val="32"/>
          <w:szCs w:val="26"/>
        </w:rPr>
      </w:pPr>
    </w:p>
    <w:p w14:paraId="67024675" w14:textId="77777777" w:rsidR="002A4270" w:rsidRPr="00332F03" w:rsidRDefault="002A4270" w:rsidP="002A427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D55E253" w14:textId="77777777" w:rsidR="002A4270" w:rsidRPr="00332F03" w:rsidRDefault="002A4270" w:rsidP="002A427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2D8729A" w14:textId="77777777" w:rsidR="002A4270" w:rsidRDefault="002A4270" w:rsidP="002A4270">
      <w:pPr>
        <w:spacing w:after="0" w:line="480" w:lineRule="auto"/>
        <w:jc w:val="center"/>
        <w:rPr>
          <w:rFonts w:ascii="Arial Rounded MT Bold" w:hAnsi="Arial Rounded MT Bold" w:cs="Aharoni"/>
          <w:b/>
          <w:sz w:val="40"/>
          <w:szCs w:val="26"/>
        </w:rPr>
      </w:pPr>
    </w:p>
    <w:p w14:paraId="04B15FBB" w14:textId="77777777" w:rsidR="002A4270" w:rsidRPr="00B14C46" w:rsidRDefault="002A4270" w:rsidP="002A4270">
      <w:pPr>
        <w:spacing w:after="0" w:line="480" w:lineRule="auto"/>
        <w:jc w:val="center"/>
        <w:rPr>
          <w:rFonts w:ascii="Arial Rounded MT Bold" w:hAnsi="Arial Rounded MT Bold" w:cs="Aharoni"/>
          <w:b/>
          <w:sz w:val="40"/>
          <w:szCs w:val="26"/>
        </w:rPr>
      </w:pPr>
    </w:p>
    <w:p w14:paraId="23B23DFC" w14:textId="77777777" w:rsidR="002A4270" w:rsidRPr="003C277A" w:rsidRDefault="002A4270" w:rsidP="002A427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0800B71B" w14:textId="77777777" w:rsidR="002A4270" w:rsidRDefault="002A4270" w:rsidP="002A4270"/>
    <w:p w14:paraId="1FF78A2C" w14:textId="77777777" w:rsidR="002A4270" w:rsidRPr="005F5FDE" w:rsidRDefault="002A4270" w:rsidP="002A427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67C7B3E" w14:textId="77777777" w:rsidR="002A4270" w:rsidRPr="00977138" w:rsidRDefault="002A4270" w:rsidP="002A427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09101BF" w14:textId="77777777" w:rsidR="002A4270" w:rsidRDefault="002A4270" w:rsidP="002A4270">
      <w:pPr>
        <w:spacing w:after="0" w:line="360" w:lineRule="auto"/>
        <w:jc w:val="both"/>
        <w:rPr>
          <w:rFonts w:ascii="Times New Roman" w:hAnsi="Times New Roman"/>
          <w:sz w:val="24"/>
        </w:rPr>
      </w:pPr>
    </w:p>
    <w:p w14:paraId="75FCB88D" w14:textId="77777777" w:rsidR="002A4270" w:rsidRPr="006A5A47" w:rsidRDefault="002A4270" w:rsidP="002A4270">
      <w:pPr>
        <w:spacing w:after="0" w:line="360" w:lineRule="auto"/>
        <w:jc w:val="both"/>
        <w:rPr>
          <w:rFonts w:ascii="Arial Black" w:hAnsi="Arial Black"/>
          <w:b/>
          <w:sz w:val="32"/>
        </w:rPr>
      </w:pPr>
    </w:p>
    <w:p w14:paraId="7B40F3F4" w14:textId="77777777" w:rsidR="002A4270" w:rsidRPr="000343E1" w:rsidRDefault="002A4270" w:rsidP="002A427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5DBC5DD" w14:textId="77777777" w:rsidR="002A4270" w:rsidRPr="00014888" w:rsidRDefault="002A4270" w:rsidP="002A4270">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B426A41" w14:textId="77777777" w:rsidR="002A4270" w:rsidRPr="00014888" w:rsidRDefault="002A4270" w:rsidP="002A427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1DF31795" w14:textId="77777777" w:rsidR="002A4270" w:rsidRDefault="002A4270" w:rsidP="002A4270">
      <w:pPr>
        <w:spacing w:after="0" w:line="360" w:lineRule="auto"/>
        <w:rPr>
          <w:rFonts w:ascii="Times New Roman" w:hAnsi="Times New Roman"/>
          <w:sz w:val="24"/>
        </w:rPr>
      </w:pPr>
    </w:p>
    <w:p w14:paraId="11DC6C0C" w14:textId="77777777" w:rsidR="002A4270" w:rsidRDefault="002A4270" w:rsidP="002A4270">
      <w:pPr>
        <w:spacing w:after="0" w:line="360" w:lineRule="auto"/>
        <w:rPr>
          <w:rFonts w:ascii="Times New Roman" w:hAnsi="Times New Roman"/>
          <w:sz w:val="24"/>
        </w:rPr>
      </w:pPr>
    </w:p>
    <w:p w14:paraId="5029D5AF" w14:textId="77777777" w:rsidR="002A4270" w:rsidRDefault="002A4270" w:rsidP="002A4270">
      <w:pPr>
        <w:spacing w:after="0" w:line="360" w:lineRule="auto"/>
        <w:rPr>
          <w:rFonts w:ascii="Times New Roman" w:hAnsi="Times New Roman"/>
          <w:sz w:val="24"/>
        </w:rPr>
      </w:pPr>
    </w:p>
    <w:p w14:paraId="6FF785CB" w14:textId="77777777" w:rsidR="002A4270" w:rsidRPr="000343E1" w:rsidRDefault="002A4270" w:rsidP="002A427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5D4BA2E" w14:textId="77777777" w:rsidR="002A4270" w:rsidRPr="0082313B" w:rsidRDefault="002A4270" w:rsidP="002A427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4CF72CE2" w14:textId="77777777" w:rsidR="002A4270" w:rsidRPr="000343E1" w:rsidRDefault="002A4270" w:rsidP="002A427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181C074" w14:textId="77777777" w:rsidR="002A4270" w:rsidRDefault="002A4270" w:rsidP="002A4270">
      <w:pPr>
        <w:spacing w:after="0" w:line="360" w:lineRule="auto"/>
        <w:rPr>
          <w:rFonts w:ascii="Times New Roman" w:hAnsi="Times New Roman"/>
          <w:sz w:val="24"/>
        </w:rPr>
      </w:pPr>
    </w:p>
    <w:p w14:paraId="29C100A0" w14:textId="77777777" w:rsidR="002A4270" w:rsidRDefault="002A4270" w:rsidP="002A4270">
      <w:pPr>
        <w:spacing w:after="0" w:line="360" w:lineRule="auto"/>
        <w:rPr>
          <w:rFonts w:ascii="Times New Roman" w:hAnsi="Times New Roman"/>
          <w:sz w:val="24"/>
        </w:rPr>
      </w:pPr>
    </w:p>
    <w:p w14:paraId="6C41D5D6" w14:textId="77777777" w:rsidR="002A4270" w:rsidRPr="000343E1" w:rsidRDefault="002A4270" w:rsidP="002A4270">
      <w:pPr>
        <w:spacing w:after="0" w:line="360" w:lineRule="auto"/>
        <w:rPr>
          <w:rFonts w:ascii="Times New Roman" w:hAnsi="Times New Roman"/>
          <w:sz w:val="24"/>
        </w:rPr>
      </w:pPr>
    </w:p>
    <w:p w14:paraId="34B5592C" w14:textId="77777777" w:rsidR="002A4270" w:rsidRPr="000343E1" w:rsidRDefault="002A4270" w:rsidP="002A427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C2AAC27" w14:textId="77777777" w:rsidR="002A4270" w:rsidRPr="0082313B" w:rsidRDefault="002A4270" w:rsidP="002A427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C1B0C5C" w14:textId="77777777" w:rsidR="002A4270" w:rsidRDefault="002A4270" w:rsidP="002A4270">
      <w:pPr>
        <w:spacing w:after="0" w:line="360" w:lineRule="auto"/>
        <w:rPr>
          <w:rFonts w:ascii="Times New Roman" w:hAnsi="Times New Roman"/>
          <w:b/>
          <w:i/>
          <w:sz w:val="24"/>
        </w:rPr>
      </w:pPr>
      <w:r>
        <w:rPr>
          <w:rFonts w:ascii="Times New Roman" w:hAnsi="Times New Roman"/>
          <w:b/>
          <w:i/>
          <w:sz w:val="24"/>
        </w:rPr>
        <w:t>(PT Coordinator)</w:t>
      </w:r>
    </w:p>
    <w:p w14:paraId="34B62E77" w14:textId="77777777" w:rsidR="002A4270" w:rsidRDefault="002A4270" w:rsidP="002A4270">
      <w:pPr>
        <w:spacing w:after="0" w:line="360" w:lineRule="auto"/>
        <w:rPr>
          <w:rFonts w:ascii="Times New Roman" w:hAnsi="Times New Roman"/>
          <w:b/>
          <w:i/>
          <w:sz w:val="24"/>
        </w:rPr>
      </w:pPr>
    </w:p>
    <w:p w14:paraId="4C216D9C" w14:textId="77777777" w:rsidR="002A4270" w:rsidRDefault="002A4270" w:rsidP="002A4270">
      <w:pPr>
        <w:pStyle w:val="Heading1"/>
        <w:rPr>
          <w:rStyle w:val="Strong"/>
          <w:rFonts w:cstheme="majorHAnsi"/>
        </w:rPr>
      </w:pPr>
      <w:bookmarkStart w:id="5" w:name="_Toc139621223"/>
      <w:bookmarkStart w:id="6" w:name="_Toc140121975"/>
    </w:p>
    <w:p w14:paraId="3976E678" w14:textId="77777777" w:rsidR="002A4270" w:rsidRDefault="002A4270" w:rsidP="002A4270"/>
    <w:p w14:paraId="2174598B" w14:textId="77777777" w:rsidR="002A4270" w:rsidRPr="009662A0" w:rsidRDefault="002A4270" w:rsidP="002A4270"/>
    <w:p w14:paraId="66CC189C" w14:textId="77777777" w:rsidR="002A4270" w:rsidRPr="00FB2D64" w:rsidRDefault="002A4270" w:rsidP="002A427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3ED9071E" w14:textId="77777777" w:rsidR="002A4270" w:rsidRDefault="002A4270" w:rsidP="002A4270">
      <w:pPr>
        <w:spacing w:line="360" w:lineRule="auto"/>
        <w:jc w:val="both"/>
        <w:rPr>
          <w:rFonts w:ascii="Times New Roman" w:hAnsi="Times New Roman" w:cs="Times New Roman"/>
          <w:b/>
          <w:bCs/>
          <w:sz w:val="24"/>
          <w:szCs w:val="24"/>
        </w:rPr>
      </w:pPr>
      <w:r w:rsidRPr="00D83183">
        <w:rPr>
          <w:rFonts w:ascii="Times New Roman" w:hAnsi="Times New Roman" w:cs="Times New Roman"/>
          <w:sz w:val="24"/>
          <w:szCs w:val="24"/>
        </w:rPr>
        <w:t xml:space="preserve">This work is dedicated to almighty God the author and the finisher of my faith and also to </w:t>
      </w:r>
      <w:r>
        <w:rPr>
          <w:rFonts w:ascii="Times New Roman" w:hAnsi="Times New Roman" w:cs="Times New Roman"/>
          <w:sz w:val="24"/>
          <w:szCs w:val="24"/>
        </w:rPr>
        <w:t>my parent.</w:t>
      </w:r>
    </w:p>
    <w:p w14:paraId="26F2D9B3" w14:textId="77777777" w:rsidR="002A4270" w:rsidRDefault="002A4270" w:rsidP="002A4270">
      <w:pPr>
        <w:jc w:val="center"/>
        <w:rPr>
          <w:rFonts w:ascii="Times New Roman" w:hAnsi="Times New Roman" w:cs="Times New Roman"/>
          <w:b/>
          <w:bCs/>
          <w:sz w:val="24"/>
          <w:szCs w:val="24"/>
        </w:rPr>
      </w:pPr>
    </w:p>
    <w:p w14:paraId="4D966CA9" w14:textId="77777777" w:rsidR="002A4270" w:rsidRDefault="002A4270" w:rsidP="002A4270">
      <w:pPr>
        <w:jc w:val="center"/>
        <w:rPr>
          <w:rFonts w:ascii="Times New Roman" w:hAnsi="Times New Roman" w:cs="Times New Roman"/>
          <w:b/>
          <w:bCs/>
          <w:sz w:val="24"/>
          <w:szCs w:val="24"/>
        </w:rPr>
      </w:pPr>
    </w:p>
    <w:p w14:paraId="1ED377EC" w14:textId="77777777" w:rsidR="002A4270" w:rsidRDefault="002A4270" w:rsidP="002A4270">
      <w:pPr>
        <w:jc w:val="center"/>
        <w:rPr>
          <w:rFonts w:ascii="Times New Roman" w:hAnsi="Times New Roman" w:cs="Times New Roman"/>
          <w:b/>
          <w:bCs/>
          <w:sz w:val="24"/>
          <w:szCs w:val="24"/>
        </w:rPr>
      </w:pPr>
    </w:p>
    <w:p w14:paraId="31AC5B1F" w14:textId="77777777" w:rsidR="002A4270" w:rsidRDefault="002A4270" w:rsidP="002A4270">
      <w:pPr>
        <w:jc w:val="center"/>
        <w:rPr>
          <w:rFonts w:ascii="Times New Roman" w:hAnsi="Times New Roman" w:cs="Times New Roman"/>
          <w:b/>
          <w:bCs/>
          <w:sz w:val="24"/>
          <w:szCs w:val="24"/>
        </w:rPr>
      </w:pPr>
    </w:p>
    <w:p w14:paraId="3C308B8E" w14:textId="77777777" w:rsidR="002A4270" w:rsidRDefault="002A4270" w:rsidP="002A4270">
      <w:pPr>
        <w:jc w:val="center"/>
        <w:rPr>
          <w:rFonts w:ascii="Times New Roman" w:hAnsi="Times New Roman" w:cs="Times New Roman"/>
          <w:b/>
          <w:bCs/>
          <w:sz w:val="24"/>
          <w:szCs w:val="24"/>
        </w:rPr>
      </w:pPr>
    </w:p>
    <w:p w14:paraId="2D669184" w14:textId="77777777" w:rsidR="002A4270" w:rsidRDefault="002A4270" w:rsidP="002A4270">
      <w:pPr>
        <w:jc w:val="center"/>
        <w:rPr>
          <w:rFonts w:ascii="Times New Roman" w:hAnsi="Times New Roman" w:cs="Times New Roman"/>
          <w:b/>
          <w:bCs/>
          <w:sz w:val="24"/>
          <w:szCs w:val="24"/>
        </w:rPr>
      </w:pPr>
    </w:p>
    <w:p w14:paraId="52E94101" w14:textId="77777777" w:rsidR="002A4270" w:rsidRDefault="002A4270" w:rsidP="002A4270">
      <w:pPr>
        <w:jc w:val="center"/>
        <w:rPr>
          <w:rFonts w:ascii="Times New Roman" w:hAnsi="Times New Roman" w:cs="Times New Roman"/>
          <w:b/>
          <w:bCs/>
          <w:sz w:val="24"/>
          <w:szCs w:val="24"/>
        </w:rPr>
      </w:pPr>
    </w:p>
    <w:p w14:paraId="596FAB36" w14:textId="77777777" w:rsidR="002A4270" w:rsidRDefault="002A4270" w:rsidP="002A4270">
      <w:pPr>
        <w:jc w:val="center"/>
        <w:rPr>
          <w:rFonts w:ascii="Times New Roman" w:hAnsi="Times New Roman" w:cs="Times New Roman"/>
          <w:b/>
          <w:bCs/>
          <w:sz w:val="24"/>
          <w:szCs w:val="24"/>
        </w:rPr>
      </w:pPr>
    </w:p>
    <w:p w14:paraId="2C082D61" w14:textId="77777777" w:rsidR="002A4270" w:rsidRDefault="002A4270" w:rsidP="002A4270">
      <w:pPr>
        <w:jc w:val="center"/>
        <w:rPr>
          <w:rFonts w:ascii="Times New Roman" w:hAnsi="Times New Roman" w:cs="Times New Roman"/>
          <w:b/>
          <w:bCs/>
          <w:sz w:val="24"/>
          <w:szCs w:val="24"/>
        </w:rPr>
      </w:pPr>
    </w:p>
    <w:p w14:paraId="50C1B841" w14:textId="77777777" w:rsidR="002A4270" w:rsidRDefault="002A4270" w:rsidP="002A4270">
      <w:pPr>
        <w:jc w:val="center"/>
        <w:rPr>
          <w:rFonts w:ascii="Times New Roman" w:hAnsi="Times New Roman" w:cs="Times New Roman"/>
          <w:b/>
          <w:bCs/>
          <w:sz w:val="24"/>
          <w:szCs w:val="24"/>
        </w:rPr>
      </w:pPr>
    </w:p>
    <w:p w14:paraId="32C68389" w14:textId="77777777" w:rsidR="002A4270" w:rsidRDefault="002A4270" w:rsidP="002A4270">
      <w:pPr>
        <w:jc w:val="center"/>
        <w:rPr>
          <w:rFonts w:ascii="Times New Roman" w:hAnsi="Times New Roman" w:cs="Times New Roman"/>
          <w:b/>
          <w:bCs/>
          <w:sz w:val="24"/>
          <w:szCs w:val="24"/>
        </w:rPr>
      </w:pPr>
    </w:p>
    <w:p w14:paraId="04B0E428" w14:textId="77777777" w:rsidR="002A4270" w:rsidRDefault="002A4270" w:rsidP="002A4270">
      <w:pPr>
        <w:jc w:val="center"/>
        <w:rPr>
          <w:rFonts w:ascii="Times New Roman" w:hAnsi="Times New Roman" w:cs="Times New Roman"/>
          <w:b/>
          <w:bCs/>
          <w:sz w:val="24"/>
          <w:szCs w:val="24"/>
        </w:rPr>
      </w:pPr>
    </w:p>
    <w:p w14:paraId="112D8DA7" w14:textId="77777777" w:rsidR="002A4270" w:rsidRDefault="002A4270" w:rsidP="002A4270">
      <w:pPr>
        <w:jc w:val="center"/>
        <w:rPr>
          <w:rFonts w:ascii="Times New Roman" w:hAnsi="Times New Roman" w:cs="Times New Roman"/>
          <w:b/>
          <w:bCs/>
          <w:sz w:val="24"/>
          <w:szCs w:val="24"/>
        </w:rPr>
      </w:pPr>
    </w:p>
    <w:p w14:paraId="1B9FFF36" w14:textId="77777777" w:rsidR="002A4270" w:rsidRDefault="002A4270" w:rsidP="002A4270">
      <w:pPr>
        <w:jc w:val="center"/>
        <w:rPr>
          <w:rFonts w:ascii="Times New Roman" w:hAnsi="Times New Roman" w:cs="Times New Roman"/>
          <w:b/>
          <w:bCs/>
          <w:sz w:val="24"/>
          <w:szCs w:val="24"/>
        </w:rPr>
      </w:pPr>
    </w:p>
    <w:p w14:paraId="640E6F4A" w14:textId="77777777" w:rsidR="002A4270" w:rsidRDefault="002A4270" w:rsidP="002A4270">
      <w:pPr>
        <w:jc w:val="center"/>
        <w:rPr>
          <w:rFonts w:ascii="Times New Roman" w:hAnsi="Times New Roman" w:cs="Times New Roman"/>
          <w:b/>
          <w:bCs/>
          <w:sz w:val="24"/>
          <w:szCs w:val="24"/>
        </w:rPr>
      </w:pPr>
    </w:p>
    <w:p w14:paraId="18D05E53" w14:textId="77777777" w:rsidR="002A4270" w:rsidRDefault="002A4270" w:rsidP="002A4270">
      <w:pPr>
        <w:jc w:val="center"/>
        <w:rPr>
          <w:rFonts w:ascii="Times New Roman" w:hAnsi="Times New Roman" w:cs="Times New Roman"/>
          <w:b/>
          <w:bCs/>
          <w:sz w:val="24"/>
          <w:szCs w:val="24"/>
        </w:rPr>
      </w:pPr>
    </w:p>
    <w:p w14:paraId="0CBF53F9" w14:textId="77777777" w:rsidR="002A4270" w:rsidRDefault="002A4270" w:rsidP="002A4270">
      <w:pPr>
        <w:jc w:val="center"/>
        <w:rPr>
          <w:rFonts w:ascii="Times New Roman" w:hAnsi="Times New Roman" w:cs="Times New Roman"/>
          <w:b/>
          <w:bCs/>
          <w:sz w:val="24"/>
          <w:szCs w:val="24"/>
        </w:rPr>
      </w:pPr>
    </w:p>
    <w:p w14:paraId="23052551" w14:textId="77777777" w:rsidR="002A4270" w:rsidRDefault="002A4270" w:rsidP="002A4270">
      <w:pPr>
        <w:jc w:val="center"/>
        <w:rPr>
          <w:rFonts w:ascii="Times New Roman" w:hAnsi="Times New Roman" w:cs="Times New Roman"/>
          <w:b/>
          <w:bCs/>
          <w:sz w:val="24"/>
          <w:szCs w:val="24"/>
        </w:rPr>
      </w:pPr>
    </w:p>
    <w:p w14:paraId="17754E33" w14:textId="77777777" w:rsidR="002A4270" w:rsidRDefault="002A4270" w:rsidP="002A4270">
      <w:pPr>
        <w:jc w:val="center"/>
        <w:rPr>
          <w:rFonts w:ascii="Times New Roman" w:hAnsi="Times New Roman" w:cs="Times New Roman"/>
          <w:b/>
          <w:bCs/>
          <w:sz w:val="24"/>
          <w:szCs w:val="24"/>
        </w:rPr>
      </w:pPr>
    </w:p>
    <w:p w14:paraId="3C289E49" w14:textId="77777777" w:rsidR="002A4270" w:rsidRPr="009662A0" w:rsidRDefault="002A4270" w:rsidP="002A4270">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7D4D1DFF" w14:textId="77777777" w:rsidR="002A4270" w:rsidRPr="00D83183" w:rsidRDefault="002A4270" w:rsidP="002A4270">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All glory and adoration belong to almighty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Lord of incomparable majesty and authority,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1284CAC8" w14:textId="77777777" w:rsidR="002A4270" w:rsidRPr="00D83183" w:rsidRDefault="002A4270" w:rsidP="002A4270">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proofErr w:type="spellStart"/>
      <w:r>
        <w:rPr>
          <w:rFonts w:ascii="Times New Roman" w:hAnsi="Times New Roman" w:cs="Times New Roman"/>
          <w:sz w:val="24"/>
          <w:szCs w:val="24"/>
        </w:rPr>
        <w:t>M</w:t>
      </w:r>
      <w:r w:rsidRPr="00D83183">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83183">
        <w:rPr>
          <w:rFonts w:ascii="Times New Roman" w:hAnsi="Times New Roman" w:cs="Times New Roman"/>
          <w:sz w:val="24"/>
          <w:szCs w:val="24"/>
        </w:rPr>
        <w:t>plakele</w:t>
      </w:r>
      <w:proofErr w:type="spellEnd"/>
      <w:r>
        <w:rPr>
          <w:rFonts w:ascii="Times New Roman" w:hAnsi="Times New Roman" w:cs="Times New Roman"/>
          <w:sz w:val="24"/>
          <w:szCs w:val="24"/>
        </w:rPr>
        <w:t xml:space="preserve"> E. A,</w:t>
      </w:r>
      <w:r w:rsidRPr="00D83183">
        <w:rPr>
          <w:rFonts w:ascii="Times New Roman" w:hAnsi="Times New Roman" w:cs="Times New Roman"/>
          <w:sz w:val="24"/>
          <w:szCs w:val="24"/>
        </w:rPr>
        <w:t xml:space="preserve"> who obliged me with her valuable time to read and edit this project </w:t>
      </w:r>
    </w:p>
    <w:p w14:paraId="0B6419F9" w14:textId="77777777" w:rsidR="002A4270" w:rsidRPr="00D83183" w:rsidRDefault="002A4270" w:rsidP="002A4270">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 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 xml:space="preserve"> </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 my prayer to God almighty is that his infinite mercies crown all your efforts and bless you abundantly.</w:t>
      </w:r>
    </w:p>
    <w:p w14:paraId="1A452B98" w14:textId="77777777" w:rsidR="002A4270" w:rsidRDefault="002A4270" w:rsidP="002A4270">
      <w:pPr>
        <w:spacing w:line="240" w:lineRule="auto"/>
        <w:rPr>
          <w:rFonts w:ascii="Times New Roman" w:hAnsi="Times New Roman" w:cs="Times New Roman"/>
          <w:b/>
          <w:sz w:val="26"/>
          <w:szCs w:val="26"/>
        </w:rPr>
      </w:pPr>
    </w:p>
    <w:p w14:paraId="6AA61A4B" w14:textId="77777777" w:rsidR="002A4270" w:rsidRDefault="002A4270" w:rsidP="002A4270">
      <w:pPr>
        <w:spacing w:line="240" w:lineRule="auto"/>
        <w:rPr>
          <w:rFonts w:ascii="Times New Roman" w:hAnsi="Times New Roman" w:cs="Times New Roman"/>
          <w:b/>
          <w:sz w:val="26"/>
          <w:szCs w:val="26"/>
        </w:rPr>
      </w:pPr>
    </w:p>
    <w:p w14:paraId="014B924E" w14:textId="77777777" w:rsidR="002A4270" w:rsidRDefault="002A4270" w:rsidP="002A4270">
      <w:pPr>
        <w:spacing w:line="240" w:lineRule="auto"/>
        <w:rPr>
          <w:rFonts w:ascii="Times New Roman" w:hAnsi="Times New Roman" w:cs="Times New Roman"/>
          <w:b/>
          <w:sz w:val="26"/>
          <w:szCs w:val="26"/>
        </w:rPr>
      </w:pPr>
    </w:p>
    <w:p w14:paraId="4B3872C2" w14:textId="77777777" w:rsidR="002A4270" w:rsidRDefault="002A4270" w:rsidP="002A4270">
      <w:pPr>
        <w:spacing w:line="240" w:lineRule="auto"/>
        <w:rPr>
          <w:rFonts w:ascii="Times New Roman" w:hAnsi="Times New Roman" w:cs="Times New Roman"/>
          <w:b/>
          <w:sz w:val="26"/>
          <w:szCs w:val="26"/>
        </w:rPr>
      </w:pPr>
    </w:p>
    <w:p w14:paraId="4F974DB3" w14:textId="77777777" w:rsidR="002A4270" w:rsidRDefault="002A4270" w:rsidP="002A4270">
      <w:pPr>
        <w:spacing w:line="240" w:lineRule="auto"/>
        <w:rPr>
          <w:rFonts w:ascii="Times New Roman" w:hAnsi="Times New Roman" w:cs="Times New Roman"/>
          <w:b/>
          <w:sz w:val="26"/>
          <w:szCs w:val="26"/>
        </w:rPr>
      </w:pPr>
    </w:p>
    <w:p w14:paraId="7A8CAD6E" w14:textId="77777777" w:rsidR="002A4270" w:rsidRDefault="002A4270" w:rsidP="002A4270">
      <w:pPr>
        <w:spacing w:line="240" w:lineRule="auto"/>
        <w:rPr>
          <w:rFonts w:ascii="Times New Roman" w:hAnsi="Times New Roman" w:cs="Times New Roman"/>
          <w:b/>
          <w:sz w:val="26"/>
          <w:szCs w:val="26"/>
        </w:rPr>
      </w:pPr>
    </w:p>
    <w:p w14:paraId="01E65A43" w14:textId="77777777" w:rsidR="002A4270" w:rsidRDefault="002A4270" w:rsidP="002A4270">
      <w:pPr>
        <w:spacing w:line="240" w:lineRule="auto"/>
        <w:rPr>
          <w:rFonts w:ascii="Times New Roman" w:hAnsi="Times New Roman" w:cs="Times New Roman"/>
          <w:b/>
          <w:sz w:val="26"/>
          <w:szCs w:val="26"/>
        </w:rPr>
      </w:pPr>
    </w:p>
    <w:p w14:paraId="7D217535" w14:textId="77777777" w:rsidR="002A4270" w:rsidRDefault="002A4270" w:rsidP="002A4270">
      <w:pPr>
        <w:spacing w:line="240" w:lineRule="auto"/>
        <w:rPr>
          <w:rFonts w:ascii="Times New Roman" w:hAnsi="Times New Roman" w:cs="Times New Roman"/>
          <w:b/>
          <w:sz w:val="26"/>
          <w:szCs w:val="26"/>
        </w:rPr>
      </w:pPr>
    </w:p>
    <w:p w14:paraId="079A6D4B" w14:textId="77777777" w:rsidR="002A4270" w:rsidRDefault="002A4270" w:rsidP="002A4270">
      <w:pPr>
        <w:spacing w:line="240" w:lineRule="auto"/>
        <w:rPr>
          <w:rFonts w:ascii="Times New Roman" w:hAnsi="Times New Roman" w:cs="Times New Roman"/>
          <w:b/>
          <w:sz w:val="26"/>
          <w:szCs w:val="26"/>
        </w:rPr>
      </w:pPr>
    </w:p>
    <w:p w14:paraId="4A5F842D" w14:textId="77777777" w:rsidR="002A4270" w:rsidRDefault="002A4270" w:rsidP="002A4270">
      <w:pPr>
        <w:spacing w:line="240" w:lineRule="auto"/>
        <w:rPr>
          <w:rFonts w:ascii="Times New Roman" w:hAnsi="Times New Roman" w:cs="Times New Roman"/>
          <w:b/>
          <w:sz w:val="26"/>
          <w:szCs w:val="26"/>
        </w:rPr>
      </w:pPr>
    </w:p>
    <w:p w14:paraId="4D5E9973" w14:textId="77777777" w:rsidR="002A4270" w:rsidRDefault="002A4270" w:rsidP="002A4270">
      <w:pPr>
        <w:spacing w:line="240" w:lineRule="auto"/>
        <w:rPr>
          <w:rFonts w:ascii="Times New Roman" w:hAnsi="Times New Roman" w:cs="Times New Roman"/>
          <w:b/>
          <w:sz w:val="26"/>
          <w:szCs w:val="26"/>
        </w:rPr>
      </w:pPr>
    </w:p>
    <w:p w14:paraId="4131A838" w14:textId="77777777" w:rsidR="002A4270" w:rsidRDefault="002A4270" w:rsidP="002A4270">
      <w:pPr>
        <w:spacing w:line="240" w:lineRule="auto"/>
        <w:rPr>
          <w:rFonts w:ascii="Times New Roman" w:hAnsi="Times New Roman" w:cs="Times New Roman"/>
          <w:b/>
          <w:sz w:val="26"/>
          <w:szCs w:val="26"/>
        </w:rPr>
      </w:pPr>
    </w:p>
    <w:p w14:paraId="742B3FE1" w14:textId="77777777" w:rsidR="002A4270" w:rsidRPr="00C010FC" w:rsidRDefault="002A4270" w:rsidP="002A427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A3E9446"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DCB0CE3"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1BA1092"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1A1A7C0C"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5158505"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59CCE2F"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0B9EB1DA"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219A454"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CC203D5"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A19C9A4"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A594217"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D4937F5"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CF49669"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E3AFCE8"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805240C"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844E368"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5D50126" w14:textId="77777777" w:rsidR="002A4270"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799C5BA"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1434FE1"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E5C4660"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504B055"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FED9674"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8B1B75C"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4D40863"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55267C7"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563FE67"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823AFB3"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Chapter Four</w:t>
      </w:r>
    </w:p>
    <w:p w14:paraId="1C1850A7"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BDADC59"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6443FB0"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34C186E"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59521777"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Chapter Five</w:t>
      </w:r>
    </w:p>
    <w:p w14:paraId="3D5B1276"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9E017B9"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4FB12C3" w14:textId="77777777" w:rsidR="002A4270" w:rsidRPr="00C010FC" w:rsidRDefault="002A4270" w:rsidP="002A427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F0B94A9" w14:textId="77777777" w:rsidR="002A4270" w:rsidRPr="00C010FC" w:rsidRDefault="002A4270" w:rsidP="002A427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A52FEB9" w14:textId="77777777" w:rsidR="002A4270" w:rsidRPr="00C010FC" w:rsidRDefault="002A4270" w:rsidP="002A427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03C88A5" w14:textId="77777777" w:rsidR="002A4270" w:rsidRDefault="002A4270" w:rsidP="002A4270">
      <w:pPr>
        <w:ind w:firstLine="720"/>
        <w:rPr>
          <w:rFonts w:ascii="Times New Roman" w:hAnsi="Times New Roman" w:cs="Times New Roman"/>
          <w:sz w:val="26"/>
          <w:szCs w:val="26"/>
        </w:rPr>
        <w:sectPr w:rsidR="002A4270" w:rsidSect="002A4270">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1E377F84" w14:textId="4200EEA1" w:rsidR="00B97D51" w:rsidRPr="00ED62D1" w:rsidRDefault="009649DA" w:rsidP="00ED62D1">
      <w:pPr>
        <w:spacing w:after="0"/>
        <w:jc w:val="center"/>
        <w:rPr>
          <w:rFonts w:ascii="Times New Roman" w:hAnsi="Times New Roman" w:cs="Times New Roman"/>
          <w:b/>
          <w:sz w:val="24"/>
          <w:szCs w:val="24"/>
        </w:rPr>
      </w:pPr>
      <w:r w:rsidRPr="00ED62D1">
        <w:rPr>
          <w:rFonts w:ascii="Times New Roman" w:hAnsi="Times New Roman" w:cs="Times New Roman"/>
          <w:b/>
          <w:sz w:val="24"/>
          <w:szCs w:val="24"/>
        </w:rPr>
        <w:lastRenderedPageBreak/>
        <w:t xml:space="preserve">CHAPTER ONE </w:t>
      </w:r>
    </w:p>
    <w:p w14:paraId="5223A279" w14:textId="77777777" w:rsidR="009649DA" w:rsidRPr="00ED62D1" w:rsidRDefault="009649DA" w:rsidP="00ED62D1">
      <w:pPr>
        <w:spacing w:after="0"/>
        <w:jc w:val="center"/>
        <w:rPr>
          <w:rFonts w:ascii="Times New Roman" w:hAnsi="Times New Roman" w:cs="Times New Roman"/>
          <w:b/>
          <w:sz w:val="24"/>
          <w:szCs w:val="24"/>
        </w:rPr>
      </w:pPr>
      <w:r w:rsidRPr="00ED62D1">
        <w:rPr>
          <w:rFonts w:ascii="Times New Roman" w:hAnsi="Times New Roman" w:cs="Times New Roman"/>
          <w:b/>
          <w:sz w:val="24"/>
          <w:szCs w:val="24"/>
        </w:rPr>
        <w:t>INTRODUCTION</w:t>
      </w:r>
    </w:p>
    <w:p w14:paraId="3C1CECA6" w14:textId="77777777" w:rsidR="009649DA" w:rsidRPr="00ED62D1" w:rsidRDefault="009649DA"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1.1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Background of the Study</w:t>
      </w:r>
    </w:p>
    <w:p w14:paraId="3CAF7D56" w14:textId="77777777" w:rsidR="009649DA" w:rsidRPr="00ED62D1" w:rsidRDefault="009649DA" w:rsidP="00B97D51">
      <w:pPr>
        <w:pStyle w:val="NormalWeb"/>
        <w:spacing w:before="0" w:beforeAutospacing="0" w:after="0" w:afterAutospacing="0" w:line="276" w:lineRule="auto"/>
        <w:ind w:firstLine="720"/>
        <w:jc w:val="both"/>
      </w:pPr>
      <w:r w:rsidRPr="00ED62D1">
        <w:t>The advancement of digital technology has significantly transformed the political landscape globally, with social media emerging as a powerful tool for political mobilization (Howard &amp; Hussain, 2013). In Nigeria, where traditional media such as radio, television, and newspapers have historically been the primary sources of political communication, social media has increasingly played a crucial role in shaping political discourse, especially during elections (</w:t>
      </w:r>
      <w:proofErr w:type="spellStart"/>
      <w:r w:rsidRPr="00ED62D1">
        <w:t>Olayiwola</w:t>
      </w:r>
      <w:proofErr w:type="spellEnd"/>
      <w:r w:rsidRPr="00ED62D1">
        <w:t xml:space="preserve">, 2020). The 2019 general election was a pivotal moment in Nigeria’s democratic journey, as political parties, candidates, and stakeholders leveraged various social media platforms to mobilize voters, disseminate campaign messages, and influence public opinion (Okoro &amp; </w:t>
      </w:r>
      <w:proofErr w:type="spellStart"/>
      <w:r w:rsidRPr="00ED62D1">
        <w:t>Nwafor</w:t>
      </w:r>
      <w:proofErr w:type="spellEnd"/>
      <w:r w:rsidRPr="00ED62D1">
        <w:t>, 2013). Platforms such as Facebook, Twitter, WhatsApp, and Instagram became central to political discussions, enabling direct interaction between political actors and the electorate (</w:t>
      </w:r>
      <w:proofErr w:type="spellStart"/>
      <w:r w:rsidRPr="00ED62D1">
        <w:t>Adegbola</w:t>
      </w:r>
      <w:proofErr w:type="spellEnd"/>
      <w:r w:rsidRPr="00ED62D1">
        <w:t xml:space="preserve"> &amp; Gearhart, 2019).</w:t>
      </w:r>
    </w:p>
    <w:p w14:paraId="33682EB3" w14:textId="77777777" w:rsidR="009649DA" w:rsidRPr="00ED62D1" w:rsidRDefault="009649DA" w:rsidP="00B97D51">
      <w:pPr>
        <w:pStyle w:val="NormalWeb"/>
        <w:spacing w:before="0" w:beforeAutospacing="0" w:after="0" w:afterAutospacing="0" w:line="276" w:lineRule="auto"/>
        <w:ind w:firstLine="720"/>
        <w:jc w:val="both"/>
      </w:pPr>
      <w:r w:rsidRPr="00ED62D1">
        <w:t xml:space="preserve">The use of social media for political mobilization in Nigeria has been driven by its interactive nature, affordability, and accessibility, particularly among young and urban populations (Ibrahim &amp; </w:t>
      </w:r>
      <w:proofErr w:type="spellStart"/>
      <w:r w:rsidRPr="00ED62D1">
        <w:t>Adamu</w:t>
      </w:r>
      <w:proofErr w:type="spellEnd"/>
      <w:r w:rsidRPr="00ED62D1">
        <w:t>, 2022). Unlike traditional media, which is often expensive and limited in scope, social media allows for real-time engagement, instant feedback, and widespread dissemination of information (</w:t>
      </w:r>
      <w:proofErr w:type="spellStart"/>
      <w:r w:rsidRPr="00ED62D1">
        <w:t>Ogunyemi</w:t>
      </w:r>
      <w:proofErr w:type="spellEnd"/>
      <w:r w:rsidRPr="00ED62D1">
        <w:t>, 2020). During the 2019 election, political parties and candidates adopted digital campaign strategies, including live video broadcasts, hashtags, online debates, and targeted advertisements to reach a broader audience (</w:t>
      </w:r>
      <w:proofErr w:type="spellStart"/>
      <w:r w:rsidRPr="00ED62D1">
        <w:t>Ajibola</w:t>
      </w:r>
      <w:proofErr w:type="spellEnd"/>
      <w:r w:rsidRPr="00ED62D1">
        <w:t xml:space="preserve"> &amp; </w:t>
      </w:r>
      <w:proofErr w:type="spellStart"/>
      <w:r w:rsidRPr="00ED62D1">
        <w:t>Alawode</w:t>
      </w:r>
      <w:proofErr w:type="spellEnd"/>
      <w:r w:rsidRPr="00ED62D1">
        <w:t xml:space="preserve">, 2021). Civil society organizations and electoral bodies also utilized social media to provide voter education, monitor electoral processes, and counter misinformation (Nwankwo &amp; </w:t>
      </w:r>
      <w:proofErr w:type="spellStart"/>
      <w:r w:rsidRPr="00ED62D1">
        <w:t>Oladapo</w:t>
      </w:r>
      <w:proofErr w:type="spellEnd"/>
      <w:r w:rsidRPr="00ED62D1">
        <w:t>, 2019).</w:t>
      </w:r>
    </w:p>
    <w:p w14:paraId="3ED4566E" w14:textId="77777777" w:rsidR="009649DA" w:rsidRPr="00ED62D1" w:rsidRDefault="009649DA" w:rsidP="00ED62D1">
      <w:pPr>
        <w:pStyle w:val="NormalWeb"/>
        <w:spacing w:before="0" w:beforeAutospacing="0" w:after="0" w:afterAutospacing="0" w:line="276" w:lineRule="auto"/>
        <w:jc w:val="both"/>
      </w:pPr>
      <w:r w:rsidRPr="00ED62D1">
        <w:t>Despite its benefits, the use of social media in the 2019 general election was not without challenges. The spread of fake news, political propaganda, cyberbullying, and the manipulation of public opinion through sponsored content raised concerns about the credibility of digital political engagement (</w:t>
      </w:r>
      <w:proofErr w:type="spellStart"/>
      <w:r w:rsidRPr="00ED62D1">
        <w:t>Afolayan</w:t>
      </w:r>
      <w:proofErr w:type="spellEnd"/>
      <w:r w:rsidRPr="00ED62D1">
        <w:t xml:space="preserve"> &amp; Adeyemi, 2021). Additionally, the digital divide between urban and rural areas, as well as issues of internet accessibility and literacy, limited the full potential of social media in political mobilization (</w:t>
      </w:r>
      <w:proofErr w:type="spellStart"/>
      <w:r w:rsidRPr="00ED62D1">
        <w:t>Omede</w:t>
      </w:r>
      <w:proofErr w:type="spellEnd"/>
      <w:r w:rsidRPr="00ED62D1">
        <w:t xml:space="preserve"> &amp; </w:t>
      </w:r>
      <w:proofErr w:type="spellStart"/>
      <w:r w:rsidRPr="00ED62D1">
        <w:t>Alebiosu</w:t>
      </w:r>
      <w:proofErr w:type="spellEnd"/>
      <w:r w:rsidRPr="00ED62D1">
        <w:t>, 2021). The election also witnessed the rise of social media influencers and political activists who played a significant role in shaping public discourse, sometimes leading to polarization and online conflicts (</w:t>
      </w:r>
      <w:proofErr w:type="spellStart"/>
      <w:r w:rsidRPr="00ED62D1">
        <w:t>Olayiwola</w:t>
      </w:r>
      <w:proofErr w:type="spellEnd"/>
      <w:r w:rsidRPr="00ED62D1">
        <w:t>, 2020).</w:t>
      </w:r>
    </w:p>
    <w:p w14:paraId="730485C9" w14:textId="77777777" w:rsidR="009649DA" w:rsidRPr="00ED62D1" w:rsidRDefault="009649DA" w:rsidP="00B97D51">
      <w:pPr>
        <w:pStyle w:val="NormalWeb"/>
        <w:spacing w:before="0" w:beforeAutospacing="0" w:after="0" w:afterAutospacing="0" w:line="276" w:lineRule="auto"/>
        <w:ind w:firstLine="720"/>
        <w:jc w:val="both"/>
      </w:pPr>
      <w:r w:rsidRPr="00ED62D1">
        <w:t xml:space="preserve">Given the growing influence of social media in political mobilization, it is essential to assess its effectiveness in engaging the electorate, shaping political decisions, and influencing voter behavior (Ibrahim &amp; </w:t>
      </w:r>
      <w:proofErr w:type="spellStart"/>
      <w:r w:rsidRPr="00ED62D1">
        <w:t>Adamu</w:t>
      </w:r>
      <w:proofErr w:type="spellEnd"/>
      <w:r w:rsidRPr="00ED62D1">
        <w:t xml:space="preserve">, 2022). Understanding the role of social </w:t>
      </w:r>
      <w:r w:rsidRPr="00ED62D1">
        <w:lastRenderedPageBreak/>
        <w:t xml:space="preserve">media in the 2019 general election provides valuable insights for future elections in Nigeria, helping political parties, policymakers, and electoral bodies optimize digital strategies while addressing its challenges (Nwankwo &amp; </w:t>
      </w:r>
      <w:proofErr w:type="spellStart"/>
      <w:r w:rsidRPr="00ED62D1">
        <w:t>Oladapo</w:t>
      </w:r>
      <w:proofErr w:type="spellEnd"/>
      <w:r w:rsidRPr="00ED62D1">
        <w:t>, 2019). This study seeks to explore the impact of social media on political mobilization during the 2019 general election in Nigeria, examining its effectiveness, the challenges encountered, and its implications for democratic participation (Howard &amp; Hussain, 2013).</w:t>
      </w:r>
    </w:p>
    <w:p w14:paraId="0F8D6955" w14:textId="77777777" w:rsidR="009649DA" w:rsidRPr="00ED62D1" w:rsidRDefault="009649DA" w:rsidP="00B97D51">
      <w:pPr>
        <w:pStyle w:val="NormalWeb"/>
        <w:spacing w:before="0" w:beforeAutospacing="0" w:after="0" w:afterAutospacing="0" w:line="276" w:lineRule="auto"/>
        <w:ind w:firstLine="720"/>
        <w:jc w:val="both"/>
      </w:pPr>
      <w:r w:rsidRPr="00ED62D1">
        <w:t xml:space="preserve">The evolution of digital communication has reshaped political engagement worldwide, and Nigeria is no exception. Over the years, political mobilization in Nigeria relied heavily on traditional media such as radio, television, newspapers, and physical rallies (Okoro &amp; </w:t>
      </w:r>
      <w:proofErr w:type="spellStart"/>
      <w:r w:rsidRPr="00ED62D1">
        <w:t>Nwafor</w:t>
      </w:r>
      <w:proofErr w:type="spellEnd"/>
      <w:r w:rsidRPr="00ED62D1">
        <w:t>, 2013). However, the rapid growth of internet access and mobile technology has facilitated a shift towards digital platforms, particularly social media, as a primary means of political interaction (</w:t>
      </w:r>
      <w:proofErr w:type="spellStart"/>
      <w:r w:rsidRPr="00ED62D1">
        <w:t>Adegbola</w:t>
      </w:r>
      <w:proofErr w:type="spellEnd"/>
      <w:r w:rsidRPr="00ED62D1">
        <w:t xml:space="preserve"> &amp; Gearhart, 2019). Social media platforms like Facebook, Twitter, WhatsApp, Instagram, and YouTube have provided politicians, political parties, civil society organizations, and the electorate with an accessible and cost-effective medium for political discourse, mobilization, and engagement (</w:t>
      </w:r>
      <w:proofErr w:type="spellStart"/>
      <w:r w:rsidRPr="00ED62D1">
        <w:t>Ajibola</w:t>
      </w:r>
      <w:proofErr w:type="spellEnd"/>
      <w:r w:rsidRPr="00ED62D1">
        <w:t xml:space="preserve"> &amp; </w:t>
      </w:r>
      <w:proofErr w:type="spellStart"/>
      <w:r w:rsidRPr="00ED62D1">
        <w:t>Alawode</w:t>
      </w:r>
      <w:proofErr w:type="spellEnd"/>
      <w:r w:rsidRPr="00ED62D1">
        <w:t>, 2021). The 2019 general election in Nigeria highlighted the increasing influence of social media in political campaigns, as digital platforms played a crucial role in shaping public opinion, voter participation, and election outcomes (</w:t>
      </w:r>
      <w:proofErr w:type="spellStart"/>
      <w:r w:rsidRPr="00ED62D1">
        <w:t>Ogunyemi</w:t>
      </w:r>
      <w:proofErr w:type="spellEnd"/>
      <w:r w:rsidRPr="00ED62D1">
        <w:t>, 2020).</w:t>
      </w:r>
    </w:p>
    <w:p w14:paraId="3F0E985A" w14:textId="77777777" w:rsidR="009649DA" w:rsidRPr="00ED62D1" w:rsidRDefault="009649DA" w:rsidP="00B97D51">
      <w:pPr>
        <w:pStyle w:val="NormalWeb"/>
        <w:spacing w:before="0" w:beforeAutospacing="0" w:after="0" w:afterAutospacing="0" w:line="276" w:lineRule="auto"/>
        <w:ind w:firstLine="720"/>
        <w:jc w:val="both"/>
      </w:pPr>
      <w:r w:rsidRPr="00ED62D1">
        <w:t>During the 2019 election campaign, social media became a battleground for political parties and candidates seeking to connect with voters (</w:t>
      </w:r>
      <w:proofErr w:type="spellStart"/>
      <w:r w:rsidRPr="00ED62D1">
        <w:t>Afolayan</w:t>
      </w:r>
      <w:proofErr w:type="spellEnd"/>
      <w:r w:rsidRPr="00ED62D1">
        <w:t xml:space="preserve"> &amp; Adeyemi, 2021). Unlike traditional media, which operates through structured gatekeeping mechanisms, social media enables politicians to communicate directly with the electorate without mediation (</w:t>
      </w:r>
      <w:proofErr w:type="spellStart"/>
      <w:r w:rsidRPr="00ED62D1">
        <w:t>Olayiwola</w:t>
      </w:r>
      <w:proofErr w:type="spellEnd"/>
      <w:r w:rsidRPr="00ED62D1">
        <w:t xml:space="preserve">, 2020). Candidates utilized social media to share their manifestos, engage with supporters, and counter political opponents in real time (Ibrahim &amp; </w:t>
      </w:r>
      <w:proofErr w:type="spellStart"/>
      <w:r w:rsidRPr="00ED62D1">
        <w:t>Adamu</w:t>
      </w:r>
      <w:proofErr w:type="spellEnd"/>
      <w:r w:rsidRPr="00ED62D1">
        <w:t xml:space="preserve">, 2022). The interactive nature of social media allowed voters to express their opinions, debate policies, and participate in discussions, fostering a sense of political involvement (Howard &amp; Hussain, 2013). Political parties and campaign teams also leveraged targeted advertising, live-streamed events, and viral hashtags to reach a broader audience, especially among young and urban populations who make up a significant portion of Nigeria’s electorate (Nwankwo &amp; </w:t>
      </w:r>
      <w:proofErr w:type="spellStart"/>
      <w:r w:rsidRPr="00ED62D1">
        <w:t>Oladapo</w:t>
      </w:r>
      <w:proofErr w:type="spellEnd"/>
      <w:r w:rsidRPr="00ED62D1">
        <w:t>, 2019).</w:t>
      </w:r>
    </w:p>
    <w:p w14:paraId="2DF7908F" w14:textId="77777777" w:rsidR="009649DA" w:rsidRPr="00ED62D1" w:rsidRDefault="009649DA" w:rsidP="00B97D51">
      <w:pPr>
        <w:pStyle w:val="NormalWeb"/>
        <w:spacing w:before="0" w:beforeAutospacing="0" w:after="0" w:afterAutospacing="0" w:line="276" w:lineRule="auto"/>
        <w:ind w:firstLine="720"/>
        <w:jc w:val="both"/>
      </w:pPr>
      <w:r w:rsidRPr="00ED62D1">
        <w:t>Moreover, social media was instrumental in voter education and electoral monitoring. Civil society organizations, independent observers, and government agencies such as the Independent National Electoral Commission (INEC) used digital platforms to provide real-time election updates, educate citizens on voting procedures, and report electoral malpractice (</w:t>
      </w:r>
      <w:proofErr w:type="spellStart"/>
      <w:r w:rsidRPr="00ED62D1">
        <w:t>Ogunyemi</w:t>
      </w:r>
      <w:proofErr w:type="spellEnd"/>
      <w:r w:rsidRPr="00ED62D1">
        <w:t xml:space="preserve">, 2020). Social media also facilitated grassroots </w:t>
      </w:r>
      <w:r w:rsidRPr="00ED62D1">
        <w:lastRenderedPageBreak/>
        <w:t>mobilization, as political influencers, activists, and advocacy groups used online spaces to rally support, organize protests, and encourage political participation (</w:t>
      </w:r>
      <w:proofErr w:type="spellStart"/>
      <w:r w:rsidRPr="00ED62D1">
        <w:t>Adegbola</w:t>
      </w:r>
      <w:proofErr w:type="spellEnd"/>
      <w:r w:rsidRPr="00ED62D1">
        <w:t xml:space="preserve"> &amp; Gearhart, 2019). Hashtags such as #NigeriaDecides2019, #</w:t>
      </w:r>
      <w:proofErr w:type="spellStart"/>
      <w:r w:rsidRPr="00ED62D1">
        <w:t>ElectionWatch</w:t>
      </w:r>
      <w:proofErr w:type="spellEnd"/>
      <w:r w:rsidRPr="00ED62D1">
        <w:t>, and #</w:t>
      </w:r>
      <w:proofErr w:type="spellStart"/>
      <w:r w:rsidRPr="00ED62D1">
        <w:t>YouthVoteCount</w:t>
      </w:r>
      <w:proofErr w:type="spellEnd"/>
      <w:r w:rsidRPr="00ED62D1">
        <w:t xml:space="preserve"> trended across platforms, reflecting the growing impact of digital activism in shaping election narratives (</w:t>
      </w:r>
      <w:proofErr w:type="spellStart"/>
      <w:r w:rsidRPr="00ED62D1">
        <w:t>Ajibola</w:t>
      </w:r>
      <w:proofErr w:type="spellEnd"/>
      <w:r w:rsidRPr="00ED62D1">
        <w:t xml:space="preserve"> &amp; </w:t>
      </w:r>
      <w:proofErr w:type="spellStart"/>
      <w:r w:rsidRPr="00ED62D1">
        <w:t>Alawode</w:t>
      </w:r>
      <w:proofErr w:type="spellEnd"/>
      <w:r w:rsidRPr="00ED62D1">
        <w:t>, 2021).</w:t>
      </w:r>
    </w:p>
    <w:p w14:paraId="0D718BF4" w14:textId="77777777" w:rsidR="009649DA" w:rsidRPr="00ED62D1" w:rsidRDefault="009649DA" w:rsidP="00ED62D1">
      <w:pPr>
        <w:pStyle w:val="NormalWeb"/>
        <w:spacing w:before="0" w:beforeAutospacing="0" w:after="0" w:afterAutospacing="0" w:line="276" w:lineRule="auto"/>
        <w:jc w:val="both"/>
      </w:pPr>
      <w:r w:rsidRPr="00ED62D1">
        <w:t>Despite its advantages, the use of social media in the 2019 general election was not without challenges. The spread of misinformation, fake news, and political propaganda posed significant threats to credible electoral processes (</w:t>
      </w:r>
      <w:proofErr w:type="spellStart"/>
      <w:r w:rsidRPr="00ED62D1">
        <w:t>Afolayan</w:t>
      </w:r>
      <w:proofErr w:type="spellEnd"/>
      <w:r w:rsidRPr="00ED62D1">
        <w:t xml:space="preserve"> &amp; Adeyemi, 2021). False narratives, doctored images, and misleading information circulated widely, influencing voter perceptions and, in some cases, inciting political tension (Okoro &amp; </w:t>
      </w:r>
      <w:proofErr w:type="spellStart"/>
      <w:r w:rsidRPr="00ED62D1">
        <w:t>Nwafor</w:t>
      </w:r>
      <w:proofErr w:type="spellEnd"/>
      <w:r w:rsidRPr="00ED62D1">
        <w:t>, 2013). Political actors and interest groups exploited social media algorithms to amplify divisive content, manipulate public sentiment, and undermine opposing candidates (</w:t>
      </w:r>
      <w:proofErr w:type="spellStart"/>
      <w:r w:rsidRPr="00ED62D1">
        <w:t>Olayiwola</w:t>
      </w:r>
      <w:proofErr w:type="spellEnd"/>
      <w:r w:rsidRPr="00ED62D1">
        <w:t xml:space="preserve">, 2020). Additionally, issues such as cyberbullying, hate speech, and foreign interference in digital campaigns raised concerns about the ethical implications of online political engagement (Nwankwo &amp; </w:t>
      </w:r>
      <w:proofErr w:type="spellStart"/>
      <w:r w:rsidRPr="00ED62D1">
        <w:t>Oladapo</w:t>
      </w:r>
      <w:proofErr w:type="spellEnd"/>
      <w:r w:rsidRPr="00ED62D1">
        <w:t>, 2019). The digital divide between urban and rural populations, as well as disparities in internet accessibility and literacy levels, also limited the full potential of social media in political mobilization (</w:t>
      </w:r>
      <w:proofErr w:type="spellStart"/>
      <w:r w:rsidRPr="00ED62D1">
        <w:t>Ogunyemi</w:t>
      </w:r>
      <w:proofErr w:type="spellEnd"/>
      <w:r w:rsidRPr="00ED62D1">
        <w:t>, 2020).</w:t>
      </w:r>
    </w:p>
    <w:p w14:paraId="5812C67D" w14:textId="77777777" w:rsidR="009649DA" w:rsidRPr="00ED62D1" w:rsidRDefault="009649DA" w:rsidP="00B97D51">
      <w:pPr>
        <w:pStyle w:val="NormalWeb"/>
        <w:spacing w:before="0" w:beforeAutospacing="0" w:after="0" w:afterAutospacing="0" w:line="276" w:lineRule="auto"/>
        <w:ind w:firstLine="720"/>
        <w:jc w:val="both"/>
      </w:pPr>
      <w:r w:rsidRPr="00ED62D1">
        <w:t xml:space="preserve">As Nigeria continues to embrace digital political campaigns, it is crucial to evaluate the effectiveness and challenges of social media in election processes (Ibrahim &amp; </w:t>
      </w:r>
      <w:proofErr w:type="spellStart"/>
      <w:r w:rsidRPr="00ED62D1">
        <w:t>Adamu</w:t>
      </w:r>
      <w:proofErr w:type="spellEnd"/>
      <w:r w:rsidRPr="00ED62D1">
        <w:t>, 2022). Understanding the role of social media in the 2019 general election provides valuable lessons for future elections, enabling political stakeholders, policymakers, and regulatory bodies to develop strategies that enhance digital democracy while mitigating its risks (</w:t>
      </w:r>
      <w:proofErr w:type="spellStart"/>
      <w:r w:rsidRPr="00ED62D1">
        <w:t>Ajibola</w:t>
      </w:r>
      <w:proofErr w:type="spellEnd"/>
      <w:r w:rsidRPr="00ED62D1">
        <w:t xml:space="preserve"> &amp; </w:t>
      </w:r>
      <w:proofErr w:type="spellStart"/>
      <w:r w:rsidRPr="00ED62D1">
        <w:t>Alawode</w:t>
      </w:r>
      <w:proofErr w:type="spellEnd"/>
      <w:r w:rsidRPr="00ED62D1">
        <w:t>, 2021). This study aims to examine the impact of social media on political mobilization during the 2019 general election in Nigeria, analyzing its effectiveness, limitations, and broader implications for democratic participation (Howard &amp; Hussain, 2013).</w:t>
      </w:r>
    </w:p>
    <w:p w14:paraId="635581C0" w14:textId="77777777" w:rsidR="009649DA" w:rsidRPr="00ED62D1" w:rsidRDefault="009649DA" w:rsidP="00ED62D1">
      <w:pPr>
        <w:pStyle w:val="NormalWeb"/>
        <w:spacing w:before="0" w:beforeAutospacing="0" w:after="0" w:afterAutospacing="0" w:line="276" w:lineRule="auto"/>
        <w:jc w:val="both"/>
      </w:pPr>
      <w:r w:rsidRPr="00ED62D1">
        <w:t xml:space="preserve">The rise of digital technology has significantly transformed political communication, with social media emerging as a major tool for political mobilization across the world. In Nigeria, where traditional media such as radio, television, and newspapers have long been the dominant channels for political engagement, social media has become an influential platform for politicians, political parties, and voters (Okoro &amp; </w:t>
      </w:r>
      <w:proofErr w:type="spellStart"/>
      <w:r w:rsidRPr="00ED62D1">
        <w:t>Nwafor</w:t>
      </w:r>
      <w:proofErr w:type="spellEnd"/>
      <w:r w:rsidRPr="00ED62D1">
        <w:t>, 2013). The 2019 general election in Nigeria was particularly notable for the widespread use of social media in political campaigns, voter mobilization, and electoral monitoring. Social media platforms such as Facebook, Twitter, WhatsApp, and Instagram played a crucial role in shaping public discourse, allowing politicians to engage directly with the electorate while enabling citizens to actively participate in political discussions (</w:t>
      </w:r>
      <w:proofErr w:type="spellStart"/>
      <w:r w:rsidRPr="00ED62D1">
        <w:t>Omede</w:t>
      </w:r>
      <w:proofErr w:type="spellEnd"/>
      <w:r w:rsidRPr="00ED62D1">
        <w:t xml:space="preserve"> &amp; </w:t>
      </w:r>
      <w:proofErr w:type="spellStart"/>
      <w:r w:rsidRPr="00ED62D1">
        <w:t>Alebiosu</w:t>
      </w:r>
      <w:proofErr w:type="spellEnd"/>
      <w:r w:rsidRPr="00ED62D1">
        <w:t>, 2021).</w:t>
      </w:r>
    </w:p>
    <w:p w14:paraId="625F8282" w14:textId="77777777" w:rsidR="009649DA" w:rsidRPr="00ED62D1" w:rsidRDefault="009649DA" w:rsidP="00ED62D1">
      <w:pPr>
        <w:pStyle w:val="NormalWeb"/>
        <w:spacing w:before="0" w:beforeAutospacing="0" w:after="0" w:afterAutospacing="0" w:line="276" w:lineRule="auto"/>
        <w:jc w:val="both"/>
      </w:pPr>
      <w:r w:rsidRPr="00ED62D1">
        <w:lastRenderedPageBreak/>
        <w:t>The increased adoption of social media for political mobilization in Nigeria can be attributed to several factors, including its interactive nature, cost-effectiveness, and wide reach. Compared to traditional media, which requires significant financial investment, social media offers a relatively affordable and accessible means of communication, particularly for young people and urban dwellers (</w:t>
      </w:r>
      <w:proofErr w:type="spellStart"/>
      <w:r w:rsidRPr="00ED62D1">
        <w:t>Olayiwola</w:t>
      </w:r>
      <w:proofErr w:type="spellEnd"/>
      <w:r w:rsidRPr="00ED62D1">
        <w:t>, 2020). During the 2019 general election, political parties and candidates leveraged social media to disseminate campaign messages, promote political ideologies, and mobilize supporters. Civil society organizations, election monitors, and media outlets also utilized digital platforms to educate voters, report election-related incidents, and counter misinformation. The interactive nature of social media facilitated two-way communication, allowing citizens to question candidates, express their views, and participate in political debates, thereby fostering a sense of inclusion and engagement in the electoral process (</w:t>
      </w:r>
      <w:proofErr w:type="spellStart"/>
      <w:r w:rsidRPr="00ED62D1">
        <w:t>Adegbola</w:t>
      </w:r>
      <w:proofErr w:type="spellEnd"/>
      <w:r w:rsidRPr="00ED62D1">
        <w:t xml:space="preserve"> &amp; Gearhart, 2019).</w:t>
      </w:r>
    </w:p>
    <w:p w14:paraId="012C87CD" w14:textId="77777777" w:rsidR="009649DA" w:rsidRPr="00ED62D1" w:rsidRDefault="009649DA" w:rsidP="00B97D51">
      <w:pPr>
        <w:pStyle w:val="NormalWeb"/>
        <w:spacing w:before="0" w:beforeAutospacing="0" w:after="0" w:afterAutospacing="0" w:line="276" w:lineRule="auto"/>
        <w:ind w:firstLine="720"/>
        <w:jc w:val="both"/>
      </w:pPr>
      <w:r w:rsidRPr="00ED62D1">
        <w:t>Despite its benefits, the use of social media in the 2019 general election was not without challenges. One of the most significant concerns was the spread of misinformation and fake news, which had the potential to mislead voters and incite political tensions (</w:t>
      </w:r>
      <w:proofErr w:type="spellStart"/>
      <w:r w:rsidRPr="00ED62D1">
        <w:t>Ogunyemi</w:t>
      </w:r>
      <w:proofErr w:type="spellEnd"/>
      <w:r w:rsidRPr="00ED62D1">
        <w:t>, 2020). False narratives, doctored images, and propaganda were widely circulated, often amplified by political actors and interest groups to manipulate public sentiment. Additionally, the rise of cyberbullying, hate speech, and online harassment created a hostile digital environment, discouraging some individuals from participating in political discussions (</w:t>
      </w:r>
      <w:proofErr w:type="spellStart"/>
      <w:r w:rsidRPr="00ED62D1">
        <w:t>Afolayan</w:t>
      </w:r>
      <w:proofErr w:type="spellEnd"/>
      <w:r w:rsidRPr="00ED62D1">
        <w:t xml:space="preserve"> &amp; Adeyemi, 2021). The issue of digital literacy also posed a challenge, as not all voters had the necessary skills to critically evaluate the credibility of online information. Moreover, the digital divide between urban and rural areas, coupled with limited internet access in some regions, restricted the reach of social media-driven political campaigns (Nwankwo &amp; </w:t>
      </w:r>
      <w:proofErr w:type="spellStart"/>
      <w:r w:rsidRPr="00ED62D1">
        <w:t>Oladapo</w:t>
      </w:r>
      <w:proofErr w:type="spellEnd"/>
      <w:r w:rsidRPr="00ED62D1">
        <w:t>, 2019).</w:t>
      </w:r>
    </w:p>
    <w:p w14:paraId="24626292" w14:textId="77777777" w:rsidR="009649DA" w:rsidRPr="00ED62D1" w:rsidRDefault="009649DA" w:rsidP="00B97D51">
      <w:pPr>
        <w:pStyle w:val="NormalWeb"/>
        <w:spacing w:before="0" w:beforeAutospacing="0" w:after="0" w:afterAutospacing="0" w:line="276" w:lineRule="auto"/>
        <w:ind w:firstLine="720"/>
        <w:jc w:val="both"/>
      </w:pPr>
      <w:r w:rsidRPr="00ED62D1">
        <w:t>Given the increasing role of social media in political mobilization, it is essential to assess its impact on Nigeria’s electoral processes. Understanding how social media influenced political participation during the 2019 general election provides valuable insights for future elections, helping political stakeholders, policymakers, and regulatory bodies develop strategies to maximize its benefits while addressing its challenges. This study seeks to examine the effectiveness of social media in political mobilization during the 2019 general election, evaluating its influence on voter engagement, the challenges associated with its use, and its broader implications for democracy in Nigeria.</w:t>
      </w:r>
    </w:p>
    <w:p w14:paraId="6D6C3D20" w14:textId="77777777" w:rsidR="009649DA" w:rsidRPr="00ED62D1" w:rsidRDefault="009649DA"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1.2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Statement of the Problem</w:t>
      </w:r>
    </w:p>
    <w:p w14:paraId="6C71E1E8" w14:textId="77777777" w:rsidR="009649DA" w:rsidRPr="00ED62D1" w:rsidRDefault="009649DA" w:rsidP="00B97D51">
      <w:pPr>
        <w:pStyle w:val="NormalWeb"/>
        <w:spacing w:before="0" w:beforeAutospacing="0" w:after="0" w:afterAutospacing="0" w:line="276" w:lineRule="auto"/>
        <w:ind w:firstLine="720"/>
        <w:jc w:val="both"/>
      </w:pPr>
      <w:r w:rsidRPr="00ED62D1">
        <w:t xml:space="preserve">The increasing reliance on social media for political mobilization has transformed electoral processes globally, including in Nigeria. While social media platforms such as </w:t>
      </w:r>
      <w:r w:rsidRPr="00ED62D1">
        <w:lastRenderedPageBreak/>
        <w:t>Facebook, Twitter, WhatsApp, and Instagram have provided new opportunities for political participation, their role in shaping political behavior and electoral outcomes remains a subject of debate (</w:t>
      </w:r>
      <w:proofErr w:type="spellStart"/>
      <w:r w:rsidRPr="00ED62D1">
        <w:t>Adegbola</w:t>
      </w:r>
      <w:proofErr w:type="spellEnd"/>
      <w:r w:rsidRPr="00ED62D1">
        <w:t xml:space="preserve"> &amp; Gearhart, 2019). The 2019 general election in Nigeria marked a significant shift in campaign strategies, as political parties, candidates, and civil society organizations extensively leveraged social media to engage voters, disseminate campaign messages, and monitor electoral processes (</w:t>
      </w:r>
      <w:proofErr w:type="spellStart"/>
      <w:r w:rsidRPr="00ED62D1">
        <w:t>Olayiwola</w:t>
      </w:r>
      <w:proofErr w:type="spellEnd"/>
      <w:r w:rsidRPr="00ED62D1">
        <w:t>, 2020). However, despite the potential benefits, concerns have emerged regarding the effectiveness, credibility, and ethical implications of social media as a tool for political mobilization (</w:t>
      </w:r>
      <w:proofErr w:type="spellStart"/>
      <w:r w:rsidRPr="00ED62D1">
        <w:t>Ajibola</w:t>
      </w:r>
      <w:proofErr w:type="spellEnd"/>
      <w:r w:rsidRPr="00ED62D1">
        <w:t xml:space="preserve"> &amp; </w:t>
      </w:r>
      <w:proofErr w:type="spellStart"/>
      <w:r w:rsidRPr="00ED62D1">
        <w:t>Alawode</w:t>
      </w:r>
      <w:proofErr w:type="spellEnd"/>
      <w:r w:rsidRPr="00ED62D1">
        <w:t>, 2021).</w:t>
      </w:r>
    </w:p>
    <w:p w14:paraId="67F46B74" w14:textId="77777777" w:rsidR="009649DA" w:rsidRPr="00ED62D1" w:rsidRDefault="009649DA" w:rsidP="00B97D51">
      <w:pPr>
        <w:pStyle w:val="NormalWeb"/>
        <w:spacing w:before="0" w:beforeAutospacing="0" w:after="0" w:afterAutospacing="0" w:line="276" w:lineRule="auto"/>
        <w:ind w:firstLine="720"/>
        <w:jc w:val="both"/>
      </w:pPr>
      <w:r w:rsidRPr="00ED62D1">
        <w:t>One major problem associated with social media in political mobilization is the widespread dissemination of misinformation and fake news, which can significantly influence voter perceptions and decisions (</w:t>
      </w:r>
      <w:proofErr w:type="spellStart"/>
      <w:r w:rsidRPr="00ED62D1">
        <w:t>Afolayan</w:t>
      </w:r>
      <w:proofErr w:type="spellEnd"/>
      <w:r w:rsidRPr="00ED62D1">
        <w:t xml:space="preserve"> &amp; Adeyemi, 2021). During the 2019 general election, numerous instances of politically motivated misinformation, doctored images, and propaganda campaigns were observed, often aimed at discrediting opponents and manipulating public opinion (</w:t>
      </w:r>
      <w:proofErr w:type="spellStart"/>
      <w:r w:rsidRPr="00ED62D1">
        <w:t>Ogunyemi</w:t>
      </w:r>
      <w:proofErr w:type="spellEnd"/>
      <w:r w:rsidRPr="00ED62D1">
        <w:t xml:space="preserve">, 2020). The unregulated nature of social media allows for the rapid spread of such content, making it difficult for voters to distinguish between factual information and deceptive narratives (Okoro &amp; </w:t>
      </w:r>
      <w:proofErr w:type="spellStart"/>
      <w:r w:rsidRPr="00ED62D1">
        <w:t>Nwafor</w:t>
      </w:r>
      <w:proofErr w:type="spellEnd"/>
      <w:r w:rsidRPr="00ED62D1">
        <w:t>, 2013). This has raised concerns about the credibility of digital political engagement and its impact on democratic decision-making.</w:t>
      </w:r>
    </w:p>
    <w:p w14:paraId="26CB29D1" w14:textId="77777777" w:rsidR="009649DA" w:rsidRPr="00ED62D1" w:rsidRDefault="009649DA" w:rsidP="00B97D51">
      <w:pPr>
        <w:pStyle w:val="NormalWeb"/>
        <w:spacing w:before="0" w:beforeAutospacing="0" w:after="0" w:afterAutospacing="0" w:line="276" w:lineRule="auto"/>
        <w:ind w:firstLine="720"/>
        <w:jc w:val="both"/>
      </w:pPr>
      <w:r w:rsidRPr="00ED62D1">
        <w:t xml:space="preserve">Furthermore, social media has contributed to political polarization and online conflicts, as individuals tend to engage with content that reinforces their existing beliefs while disregarding opposing views (Nwankwo &amp; </w:t>
      </w:r>
      <w:proofErr w:type="spellStart"/>
      <w:r w:rsidRPr="00ED62D1">
        <w:t>Oladapo</w:t>
      </w:r>
      <w:proofErr w:type="spellEnd"/>
      <w:r w:rsidRPr="00ED62D1">
        <w:t xml:space="preserve">, 2019). The 2019 election saw an increase in digital hostility, cyberbullying, and hate speech among political supporters, further deepening societal divisions (Ibrahim &amp; </w:t>
      </w:r>
      <w:proofErr w:type="spellStart"/>
      <w:r w:rsidRPr="00ED62D1">
        <w:t>Adamu</w:t>
      </w:r>
      <w:proofErr w:type="spellEnd"/>
      <w:r w:rsidRPr="00ED62D1">
        <w:t>, 2022). Political actors and interest groups exploited social media algorithms to amplify divisive content, often leading to the spread of misinformation, emotional manipulation, and heightened political tension (Howard &amp; Hussain, 2013). These challenges raise questions about the role of social media in fostering healthy democratic engagement and national unity.</w:t>
      </w:r>
    </w:p>
    <w:p w14:paraId="5B10073F" w14:textId="77777777" w:rsidR="009649DA" w:rsidRPr="00ED62D1" w:rsidRDefault="009649DA" w:rsidP="00B97D51">
      <w:pPr>
        <w:pStyle w:val="NormalWeb"/>
        <w:spacing w:before="0" w:beforeAutospacing="0" w:after="0" w:afterAutospacing="0" w:line="276" w:lineRule="auto"/>
        <w:ind w:firstLine="720"/>
        <w:jc w:val="both"/>
      </w:pPr>
      <w:r w:rsidRPr="00ED62D1">
        <w:t>Another challenge is the digital divide, which limits the effectiveness of social media as a political mobilization tool in Nigeria (</w:t>
      </w:r>
      <w:proofErr w:type="spellStart"/>
      <w:r w:rsidRPr="00ED62D1">
        <w:t>Adegbola</w:t>
      </w:r>
      <w:proofErr w:type="spellEnd"/>
      <w:r w:rsidRPr="00ED62D1">
        <w:t xml:space="preserve"> &amp; Gearhart, 2019). While urban and educated populations have embraced digital platforms for political discourse, rural communities with limited internet access and low digital literacy remain largely excluded from online political engagement (</w:t>
      </w:r>
      <w:proofErr w:type="spellStart"/>
      <w:r w:rsidRPr="00ED62D1">
        <w:t>Olayiwola</w:t>
      </w:r>
      <w:proofErr w:type="spellEnd"/>
      <w:r w:rsidRPr="00ED62D1">
        <w:t>, 2020). This digital disparity raises concerns about inclusivity in political participation and whether social media truly enhances democratic representation or merely benefits tech-savvy individuals and elite political actors (</w:t>
      </w:r>
      <w:proofErr w:type="spellStart"/>
      <w:r w:rsidRPr="00ED62D1">
        <w:t>Ajibola</w:t>
      </w:r>
      <w:proofErr w:type="spellEnd"/>
      <w:r w:rsidRPr="00ED62D1">
        <w:t xml:space="preserve"> &amp; </w:t>
      </w:r>
      <w:proofErr w:type="spellStart"/>
      <w:r w:rsidRPr="00ED62D1">
        <w:t>Alawode</w:t>
      </w:r>
      <w:proofErr w:type="spellEnd"/>
      <w:r w:rsidRPr="00ED62D1">
        <w:t>, 2021).</w:t>
      </w:r>
    </w:p>
    <w:p w14:paraId="531FE2A6" w14:textId="77777777" w:rsidR="009649DA" w:rsidRPr="00ED62D1" w:rsidRDefault="009649DA" w:rsidP="00ED62D1">
      <w:pPr>
        <w:pStyle w:val="NormalWeb"/>
        <w:spacing w:before="0" w:beforeAutospacing="0" w:after="0" w:afterAutospacing="0" w:line="276" w:lineRule="auto"/>
        <w:jc w:val="both"/>
      </w:pPr>
      <w:r w:rsidRPr="00ED62D1">
        <w:lastRenderedPageBreak/>
        <w:t xml:space="preserve">Despite these challenges, social media remains a crucial tool for political mobilization, providing an alternative space for political engagement, voter education, and grassroots activism (Ibrahim &amp; </w:t>
      </w:r>
      <w:proofErr w:type="spellStart"/>
      <w:r w:rsidRPr="00ED62D1">
        <w:t>Adamu</w:t>
      </w:r>
      <w:proofErr w:type="spellEnd"/>
      <w:r w:rsidRPr="00ED62D1">
        <w:t>, 2022). However, its effectiveness and limitations in the 2019 general election require critical examination to provide insights into its role in future elections. Therefore, this study aims to investigate the impact of social media on political mobilization during Nigeria’s 2019 general election, analyzing its benefits, challenges, and implications for democratic participation. Understanding these dynamics is essential for developing strategies to maximize the advantages of digital political campaigns while mitigating their risks (Howard &amp; Hussain, 2013).</w:t>
      </w:r>
    </w:p>
    <w:p w14:paraId="0946E5AE" w14:textId="77777777" w:rsidR="009649DA" w:rsidRPr="00ED62D1" w:rsidRDefault="009649DA"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1.3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Objectives of the Study</w:t>
      </w:r>
    </w:p>
    <w:p w14:paraId="7FE602D9" w14:textId="77777777" w:rsidR="004F7A94" w:rsidRPr="00ED62D1" w:rsidRDefault="004F7A94" w:rsidP="00ED62D1">
      <w:pPr>
        <w:numPr>
          <w:ilvl w:val="0"/>
          <w:numId w:val="1"/>
        </w:numPr>
        <w:spacing w:after="0"/>
        <w:jc w:val="both"/>
        <w:textAlignment w:val="baseline"/>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To examine the influence of social media campaign on political mobilization during the 2019 general election in Nigeria.</w:t>
      </w:r>
    </w:p>
    <w:p w14:paraId="36083957" w14:textId="77777777" w:rsidR="004F7A94" w:rsidRPr="00ED62D1" w:rsidRDefault="004F7A94" w:rsidP="00ED62D1">
      <w:pPr>
        <w:numPr>
          <w:ilvl w:val="0"/>
          <w:numId w:val="1"/>
        </w:numPr>
        <w:spacing w:after="0"/>
        <w:jc w:val="both"/>
        <w:textAlignment w:val="baseline"/>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To ascertain whether social media political mobilization campaigns influence electorate preference for a particular political party and/or candidate(s) during the 2019 general election in Nigeria.</w:t>
      </w:r>
    </w:p>
    <w:p w14:paraId="748C97D8" w14:textId="77777777" w:rsidR="004F7A94" w:rsidRPr="00ED62D1" w:rsidRDefault="004F7A94" w:rsidP="00ED62D1">
      <w:pPr>
        <w:numPr>
          <w:ilvl w:val="0"/>
          <w:numId w:val="1"/>
        </w:numPr>
        <w:spacing w:after="0"/>
        <w:jc w:val="both"/>
        <w:textAlignment w:val="baseline"/>
        <w:rPr>
          <w:rFonts w:ascii="Times New Roman" w:eastAsia="Times New Roman" w:hAnsi="Times New Roman" w:cs="Times New Roman"/>
          <w:sz w:val="24"/>
          <w:szCs w:val="24"/>
        </w:rPr>
      </w:pPr>
      <w:r w:rsidRPr="00ED62D1">
        <w:rPr>
          <w:rFonts w:ascii="Times New Roman" w:hAnsi="Times New Roman" w:cs="Times New Roman"/>
          <w:sz w:val="24"/>
          <w:szCs w:val="24"/>
        </w:rPr>
        <w:t>To analyze the challenges associated with social media-based political mobilization</w:t>
      </w:r>
    </w:p>
    <w:p w14:paraId="50AA201F" w14:textId="77777777" w:rsidR="004F7A94" w:rsidRPr="00ED62D1" w:rsidRDefault="004F7A94"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1.4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Research Questions</w:t>
      </w:r>
    </w:p>
    <w:p w14:paraId="299F1968" w14:textId="77777777" w:rsidR="004F7A94" w:rsidRPr="00ED62D1" w:rsidRDefault="004F7A94" w:rsidP="00ED62D1">
      <w:pPr>
        <w:numPr>
          <w:ilvl w:val="0"/>
          <w:numId w:val="2"/>
        </w:numPr>
        <w:spacing w:after="0"/>
        <w:jc w:val="both"/>
        <w:textAlignment w:val="baseline"/>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What are/is the influence of social media campaign on political mobilization during the 2019 general election in Nigeria?</w:t>
      </w:r>
    </w:p>
    <w:p w14:paraId="579E83F2" w14:textId="77777777" w:rsidR="004F7A94" w:rsidRPr="00ED62D1" w:rsidRDefault="004F7A94" w:rsidP="00ED62D1">
      <w:pPr>
        <w:numPr>
          <w:ilvl w:val="0"/>
          <w:numId w:val="2"/>
        </w:numPr>
        <w:spacing w:after="0"/>
        <w:jc w:val="both"/>
        <w:textAlignment w:val="baseline"/>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Do social media political mobilization campaign influence electorate preference for political party and candidate(s)?</w:t>
      </w:r>
    </w:p>
    <w:p w14:paraId="7738BA98" w14:textId="40E76CA7" w:rsidR="004F7A94" w:rsidRPr="00B97D51" w:rsidRDefault="004F7A94" w:rsidP="00ED62D1">
      <w:pPr>
        <w:numPr>
          <w:ilvl w:val="0"/>
          <w:numId w:val="2"/>
        </w:numPr>
        <w:spacing w:after="0"/>
        <w:jc w:val="both"/>
        <w:textAlignment w:val="baseline"/>
        <w:rPr>
          <w:rFonts w:ascii="Times New Roman" w:eastAsia="Times New Roman" w:hAnsi="Times New Roman" w:cs="Times New Roman"/>
          <w:sz w:val="24"/>
          <w:szCs w:val="24"/>
        </w:rPr>
      </w:pPr>
      <w:r w:rsidRPr="00ED62D1">
        <w:rPr>
          <w:rFonts w:ascii="Times New Roman" w:hAnsi="Times New Roman" w:cs="Times New Roman"/>
          <w:sz w:val="24"/>
          <w:szCs w:val="24"/>
        </w:rPr>
        <w:t>What challenges were encountered in the use of social media for political mobilization?</w:t>
      </w:r>
    </w:p>
    <w:p w14:paraId="565B57B2" w14:textId="77777777" w:rsidR="004F7A94" w:rsidRPr="00ED62D1" w:rsidRDefault="004F7A94"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1.5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Significance of the Study</w:t>
      </w:r>
    </w:p>
    <w:p w14:paraId="094038E2" w14:textId="77777777" w:rsidR="004F7A94" w:rsidRPr="00ED62D1" w:rsidRDefault="004F7A94" w:rsidP="00B97D51">
      <w:pPr>
        <w:pStyle w:val="NormalWeb"/>
        <w:spacing w:before="0" w:beforeAutospacing="0" w:after="0" w:afterAutospacing="0" w:line="276" w:lineRule="auto"/>
        <w:ind w:firstLine="720"/>
        <w:jc w:val="both"/>
      </w:pPr>
      <w:r w:rsidRPr="00ED62D1">
        <w:t>The increasing role of social media in political mobilization has transformed electoral processes worldwide, making it imperative to examine its impact on democratic participation. This study is significant as it provides insights into how social media influenced political mobilization during Nigeria’s 2019 general election. Given the growing internet penetration and the widespread use of digital platforms in Nigeria, understanding the role of social media in political engagement can help policymakers, political actors, and researchers develop strategies to enhance democratic processes (</w:t>
      </w:r>
      <w:proofErr w:type="spellStart"/>
      <w:r w:rsidRPr="00ED62D1">
        <w:t>Adegbola</w:t>
      </w:r>
      <w:proofErr w:type="spellEnd"/>
      <w:r w:rsidRPr="00ED62D1">
        <w:t xml:space="preserve"> &amp; Gearhart, 2019). This study contributes to the broader discourse on digital democracy by assessing the effectiveness of social media in promoting voter participation, political communication, and civic engagement (</w:t>
      </w:r>
      <w:proofErr w:type="spellStart"/>
      <w:r w:rsidRPr="00ED62D1">
        <w:t>Olayiwola</w:t>
      </w:r>
      <w:proofErr w:type="spellEnd"/>
      <w:r w:rsidRPr="00ED62D1">
        <w:t>, 2020).</w:t>
      </w:r>
    </w:p>
    <w:p w14:paraId="7FD2FB2F" w14:textId="77777777" w:rsidR="004F7A94" w:rsidRPr="00ED62D1" w:rsidRDefault="004F7A94" w:rsidP="00B97D51">
      <w:pPr>
        <w:pStyle w:val="NormalWeb"/>
        <w:spacing w:before="0" w:beforeAutospacing="0" w:after="0" w:afterAutospacing="0" w:line="276" w:lineRule="auto"/>
        <w:ind w:firstLine="720"/>
        <w:jc w:val="both"/>
      </w:pPr>
      <w:r w:rsidRPr="00ED62D1">
        <w:t xml:space="preserve">One of the key contributions of this study is its exploration of social media as an alternative platform for political participation, particularly among young and urban </w:t>
      </w:r>
      <w:r w:rsidRPr="00ED62D1">
        <w:lastRenderedPageBreak/>
        <w:t>populations. Studies have shown that social media lowers the barriers to political engagement by providing an interactive and cost-effective medium for citizens to express their political views, engage in debates, and mobilize for electoral activities (</w:t>
      </w:r>
      <w:proofErr w:type="spellStart"/>
      <w:r w:rsidRPr="00ED62D1">
        <w:t>Ajibola</w:t>
      </w:r>
      <w:proofErr w:type="spellEnd"/>
      <w:r w:rsidRPr="00ED62D1">
        <w:t xml:space="preserve"> &amp; </w:t>
      </w:r>
      <w:proofErr w:type="spellStart"/>
      <w:r w:rsidRPr="00ED62D1">
        <w:t>Alawode</w:t>
      </w:r>
      <w:proofErr w:type="spellEnd"/>
      <w:r w:rsidRPr="00ED62D1">
        <w:t xml:space="preserve">, 2021). In Nigeria, where traditional media such as radio, television, and newspapers have historically dominated political communication, social media has emerged as a vital tool for youth involvement in governance (Ibrahim &amp; </w:t>
      </w:r>
      <w:proofErr w:type="spellStart"/>
      <w:r w:rsidRPr="00ED62D1">
        <w:t>Adamu</w:t>
      </w:r>
      <w:proofErr w:type="spellEnd"/>
      <w:r w:rsidRPr="00ED62D1">
        <w:t>, 2022). By examining how digital platforms facilitated political mobilization during the 2019 election, this study highlights the potential of social media to enhance political awareness and participation among Nigerian citizens.</w:t>
      </w:r>
    </w:p>
    <w:p w14:paraId="5BFB260B" w14:textId="77777777" w:rsidR="004F7A94" w:rsidRPr="00ED62D1" w:rsidRDefault="004F7A94" w:rsidP="00B97D51">
      <w:pPr>
        <w:pStyle w:val="NormalWeb"/>
        <w:spacing w:before="0" w:beforeAutospacing="0" w:after="0" w:afterAutospacing="0" w:line="276" w:lineRule="auto"/>
        <w:ind w:firstLine="720"/>
        <w:jc w:val="both"/>
      </w:pPr>
      <w:r w:rsidRPr="00ED62D1">
        <w:t>Additionally, this research is significant in assessing the role of social media in voter education and electoral transparency. The use of social media by civil society organizations, independent observers, and government agencies such as the Independent National Electoral Commission (INEC) has been instrumental in disseminating election-related information, countering misinformation, and promoting electoral integrity (</w:t>
      </w:r>
      <w:proofErr w:type="spellStart"/>
      <w:r w:rsidRPr="00ED62D1">
        <w:t>Ogunyemi</w:t>
      </w:r>
      <w:proofErr w:type="spellEnd"/>
      <w:r w:rsidRPr="00ED62D1">
        <w:t xml:space="preserve">, 2020). Understanding how these digital tools were utilized in the 2019 election will help electoral bodies and advocacy groups refine their strategies for future elections. Furthermore, this study will examine the effectiveness of social media in combating electoral malpractice and enhancing public trust in the democratic process (Nwankwo &amp; </w:t>
      </w:r>
      <w:proofErr w:type="spellStart"/>
      <w:r w:rsidRPr="00ED62D1">
        <w:t>Oladapo</w:t>
      </w:r>
      <w:proofErr w:type="spellEnd"/>
      <w:r w:rsidRPr="00ED62D1">
        <w:t>, 2019).</w:t>
      </w:r>
    </w:p>
    <w:p w14:paraId="4CEF6A75" w14:textId="77777777" w:rsidR="004F7A94" w:rsidRPr="00ED62D1" w:rsidRDefault="004F7A94" w:rsidP="00B97D51">
      <w:pPr>
        <w:pStyle w:val="NormalWeb"/>
        <w:spacing w:before="0" w:beforeAutospacing="0" w:after="0" w:afterAutospacing="0" w:line="276" w:lineRule="auto"/>
        <w:ind w:firstLine="720"/>
        <w:jc w:val="both"/>
      </w:pPr>
      <w:r w:rsidRPr="00ED62D1">
        <w:t>The study also provides valuable insights into the challenges associated with the use of social media in political mobilization, including the spread of misinformation, political propaganda, and digital manipulation. The 2019 election witnessed an increase in fake news, cyberbullying, and online political conflicts, raising concerns about the ethical implications of social media usage in elections (</w:t>
      </w:r>
      <w:proofErr w:type="spellStart"/>
      <w:r w:rsidRPr="00ED62D1">
        <w:t>Afolayan</w:t>
      </w:r>
      <w:proofErr w:type="spellEnd"/>
      <w:r w:rsidRPr="00ED62D1">
        <w:t xml:space="preserve"> &amp; Adeyemi, 2021). By identifying these challenges, this study offers recommendations on how stakeholders, including the government, political parties, and tech companies, can mitigate the negative effects of digital political engagement. This is particularly important in ensuring that social media remains a tool for constructive political discourse rather than a platform for misinformation and divisiveness (Howard &amp; Hussain, 2013).</w:t>
      </w:r>
    </w:p>
    <w:p w14:paraId="37EBAA22" w14:textId="77777777" w:rsidR="004F7A94" w:rsidRPr="00ED62D1" w:rsidRDefault="004F7A94" w:rsidP="00B97D51">
      <w:pPr>
        <w:pStyle w:val="NormalWeb"/>
        <w:spacing w:before="0" w:beforeAutospacing="0" w:after="0" w:afterAutospacing="0" w:line="276" w:lineRule="auto"/>
        <w:ind w:firstLine="720"/>
        <w:jc w:val="both"/>
      </w:pPr>
      <w:r w:rsidRPr="00ED62D1">
        <w:t>Lastly, this study has practical implications for policymakers, political actors, and digital platform regulators. As Nigeria continues to experience increased digitalization, understanding the role of social media in political mobilization will aid in formulating policies that enhance digital governance and electoral credibility (</w:t>
      </w:r>
      <w:proofErr w:type="spellStart"/>
      <w:r w:rsidRPr="00ED62D1">
        <w:t>Adegbola</w:t>
      </w:r>
      <w:proofErr w:type="spellEnd"/>
      <w:r w:rsidRPr="00ED62D1">
        <w:t xml:space="preserve"> &amp; Gearhart, 2019). The findings will also be beneficial to political parties and campaign strategists in developing more effective digital engagement strategies. Additionally, this research will </w:t>
      </w:r>
      <w:r w:rsidRPr="00ED62D1">
        <w:lastRenderedPageBreak/>
        <w:t>guide social media companies in implementing policies that curb the spread of fake news and enhance the integrity of online political communication (</w:t>
      </w:r>
      <w:proofErr w:type="spellStart"/>
      <w:r w:rsidRPr="00ED62D1">
        <w:t>Ajibola</w:t>
      </w:r>
      <w:proofErr w:type="spellEnd"/>
      <w:r w:rsidRPr="00ED62D1">
        <w:t xml:space="preserve"> &amp; </w:t>
      </w:r>
      <w:proofErr w:type="spellStart"/>
      <w:r w:rsidRPr="00ED62D1">
        <w:t>Alawode</w:t>
      </w:r>
      <w:proofErr w:type="spellEnd"/>
      <w:r w:rsidRPr="00ED62D1">
        <w:t>, 2021).</w:t>
      </w:r>
    </w:p>
    <w:p w14:paraId="66EA9E3C" w14:textId="77777777" w:rsidR="004F7A94" w:rsidRPr="00ED62D1" w:rsidRDefault="004F7A94"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1.6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Scope of the Study</w:t>
      </w:r>
    </w:p>
    <w:p w14:paraId="51C5535D" w14:textId="77777777" w:rsidR="004F7A94" w:rsidRPr="00ED62D1" w:rsidRDefault="004F7A94" w:rsidP="00B97D51">
      <w:pPr>
        <w:pStyle w:val="NormalWeb"/>
        <w:spacing w:before="0" w:beforeAutospacing="0" w:after="0" w:afterAutospacing="0" w:line="276" w:lineRule="auto"/>
        <w:ind w:firstLine="720"/>
        <w:jc w:val="both"/>
      </w:pPr>
      <w:r w:rsidRPr="00ED62D1">
        <w:t>This study examines the role of social media in political mobilization during the 2019 general election in Nigeria. The research focuses on how social media platforms, including Facebook, Twitter, WhatsApp, Instagram, and YouTube, were utilized by political parties, candidates, civil society organizations, and the electorate for campaign activities, voter education, and political engagement (</w:t>
      </w:r>
      <w:proofErr w:type="spellStart"/>
      <w:r w:rsidRPr="00ED62D1">
        <w:t>Adegbola</w:t>
      </w:r>
      <w:proofErr w:type="spellEnd"/>
      <w:r w:rsidRPr="00ED62D1">
        <w:t xml:space="preserve"> &amp; Gearhart, 2019). Given the increasing penetration of internet services and digital communication in Nigeria, this study seeks to analyze the extent to which social media influenced voter behavior, political awareness, and electoral participation during the election period (</w:t>
      </w:r>
      <w:proofErr w:type="spellStart"/>
      <w:r w:rsidRPr="00ED62D1">
        <w:t>Olayiwola</w:t>
      </w:r>
      <w:proofErr w:type="spellEnd"/>
      <w:r w:rsidRPr="00ED62D1">
        <w:t>, 2020).</w:t>
      </w:r>
    </w:p>
    <w:p w14:paraId="1A1C0263" w14:textId="77777777" w:rsidR="004F7A94" w:rsidRPr="00ED62D1" w:rsidRDefault="004F7A94" w:rsidP="00ED62D1">
      <w:pPr>
        <w:pStyle w:val="NormalWeb"/>
        <w:spacing w:before="0" w:beforeAutospacing="0" w:after="0" w:afterAutospacing="0" w:line="276" w:lineRule="auto"/>
        <w:jc w:val="both"/>
      </w:pPr>
      <w:r w:rsidRPr="00ED62D1">
        <w:t>The study primarily covers the period leading up to, during, and immediately after the 2019 general election in Nigeria. It examines the digital campaign strategies adopted by political parties, the role of influencers and online activists, and the effectiveness of social media in political messaging and mobilization (</w:t>
      </w:r>
      <w:proofErr w:type="spellStart"/>
      <w:r w:rsidRPr="00ED62D1">
        <w:t>Ajibola</w:t>
      </w:r>
      <w:proofErr w:type="spellEnd"/>
      <w:r w:rsidRPr="00ED62D1">
        <w:t xml:space="preserve"> &amp; </w:t>
      </w:r>
      <w:proofErr w:type="spellStart"/>
      <w:r w:rsidRPr="00ED62D1">
        <w:t>Alawode</w:t>
      </w:r>
      <w:proofErr w:type="spellEnd"/>
      <w:r w:rsidRPr="00ED62D1">
        <w:t xml:space="preserve">, 2021). Additionally, the study considers the role of social media in shaping public discourse, particularly how online discussions, political advertisements, and digital debates impacted voter decision-making processes. The research is limited to the Nigerian political landscape, providing insights into how social media was leveraged for political engagement in the country’s unique socio-political context (Ibrahim &amp; </w:t>
      </w:r>
      <w:proofErr w:type="spellStart"/>
      <w:r w:rsidRPr="00ED62D1">
        <w:t>Adamu</w:t>
      </w:r>
      <w:proofErr w:type="spellEnd"/>
      <w:r w:rsidRPr="00ED62D1">
        <w:t>, 2022).</w:t>
      </w:r>
    </w:p>
    <w:p w14:paraId="3F943D26" w14:textId="77777777" w:rsidR="004F7A94" w:rsidRPr="00ED62D1" w:rsidRDefault="004F7A94" w:rsidP="00B97D51">
      <w:pPr>
        <w:pStyle w:val="NormalWeb"/>
        <w:spacing w:before="0" w:beforeAutospacing="0" w:after="0" w:afterAutospacing="0" w:line="276" w:lineRule="auto"/>
        <w:ind w:firstLine="720"/>
        <w:jc w:val="both"/>
      </w:pPr>
      <w:r w:rsidRPr="00ED62D1">
        <w:t>This study also explores both the advantages and challenges associated with the use of social media for political mobilization. It evaluates the positive contributions of digital platforms in fostering political awareness, facilitating direct communication between politicians and voters, and promoting transparency in electoral processes (</w:t>
      </w:r>
      <w:proofErr w:type="spellStart"/>
      <w:r w:rsidRPr="00ED62D1">
        <w:t>Ogunyemi</w:t>
      </w:r>
      <w:proofErr w:type="spellEnd"/>
      <w:r w:rsidRPr="00ED62D1">
        <w:t>, 2020). At the same time, it investigates the drawbacks, including the spread of misinformation, fake news, political propaganda, and online hate speech, which were prevalent during the election period (</w:t>
      </w:r>
      <w:proofErr w:type="spellStart"/>
      <w:r w:rsidRPr="00ED62D1">
        <w:t>Afolayan</w:t>
      </w:r>
      <w:proofErr w:type="spellEnd"/>
      <w:r w:rsidRPr="00ED62D1">
        <w:t xml:space="preserve"> &amp; Adeyemi, 2021). By identifying these challenges, the study provides recommendations on how political stakeholders and digital platform regulators can enhance the credibility and effectiveness of social media in future elections.</w:t>
      </w:r>
    </w:p>
    <w:p w14:paraId="34FAA296" w14:textId="77777777" w:rsidR="004F7A94" w:rsidRPr="00ED62D1" w:rsidRDefault="004F7A94" w:rsidP="00B97D51">
      <w:pPr>
        <w:pStyle w:val="NormalWeb"/>
        <w:spacing w:before="0" w:beforeAutospacing="0" w:after="0" w:afterAutospacing="0" w:line="276" w:lineRule="auto"/>
        <w:ind w:firstLine="720"/>
        <w:jc w:val="both"/>
      </w:pPr>
      <w:r w:rsidRPr="00ED62D1">
        <w:t xml:space="preserve">Geographically, the study focuses on Nigeria as a case study, but it draws comparative references from other countries where social media has played a significant role in political mobilization. While the study does not cover global elections in depth, it acknowledges the similarities and differences in digital political engagement across different democratic settings (Howard &amp; Hussain, 2013). The findings will be particularly relevant for policymakers, electoral bodies, and political actors in Nigeria who seek to </w:t>
      </w:r>
      <w:r w:rsidRPr="00ED62D1">
        <w:lastRenderedPageBreak/>
        <w:t>optimize digital campaign strategies and address challenges associated with online political participation.</w:t>
      </w:r>
    </w:p>
    <w:p w14:paraId="0E3C2EC9" w14:textId="77777777" w:rsidR="004F7A94" w:rsidRPr="00ED62D1" w:rsidRDefault="004F7A94" w:rsidP="00B97D51">
      <w:pPr>
        <w:pStyle w:val="NormalWeb"/>
        <w:spacing w:before="0" w:beforeAutospacing="0" w:after="0" w:afterAutospacing="0" w:line="276" w:lineRule="auto"/>
        <w:ind w:firstLine="720"/>
        <w:jc w:val="both"/>
      </w:pPr>
      <w:r w:rsidRPr="00ED62D1">
        <w:t xml:space="preserve">Methodologically, the study adopts a mixed-methods approach, incorporating both qualitative and quantitative data collection techniques. This includes content analysis of social media platforms, surveys of voters and political participants, and expert interviews with political analysts, campaign strategists, and digital communication experts (Nwankwo &amp; </w:t>
      </w:r>
      <w:proofErr w:type="spellStart"/>
      <w:r w:rsidRPr="00ED62D1">
        <w:t>Oladapo</w:t>
      </w:r>
      <w:proofErr w:type="spellEnd"/>
      <w:r w:rsidRPr="00ED62D1">
        <w:t>, 2019). The study does not seek to evaluate the overall electoral process or voting outcomes but focuses specifically on the impact of social media on political mobilization. The research also considers ethical issues surrounding digital political communication, including data privacy concerns, digital manipulation, and the regulation of online political content (</w:t>
      </w:r>
      <w:proofErr w:type="spellStart"/>
      <w:r w:rsidRPr="00ED62D1">
        <w:t>Olayiwola</w:t>
      </w:r>
      <w:proofErr w:type="spellEnd"/>
      <w:r w:rsidRPr="00ED62D1">
        <w:t>, 2020).</w:t>
      </w:r>
    </w:p>
    <w:p w14:paraId="35DB83C7" w14:textId="77777777" w:rsidR="004F7A94" w:rsidRPr="00ED62D1" w:rsidRDefault="004F7A94" w:rsidP="00ED62D1">
      <w:pPr>
        <w:pStyle w:val="NormalWeb"/>
        <w:spacing w:before="0" w:beforeAutospacing="0" w:after="0" w:afterAutospacing="0" w:line="276" w:lineRule="auto"/>
        <w:jc w:val="both"/>
      </w:pPr>
      <w:r w:rsidRPr="00ED62D1">
        <w:t>In conclusion, this study provides a comprehensive examination of the influence of social media on political mobilization during the 2019 general election in Nigeria. By exploring the opportunities and challenges associated with digital political engagement, the research aims to contribute to ongoing discussions on the role of technology in democratic participation. The findings will serve as a valuable resource for political stakeholders, media practitioners, and researchers interested in understanding and improving the use of social media in political communication (</w:t>
      </w:r>
      <w:proofErr w:type="spellStart"/>
      <w:r w:rsidRPr="00ED62D1">
        <w:t>Adegbola</w:t>
      </w:r>
      <w:proofErr w:type="spellEnd"/>
      <w:r w:rsidRPr="00ED62D1">
        <w:t xml:space="preserve"> &amp; Gearhart, 2019).</w:t>
      </w:r>
    </w:p>
    <w:p w14:paraId="415B29F5" w14:textId="77777777" w:rsidR="004F7A94" w:rsidRPr="00ED62D1" w:rsidRDefault="004F7A94" w:rsidP="00ED62D1">
      <w:pPr>
        <w:spacing w:after="0"/>
        <w:rPr>
          <w:rFonts w:ascii="Times New Roman" w:hAnsi="Times New Roman" w:cs="Times New Roman"/>
          <w:b/>
          <w:sz w:val="24"/>
          <w:szCs w:val="24"/>
        </w:rPr>
      </w:pPr>
      <w:r w:rsidRPr="00ED62D1">
        <w:rPr>
          <w:rFonts w:ascii="Times New Roman" w:hAnsi="Times New Roman" w:cs="Times New Roman"/>
          <w:b/>
          <w:sz w:val="24"/>
          <w:szCs w:val="24"/>
        </w:rPr>
        <w:t xml:space="preserve">1.7 </w:t>
      </w:r>
      <w:r w:rsidRPr="00ED62D1">
        <w:rPr>
          <w:rFonts w:ascii="Times New Roman" w:hAnsi="Times New Roman" w:cs="Times New Roman"/>
          <w:b/>
          <w:sz w:val="24"/>
          <w:szCs w:val="24"/>
        </w:rPr>
        <w:tab/>
      </w:r>
      <w:r w:rsidR="00883E60" w:rsidRPr="00ED62D1">
        <w:rPr>
          <w:rFonts w:ascii="Times New Roman" w:hAnsi="Times New Roman" w:cs="Times New Roman"/>
          <w:b/>
          <w:sz w:val="24"/>
          <w:szCs w:val="24"/>
        </w:rPr>
        <w:t>Definition of Terms</w:t>
      </w:r>
    </w:p>
    <w:p w14:paraId="61656C7A" w14:textId="77777777" w:rsidR="004F7A94" w:rsidRPr="00ED62D1" w:rsidRDefault="004F7A94" w:rsidP="00ED62D1">
      <w:pPr>
        <w:pStyle w:val="NormalWeb"/>
        <w:spacing w:before="0" w:beforeAutospacing="0" w:after="0" w:afterAutospacing="0" w:line="276" w:lineRule="auto"/>
        <w:jc w:val="both"/>
      </w:pPr>
      <w:r w:rsidRPr="00ED62D1">
        <w:rPr>
          <w:rStyle w:val="Strong"/>
          <w:b w:val="0"/>
        </w:rPr>
        <w:t>Social Media</w:t>
      </w:r>
      <w:r w:rsidRPr="00ED62D1">
        <w:t xml:space="preserve">: Social media refers to web-based platforms and applications that enable users to create, share, and engage with content in real time. Examples include Facebook, Twitter, WhatsApp, Instagram, and YouTube (Kaplan &amp; </w:t>
      </w:r>
      <w:proofErr w:type="spellStart"/>
      <w:r w:rsidRPr="00ED62D1">
        <w:t>Haenlein</w:t>
      </w:r>
      <w:proofErr w:type="spellEnd"/>
      <w:r w:rsidRPr="00ED62D1">
        <w:t>, 2010).</w:t>
      </w:r>
    </w:p>
    <w:p w14:paraId="0AFF614F" w14:textId="77777777" w:rsidR="004F7A94" w:rsidRPr="00ED62D1" w:rsidRDefault="004F7A94" w:rsidP="00ED62D1">
      <w:pPr>
        <w:pStyle w:val="NormalWeb"/>
        <w:spacing w:before="0" w:beforeAutospacing="0" w:after="0" w:afterAutospacing="0" w:line="276" w:lineRule="auto"/>
        <w:jc w:val="both"/>
      </w:pPr>
      <w:r w:rsidRPr="00ED62D1">
        <w:rPr>
          <w:rStyle w:val="Strong"/>
          <w:b w:val="0"/>
        </w:rPr>
        <w:t>Political Mobilization</w:t>
      </w:r>
      <w:r w:rsidRPr="00ED62D1">
        <w:t>: This is the process of rallying individuals or groups to participate in political activities such as voting, campaigning, advocacy, or protest. It involves various strategies, including media campaigns, grassroots organizing, and digital engagement (</w:t>
      </w:r>
      <w:proofErr w:type="spellStart"/>
      <w:r w:rsidRPr="00ED62D1">
        <w:t>Verba</w:t>
      </w:r>
      <w:proofErr w:type="spellEnd"/>
      <w:r w:rsidRPr="00ED62D1">
        <w:t>, Schlozman, &amp; Brady, 1995).</w:t>
      </w:r>
    </w:p>
    <w:p w14:paraId="0244D724" w14:textId="77777777" w:rsidR="004F7A94" w:rsidRPr="00ED62D1" w:rsidRDefault="004F7A94" w:rsidP="00ED62D1">
      <w:pPr>
        <w:pStyle w:val="NormalWeb"/>
        <w:spacing w:before="0" w:beforeAutospacing="0" w:after="0" w:afterAutospacing="0" w:line="276" w:lineRule="auto"/>
        <w:jc w:val="both"/>
      </w:pPr>
      <w:r w:rsidRPr="00ED62D1">
        <w:rPr>
          <w:rStyle w:val="Strong"/>
          <w:b w:val="0"/>
        </w:rPr>
        <w:t>General Election</w:t>
      </w:r>
      <w:r w:rsidRPr="00ED62D1">
        <w:t>: A general election is a nationwide electoral process in which citizens vote to elect political representatives, including the president, members of the legislature, and other public officials. In Nigeria, general elections are conducted by the Independent National Electoral Commission (INEC) every four years (INEC, 2019).</w:t>
      </w:r>
    </w:p>
    <w:p w14:paraId="25FE1F7A" w14:textId="77777777" w:rsidR="004F7A94" w:rsidRPr="00ED62D1" w:rsidRDefault="004F7A94" w:rsidP="00ED62D1">
      <w:pPr>
        <w:pStyle w:val="NormalWeb"/>
        <w:spacing w:after="0" w:afterAutospacing="0" w:line="276" w:lineRule="auto"/>
        <w:jc w:val="both"/>
      </w:pPr>
    </w:p>
    <w:p w14:paraId="210A42EC" w14:textId="77777777" w:rsidR="004F7A94" w:rsidRPr="00ED62D1" w:rsidRDefault="004F7A94" w:rsidP="00ED62D1">
      <w:pPr>
        <w:pStyle w:val="NormalWeb"/>
        <w:spacing w:after="0" w:afterAutospacing="0" w:line="276" w:lineRule="auto"/>
        <w:jc w:val="both"/>
      </w:pPr>
    </w:p>
    <w:p w14:paraId="21B619AC" w14:textId="77777777" w:rsidR="004F7A94" w:rsidRPr="00ED62D1" w:rsidRDefault="004F7A94" w:rsidP="00ED62D1">
      <w:pPr>
        <w:pStyle w:val="NormalWeb"/>
        <w:spacing w:after="0" w:afterAutospacing="0" w:line="276" w:lineRule="auto"/>
        <w:jc w:val="both"/>
      </w:pPr>
    </w:p>
    <w:p w14:paraId="307D5600" w14:textId="503DC6F0" w:rsidR="004F7A94" w:rsidRPr="00ED62D1" w:rsidRDefault="00174719" w:rsidP="00ED62D1">
      <w:pPr>
        <w:pStyle w:val="NormalWeb"/>
        <w:spacing w:before="0" w:beforeAutospacing="0" w:after="0" w:afterAutospacing="0" w:line="276" w:lineRule="auto"/>
        <w:jc w:val="center"/>
        <w:rPr>
          <w:b/>
        </w:rPr>
      </w:pPr>
      <w:r w:rsidRPr="00ED62D1">
        <w:rPr>
          <w:b/>
        </w:rPr>
        <w:lastRenderedPageBreak/>
        <w:t>CHAPTER TWO</w:t>
      </w:r>
    </w:p>
    <w:p w14:paraId="5359178A" w14:textId="77777777" w:rsidR="00174719" w:rsidRPr="00ED62D1" w:rsidRDefault="00174719" w:rsidP="00ED62D1">
      <w:pPr>
        <w:pStyle w:val="NormalWeb"/>
        <w:spacing w:before="0" w:beforeAutospacing="0" w:after="0" w:afterAutospacing="0" w:line="276" w:lineRule="auto"/>
        <w:jc w:val="center"/>
        <w:rPr>
          <w:b/>
        </w:rPr>
      </w:pPr>
      <w:r w:rsidRPr="00ED62D1">
        <w:rPr>
          <w:b/>
        </w:rPr>
        <w:t>LITERATURE REVIEW</w:t>
      </w:r>
    </w:p>
    <w:p w14:paraId="1BE8E54C" w14:textId="77777777" w:rsidR="00174719" w:rsidRPr="00ED62D1" w:rsidRDefault="00174719" w:rsidP="00ED62D1">
      <w:pPr>
        <w:pStyle w:val="NormalWeb"/>
        <w:spacing w:before="0" w:beforeAutospacing="0" w:after="0" w:afterAutospacing="0" w:line="276" w:lineRule="auto"/>
        <w:rPr>
          <w:b/>
        </w:rPr>
      </w:pPr>
      <w:r w:rsidRPr="00ED62D1">
        <w:rPr>
          <w:b/>
        </w:rPr>
        <w:t xml:space="preserve">2.1 </w:t>
      </w:r>
      <w:r w:rsidRPr="00ED62D1">
        <w:rPr>
          <w:b/>
        </w:rPr>
        <w:tab/>
      </w:r>
      <w:r w:rsidR="00E91E7F" w:rsidRPr="00ED62D1">
        <w:rPr>
          <w:b/>
        </w:rPr>
        <w:t>Conceptual Review</w:t>
      </w:r>
    </w:p>
    <w:p w14:paraId="50B1581E" w14:textId="77777777" w:rsidR="00174719" w:rsidRPr="00ED62D1" w:rsidRDefault="00174719" w:rsidP="00ED62D1">
      <w:pPr>
        <w:pStyle w:val="Heading3"/>
        <w:spacing w:before="0" w:beforeAutospacing="0" w:after="0" w:afterAutospacing="0" w:line="276" w:lineRule="auto"/>
        <w:rPr>
          <w:sz w:val="24"/>
          <w:szCs w:val="24"/>
        </w:rPr>
      </w:pPr>
      <w:r w:rsidRPr="00ED62D1">
        <w:rPr>
          <w:sz w:val="24"/>
          <w:szCs w:val="24"/>
        </w:rPr>
        <w:t>2.1.1</w:t>
      </w:r>
      <w:r w:rsidRPr="00ED62D1">
        <w:rPr>
          <w:sz w:val="24"/>
          <w:szCs w:val="24"/>
        </w:rPr>
        <w:tab/>
      </w:r>
      <w:r w:rsidR="00E91E7F" w:rsidRPr="00ED62D1">
        <w:rPr>
          <w:sz w:val="24"/>
          <w:szCs w:val="24"/>
        </w:rPr>
        <w:t>Concept of Political Mobilization</w:t>
      </w:r>
    </w:p>
    <w:p w14:paraId="3E8E69FD" w14:textId="77777777" w:rsidR="00174719" w:rsidRPr="00ED62D1" w:rsidRDefault="00174719"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Political mobilization refers to the process by which individuals or groups are encouraged, persuaded, or organized to participate in political activities, such as voting, campaigning, advocacy, and policy engagement (</w:t>
      </w:r>
      <w:proofErr w:type="spellStart"/>
      <w:r w:rsidRPr="00ED62D1">
        <w:rPr>
          <w:rFonts w:ascii="Times New Roman" w:eastAsia="Times New Roman" w:hAnsi="Times New Roman" w:cs="Times New Roman"/>
          <w:sz w:val="24"/>
          <w:szCs w:val="24"/>
        </w:rPr>
        <w:t>Verba</w:t>
      </w:r>
      <w:proofErr w:type="spellEnd"/>
      <w:r w:rsidRPr="00ED62D1">
        <w:rPr>
          <w:rFonts w:ascii="Times New Roman" w:eastAsia="Times New Roman" w:hAnsi="Times New Roman" w:cs="Times New Roman"/>
          <w:sz w:val="24"/>
          <w:szCs w:val="24"/>
        </w:rPr>
        <w:t>, Schlozman, &amp; Brady, 1995). It is a fundamental aspect of democratic governance, as it enhances political participation, strengthens civic engagement, and influences decision-making processes. Political mobilization can take various forms, including grassroots organizing, media campaigns, social movements, and digital activism, depending on the sociopolitical context and the available communication technologies (Norris, 2000).</w:t>
      </w:r>
    </w:p>
    <w:p w14:paraId="7884E8BF" w14:textId="77777777" w:rsidR="00174719" w:rsidRPr="00ED62D1" w:rsidRDefault="00174719"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Traditionally, political mobilization relied on conventional means such as town hall meetings, political rallies, door-to-door canvassing, and mainstream media platforms like radio, television, and newspapers (McNair, 2017). Political parties, civil society organizations, and advocacy groups used these methods to reach out to voters, educate them about political issues, and encourage their participation in electoral processes. However, with the advent of digital communication technologies, especially social media, political mobilization has increasingly shifted towards online platforms, allowing for broader and more instantaneous political engagement (Bennett &amp; </w:t>
      </w:r>
      <w:proofErr w:type="spellStart"/>
      <w:r w:rsidRPr="00ED62D1">
        <w:rPr>
          <w:rFonts w:ascii="Times New Roman" w:eastAsia="Times New Roman" w:hAnsi="Times New Roman" w:cs="Times New Roman"/>
          <w:sz w:val="24"/>
          <w:szCs w:val="24"/>
        </w:rPr>
        <w:t>Segerberg</w:t>
      </w:r>
      <w:proofErr w:type="spellEnd"/>
      <w:r w:rsidRPr="00ED62D1">
        <w:rPr>
          <w:rFonts w:ascii="Times New Roman" w:eastAsia="Times New Roman" w:hAnsi="Times New Roman" w:cs="Times New Roman"/>
          <w:sz w:val="24"/>
          <w:szCs w:val="24"/>
        </w:rPr>
        <w:t>, 2012).</w:t>
      </w:r>
    </w:p>
    <w:p w14:paraId="1DE1DF6D" w14:textId="77777777" w:rsidR="00174719" w:rsidRPr="00ED62D1" w:rsidRDefault="00174719"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In contemporary politics, social media has emerged as a powerful tool for political mobilization due to its interactive, decentralized, and cost-effective nature. Unlike traditional media, which often operates through gatekeeping mechanisms, social media enables direct communication between political actors and the electorate. It facilitates real-time political discourse, rapid dissemination of information, and the organization of collective political action (</w:t>
      </w:r>
      <w:proofErr w:type="spellStart"/>
      <w:r w:rsidRPr="00ED62D1">
        <w:rPr>
          <w:rFonts w:ascii="Times New Roman" w:eastAsia="Times New Roman" w:hAnsi="Times New Roman" w:cs="Times New Roman"/>
          <w:sz w:val="24"/>
          <w:szCs w:val="24"/>
        </w:rPr>
        <w:t>Tufekci</w:t>
      </w:r>
      <w:proofErr w:type="spellEnd"/>
      <w:r w:rsidRPr="00ED62D1">
        <w:rPr>
          <w:rFonts w:ascii="Times New Roman" w:eastAsia="Times New Roman" w:hAnsi="Times New Roman" w:cs="Times New Roman"/>
          <w:sz w:val="24"/>
          <w:szCs w:val="24"/>
        </w:rPr>
        <w:t xml:space="preserve">, 2017). For instance, during Nigeria’s 2019 general election, social media platforms such as Facebook, Twitter, WhatsApp, and Instagram played a significant role in mobilizing voters, shaping political narratives, and influencing electoral outcomes (Okoro &amp; </w:t>
      </w:r>
      <w:proofErr w:type="spellStart"/>
      <w:r w:rsidRPr="00ED62D1">
        <w:rPr>
          <w:rFonts w:ascii="Times New Roman" w:eastAsia="Times New Roman" w:hAnsi="Times New Roman" w:cs="Times New Roman"/>
          <w:sz w:val="24"/>
          <w:szCs w:val="24"/>
        </w:rPr>
        <w:t>Nwafor</w:t>
      </w:r>
      <w:proofErr w:type="spellEnd"/>
      <w:r w:rsidRPr="00ED62D1">
        <w:rPr>
          <w:rFonts w:ascii="Times New Roman" w:eastAsia="Times New Roman" w:hAnsi="Times New Roman" w:cs="Times New Roman"/>
          <w:sz w:val="24"/>
          <w:szCs w:val="24"/>
        </w:rPr>
        <w:t>, 2013).</w:t>
      </w:r>
    </w:p>
    <w:p w14:paraId="7D450BC5" w14:textId="77777777" w:rsidR="00174719" w:rsidRPr="00ED62D1" w:rsidRDefault="00174719"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Political mobilization can be classified into various types, including electoral mobilization, issue-based mobilization, and protest mobilization. </w:t>
      </w:r>
      <w:r w:rsidRPr="00ED62D1">
        <w:rPr>
          <w:rFonts w:ascii="Times New Roman" w:eastAsia="Times New Roman" w:hAnsi="Times New Roman" w:cs="Times New Roman"/>
          <w:bCs/>
          <w:sz w:val="24"/>
          <w:szCs w:val="24"/>
        </w:rPr>
        <w:t>Electoral mobilization</w:t>
      </w:r>
      <w:r w:rsidRPr="00ED62D1">
        <w:rPr>
          <w:rFonts w:ascii="Times New Roman" w:eastAsia="Times New Roman" w:hAnsi="Times New Roman" w:cs="Times New Roman"/>
          <w:sz w:val="24"/>
          <w:szCs w:val="24"/>
        </w:rPr>
        <w:t xml:space="preserve"> focuses on encouraging voter participation during elections through voter education, campaign rallies, and online advocacy. </w:t>
      </w:r>
      <w:r w:rsidRPr="00ED62D1">
        <w:rPr>
          <w:rFonts w:ascii="Times New Roman" w:eastAsia="Times New Roman" w:hAnsi="Times New Roman" w:cs="Times New Roman"/>
          <w:bCs/>
          <w:sz w:val="24"/>
          <w:szCs w:val="24"/>
        </w:rPr>
        <w:t>Issue-based mobilization</w:t>
      </w:r>
      <w:r w:rsidRPr="00ED62D1">
        <w:rPr>
          <w:rFonts w:ascii="Times New Roman" w:eastAsia="Times New Roman" w:hAnsi="Times New Roman" w:cs="Times New Roman"/>
          <w:sz w:val="24"/>
          <w:szCs w:val="24"/>
        </w:rPr>
        <w:t xml:space="preserve"> revolves around specific political, social, or economic concerns, such as gender equality, climate change, or human rights. </w:t>
      </w:r>
      <w:r w:rsidRPr="00ED62D1">
        <w:rPr>
          <w:rFonts w:ascii="Times New Roman" w:eastAsia="Times New Roman" w:hAnsi="Times New Roman" w:cs="Times New Roman"/>
          <w:bCs/>
          <w:sz w:val="24"/>
          <w:szCs w:val="24"/>
        </w:rPr>
        <w:t>Protest mobilization</w:t>
      </w:r>
      <w:r w:rsidRPr="00ED62D1">
        <w:rPr>
          <w:rFonts w:ascii="Times New Roman" w:eastAsia="Times New Roman" w:hAnsi="Times New Roman" w:cs="Times New Roman"/>
          <w:sz w:val="24"/>
          <w:szCs w:val="24"/>
        </w:rPr>
        <w:t xml:space="preserve"> involves organizing demonstrations, strikes, and digital activism to demand policy changes or government accountability (Della Porta &amp; Diani, </w:t>
      </w:r>
      <w:r w:rsidRPr="00ED62D1">
        <w:rPr>
          <w:rFonts w:ascii="Times New Roman" w:eastAsia="Times New Roman" w:hAnsi="Times New Roman" w:cs="Times New Roman"/>
          <w:sz w:val="24"/>
          <w:szCs w:val="24"/>
        </w:rPr>
        <w:lastRenderedPageBreak/>
        <w:t>2006). Each of these forms of mobilization leverages different strategies and platforms to engage citizens and drive political action.</w:t>
      </w:r>
    </w:p>
    <w:p w14:paraId="0472CEE8" w14:textId="77777777" w:rsidR="00174719" w:rsidRPr="00ED62D1" w:rsidRDefault="00174719" w:rsidP="00B97D51">
      <w:pPr>
        <w:pStyle w:val="NormalWeb"/>
        <w:spacing w:before="0" w:beforeAutospacing="0" w:after="0" w:afterAutospacing="0" w:line="276" w:lineRule="auto"/>
        <w:ind w:firstLine="720"/>
        <w:jc w:val="both"/>
      </w:pPr>
      <w:r w:rsidRPr="00ED62D1">
        <w:t>Political mobilization is a fundamental aspect of democratic governance, as it facilitates citizen participation in political activities, ranging from electoral engagement to advocacy and policy influence. It is the process of rallying individuals or groups towards collective political action, often aimed at influencing governance, policymaking, and electoral outcomes (</w:t>
      </w:r>
      <w:proofErr w:type="spellStart"/>
      <w:r w:rsidRPr="00ED62D1">
        <w:t>Verba</w:t>
      </w:r>
      <w:proofErr w:type="spellEnd"/>
      <w:r w:rsidRPr="00ED62D1">
        <w:t>, Schlozman, &amp; Brady, 1995). Mobilization can be initiated by political parties, civil society organizations, government agencies, or grassroots movements, and it plays a crucial role in shaping political landscapes across different societies (Norris, 2000).</w:t>
      </w:r>
    </w:p>
    <w:p w14:paraId="43784584" w14:textId="77777777" w:rsidR="00174719" w:rsidRPr="00ED62D1" w:rsidRDefault="00174719" w:rsidP="00B97D51">
      <w:pPr>
        <w:pStyle w:val="NormalWeb"/>
        <w:spacing w:before="0" w:beforeAutospacing="0" w:after="0" w:afterAutospacing="0" w:line="276" w:lineRule="auto"/>
        <w:ind w:firstLine="720"/>
        <w:jc w:val="both"/>
      </w:pPr>
      <w:r w:rsidRPr="00ED62D1">
        <w:t xml:space="preserve">Historically, political mobilization has relied on traditional methods such as door-to-door canvassing, public rallies, town hall meetings, and mainstream media campaigns through radio, television, and newspapers (McNair, 2017). These approaches were effective in reaching mass audiences, particularly in societies with limited access to digital communication. However, the evolution of communication technologies has significantly transformed political mobilization strategies. The advent of the internet and the rapid rise of social media platforms have introduced new, dynamic ways of engaging the electorate, thereby increasing political awareness, participation, and activism (Bennett &amp; </w:t>
      </w:r>
      <w:proofErr w:type="spellStart"/>
      <w:r w:rsidRPr="00ED62D1">
        <w:t>Segerberg</w:t>
      </w:r>
      <w:proofErr w:type="spellEnd"/>
      <w:r w:rsidRPr="00ED62D1">
        <w:t>, 2012).</w:t>
      </w:r>
    </w:p>
    <w:p w14:paraId="780FAB5F" w14:textId="77777777" w:rsidR="00174719" w:rsidRPr="00ED62D1" w:rsidRDefault="00174719" w:rsidP="00B97D51">
      <w:pPr>
        <w:pStyle w:val="NormalWeb"/>
        <w:spacing w:before="0" w:beforeAutospacing="0" w:after="0" w:afterAutospacing="0" w:line="276" w:lineRule="auto"/>
        <w:ind w:firstLine="720"/>
        <w:jc w:val="both"/>
      </w:pPr>
      <w:r w:rsidRPr="00ED62D1">
        <w:t>In modern democracies, social media has become a key instrument for political mobilization, offering real-time communication, interactive engagement, and cost-effective outreach. Unlike traditional media, which often operates through editorial gatekeeping and structured broadcasting, social media platforms such as Facebook, Twitter, WhatsApp, Instagram, and YouTube allow for decentralized and unfiltered political discourse (</w:t>
      </w:r>
      <w:proofErr w:type="spellStart"/>
      <w:r w:rsidRPr="00ED62D1">
        <w:t>Tufekci</w:t>
      </w:r>
      <w:proofErr w:type="spellEnd"/>
      <w:r w:rsidRPr="00ED62D1">
        <w:t>, 2017). Political actors, advocacy groups, and civil society organizations leverage these platforms to mobilize supporters, coordinate protests, disseminate campaign messages, and challenge government policies (Della Porta &amp; Diani, 2006).</w:t>
      </w:r>
    </w:p>
    <w:p w14:paraId="0C2E543A" w14:textId="77777777" w:rsidR="00174719" w:rsidRPr="00ED62D1" w:rsidRDefault="00174719" w:rsidP="00ED62D1">
      <w:pPr>
        <w:pStyle w:val="NormalWeb"/>
        <w:spacing w:before="0" w:beforeAutospacing="0" w:after="0" w:afterAutospacing="0" w:line="276" w:lineRule="auto"/>
        <w:jc w:val="both"/>
      </w:pPr>
      <w:r w:rsidRPr="00ED62D1">
        <w:t xml:space="preserve">Political mobilization can be categorized into different forms based on its purpose and approach. </w:t>
      </w:r>
      <w:r w:rsidRPr="00ED62D1">
        <w:rPr>
          <w:rStyle w:val="Strong"/>
          <w:b w:val="0"/>
        </w:rPr>
        <w:t>Electoral mobilization</w:t>
      </w:r>
      <w:r w:rsidRPr="00ED62D1">
        <w:t xml:space="preserve"> focuses on increasing voter turnout during elections by engaging potential voters through campaign rallies, advertisements, social media campaigns, and get-out-the-vote initiatives (Gerber &amp; Green, 2000). </w:t>
      </w:r>
      <w:r w:rsidRPr="00ED62D1">
        <w:rPr>
          <w:rStyle w:val="Strong"/>
          <w:b w:val="0"/>
        </w:rPr>
        <w:t>Issue-based mobilization</w:t>
      </w:r>
      <w:r w:rsidRPr="00ED62D1">
        <w:t xml:space="preserve"> revolves around advocating for specific policies or social causes, such as environmental protection, gender equality, or economic reforms, often driven by civil society groups and social movements (Snow &amp; Soule, 2010). </w:t>
      </w:r>
      <w:r w:rsidRPr="00ED62D1">
        <w:rPr>
          <w:rStyle w:val="Strong"/>
          <w:b w:val="0"/>
        </w:rPr>
        <w:t>Protest mobilization</w:t>
      </w:r>
      <w:r w:rsidRPr="00ED62D1">
        <w:t xml:space="preserve"> involves organizing mass movements, strikes, or digital activism to demand accountability from </w:t>
      </w:r>
      <w:r w:rsidRPr="00ED62D1">
        <w:lastRenderedPageBreak/>
        <w:t>governments, political elites, or corporations (Castells, 2012). Each of these forms of mobilization employs distinct strategies to achieve political influence and policy change.</w:t>
      </w:r>
    </w:p>
    <w:p w14:paraId="6861DA28" w14:textId="77777777" w:rsidR="00174719" w:rsidRPr="00ED62D1" w:rsidRDefault="00174719" w:rsidP="00B97D51">
      <w:pPr>
        <w:pStyle w:val="NormalWeb"/>
        <w:spacing w:before="0" w:beforeAutospacing="0" w:after="0" w:afterAutospacing="0" w:line="276" w:lineRule="auto"/>
        <w:ind w:firstLine="720"/>
        <w:jc w:val="both"/>
      </w:pPr>
      <w:r w:rsidRPr="00ED62D1">
        <w:t xml:space="preserve">The effectiveness of political mobilization depends on various factors, including media accessibility, political literacy, and socio-economic conditions. In developing nations like Nigeria, mobilization efforts are often hindered by structural challenges such as poverty, illiteracy, and limited internet penetration, which restrict the ability of certain demographics to participate in political discourse (Van Dijk, 2020). Additionally, the digital divide between rural and urban populations influences the reach and impact of online mobilization efforts. While social media has significantly expanded political engagement among younger and urban voters, those in remote or underprivileged areas may still rely on traditional mobilization methods, such as community meetings and radio broadcasts (Okoro &amp; </w:t>
      </w:r>
      <w:proofErr w:type="spellStart"/>
      <w:r w:rsidRPr="00ED62D1">
        <w:t>Nwafor</w:t>
      </w:r>
      <w:proofErr w:type="spellEnd"/>
      <w:r w:rsidRPr="00ED62D1">
        <w:t>, 2013).</w:t>
      </w:r>
    </w:p>
    <w:p w14:paraId="0CFB2D5D" w14:textId="77777777" w:rsidR="00174719" w:rsidRPr="00ED62D1" w:rsidRDefault="00174719" w:rsidP="00ED62D1">
      <w:pPr>
        <w:pStyle w:val="NormalWeb"/>
        <w:spacing w:before="0" w:beforeAutospacing="0" w:after="0" w:afterAutospacing="0" w:line="276" w:lineRule="auto"/>
        <w:jc w:val="both"/>
      </w:pPr>
      <w:r w:rsidRPr="00ED62D1">
        <w:t xml:space="preserve">Despite its transformative role in political engagement, social media-driven mobilization is not without risks. The rapid spread of misinformation, political propaganda, and fake news has raised concerns about the integrity of digital political engagement (Wardle &amp; </w:t>
      </w:r>
      <w:proofErr w:type="spellStart"/>
      <w:r w:rsidRPr="00ED62D1">
        <w:t>Derakhshan</w:t>
      </w:r>
      <w:proofErr w:type="spellEnd"/>
      <w:r w:rsidRPr="00ED62D1">
        <w:t>, 2017). During elections, misleading content, doctored images, and false narratives can manipulate voter perceptions and fuel political divisions. Moreover, political actors and interest groups often exploit social media algorithms to amplify certain viewpoints while suppressing dissenting opinions, leading to the polarization of political discourse (</w:t>
      </w:r>
      <w:proofErr w:type="spellStart"/>
      <w:r w:rsidRPr="00ED62D1">
        <w:t>Tandoc</w:t>
      </w:r>
      <w:proofErr w:type="spellEnd"/>
      <w:r w:rsidRPr="00ED62D1">
        <w:t>, Lim, &amp; Ling, 2018). Cyberbullying, hate speech, and online harassment have also become major challenges in digital political spaces, affecting both politicians and voters (Howard &amp; Bradshaw, 2018).</w:t>
      </w:r>
    </w:p>
    <w:p w14:paraId="1B0813CA" w14:textId="77777777" w:rsidR="00174719" w:rsidRPr="00ED62D1" w:rsidRDefault="00174719" w:rsidP="00B97D51">
      <w:pPr>
        <w:pStyle w:val="NormalWeb"/>
        <w:spacing w:before="0" w:beforeAutospacing="0" w:after="0" w:afterAutospacing="0" w:line="276" w:lineRule="auto"/>
        <w:ind w:firstLine="720"/>
        <w:jc w:val="both"/>
      </w:pPr>
      <w:r w:rsidRPr="00ED62D1">
        <w:t>Furthermore, political mobilization is influenced by regulatory frameworks and governmental policies. In some countries, governments impose restrictions on digital activism through censorship, internet shutdowns, or stringent cybersecurity laws aimed at controlling political dissent (</w:t>
      </w:r>
      <w:proofErr w:type="spellStart"/>
      <w:r w:rsidRPr="00ED62D1">
        <w:t>Ziccardi</w:t>
      </w:r>
      <w:proofErr w:type="spellEnd"/>
      <w:r w:rsidRPr="00ED62D1">
        <w:t>, 2013). Such measures limit the ability of citizens to mobilize effectively, particularly in authoritarian regimes or countries experiencing political instability. However, in democratic settings, the ability to freely organize, advocate, and participate in political activities remains a fundamental pillar of governance (Diamond, 2010).</w:t>
      </w:r>
    </w:p>
    <w:p w14:paraId="1FEBFF68" w14:textId="77777777" w:rsidR="00174719" w:rsidRPr="00ED62D1" w:rsidRDefault="00174719" w:rsidP="00ED62D1">
      <w:pPr>
        <w:pStyle w:val="NormalWeb"/>
        <w:spacing w:before="0" w:beforeAutospacing="0" w:after="0" w:afterAutospacing="0" w:line="276" w:lineRule="auto"/>
        <w:jc w:val="both"/>
      </w:pPr>
      <w:r w:rsidRPr="00ED62D1">
        <w:t xml:space="preserve">In Nigeria, the role of political mobilization has been evident in key electoral moments, such as the 2015 and 2019 general elections. The increased use of digital platforms enabled candidates to engage directly with voters, bypassing traditional media filters and fostering a new culture of participatory democracy (Owen, 2018). Political movements, civil society organizations, and independent observers used social media to monitor electoral processes, report irregularities, and advocate for free and fair elections. However, concerns over </w:t>
      </w:r>
      <w:r w:rsidRPr="00ED62D1">
        <w:lastRenderedPageBreak/>
        <w:t>digital misinformation, foreign interference, and online voter manipulation highlighted the complexities associated with modern political mobilization (</w:t>
      </w:r>
      <w:proofErr w:type="spellStart"/>
      <w:r w:rsidRPr="00ED62D1">
        <w:t>Idemudia</w:t>
      </w:r>
      <w:proofErr w:type="spellEnd"/>
      <w:r w:rsidRPr="00ED62D1">
        <w:t xml:space="preserve"> &amp; Adams, 2019).</w:t>
      </w:r>
    </w:p>
    <w:p w14:paraId="3BB1F626" w14:textId="77777777" w:rsidR="00174719" w:rsidRPr="00ED62D1" w:rsidRDefault="00174719" w:rsidP="00ED62D1">
      <w:pPr>
        <w:pStyle w:val="NormalWeb"/>
        <w:spacing w:before="0" w:beforeAutospacing="0" w:after="0" w:afterAutospacing="0" w:line="276" w:lineRule="auto"/>
        <w:jc w:val="both"/>
      </w:pPr>
      <w:r w:rsidRPr="00ED62D1">
        <w:t>As political mobilization continues to evolve, it is essential to balance the benefits of digital engagement with the challenges it presents. Ensuring media literacy, fact-checking mechanisms, and regulatory policies that promote ethical online behavior can help enhance the credibility and effectiveness of political mobilization efforts. Moreover, bridging the digital divide by expanding internet access and digital education can ensure more inclusive political participation across diverse socio-economic backgrounds (Van Dijk, 2020).</w:t>
      </w:r>
    </w:p>
    <w:p w14:paraId="353CE094" w14:textId="77777777" w:rsidR="00174719" w:rsidRPr="00ED62D1" w:rsidRDefault="00174719" w:rsidP="00B97D51">
      <w:pPr>
        <w:pStyle w:val="NormalWeb"/>
        <w:spacing w:before="0" w:beforeAutospacing="0" w:after="0" w:afterAutospacing="0" w:line="276" w:lineRule="auto"/>
        <w:ind w:firstLine="720"/>
        <w:jc w:val="both"/>
      </w:pPr>
      <w:r w:rsidRPr="00ED62D1">
        <w:t>In conclusion, political mobilization remains a crucial driver of democratic participation, influencing electoral outcomes, policy decisions, and governance structures. While traditional mobilization methods still play a role, digital communication technologies have revolutionized how citizens engage in political discourse. However, addressing the risks associated with misinformation, political manipulation, and digital exclusion is essential for fostering a more informed and participatory electorate. As the political landscape continues to shift, understanding the dynamics of political mobilization will be critical in shaping the future of democracy and governance.</w:t>
      </w:r>
    </w:p>
    <w:p w14:paraId="7B806042" w14:textId="20E201F4" w:rsidR="00174719" w:rsidRPr="00ED62D1" w:rsidRDefault="00174719" w:rsidP="00ED62D1">
      <w:pPr>
        <w:pStyle w:val="Heading3"/>
        <w:spacing w:before="0" w:beforeAutospacing="0" w:after="0" w:afterAutospacing="0" w:line="276" w:lineRule="auto"/>
        <w:rPr>
          <w:sz w:val="24"/>
          <w:szCs w:val="24"/>
        </w:rPr>
      </w:pPr>
      <w:r w:rsidRPr="00ED62D1">
        <w:rPr>
          <w:sz w:val="24"/>
          <w:szCs w:val="24"/>
        </w:rPr>
        <w:t xml:space="preserve">2.1.2 </w:t>
      </w:r>
      <w:r w:rsidRPr="00ED62D1">
        <w:rPr>
          <w:sz w:val="24"/>
          <w:szCs w:val="24"/>
        </w:rPr>
        <w:tab/>
      </w:r>
      <w:r w:rsidRPr="00ED62D1">
        <w:rPr>
          <w:rStyle w:val="Strong"/>
          <w:b/>
          <w:bCs/>
          <w:sz w:val="24"/>
          <w:szCs w:val="24"/>
        </w:rPr>
        <w:t>Social Media and Political Engagement</w:t>
      </w:r>
    </w:p>
    <w:p w14:paraId="06F9C3A8" w14:textId="77777777" w:rsidR="00174719" w:rsidRPr="00ED62D1" w:rsidRDefault="00174719" w:rsidP="00B97D51">
      <w:pPr>
        <w:pStyle w:val="NormalWeb"/>
        <w:spacing w:before="0" w:beforeAutospacing="0" w:after="0" w:afterAutospacing="0" w:line="276" w:lineRule="auto"/>
        <w:ind w:firstLine="720"/>
        <w:jc w:val="both"/>
      </w:pPr>
      <w:r w:rsidRPr="00ED62D1">
        <w:t>Social media has revolutionized political engagement by providing platforms for citizens to participate in discussions, access information, and influence political processes. Unlike traditional media, which is often unidirectional and controlled by gatekeepers, social media enables interactive and decentralized communication, allowing individuals to voice their opinions, mobilize supporters, and directly engage with political actors (</w:t>
      </w:r>
      <w:proofErr w:type="spellStart"/>
      <w:r w:rsidRPr="00ED62D1">
        <w:t>Tufekci</w:t>
      </w:r>
      <w:proofErr w:type="spellEnd"/>
      <w:r w:rsidRPr="00ED62D1">
        <w:t>, 2017). With the increasing penetration of digital technology and mobile connectivity, platforms such as Facebook, Twitter, WhatsApp, Instagram, and YouTube have become essential tools for political communication, activism, and electoral participation (Howard &amp; Hussain, 2013).</w:t>
      </w:r>
    </w:p>
    <w:p w14:paraId="36D3CB4A" w14:textId="77777777" w:rsidR="00174719" w:rsidRPr="00ED62D1" w:rsidRDefault="00174719" w:rsidP="00B97D51">
      <w:pPr>
        <w:pStyle w:val="NormalWeb"/>
        <w:spacing w:before="0" w:beforeAutospacing="0" w:after="0" w:afterAutospacing="0" w:line="276" w:lineRule="auto"/>
        <w:ind w:firstLine="720"/>
        <w:jc w:val="both"/>
      </w:pPr>
      <w:r w:rsidRPr="00ED62D1">
        <w:t xml:space="preserve">One of the key contributions of social media to political engagement is its ability to enhance citizen participation in governance and electoral processes. Political parties, candidates, and advocacy groups leverage social media to disseminate campaign messages, interact with voters, and mobilize grassroots support. Unlike traditional campaign strategies that rely on television ads, rallies, and print media, social media offers cost-effective and targeted outreach, allowing political stakeholders to reach diverse demographics, including young and urban populations (Bennett &amp; </w:t>
      </w:r>
      <w:proofErr w:type="spellStart"/>
      <w:r w:rsidRPr="00ED62D1">
        <w:t>Segerberg</w:t>
      </w:r>
      <w:proofErr w:type="spellEnd"/>
      <w:r w:rsidRPr="00ED62D1">
        <w:t>, 2012). For instance, during Nigeria’s 2019 general elections, digital platforms played a crucial role in voter mobilization, with hashtags like #NigeriaDecides2019 and #</w:t>
      </w:r>
      <w:proofErr w:type="spellStart"/>
      <w:r w:rsidRPr="00ED62D1">
        <w:t>YouthVoteCount</w:t>
      </w:r>
      <w:proofErr w:type="spellEnd"/>
      <w:r w:rsidRPr="00ED62D1">
        <w:t xml:space="preserve"> </w:t>
      </w:r>
      <w:r w:rsidRPr="00ED62D1">
        <w:lastRenderedPageBreak/>
        <w:t>trending as part of online campaigns to encourage political participation (</w:t>
      </w:r>
      <w:proofErr w:type="spellStart"/>
      <w:r w:rsidRPr="00ED62D1">
        <w:t>Idemudia</w:t>
      </w:r>
      <w:proofErr w:type="spellEnd"/>
      <w:r w:rsidRPr="00ED62D1">
        <w:t xml:space="preserve"> &amp; Adams, 2019).</w:t>
      </w:r>
    </w:p>
    <w:p w14:paraId="762AA5C1" w14:textId="77777777" w:rsidR="00174719" w:rsidRPr="00ED62D1" w:rsidRDefault="00174719" w:rsidP="00ED62D1">
      <w:pPr>
        <w:pStyle w:val="NormalWeb"/>
        <w:spacing w:before="0" w:beforeAutospacing="0" w:after="0" w:afterAutospacing="0" w:line="276" w:lineRule="auto"/>
        <w:jc w:val="both"/>
      </w:pPr>
      <w:r w:rsidRPr="00ED62D1">
        <w:t>In addition to electoral engagement, social media facilitates political activism by providing a space for advocacy, social movements, and public debates. Digital activism, also known as “clicktivism” or “hashtag activism,” enables individuals to rally support for political causes, expose governmental misconduct, and demand accountability from public officials (Castells, 2012). Movements such as #</w:t>
      </w:r>
      <w:proofErr w:type="spellStart"/>
      <w:r w:rsidRPr="00ED62D1">
        <w:t>BringBackOurGirls</w:t>
      </w:r>
      <w:proofErr w:type="spellEnd"/>
      <w:r w:rsidRPr="00ED62D1">
        <w:t xml:space="preserve"> in Nigeria and #</w:t>
      </w:r>
      <w:proofErr w:type="spellStart"/>
      <w:r w:rsidRPr="00ED62D1">
        <w:t>EndSARS</w:t>
      </w:r>
      <w:proofErr w:type="spellEnd"/>
      <w:r w:rsidRPr="00ED62D1">
        <w:t xml:space="preserve"> protests against police brutality demonstrated the power of social media in mobilizing large-scale civic engagement and influencing policy discussions (</w:t>
      </w:r>
      <w:proofErr w:type="spellStart"/>
      <w:r w:rsidRPr="00ED62D1">
        <w:t>Oginni</w:t>
      </w:r>
      <w:proofErr w:type="spellEnd"/>
      <w:r w:rsidRPr="00ED62D1">
        <w:t xml:space="preserve"> &amp; </w:t>
      </w:r>
      <w:proofErr w:type="spellStart"/>
      <w:r w:rsidRPr="00ED62D1">
        <w:t>Moitui</w:t>
      </w:r>
      <w:proofErr w:type="spellEnd"/>
      <w:r w:rsidRPr="00ED62D1">
        <w:t>, 2022). The ability to share real-time updates, organize protests, and build networks across geographical boundaries has transformed how political movements operate in the digital age (</w:t>
      </w:r>
      <w:proofErr w:type="spellStart"/>
      <w:r w:rsidRPr="00ED62D1">
        <w:t>Gerbaudo</w:t>
      </w:r>
      <w:proofErr w:type="spellEnd"/>
      <w:r w:rsidRPr="00ED62D1">
        <w:t>, 2012).</w:t>
      </w:r>
    </w:p>
    <w:p w14:paraId="5D25CF14" w14:textId="77777777" w:rsidR="00174719" w:rsidRPr="00ED62D1" w:rsidRDefault="00174719" w:rsidP="00B97D51">
      <w:pPr>
        <w:pStyle w:val="NormalWeb"/>
        <w:spacing w:before="0" w:beforeAutospacing="0" w:after="0" w:afterAutospacing="0" w:line="276" w:lineRule="auto"/>
        <w:ind w:firstLine="720"/>
        <w:jc w:val="both"/>
      </w:pPr>
      <w:r w:rsidRPr="00ED62D1">
        <w:t>Moreover, social media enhances political awareness and information dissemination. Through digital platforms, citizens can access news, policy updates, and political analyses from diverse sources, reducing reliance on state-controlled or corporate-owned media (</w:t>
      </w:r>
      <w:proofErr w:type="spellStart"/>
      <w:r w:rsidRPr="00ED62D1">
        <w:t>Shirky</w:t>
      </w:r>
      <w:proofErr w:type="spellEnd"/>
      <w:r w:rsidRPr="00ED62D1">
        <w:t>, 2011). Independent journalists, bloggers, and citizen reporters contribute to political discourse by sharing alternative perspectives, fact-checking claims, and exposing corruption or electoral malpractices (Howard et al., 2011). However, the proliferation of fake news and misinformation remains a significant challenge to digital political engagement. During election periods, misleading narratives, manipulated videos, and propaganda are often circulated to sway voter perceptions and manipulate public opinion (</w:t>
      </w:r>
      <w:proofErr w:type="spellStart"/>
      <w:r w:rsidRPr="00ED62D1">
        <w:t>Tandoc</w:t>
      </w:r>
      <w:proofErr w:type="spellEnd"/>
      <w:r w:rsidRPr="00ED62D1">
        <w:t>, Lim, &amp; Ling, 2018).</w:t>
      </w:r>
    </w:p>
    <w:p w14:paraId="0E8616BF" w14:textId="77777777" w:rsidR="00174719" w:rsidRPr="00ED62D1" w:rsidRDefault="00174719" w:rsidP="00ED62D1">
      <w:pPr>
        <w:pStyle w:val="NormalWeb"/>
        <w:spacing w:before="0" w:beforeAutospacing="0" w:after="0" w:afterAutospacing="0" w:line="276" w:lineRule="auto"/>
        <w:jc w:val="both"/>
      </w:pPr>
      <w:r w:rsidRPr="00ED62D1">
        <w:t>Despite its potential to foster democratic participation, social media’s role in political engagement is also associated with risks such as cyberbullying, online harassment, and political polarization. Digital platforms create echo chambers, where users are exposed primarily to information that aligns with their pre-existing beliefs, reinforcing ideological divisions and reducing exposure to diverse perspectives (</w:t>
      </w:r>
      <w:proofErr w:type="spellStart"/>
      <w:r w:rsidRPr="00ED62D1">
        <w:t>Pariser</w:t>
      </w:r>
      <w:proofErr w:type="spellEnd"/>
      <w:r w:rsidRPr="00ED62D1">
        <w:t>, 2011). The use of algorithms to curate content further exacerbates this issue, as social media companies prioritize engagement-driven content, sometimes at the expense of accuracy and balanced discourse (</w:t>
      </w:r>
      <w:proofErr w:type="spellStart"/>
      <w:r w:rsidRPr="00ED62D1">
        <w:t>Vaidhyanathan</w:t>
      </w:r>
      <w:proofErr w:type="spellEnd"/>
      <w:r w:rsidRPr="00ED62D1">
        <w:t>, 2018). Additionally, the anonymity provided by digital platforms has led to an increase in hate speech, trolling, and coordinated disinformation campaigns aimed at discrediting political opponents or activists (Bradshaw &amp; Howard, 2017).</w:t>
      </w:r>
    </w:p>
    <w:p w14:paraId="4923671E" w14:textId="77777777" w:rsidR="00174719" w:rsidRPr="00ED62D1" w:rsidRDefault="00174719" w:rsidP="00B97D51">
      <w:pPr>
        <w:pStyle w:val="NormalWeb"/>
        <w:spacing w:before="0" w:beforeAutospacing="0" w:after="0" w:afterAutospacing="0" w:line="276" w:lineRule="auto"/>
        <w:ind w:firstLine="720"/>
        <w:jc w:val="both"/>
      </w:pPr>
      <w:r w:rsidRPr="00ED62D1">
        <w:t xml:space="preserve">Another challenge associated with social media-driven political engagement is digital inequality. While internet connectivity and smartphone adoption have increased significantly in many countries, disparities in access still exist, particularly between urban </w:t>
      </w:r>
      <w:r w:rsidRPr="00ED62D1">
        <w:lastRenderedPageBreak/>
        <w:t xml:space="preserve">and rural populations (Van Dijk, 2020). In Nigeria, for example, urban residents and younger demographics are more likely to engage in digital political discussions compared to rural populations, who may have limited access to stable internet services and digital literacy programs (Okoro &amp; </w:t>
      </w:r>
      <w:proofErr w:type="spellStart"/>
      <w:r w:rsidRPr="00ED62D1">
        <w:t>Nwafor</w:t>
      </w:r>
      <w:proofErr w:type="spellEnd"/>
      <w:r w:rsidRPr="00ED62D1">
        <w:t>, 2013). This digital divide affects the inclusivity of political engagement, as certain groups remain marginalized from online political discourse.</w:t>
      </w:r>
    </w:p>
    <w:p w14:paraId="6E37B98B" w14:textId="77777777" w:rsidR="00174719" w:rsidRPr="00ED62D1" w:rsidRDefault="00174719" w:rsidP="00B97D51">
      <w:pPr>
        <w:pStyle w:val="NormalWeb"/>
        <w:spacing w:before="0" w:beforeAutospacing="0" w:after="0" w:afterAutospacing="0" w:line="276" w:lineRule="auto"/>
        <w:ind w:firstLine="720"/>
        <w:jc w:val="both"/>
      </w:pPr>
      <w:r w:rsidRPr="00ED62D1">
        <w:t>Furthermore, governments and regulatory agencies have attempted to control or restrict social media engagement through censorship, internet shutdowns, and legislative measures. In some cases, governments have enacted cybersecurity laws to monitor online political activities, suppress dissent, or criminalize digital activism (</w:t>
      </w:r>
      <w:proofErr w:type="spellStart"/>
      <w:r w:rsidRPr="00ED62D1">
        <w:t>Ziccardi</w:t>
      </w:r>
      <w:proofErr w:type="spellEnd"/>
      <w:r w:rsidRPr="00ED62D1">
        <w:t>, 2013). In Nigeria, attempts to regulate social media, such as the proposed Social Media Bill, have sparked debates on freedom of expression, as critics argue that such policies could be used to silence opposition voices and limit democratic participation (</w:t>
      </w:r>
      <w:proofErr w:type="spellStart"/>
      <w:r w:rsidRPr="00ED62D1">
        <w:t>Akinfemisoye</w:t>
      </w:r>
      <w:proofErr w:type="spellEnd"/>
      <w:r w:rsidRPr="00ED62D1">
        <w:t>, 2021). These regulatory challenges highlight the ongoing tension between promoting free political engagement and mitigating the risks associated with digital platforms.</w:t>
      </w:r>
    </w:p>
    <w:p w14:paraId="6AD60CEB" w14:textId="77777777" w:rsidR="00174719" w:rsidRPr="00ED62D1" w:rsidRDefault="00174719" w:rsidP="00B97D51">
      <w:pPr>
        <w:pStyle w:val="NormalWeb"/>
        <w:spacing w:before="0" w:beforeAutospacing="0" w:after="0" w:afterAutospacing="0" w:line="276" w:lineRule="auto"/>
        <w:ind w:firstLine="720"/>
        <w:jc w:val="both"/>
      </w:pPr>
      <w:r w:rsidRPr="00ED62D1">
        <w:t xml:space="preserve">As social media continues to shape political engagement, it is crucial for policymakers, civil society organizations, and technology companies to develop strategies that maximize its benefits while addressing its drawbacks. Promoting digital literacy, implementing fact-checking initiatives, and enhancing regulatory frameworks can help improve the quality of political discourse online (Wardle &amp; </w:t>
      </w:r>
      <w:proofErr w:type="spellStart"/>
      <w:r w:rsidRPr="00ED62D1">
        <w:t>Derakhshan</w:t>
      </w:r>
      <w:proofErr w:type="spellEnd"/>
      <w:r w:rsidRPr="00ED62D1">
        <w:t>, 2017). Additionally, fostering inclusive digital participation by expanding internet access and ensuring marginalized communities are represented in online discussions can enhance the democratic potential of social media (</w:t>
      </w:r>
      <w:proofErr w:type="spellStart"/>
      <w:r w:rsidRPr="00ED62D1">
        <w:t>Couldry</w:t>
      </w:r>
      <w:proofErr w:type="spellEnd"/>
      <w:r w:rsidRPr="00ED62D1">
        <w:t xml:space="preserve"> &amp; </w:t>
      </w:r>
      <w:proofErr w:type="spellStart"/>
      <w:r w:rsidRPr="00ED62D1">
        <w:t>Mejias</w:t>
      </w:r>
      <w:proofErr w:type="spellEnd"/>
      <w:r w:rsidRPr="00ED62D1">
        <w:t>, 2019).</w:t>
      </w:r>
    </w:p>
    <w:p w14:paraId="30BA844A" w14:textId="77777777" w:rsidR="00174719" w:rsidRPr="00ED62D1" w:rsidRDefault="000A5ACB" w:rsidP="00ED62D1">
      <w:pPr>
        <w:pStyle w:val="NormalWeb"/>
        <w:spacing w:before="0" w:beforeAutospacing="0" w:after="0" w:afterAutospacing="0" w:line="276" w:lineRule="auto"/>
        <w:jc w:val="both"/>
      </w:pPr>
      <w:r w:rsidRPr="00ED62D1">
        <w:t>S</w:t>
      </w:r>
      <w:r w:rsidR="00174719" w:rsidRPr="00ED62D1">
        <w:t>ocial media has become an indispensable tool for political engagement, transforming how citizens interact with political institutions, participate in elections, and advocate for change. Its ability to facilitate real-time communication, grassroots mobilization, and political awareness underscores its significance in modern democracies. However, addressing challenges such as misinformation, digital divides, political polarization, and regulatory concerns is essential for ensuring that social media remains a positive force for democratic governance. As digital political engagement continues to evolve, understanding its complexities will be vital in shaping the future of political participation in Nigeria and beyond.</w:t>
      </w:r>
    </w:p>
    <w:p w14:paraId="7E71DA87" w14:textId="77777777" w:rsidR="00174719" w:rsidRPr="00ED62D1" w:rsidRDefault="00174719" w:rsidP="00ED62D1">
      <w:pPr>
        <w:pStyle w:val="NormalWeb"/>
        <w:spacing w:before="0" w:beforeAutospacing="0" w:after="0" w:afterAutospacing="0" w:line="276" w:lineRule="auto"/>
        <w:jc w:val="both"/>
      </w:pPr>
      <w:r w:rsidRPr="00ED62D1">
        <w:t xml:space="preserve">The impact of social media on political engagement extends beyond election periods, influencing governance, policy-making, and public discourse. Social media platforms provide an avenue for continuous political participation, where citizens can interact with elected officials, express grievances, and advocate for policy changes (Dahlgren, 2013). </w:t>
      </w:r>
      <w:r w:rsidRPr="00ED62D1">
        <w:lastRenderedPageBreak/>
        <w:t xml:space="preserve">Unlike traditional forms of civic engagement that rely on formal institutions such as town hall meetings, petitions, and letters to government representatives, social media allows for instant communication between the electorate and policymakers (Loader &amp; </w:t>
      </w:r>
      <w:proofErr w:type="spellStart"/>
      <w:r w:rsidRPr="00ED62D1">
        <w:t>Mercea</w:t>
      </w:r>
      <w:proofErr w:type="spellEnd"/>
      <w:r w:rsidRPr="00ED62D1">
        <w:t>, 2012). This has created a more participatory democratic environment, where political discussions are no longer confined to elites but are open to a broader audience.</w:t>
      </w:r>
    </w:p>
    <w:p w14:paraId="70D97077" w14:textId="77777777" w:rsidR="00174719" w:rsidRPr="00ED62D1" w:rsidRDefault="00174719" w:rsidP="00B97D51">
      <w:pPr>
        <w:pStyle w:val="NormalWeb"/>
        <w:spacing w:before="0" w:beforeAutospacing="0" w:after="0" w:afterAutospacing="0" w:line="276" w:lineRule="auto"/>
        <w:ind w:firstLine="720"/>
        <w:jc w:val="both"/>
      </w:pPr>
      <w:r w:rsidRPr="00ED62D1">
        <w:t>One significant aspect of social media-driven political engagement is the role of digital influencers and opinion leaders. Politicians, activists, journalists, and celebrities with large followings on social media often shape public opinion and political discourse (</w:t>
      </w:r>
      <w:proofErr w:type="spellStart"/>
      <w:r w:rsidRPr="00ED62D1">
        <w:t>Bakshy</w:t>
      </w:r>
      <w:proofErr w:type="spellEnd"/>
      <w:r w:rsidRPr="00ED62D1">
        <w:t>, Messing, &amp; Adamic, 2015). These influencers use their platforms to discuss governance issues, mobilize support for causes, and hold leaders accountable. In Nigeria, prominent social media figures have played critical roles in political activism. For example, during the #</w:t>
      </w:r>
      <w:proofErr w:type="spellStart"/>
      <w:r w:rsidRPr="00ED62D1">
        <w:t>EndSARS</w:t>
      </w:r>
      <w:proofErr w:type="spellEnd"/>
      <w:r w:rsidRPr="00ED62D1">
        <w:t xml:space="preserve"> movement, social media influencers amplified citizens' concerns about police brutality, forcing government officials to respond and take action (</w:t>
      </w:r>
      <w:proofErr w:type="spellStart"/>
      <w:r w:rsidRPr="00ED62D1">
        <w:t>Oginni</w:t>
      </w:r>
      <w:proofErr w:type="spellEnd"/>
      <w:r w:rsidRPr="00ED62D1">
        <w:t xml:space="preserve"> &amp; </w:t>
      </w:r>
      <w:proofErr w:type="spellStart"/>
      <w:r w:rsidRPr="00ED62D1">
        <w:t>Moitui</w:t>
      </w:r>
      <w:proofErr w:type="spellEnd"/>
      <w:r w:rsidRPr="00ED62D1">
        <w:t>, 2022). This highlights how digital engagement can drive social change and influence political decisions.</w:t>
      </w:r>
    </w:p>
    <w:p w14:paraId="60BC7625" w14:textId="22A23C0C" w:rsidR="00174719" w:rsidRPr="00ED62D1" w:rsidRDefault="00174719" w:rsidP="00ED62D1">
      <w:pPr>
        <w:pStyle w:val="Heading3"/>
        <w:spacing w:before="0" w:beforeAutospacing="0" w:after="0" w:afterAutospacing="0" w:line="276" w:lineRule="auto"/>
        <w:jc w:val="both"/>
        <w:rPr>
          <w:sz w:val="24"/>
          <w:szCs w:val="24"/>
        </w:rPr>
      </w:pPr>
      <w:r w:rsidRPr="00ED62D1">
        <w:rPr>
          <w:rStyle w:val="Strong"/>
          <w:bCs/>
          <w:sz w:val="24"/>
          <w:szCs w:val="24"/>
        </w:rPr>
        <w:t>Social Media as a Tool for Political Accountability</w:t>
      </w:r>
    </w:p>
    <w:p w14:paraId="390D5F74" w14:textId="77777777" w:rsidR="00174719" w:rsidRPr="00ED62D1" w:rsidRDefault="00174719" w:rsidP="00ED62D1">
      <w:pPr>
        <w:pStyle w:val="NormalWeb"/>
        <w:spacing w:before="0" w:beforeAutospacing="0" w:after="0" w:afterAutospacing="0" w:line="276" w:lineRule="auto"/>
        <w:jc w:val="both"/>
      </w:pPr>
      <w:r w:rsidRPr="00ED62D1">
        <w:t>Another critical dimension of social media’s role in political engagement is its function as a tool for political accountability. Digital platforms enable citizens to track government activities, expose corruption, and demand transparency in governance (Meijer, 2012). Through social media, investigative journalists and civil society organizations can share findings on government mismanagement, prompting public outcry and pressure for reforms. Hashtags such as #</w:t>
      </w:r>
      <w:proofErr w:type="spellStart"/>
      <w:r w:rsidRPr="00ED62D1">
        <w:t>OpenNASS</w:t>
      </w:r>
      <w:proofErr w:type="spellEnd"/>
      <w:r w:rsidRPr="00ED62D1">
        <w:t>, which called for transparency in Nigeria’s National Assembly spending, illustrate how digital activism can influence governance (Adeleke, 2021).</w:t>
      </w:r>
    </w:p>
    <w:p w14:paraId="5113C233" w14:textId="77777777" w:rsidR="00174719" w:rsidRPr="00ED62D1" w:rsidRDefault="00174719" w:rsidP="00ED62D1">
      <w:pPr>
        <w:pStyle w:val="NormalWeb"/>
        <w:spacing w:before="0" w:beforeAutospacing="0" w:after="0" w:afterAutospacing="0" w:line="276" w:lineRule="auto"/>
        <w:jc w:val="both"/>
      </w:pPr>
      <w:r w:rsidRPr="00ED62D1">
        <w:t>Moreover, social media has facilitated participatory governance, where governments engage directly with citizens through digital town halls, live-streamed policy discussions, and interactive Q&amp;A sessions (Margetts et al., 2016). Some government agencies and political leaders use social media to solicit feedback on policies, announce initiatives, and clarify misinformation. However, while digital engagement enhances political accountability, it also presents challenges such as the spread of politically motivated disinformation, bot-driven propaganda, and state surveillance (Bradshaw &amp; Howard, 2019).</w:t>
      </w:r>
    </w:p>
    <w:p w14:paraId="7E0E0F4A" w14:textId="77777777" w:rsidR="00174719" w:rsidRPr="00ED62D1" w:rsidRDefault="00174719" w:rsidP="00ED62D1">
      <w:pPr>
        <w:pStyle w:val="Heading3"/>
        <w:spacing w:before="0" w:beforeAutospacing="0" w:after="0" w:afterAutospacing="0" w:line="276" w:lineRule="auto"/>
        <w:jc w:val="both"/>
        <w:rPr>
          <w:sz w:val="24"/>
          <w:szCs w:val="24"/>
        </w:rPr>
      </w:pPr>
      <w:r w:rsidRPr="00ED62D1">
        <w:rPr>
          <w:rStyle w:val="Strong"/>
          <w:bCs/>
          <w:sz w:val="24"/>
          <w:szCs w:val="24"/>
        </w:rPr>
        <w:t>Challenges of Social Media Political Engagement</w:t>
      </w:r>
    </w:p>
    <w:p w14:paraId="7C6D983E" w14:textId="77777777" w:rsidR="00174719" w:rsidRPr="00ED62D1" w:rsidRDefault="00174719" w:rsidP="00ED62D1">
      <w:pPr>
        <w:pStyle w:val="NormalWeb"/>
        <w:spacing w:before="0" w:beforeAutospacing="0" w:after="0" w:afterAutospacing="0" w:line="276" w:lineRule="auto"/>
        <w:jc w:val="both"/>
      </w:pPr>
      <w:r w:rsidRPr="00ED62D1">
        <w:t xml:space="preserve">Despite its many benefits, social media's role in political engagement is fraught with challenges. One of the most pressing issues is the manipulation of digital platforms for political propaganda and misinformation. Politicians and interest groups often deploy </w:t>
      </w:r>
      <w:r w:rsidRPr="00ED62D1">
        <w:lastRenderedPageBreak/>
        <w:t>coordinated disinformation campaigns, using bots and fake accounts to amplify partisan narratives, distort facts, and undermine political opponents (</w:t>
      </w:r>
      <w:proofErr w:type="spellStart"/>
      <w:r w:rsidRPr="00ED62D1">
        <w:t>Tandoc</w:t>
      </w:r>
      <w:proofErr w:type="spellEnd"/>
      <w:r w:rsidRPr="00ED62D1">
        <w:t>, Lim, &amp; Ling, 2018). During Nigeria’s 2019 general elections, numerous fake news stories circulated on social media, creating confusion among voters and fueling political tensions (</w:t>
      </w:r>
      <w:proofErr w:type="spellStart"/>
      <w:r w:rsidRPr="00ED62D1">
        <w:t>Idemudia</w:t>
      </w:r>
      <w:proofErr w:type="spellEnd"/>
      <w:r w:rsidRPr="00ED62D1">
        <w:t xml:space="preserve"> &amp; Adams, 2019). The rapid spread of false information on platforms like WhatsApp, where private messaging limits fact-checking, exacerbates this issue (</w:t>
      </w:r>
      <w:proofErr w:type="spellStart"/>
      <w:r w:rsidRPr="00ED62D1">
        <w:t>Resende</w:t>
      </w:r>
      <w:proofErr w:type="spellEnd"/>
      <w:r w:rsidRPr="00ED62D1">
        <w:t xml:space="preserve"> et al., 2019).</w:t>
      </w:r>
    </w:p>
    <w:p w14:paraId="13768739" w14:textId="77777777" w:rsidR="00174719" w:rsidRPr="00ED62D1" w:rsidRDefault="00174719" w:rsidP="00ED62D1">
      <w:pPr>
        <w:pStyle w:val="NormalWeb"/>
        <w:spacing w:before="0" w:beforeAutospacing="0" w:after="0" w:afterAutospacing="0" w:line="276" w:lineRule="auto"/>
        <w:jc w:val="both"/>
      </w:pPr>
      <w:r w:rsidRPr="00ED62D1">
        <w:t xml:space="preserve">Another major concern is the increasing use of social media for political polarization and echo chamber effects. Digital platforms often reinforce ideological divisions by exposing users to content that aligns with their pre-existing beliefs, reducing exposure to diverse perspectives (Sunstein, 2017). This has contributed to heightened political polarization in many countries, including Nigeria, where social media-driven political debates sometimes escalate into online hate speech and ethnic or religious tensions (Olusola &amp; </w:t>
      </w:r>
      <w:proofErr w:type="spellStart"/>
      <w:r w:rsidRPr="00ED62D1">
        <w:t>Agbaje</w:t>
      </w:r>
      <w:proofErr w:type="spellEnd"/>
      <w:r w:rsidRPr="00ED62D1">
        <w:t>, 2020). The anonymity provided by social media also encourages cyberbullying and online harassment, discouraging some individuals—especially women and minority groups—from participating in digital political discussions (Poland, 2016).</w:t>
      </w:r>
    </w:p>
    <w:p w14:paraId="452E638F" w14:textId="77777777" w:rsidR="00174719" w:rsidRPr="00ED62D1" w:rsidRDefault="00174719" w:rsidP="00ED62D1">
      <w:pPr>
        <w:pStyle w:val="Heading3"/>
        <w:spacing w:before="0" w:beforeAutospacing="0" w:after="0" w:afterAutospacing="0" w:line="276" w:lineRule="auto"/>
        <w:jc w:val="both"/>
        <w:rPr>
          <w:sz w:val="24"/>
          <w:szCs w:val="24"/>
        </w:rPr>
      </w:pPr>
      <w:r w:rsidRPr="00ED62D1">
        <w:rPr>
          <w:rStyle w:val="Strong"/>
          <w:bCs/>
          <w:sz w:val="24"/>
          <w:szCs w:val="24"/>
        </w:rPr>
        <w:t>Regulation and Ethical Concerns</w:t>
      </w:r>
    </w:p>
    <w:p w14:paraId="1FAE343A" w14:textId="77777777" w:rsidR="00174719" w:rsidRPr="00ED62D1" w:rsidRDefault="00174719" w:rsidP="00ED62D1">
      <w:pPr>
        <w:pStyle w:val="NormalWeb"/>
        <w:spacing w:before="0" w:beforeAutospacing="0" w:after="0" w:afterAutospacing="0" w:line="276" w:lineRule="auto"/>
        <w:jc w:val="both"/>
      </w:pPr>
      <w:r w:rsidRPr="00ED62D1">
        <w:t>As social media becomes increasingly influential in political engagement, concerns over regulation and digital rights have emerged. Governments worldwide are grappling with how to regulate online political discourse without infringing on freedom of expression. In Nigeria, the proposed Social Media Bill aimed at curbing misinformation raised fears of potential government overreach and suppression of dissent (</w:t>
      </w:r>
      <w:proofErr w:type="spellStart"/>
      <w:r w:rsidRPr="00ED62D1">
        <w:t>Akinfemisoye</w:t>
      </w:r>
      <w:proofErr w:type="spellEnd"/>
      <w:r w:rsidRPr="00ED62D1">
        <w:t>, 2021). While some level of regulation is necessary to prevent harmful content such as hate speech and election interference, striking a balance between regulation and digital freedom remains a complex challenge (</w:t>
      </w:r>
      <w:proofErr w:type="spellStart"/>
      <w:r w:rsidRPr="00ED62D1">
        <w:t>Gorwa</w:t>
      </w:r>
      <w:proofErr w:type="spellEnd"/>
      <w:r w:rsidRPr="00ED62D1">
        <w:t>, 2019).</w:t>
      </w:r>
    </w:p>
    <w:p w14:paraId="79164F49" w14:textId="77777777" w:rsidR="00174719" w:rsidRPr="00ED62D1" w:rsidRDefault="00174719" w:rsidP="00ED62D1">
      <w:pPr>
        <w:pStyle w:val="NormalWeb"/>
        <w:spacing w:before="0" w:beforeAutospacing="0" w:after="0" w:afterAutospacing="0" w:line="276" w:lineRule="auto"/>
        <w:jc w:val="both"/>
      </w:pPr>
      <w:r w:rsidRPr="00ED62D1">
        <w:t xml:space="preserve">Additionally, social media companies play a crucial role in shaping political engagement through content moderation policies and algorithmic design. Platforms like Facebook, Twitter, and YouTube have implemented measures to combat fake news, such as fact-checking partnerships and misinformation labels (Guess, </w:t>
      </w:r>
      <w:proofErr w:type="spellStart"/>
      <w:r w:rsidRPr="00ED62D1">
        <w:t>Nyhan</w:t>
      </w:r>
      <w:proofErr w:type="spellEnd"/>
      <w:r w:rsidRPr="00ED62D1">
        <w:t xml:space="preserve">, &amp; </w:t>
      </w:r>
      <w:proofErr w:type="spellStart"/>
      <w:r w:rsidRPr="00ED62D1">
        <w:t>Reifler</w:t>
      </w:r>
      <w:proofErr w:type="spellEnd"/>
      <w:r w:rsidRPr="00ED62D1">
        <w:t>, 2020). However, critics argue that these efforts are sometimes inconsistent and subject to political bias (Napoli, 2019). Moreover, the use of data analytics and targeted political advertisements raises ethical concerns about voter manipulation and privacy violations (</w:t>
      </w:r>
      <w:proofErr w:type="spellStart"/>
      <w:r w:rsidRPr="00ED62D1">
        <w:t>Zuboff</w:t>
      </w:r>
      <w:proofErr w:type="spellEnd"/>
      <w:r w:rsidRPr="00ED62D1">
        <w:t>, 2019). In Nigeria, concerns over data privacy and the use of personal information for micro-targeted political campaigns remain largely unaddressed (</w:t>
      </w:r>
      <w:proofErr w:type="spellStart"/>
      <w:r w:rsidRPr="00ED62D1">
        <w:t>Omojuwa</w:t>
      </w:r>
      <w:proofErr w:type="spellEnd"/>
      <w:r w:rsidRPr="00ED62D1">
        <w:t>, 2020).</w:t>
      </w:r>
    </w:p>
    <w:p w14:paraId="67ECA8E4" w14:textId="77777777" w:rsidR="00174719" w:rsidRPr="00ED62D1" w:rsidRDefault="00174719" w:rsidP="00ED62D1">
      <w:pPr>
        <w:pStyle w:val="Heading3"/>
        <w:spacing w:before="0" w:beforeAutospacing="0" w:after="0" w:afterAutospacing="0" w:line="276" w:lineRule="auto"/>
        <w:jc w:val="both"/>
        <w:rPr>
          <w:sz w:val="24"/>
          <w:szCs w:val="24"/>
        </w:rPr>
      </w:pPr>
      <w:r w:rsidRPr="00ED62D1">
        <w:rPr>
          <w:rStyle w:val="Strong"/>
          <w:bCs/>
          <w:sz w:val="24"/>
          <w:szCs w:val="24"/>
        </w:rPr>
        <w:t>The Future of Social Media and Political Engagement</w:t>
      </w:r>
    </w:p>
    <w:p w14:paraId="7D1818F4" w14:textId="77777777" w:rsidR="00174719" w:rsidRPr="00ED62D1" w:rsidRDefault="00174719" w:rsidP="00ED62D1">
      <w:pPr>
        <w:pStyle w:val="NormalWeb"/>
        <w:spacing w:before="0" w:beforeAutospacing="0" w:after="0" w:afterAutospacing="0" w:line="276" w:lineRule="auto"/>
        <w:jc w:val="both"/>
      </w:pPr>
      <w:r w:rsidRPr="00ED62D1">
        <w:t xml:space="preserve">As digital technology continues to evolve, the future of social media in political engagement will be shaped by advancements in artificial intelligence, blockchain </w:t>
      </w:r>
      <w:r w:rsidRPr="00ED62D1">
        <w:lastRenderedPageBreak/>
        <w:t>technology, and decentralized platforms. Emerging technologies such as blockchain-based voting systems could enhance electoral transparency and reduce election fraud (Pilkington, 2016). Similarly, AI-driven content moderation could help curb misinformation and hate speech, although concerns about bias and censorship persist (</w:t>
      </w:r>
      <w:proofErr w:type="spellStart"/>
      <w:r w:rsidRPr="00ED62D1">
        <w:t>Gorwa</w:t>
      </w:r>
      <w:proofErr w:type="spellEnd"/>
      <w:r w:rsidRPr="00ED62D1">
        <w:t>, 2019).</w:t>
      </w:r>
    </w:p>
    <w:p w14:paraId="20823896" w14:textId="77777777" w:rsidR="00174719" w:rsidRPr="00ED62D1" w:rsidRDefault="00174719" w:rsidP="00ED62D1">
      <w:pPr>
        <w:pStyle w:val="NormalWeb"/>
        <w:spacing w:before="0" w:beforeAutospacing="0" w:after="0" w:afterAutospacing="0" w:line="276" w:lineRule="auto"/>
        <w:jc w:val="both"/>
      </w:pPr>
      <w:r w:rsidRPr="00ED62D1">
        <w:t xml:space="preserve">To maximize the benefits of social media in political engagement while mitigating its risks, a multi-stakeholder approach involving governments, civil society, technology companies, and the public is necessary. Initiatives promoting digital literacy, fact-checking, and responsible online behavior can empower citizens to navigate political information more critically (Wardle &amp; </w:t>
      </w:r>
      <w:proofErr w:type="spellStart"/>
      <w:r w:rsidRPr="00ED62D1">
        <w:t>Derakhshan</w:t>
      </w:r>
      <w:proofErr w:type="spellEnd"/>
      <w:r w:rsidRPr="00ED62D1">
        <w:t>, 2017). Moreover, regulatory frameworks should be designed to protect democratic participation without stifling freedom of expression or enabling government censorship (</w:t>
      </w:r>
      <w:proofErr w:type="spellStart"/>
      <w:r w:rsidRPr="00ED62D1">
        <w:t>Balkin</w:t>
      </w:r>
      <w:proofErr w:type="spellEnd"/>
      <w:r w:rsidRPr="00ED62D1">
        <w:t>, 2018).</w:t>
      </w:r>
    </w:p>
    <w:p w14:paraId="3EC1945B" w14:textId="77777777" w:rsidR="00174719" w:rsidRPr="00ED62D1" w:rsidRDefault="00174719" w:rsidP="00ED62D1">
      <w:pPr>
        <w:pStyle w:val="NormalWeb"/>
        <w:spacing w:before="0" w:beforeAutospacing="0" w:after="0" w:afterAutospacing="0" w:line="276" w:lineRule="auto"/>
        <w:jc w:val="both"/>
      </w:pPr>
      <w:r w:rsidRPr="00ED62D1">
        <w:t>In conclusion, social media has fundamentally transformed political engagement by facilitating direct communication between citizens and political actors, enhancing political activism, and promoting government accountability. However, challenges such as misinformation, political polarization, and regulatory concerns must be addressed to ensure that digital platforms contribute positively to democratic governance. As Nigeria and the world continue to adapt to the digital political landscape, understanding the evolving role of social media in political engagement will be crucial for fostering inclusive, transparent, and participatory democracy.</w:t>
      </w:r>
    </w:p>
    <w:p w14:paraId="236533F0" w14:textId="77777777" w:rsidR="00174719" w:rsidRPr="00ED62D1" w:rsidRDefault="000A5ACB" w:rsidP="00ED62D1">
      <w:pPr>
        <w:pStyle w:val="NormalWeb"/>
        <w:spacing w:before="0" w:beforeAutospacing="0" w:after="0" w:afterAutospacing="0" w:line="276" w:lineRule="auto"/>
        <w:rPr>
          <w:b/>
        </w:rPr>
      </w:pPr>
      <w:r w:rsidRPr="00ED62D1">
        <w:rPr>
          <w:b/>
        </w:rPr>
        <w:t>2.2</w:t>
      </w:r>
      <w:r w:rsidRPr="00ED62D1">
        <w:rPr>
          <w:b/>
        </w:rPr>
        <w:tab/>
      </w:r>
      <w:r w:rsidR="00E91E7F" w:rsidRPr="00ED62D1">
        <w:rPr>
          <w:b/>
        </w:rPr>
        <w:t>Theoretical Framework</w:t>
      </w:r>
    </w:p>
    <w:p w14:paraId="7C863F99" w14:textId="77777777" w:rsidR="000A5ACB" w:rsidRPr="00ED62D1" w:rsidRDefault="000A5ACB" w:rsidP="00ED62D1">
      <w:pPr>
        <w:pStyle w:val="Heading3"/>
        <w:spacing w:before="0" w:beforeAutospacing="0" w:after="0" w:afterAutospacing="0" w:line="276" w:lineRule="auto"/>
        <w:rPr>
          <w:sz w:val="24"/>
          <w:szCs w:val="24"/>
        </w:rPr>
      </w:pPr>
      <w:r w:rsidRPr="00ED62D1">
        <w:rPr>
          <w:sz w:val="24"/>
          <w:szCs w:val="24"/>
        </w:rPr>
        <w:t xml:space="preserve">2.2.1 </w:t>
      </w:r>
      <w:r w:rsidRPr="00ED62D1">
        <w:rPr>
          <w:sz w:val="24"/>
          <w:szCs w:val="24"/>
        </w:rPr>
        <w:tab/>
      </w:r>
      <w:r w:rsidRPr="00ED62D1">
        <w:rPr>
          <w:rStyle w:val="Strong"/>
          <w:b/>
          <w:bCs/>
          <w:sz w:val="24"/>
          <w:szCs w:val="24"/>
        </w:rPr>
        <w:t>Uses and Gratifications Theory</w:t>
      </w:r>
    </w:p>
    <w:p w14:paraId="4542C060" w14:textId="77777777" w:rsidR="000A5ACB" w:rsidRPr="00ED62D1" w:rsidRDefault="000A5ACB" w:rsidP="00B97D51">
      <w:pPr>
        <w:pStyle w:val="NormalWeb"/>
        <w:spacing w:before="0" w:beforeAutospacing="0" w:after="0" w:afterAutospacing="0" w:line="276" w:lineRule="auto"/>
        <w:ind w:firstLine="720"/>
        <w:jc w:val="both"/>
      </w:pPr>
      <w:r w:rsidRPr="00ED62D1">
        <w:t xml:space="preserve">The </w:t>
      </w:r>
      <w:r w:rsidRPr="00ED62D1">
        <w:rPr>
          <w:rStyle w:val="Strong"/>
          <w:b w:val="0"/>
        </w:rPr>
        <w:t>Uses and Gratifications Theory (UGT</w:t>
      </w:r>
      <w:r w:rsidRPr="00ED62D1">
        <w:rPr>
          <w:rStyle w:val="Strong"/>
        </w:rPr>
        <w:t>)</w:t>
      </w:r>
      <w:r w:rsidRPr="00ED62D1">
        <w:t xml:space="preserve"> is a communication theory that seeks to explain how individuals actively seek out media to satisfy their specific needs and desires (Katz, </w:t>
      </w:r>
      <w:proofErr w:type="spellStart"/>
      <w:r w:rsidRPr="00ED62D1">
        <w:t>Blumler</w:t>
      </w:r>
      <w:proofErr w:type="spellEnd"/>
      <w:r w:rsidRPr="00ED62D1">
        <w:t xml:space="preserve">, &amp; </w:t>
      </w:r>
      <w:proofErr w:type="spellStart"/>
      <w:r w:rsidRPr="00ED62D1">
        <w:t>Gurevitch</w:t>
      </w:r>
      <w:proofErr w:type="spellEnd"/>
      <w:r w:rsidRPr="00ED62D1">
        <w:t>, 1973). Unlike earlier media effects theories that positioned audiences as passive recipients of media messages, UGT assumes that media users are active participants who make conscious choices about the content they consume based on their psychological and social needs (</w:t>
      </w:r>
      <w:proofErr w:type="spellStart"/>
      <w:r w:rsidRPr="00ED62D1">
        <w:t>McQuail</w:t>
      </w:r>
      <w:proofErr w:type="spellEnd"/>
      <w:r w:rsidRPr="00ED62D1">
        <w:t>, 2010). This theory has been widely applied to various forms of media, including newspapers, radio, television, and, more recently, digital and social media.</w:t>
      </w:r>
    </w:p>
    <w:p w14:paraId="2CDAFD04" w14:textId="77777777" w:rsidR="000A5ACB" w:rsidRPr="00ED62D1" w:rsidRDefault="000A5ACB" w:rsidP="00ED62D1">
      <w:pPr>
        <w:pStyle w:val="NormalWeb"/>
        <w:spacing w:before="0" w:beforeAutospacing="0" w:after="0" w:afterAutospacing="0" w:line="276" w:lineRule="auto"/>
        <w:jc w:val="both"/>
      </w:pPr>
      <w:r w:rsidRPr="00ED62D1">
        <w:t>One of the key premises of UGT is that audiences use media for different purposes, such as information-seeking, entertainment, personal identity formation, social integration, and escapism (Rubin, 2009). In the context of political communication, individuals engage with media content to stay informed about political issues, express opinions, participate in debates, and build social connections with like-minded individuals (</w:t>
      </w:r>
      <w:proofErr w:type="spellStart"/>
      <w:r w:rsidRPr="00ED62D1">
        <w:t>Papacharissi</w:t>
      </w:r>
      <w:proofErr w:type="spellEnd"/>
      <w:r w:rsidRPr="00ED62D1">
        <w:t xml:space="preserve"> &amp; Rubin, 2000). During elections, for instance, voters turn to various media platforms to gather </w:t>
      </w:r>
      <w:r w:rsidRPr="00ED62D1">
        <w:lastRenderedPageBreak/>
        <w:t>information about candidates, political parties, and campaign promises, which helps them make informed voting decisions (</w:t>
      </w:r>
      <w:proofErr w:type="spellStart"/>
      <w:r w:rsidRPr="00ED62D1">
        <w:t>Strömbäck</w:t>
      </w:r>
      <w:proofErr w:type="spellEnd"/>
      <w:r w:rsidRPr="00ED62D1">
        <w:t xml:space="preserve"> et al., 2013).</w:t>
      </w:r>
    </w:p>
    <w:p w14:paraId="682949A2" w14:textId="77777777" w:rsidR="000A5ACB" w:rsidRPr="00ED62D1" w:rsidRDefault="000A5ACB" w:rsidP="00ED62D1">
      <w:pPr>
        <w:pStyle w:val="Heading3"/>
        <w:spacing w:before="0" w:beforeAutospacing="0" w:after="0" w:afterAutospacing="0" w:line="276" w:lineRule="auto"/>
        <w:jc w:val="both"/>
        <w:rPr>
          <w:sz w:val="24"/>
          <w:szCs w:val="24"/>
        </w:rPr>
      </w:pPr>
      <w:r w:rsidRPr="00ED62D1">
        <w:rPr>
          <w:rStyle w:val="Strong"/>
          <w:bCs/>
          <w:sz w:val="24"/>
          <w:szCs w:val="24"/>
        </w:rPr>
        <w:t>Uses and Gratifications Theory in the Digital Age</w:t>
      </w:r>
    </w:p>
    <w:p w14:paraId="12FABB20" w14:textId="77777777" w:rsidR="000A5ACB" w:rsidRPr="00ED62D1" w:rsidRDefault="000A5ACB" w:rsidP="00B97D51">
      <w:pPr>
        <w:pStyle w:val="NormalWeb"/>
        <w:spacing w:before="0" w:beforeAutospacing="0" w:after="0" w:afterAutospacing="0" w:line="276" w:lineRule="auto"/>
        <w:ind w:firstLine="720"/>
        <w:jc w:val="both"/>
      </w:pPr>
      <w:r w:rsidRPr="00ED62D1">
        <w:t xml:space="preserve">With the advent of social media, UGT has gained renewed significance as digital platforms offer users greater control over content selection, interaction, and participation (Sundar &amp; </w:t>
      </w:r>
      <w:proofErr w:type="spellStart"/>
      <w:r w:rsidRPr="00ED62D1">
        <w:t>Limperos</w:t>
      </w:r>
      <w:proofErr w:type="spellEnd"/>
      <w:r w:rsidRPr="00ED62D1">
        <w:t>, 2013). Unlike traditional media, which often provides one-way communication, social media enables real-time engagement, allowing users to interact with political leaders, campaign organizations, and fellow citizens (Quan-</w:t>
      </w:r>
      <w:proofErr w:type="spellStart"/>
      <w:r w:rsidRPr="00ED62D1">
        <w:t>Haase</w:t>
      </w:r>
      <w:proofErr w:type="spellEnd"/>
      <w:r w:rsidRPr="00ED62D1">
        <w:t xml:space="preserve"> &amp; Young, 2010). Platforms like Facebook, Twitter, WhatsApp, and Instagram cater to different user needs, such as political activism, community building, and self-expression.</w:t>
      </w:r>
    </w:p>
    <w:p w14:paraId="37E963FC" w14:textId="77777777" w:rsidR="000A5ACB" w:rsidRPr="00ED62D1" w:rsidRDefault="000A5ACB" w:rsidP="00ED62D1">
      <w:pPr>
        <w:pStyle w:val="NormalWeb"/>
        <w:spacing w:before="0" w:beforeAutospacing="0" w:after="0" w:afterAutospacing="0" w:line="276" w:lineRule="auto"/>
        <w:jc w:val="both"/>
      </w:pPr>
      <w:r w:rsidRPr="00ED62D1">
        <w:t>For instance, during the 2019 general elections in Nigeria, social media played a crucial role in political mobilization, with voters using digital platforms to access election updates, discuss political issues, and engage with candidates directly (</w:t>
      </w:r>
      <w:proofErr w:type="spellStart"/>
      <w:r w:rsidRPr="00ED62D1">
        <w:t>Idemudia</w:t>
      </w:r>
      <w:proofErr w:type="spellEnd"/>
      <w:r w:rsidRPr="00ED62D1">
        <w:t xml:space="preserve"> &amp; Adams, 2019). Hashtags such as </w:t>
      </w:r>
      <w:r w:rsidRPr="00ED62D1">
        <w:rPr>
          <w:rStyle w:val="Strong"/>
          <w:b w:val="0"/>
        </w:rPr>
        <w:t>#NigeriaDecides2019</w:t>
      </w:r>
      <w:r w:rsidRPr="00ED62D1">
        <w:t xml:space="preserve"> and </w:t>
      </w:r>
      <w:r w:rsidRPr="00ED62D1">
        <w:rPr>
          <w:rStyle w:val="Strong"/>
          <w:b w:val="0"/>
        </w:rPr>
        <w:t>#</w:t>
      </w:r>
      <w:proofErr w:type="spellStart"/>
      <w:r w:rsidRPr="00ED62D1">
        <w:rPr>
          <w:rStyle w:val="Strong"/>
          <w:b w:val="0"/>
        </w:rPr>
        <w:t>YouthVoteCount</w:t>
      </w:r>
      <w:proofErr w:type="spellEnd"/>
      <w:r w:rsidRPr="00ED62D1">
        <w:t xml:space="preserve"> trended across platforms, reflecting the power of social media in shaping political discourse and encouraging voter participation. UGT helps explain why different individuals engage with political content online—some seek factual information, others participate in political debates, while some use social media as an avenue for advocacy and activism (</w:t>
      </w:r>
      <w:proofErr w:type="spellStart"/>
      <w:r w:rsidRPr="00ED62D1">
        <w:t>Bossetta</w:t>
      </w:r>
      <w:proofErr w:type="spellEnd"/>
      <w:r w:rsidRPr="00ED62D1">
        <w:t>, 2018).</w:t>
      </w:r>
    </w:p>
    <w:p w14:paraId="0FAD9E94" w14:textId="77777777" w:rsidR="000A5ACB" w:rsidRPr="00ED62D1" w:rsidRDefault="000A5ACB" w:rsidP="00ED62D1">
      <w:pPr>
        <w:pStyle w:val="Heading3"/>
        <w:spacing w:before="0" w:beforeAutospacing="0" w:after="0" w:afterAutospacing="0" w:line="276" w:lineRule="auto"/>
        <w:jc w:val="both"/>
        <w:rPr>
          <w:sz w:val="24"/>
          <w:szCs w:val="24"/>
        </w:rPr>
      </w:pPr>
      <w:r w:rsidRPr="00ED62D1">
        <w:rPr>
          <w:rStyle w:val="Strong"/>
          <w:bCs/>
          <w:sz w:val="24"/>
          <w:szCs w:val="24"/>
        </w:rPr>
        <w:t>Categories of Media Uses and Gratifications</w:t>
      </w:r>
    </w:p>
    <w:p w14:paraId="12A95A0D" w14:textId="77777777" w:rsidR="000A5ACB" w:rsidRPr="00ED62D1" w:rsidRDefault="000A5ACB" w:rsidP="00ED62D1">
      <w:pPr>
        <w:pStyle w:val="NormalWeb"/>
        <w:spacing w:before="0" w:beforeAutospacing="0" w:after="0" w:afterAutospacing="0" w:line="276" w:lineRule="auto"/>
        <w:jc w:val="both"/>
      </w:pPr>
      <w:r w:rsidRPr="00ED62D1">
        <w:t>Scholars have identified several broad categories of media gratifications that apply to both traditional and digital media (</w:t>
      </w:r>
      <w:proofErr w:type="spellStart"/>
      <w:r w:rsidRPr="00ED62D1">
        <w:t>McQuail</w:t>
      </w:r>
      <w:proofErr w:type="spellEnd"/>
      <w:r w:rsidRPr="00ED62D1">
        <w:t>, 2010):</w:t>
      </w:r>
    </w:p>
    <w:p w14:paraId="05F066BD" w14:textId="77777777" w:rsidR="000A5ACB" w:rsidRPr="00ED62D1" w:rsidRDefault="000A5ACB" w:rsidP="00ED62D1">
      <w:pPr>
        <w:pStyle w:val="NormalWeb"/>
        <w:numPr>
          <w:ilvl w:val="0"/>
          <w:numId w:val="3"/>
        </w:numPr>
        <w:spacing w:before="0" w:beforeAutospacing="0" w:after="0" w:afterAutospacing="0" w:line="276" w:lineRule="auto"/>
        <w:jc w:val="both"/>
      </w:pPr>
      <w:r w:rsidRPr="00ED62D1">
        <w:rPr>
          <w:rStyle w:val="Strong"/>
          <w:b w:val="0"/>
        </w:rPr>
        <w:t>Information-Seeking and Surveillance</w:t>
      </w:r>
      <w:r w:rsidRPr="00ED62D1">
        <w:t xml:space="preserve"> – People consume media to stay updated on political, economic, and social developments. In the context of elections, voters use social media to access news reports, manifestos, and live political debates (Tewksbury &amp; Rittenberg, 2012).</w:t>
      </w:r>
    </w:p>
    <w:p w14:paraId="72A2151B" w14:textId="77777777" w:rsidR="000A5ACB" w:rsidRPr="00ED62D1" w:rsidRDefault="000A5ACB" w:rsidP="00ED62D1">
      <w:pPr>
        <w:pStyle w:val="NormalWeb"/>
        <w:numPr>
          <w:ilvl w:val="0"/>
          <w:numId w:val="3"/>
        </w:numPr>
        <w:spacing w:before="0" w:beforeAutospacing="0" w:after="0" w:afterAutospacing="0" w:line="276" w:lineRule="auto"/>
        <w:jc w:val="both"/>
      </w:pPr>
      <w:r w:rsidRPr="00ED62D1">
        <w:rPr>
          <w:rStyle w:val="Strong"/>
          <w:b w:val="0"/>
        </w:rPr>
        <w:t>Personal Identity and Self-Expression</w:t>
      </w:r>
      <w:r w:rsidRPr="00ED62D1">
        <w:t xml:space="preserve"> – Individuals use media to shape their self-concept, express their beliefs, and reinforce their ideological perspectives. Social media platforms allow users to personalize their feeds, follow political figures they support, and share opinions on governance and policy matters (</w:t>
      </w:r>
      <w:proofErr w:type="spellStart"/>
      <w:r w:rsidRPr="00ED62D1">
        <w:t>Papacharissi</w:t>
      </w:r>
      <w:proofErr w:type="spellEnd"/>
      <w:r w:rsidRPr="00ED62D1">
        <w:t>, 2014).</w:t>
      </w:r>
    </w:p>
    <w:p w14:paraId="4F10B2B4" w14:textId="77777777" w:rsidR="000A5ACB" w:rsidRPr="00ED62D1" w:rsidRDefault="000A5ACB" w:rsidP="00ED62D1">
      <w:pPr>
        <w:pStyle w:val="NormalWeb"/>
        <w:numPr>
          <w:ilvl w:val="0"/>
          <w:numId w:val="3"/>
        </w:numPr>
        <w:spacing w:before="0" w:beforeAutospacing="0" w:after="0" w:afterAutospacing="0" w:line="276" w:lineRule="auto"/>
        <w:jc w:val="both"/>
      </w:pPr>
      <w:r w:rsidRPr="00ED62D1">
        <w:rPr>
          <w:rStyle w:val="Strong"/>
          <w:b w:val="0"/>
        </w:rPr>
        <w:t>Social Integration and Interaction</w:t>
      </w:r>
      <w:r w:rsidRPr="00ED62D1">
        <w:t xml:space="preserve"> – Digital platforms facilitate communication and community-building among people with shared interests. Politically engaged users form online groups, participate in discussion forums, and mobilize for social causes (Velasquez &amp; LaRose, 2015).</w:t>
      </w:r>
    </w:p>
    <w:p w14:paraId="4EA49402" w14:textId="77777777" w:rsidR="000A5ACB" w:rsidRPr="00ED62D1" w:rsidRDefault="000A5ACB" w:rsidP="00ED62D1">
      <w:pPr>
        <w:pStyle w:val="NormalWeb"/>
        <w:numPr>
          <w:ilvl w:val="0"/>
          <w:numId w:val="3"/>
        </w:numPr>
        <w:spacing w:before="0" w:beforeAutospacing="0" w:after="0" w:afterAutospacing="0" w:line="276" w:lineRule="auto"/>
        <w:jc w:val="both"/>
      </w:pPr>
      <w:r w:rsidRPr="00ED62D1">
        <w:rPr>
          <w:rStyle w:val="Strong"/>
          <w:b w:val="0"/>
        </w:rPr>
        <w:t>Entertainment and Escapism</w:t>
      </w:r>
      <w:r w:rsidRPr="00ED62D1">
        <w:t xml:space="preserve"> – While many users engage with political content for informational purposes, others consume media for entertainment, humor, or distraction from real-life challenges. Political satire, memes, and parody accounts </w:t>
      </w:r>
      <w:r w:rsidRPr="00ED62D1">
        <w:lastRenderedPageBreak/>
        <w:t>on social media provide comic relief while also shaping political narratives (</w:t>
      </w:r>
      <w:proofErr w:type="spellStart"/>
      <w:r w:rsidRPr="00ED62D1">
        <w:t>Shifman</w:t>
      </w:r>
      <w:proofErr w:type="spellEnd"/>
      <w:r w:rsidRPr="00ED62D1">
        <w:t>, 2013).</w:t>
      </w:r>
    </w:p>
    <w:p w14:paraId="1ACEEACB" w14:textId="77777777" w:rsidR="000A5ACB" w:rsidRPr="00ED62D1" w:rsidRDefault="000A5ACB" w:rsidP="00ED62D1">
      <w:pPr>
        <w:pStyle w:val="Heading3"/>
        <w:spacing w:before="0" w:beforeAutospacing="0" w:after="0" w:afterAutospacing="0" w:line="276" w:lineRule="auto"/>
        <w:jc w:val="both"/>
        <w:rPr>
          <w:sz w:val="24"/>
          <w:szCs w:val="24"/>
        </w:rPr>
      </w:pPr>
      <w:r w:rsidRPr="00ED62D1">
        <w:rPr>
          <w:rStyle w:val="Strong"/>
          <w:bCs/>
          <w:sz w:val="24"/>
          <w:szCs w:val="24"/>
        </w:rPr>
        <w:t>Criticism and Limitations of UGT</w:t>
      </w:r>
    </w:p>
    <w:p w14:paraId="0F122DF7" w14:textId="77777777" w:rsidR="000A5ACB" w:rsidRPr="00ED62D1" w:rsidRDefault="000A5ACB" w:rsidP="00ED62D1">
      <w:pPr>
        <w:pStyle w:val="NormalWeb"/>
        <w:spacing w:before="0" w:beforeAutospacing="0" w:after="0" w:afterAutospacing="0" w:line="276" w:lineRule="auto"/>
        <w:jc w:val="both"/>
      </w:pPr>
      <w:r w:rsidRPr="00ED62D1">
        <w:t xml:space="preserve">Despite its usefulness, UGT has been criticized for its reliance on self-reported data and its assumption that media consumption is always goal-directed and rational (Ruggiero, 2000). Some scholars argue that individuals may not always consciously choose media for specific gratifications, as media exposure can sometimes be incidental or influenced by external factors such as algorithms, advertisements, or peer recommendations (Sundar &amp; </w:t>
      </w:r>
      <w:proofErr w:type="spellStart"/>
      <w:r w:rsidRPr="00ED62D1">
        <w:t>Limperos</w:t>
      </w:r>
      <w:proofErr w:type="spellEnd"/>
      <w:r w:rsidRPr="00ED62D1">
        <w:t>, 2013). Additionally, UGT does not fully address issues of media effects, particularly in cases where media consumption leads to unintended consequences, such as misinformation or political polarization (Prior, 2007).</w:t>
      </w:r>
    </w:p>
    <w:p w14:paraId="477A0365" w14:textId="77777777" w:rsidR="000A5ACB" w:rsidRPr="00ED62D1" w:rsidRDefault="000A5ACB" w:rsidP="00ED62D1">
      <w:pPr>
        <w:pStyle w:val="NormalWeb"/>
        <w:spacing w:before="0" w:beforeAutospacing="0" w:after="0" w:afterAutospacing="0" w:line="276" w:lineRule="auto"/>
        <w:jc w:val="both"/>
      </w:pPr>
      <w:r w:rsidRPr="00ED62D1">
        <w:t xml:space="preserve">In the context of Nigerian politics, the </w:t>
      </w:r>
      <w:r w:rsidRPr="00ED62D1">
        <w:rPr>
          <w:rStyle w:val="Strong"/>
          <w:b w:val="0"/>
        </w:rPr>
        <w:t>digital divide</w:t>
      </w:r>
      <w:r w:rsidRPr="00ED62D1">
        <w:t xml:space="preserve"> poses another limitation, as access to social media is not uniform across different demographics. While urban youth may actively engage with online political content, rural populations with limited internet access rely more on traditional media for political information (Olusola &amp; </w:t>
      </w:r>
      <w:proofErr w:type="spellStart"/>
      <w:r w:rsidRPr="00ED62D1">
        <w:t>Agbaje</w:t>
      </w:r>
      <w:proofErr w:type="spellEnd"/>
      <w:r w:rsidRPr="00ED62D1">
        <w:t>, 2020). This disparity affects the extent to which social media can be used for political mobilization and engagement.</w:t>
      </w:r>
    </w:p>
    <w:p w14:paraId="2EE1090B" w14:textId="77777777" w:rsidR="000A5ACB" w:rsidRPr="00ED62D1" w:rsidRDefault="000A5ACB" w:rsidP="00ED62D1">
      <w:pPr>
        <w:pStyle w:val="NormalWeb"/>
        <w:spacing w:before="0" w:beforeAutospacing="0" w:after="0" w:afterAutospacing="0" w:line="276" w:lineRule="auto"/>
        <w:jc w:val="both"/>
      </w:pPr>
      <w:r w:rsidRPr="00ED62D1">
        <w:t>The Uses and Gratifications Theory provides a valuable framework for understanding why individuals consume media and how they engage with political content, particularly in the digital age. In Nigeria, social media has become a critical tool for political mobilization, voter education, and civic engagement, with different users leveraging digital platforms to satisfy various needs. However, challenges such as misinformation, selective exposure, and the digital divide highlight the complexities of media consumption in the political sphere. As social media continues to shape political discourse, further research is needed to explore how different demographics use digital platforms for political engagement and how these patterns influence democratic participation.</w:t>
      </w:r>
    </w:p>
    <w:p w14:paraId="0A24AC30"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In the modern digital age, the </w:t>
      </w:r>
      <w:r w:rsidRPr="00ED62D1">
        <w:rPr>
          <w:rFonts w:ascii="Times New Roman" w:eastAsia="Times New Roman" w:hAnsi="Times New Roman" w:cs="Times New Roman"/>
          <w:bCs/>
          <w:sz w:val="24"/>
          <w:szCs w:val="24"/>
        </w:rPr>
        <w:t>Uses and Gratifications Theory (UGT)</w:t>
      </w:r>
      <w:r w:rsidRPr="00ED62D1">
        <w:rPr>
          <w:rFonts w:ascii="Times New Roman" w:eastAsia="Times New Roman" w:hAnsi="Times New Roman" w:cs="Times New Roman"/>
          <w:sz w:val="24"/>
          <w:szCs w:val="24"/>
        </w:rPr>
        <w:t xml:space="preserve"> has become an essential framework for analyzing how and why people engage with political content online. This theory highlights the diverse motivations that drive individuals to consume and interact with media, emphasizing the active role of users in shaping their political knowledge, participation, and engagement. As social media continues to evolve as a dominant force in political communication, UGT provides valuable insights into how individuals utilize digital platforms to satisfy their needs for information, identity reinforcement, social interaction, and political activism (Sundar &amp; </w:t>
      </w:r>
      <w:proofErr w:type="spellStart"/>
      <w:r w:rsidRPr="00ED62D1">
        <w:rPr>
          <w:rFonts w:ascii="Times New Roman" w:eastAsia="Times New Roman" w:hAnsi="Times New Roman" w:cs="Times New Roman"/>
          <w:sz w:val="24"/>
          <w:szCs w:val="24"/>
        </w:rPr>
        <w:t>Limperos</w:t>
      </w:r>
      <w:proofErr w:type="spellEnd"/>
      <w:r w:rsidRPr="00ED62D1">
        <w:rPr>
          <w:rFonts w:ascii="Times New Roman" w:eastAsia="Times New Roman" w:hAnsi="Times New Roman" w:cs="Times New Roman"/>
          <w:sz w:val="24"/>
          <w:szCs w:val="24"/>
        </w:rPr>
        <w:t>, 2013).</w:t>
      </w:r>
    </w:p>
    <w:p w14:paraId="3BEE61F6"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One of the most significant aspects of UGT is its ability to explain the </w:t>
      </w:r>
      <w:r w:rsidRPr="00ED62D1">
        <w:rPr>
          <w:rFonts w:ascii="Times New Roman" w:eastAsia="Times New Roman" w:hAnsi="Times New Roman" w:cs="Times New Roman"/>
          <w:bCs/>
          <w:sz w:val="24"/>
          <w:szCs w:val="24"/>
        </w:rPr>
        <w:t>personalized and participatory nature of media consumption</w:t>
      </w:r>
      <w:r w:rsidRPr="00ED62D1">
        <w:rPr>
          <w:rFonts w:ascii="Times New Roman" w:eastAsia="Times New Roman" w:hAnsi="Times New Roman" w:cs="Times New Roman"/>
          <w:sz w:val="24"/>
          <w:szCs w:val="24"/>
        </w:rPr>
        <w:t xml:space="preserve">. Unlike traditional media, where audiences </w:t>
      </w:r>
      <w:r w:rsidRPr="00ED62D1">
        <w:rPr>
          <w:rFonts w:ascii="Times New Roman" w:eastAsia="Times New Roman" w:hAnsi="Times New Roman" w:cs="Times New Roman"/>
          <w:sz w:val="24"/>
          <w:szCs w:val="24"/>
        </w:rPr>
        <w:lastRenderedPageBreak/>
        <w:t xml:space="preserve">receive information in a passive manner, social media allows users to </w:t>
      </w:r>
      <w:r w:rsidRPr="00ED62D1">
        <w:rPr>
          <w:rFonts w:ascii="Times New Roman" w:eastAsia="Times New Roman" w:hAnsi="Times New Roman" w:cs="Times New Roman"/>
          <w:bCs/>
          <w:sz w:val="24"/>
          <w:szCs w:val="24"/>
        </w:rPr>
        <w:t>curate their content, engage in real-time discussions, and create user-generated political messages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Papacharissi</w:t>
      </w:r>
      <w:proofErr w:type="spellEnd"/>
      <w:r w:rsidRPr="00ED62D1">
        <w:rPr>
          <w:rFonts w:ascii="Times New Roman" w:eastAsia="Times New Roman" w:hAnsi="Times New Roman" w:cs="Times New Roman"/>
          <w:sz w:val="24"/>
          <w:szCs w:val="24"/>
        </w:rPr>
        <w:t xml:space="preserve">, 2014). During political campaigns, for example, social media users actively select political pages to follow, engage with political debates through comment sections, and participate in discussions using trending hashtags. This form of participatory engagement enables users to not only consume content but also shape political discourse through interactions with peers, journalists, and political figures (Gil de </w:t>
      </w:r>
      <w:proofErr w:type="spellStart"/>
      <w:r w:rsidRPr="00ED62D1">
        <w:rPr>
          <w:rFonts w:ascii="Times New Roman" w:eastAsia="Times New Roman" w:hAnsi="Times New Roman" w:cs="Times New Roman"/>
          <w:sz w:val="24"/>
          <w:szCs w:val="24"/>
        </w:rPr>
        <w:t>Zúñiga</w:t>
      </w:r>
      <w:proofErr w:type="spellEnd"/>
      <w:r w:rsidRPr="00ED62D1">
        <w:rPr>
          <w:rFonts w:ascii="Times New Roman" w:eastAsia="Times New Roman" w:hAnsi="Times New Roman" w:cs="Times New Roman"/>
          <w:sz w:val="24"/>
          <w:szCs w:val="24"/>
        </w:rPr>
        <w:t xml:space="preserve"> et al., 2012).</w:t>
      </w:r>
    </w:p>
    <w:p w14:paraId="433100DF" w14:textId="53CFF096" w:rsidR="00764E9A" w:rsidRPr="00ED62D1" w:rsidRDefault="00764E9A"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Social Media as a Political Mobilization Tool through UGT</w:t>
      </w:r>
    </w:p>
    <w:p w14:paraId="49FB3112"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During the </w:t>
      </w:r>
      <w:r w:rsidRPr="00ED62D1">
        <w:rPr>
          <w:rFonts w:ascii="Times New Roman" w:eastAsia="Times New Roman" w:hAnsi="Times New Roman" w:cs="Times New Roman"/>
          <w:bCs/>
          <w:sz w:val="24"/>
          <w:szCs w:val="24"/>
        </w:rPr>
        <w:t>2019 Nigerian general election</w:t>
      </w:r>
      <w:r w:rsidRPr="00ED62D1">
        <w:rPr>
          <w:rFonts w:ascii="Times New Roman" w:eastAsia="Times New Roman" w:hAnsi="Times New Roman" w:cs="Times New Roman"/>
          <w:sz w:val="24"/>
          <w:szCs w:val="24"/>
        </w:rPr>
        <w:t xml:space="preserve">, UGT played a crucial role in explaining why citizens turned to social media as a political mobilization tool. Several key </w:t>
      </w:r>
      <w:r w:rsidRPr="00ED62D1">
        <w:rPr>
          <w:rFonts w:ascii="Times New Roman" w:eastAsia="Times New Roman" w:hAnsi="Times New Roman" w:cs="Times New Roman"/>
          <w:bCs/>
          <w:sz w:val="24"/>
          <w:szCs w:val="24"/>
        </w:rPr>
        <w:t>uses and gratifications of social media in political mobilization</w:t>
      </w:r>
      <w:r w:rsidRPr="00ED62D1">
        <w:rPr>
          <w:rFonts w:ascii="Times New Roman" w:eastAsia="Times New Roman" w:hAnsi="Times New Roman" w:cs="Times New Roman"/>
          <w:sz w:val="24"/>
          <w:szCs w:val="24"/>
        </w:rPr>
        <w:t xml:space="preserve"> emerged:</w:t>
      </w:r>
    </w:p>
    <w:p w14:paraId="44965302" w14:textId="2A52C621" w:rsidR="00764E9A" w:rsidRPr="00ED62D1" w:rsidRDefault="00764E9A" w:rsidP="00ED62D1">
      <w:pPr>
        <w:numPr>
          <w:ilvl w:val="0"/>
          <w:numId w:val="4"/>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Political Information-Seeking</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Many voters relied on digital platforms to access political news, manifestos, and election updates. With the decline of trust in traditional media due to concerns over bias and government control, social media became a </w:t>
      </w:r>
      <w:r w:rsidRPr="00ED62D1">
        <w:rPr>
          <w:rFonts w:ascii="Times New Roman" w:eastAsia="Times New Roman" w:hAnsi="Times New Roman" w:cs="Times New Roman"/>
          <w:bCs/>
          <w:sz w:val="24"/>
          <w:szCs w:val="24"/>
        </w:rPr>
        <w:t>preferred alternative for real-time and unfiltered political news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Idemudia</w:t>
      </w:r>
      <w:proofErr w:type="spellEnd"/>
      <w:r w:rsidRPr="00ED62D1">
        <w:rPr>
          <w:rFonts w:ascii="Times New Roman" w:eastAsia="Times New Roman" w:hAnsi="Times New Roman" w:cs="Times New Roman"/>
          <w:sz w:val="24"/>
          <w:szCs w:val="24"/>
        </w:rPr>
        <w:t xml:space="preserve"> &amp; Adams, 2019). WhatsApp groups, Twitter threads, and Facebook live-streams became primary sources of electoral information, enabling voters to independently verify facts and cross-check campaign promises.</w:t>
      </w:r>
    </w:p>
    <w:p w14:paraId="55FB5AE7" w14:textId="43302360" w:rsidR="00764E9A" w:rsidRPr="00ED62D1" w:rsidRDefault="00764E9A" w:rsidP="00ED62D1">
      <w:pPr>
        <w:numPr>
          <w:ilvl w:val="0"/>
          <w:numId w:val="4"/>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Social and Political Interaction</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Social media facilitates direct communication between political leaders and the electorate, eliminating gatekeeping by traditional media. Nigerian politicians such as </w:t>
      </w:r>
      <w:r w:rsidRPr="00ED62D1">
        <w:rPr>
          <w:rFonts w:ascii="Times New Roman" w:eastAsia="Times New Roman" w:hAnsi="Times New Roman" w:cs="Times New Roman"/>
          <w:bCs/>
          <w:sz w:val="24"/>
          <w:szCs w:val="24"/>
        </w:rPr>
        <w:t>Muhammadu Buhari and Atiku Abubakar actively used Twitter, Facebook, and Instagram to engage with their supporters</w:t>
      </w:r>
      <w:r w:rsidRPr="00ED62D1">
        <w:rPr>
          <w:rFonts w:ascii="Times New Roman" w:eastAsia="Times New Roman" w:hAnsi="Times New Roman" w:cs="Times New Roman"/>
          <w:sz w:val="24"/>
          <w:szCs w:val="24"/>
        </w:rPr>
        <w:t xml:space="preserve"> and shape public perception during the election (Olusola &amp; </w:t>
      </w:r>
      <w:proofErr w:type="spellStart"/>
      <w:r w:rsidRPr="00ED62D1">
        <w:rPr>
          <w:rFonts w:ascii="Times New Roman" w:eastAsia="Times New Roman" w:hAnsi="Times New Roman" w:cs="Times New Roman"/>
          <w:sz w:val="24"/>
          <w:szCs w:val="24"/>
        </w:rPr>
        <w:t>Agbaje</w:t>
      </w:r>
      <w:proofErr w:type="spellEnd"/>
      <w:r w:rsidRPr="00ED62D1">
        <w:rPr>
          <w:rFonts w:ascii="Times New Roman" w:eastAsia="Times New Roman" w:hAnsi="Times New Roman" w:cs="Times New Roman"/>
          <w:sz w:val="24"/>
          <w:szCs w:val="24"/>
        </w:rPr>
        <w:t>, 2020). Online interactions between political candidates and citizens provided an avenue for voters to express concerns, seek clarifications on policies, and participate in campaign dialogues.</w:t>
      </w:r>
    </w:p>
    <w:p w14:paraId="26DB2E54" w14:textId="405BBCBF" w:rsidR="00764E9A" w:rsidRPr="00ED62D1" w:rsidRDefault="00764E9A" w:rsidP="00ED62D1">
      <w:pPr>
        <w:numPr>
          <w:ilvl w:val="0"/>
          <w:numId w:val="4"/>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Political Activism and Mobilization</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Beyond information-sharing, social media served as a </w:t>
      </w:r>
      <w:r w:rsidRPr="00ED62D1">
        <w:rPr>
          <w:rFonts w:ascii="Times New Roman" w:eastAsia="Times New Roman" w:hAnsi="Times New Roman" w:cs="Times New Roman"/>
          <w:bCs/>
          <w:sz w:val="24"/>
          <w:szCs w:val="24"/>
        </w:rPr>
        <w:t>mobilization tool</w:t>
      </w:r>
      <w:r w:rsidRPr="00ED62D1">
        <w:rPr>
          <w:rFonts w:ascii="Times New Roman" w:eastAsia="Times New Roman" w:hAnsi="Times New Roman" w:cs="Times New Roman"/>
          <w:sz w:val="24"/>
          <w:szCs w:val="24"/>
        </w:rPr>
        <w:t xml:space="preserve"> for civic engagement, political activism, and voter turnout encouragement. Activist groups and civil society organizations leveraged platforms such as </w:t>
      </w:r>
      <w:r w:rsidRPr="00ED62D1">
        <w:rPr>
          <w:rFonts w:ascii="Times New Roman" w:eastAsia="Times New Roman" w:hAnsi="Times New Roman" w:cs="Times New Roman"/>
          <w:bCs/>
          <w:sz w:val="24"/>
          <w:szCs w:val="24"/>
        </w:rPr>
        <w:t>Twitter, Facebook, and Instagram to push for voter participation and accountability</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Bossetta</w:t>
      </w:r>
      <w:proofErr w:type="spellEnd"/>
      <w:r w:rsidRPr="00ED62D1">
        <w:rPr>
          <w:rFonts w:ascii="Times New Roman" w:eastAsia="Times New Roman" w:hAnsi="Times New Roman" w:cs="Times New Roman"/>
          <w:sz w:val="24"/>
          <w:szCs w:val="24"/>
        </w:rPr>
        <w:t xml:space="preserve">, 2018). Campaigns like </w:t>
      </w:r>
      <w:r w:rsidRPr="00ED62D1">
        <w:rPr>
          <w:rFonts w:ascii="Times New Roman" w:eastAsia="Times New Roman" w:hAnsi="Times New Roman" w:cs="Times New Roman"/>
          <w:bCs/>
          <w:sz w:val="24"/>
          <w:szCs w:val="24"/>
        </w:rPr>
        <w:t>#</w:t>
      </w:r>
      <w:proofErr w:type="spellStart"/>
      <w:r w:rsidRPr="00ED62D1">
        <w:rPr>
          <w:rFonts w:ascii="Times New Roman" w:eastAsia="Times New Roman" w:hAnsi="Times New Roman" w:cs="Times New Roman"/>
          <w:bCs/>
          <w:sz w:val="24"/>
          <w:szCs w:val="24"/>
        </w:rPr>
        <w:t>YouthVoteCount</w:t>
      </w:r>
      <w:proofErr w:type="spellEnd"/>
      <w:r w:rsidRPr="00ED62D1">
        <w:rPr>
          <w:rFonts w:ascii="Times New Roman" w:eastAsia="Times New Roman" w:hAnsi="Times New Roman" w:cs="Times New Roman"/>
          <w:sz w:val="24"/>
          <w:szCs w:val="24"/>
        </w:rPr>
        <w:t xml:space="preserve"> and </w:t>
      </w:r>
      <w:r w:rsidRPr="00ED62D1">
        <w:rPr>
          <w:rFonts w:ascii="Times New Roman" w:eastAsia="Times New Roman" w:hAnsi="Times New Roman" w:cs="Times New Roman"/>
          <w:bCs/>
          <w:sz w:val="24"/>
          <w:szCs w:val="24"/>
        </w:rPr>
        <w:t>#NigeriaDecides2019</w:t>
      </w:r>
      <w:r w:rsidRPr="00ED62D1">
        <w:rPr>
          <w:rFonts w:ascii="Times New Roman" w:eastAsia="Times New Roman" w:hAnsi="Times New Roman" w:cs="Times New Roman"/>
          <w:sz w:val="24"/>
          <w:szCs w:val="24"/>
        </w:rPr>
        <w:t xml:space="preserve"> gained traction, urging young Nigerians to exercise their democratic rights. The affordability and accessibility of social media made it an effective mobilization tool, particularly among youth and urban voters.</w:t>
      </w:r>
    </w:p>
    <w:p w14:paraId="418D2142" w14:textId="64B1BF4B" w:rsidR="00764E9A" w:rsidRPr="00ED62D1" w:rsidRDefault="00764E9A" w:rsidP="00ED62D1">
      <w:pPr>
        <w:numPr>
          <w:ilvl w:val="0"/>
          <w:numId w:val="4"/>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lastRenderedPageBreak/>
        <w:t>Entertainment and Political Satire</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While serious political discussions took place, many users engaged with </w:t>
      </w:r>
      <w:r w:rsidRPr="00ED62D1">
        <w:rPr>
          <w:rFonts w:ascii="Times New Roman" w:eastAsia="Times New Roman" w:hAnsi="Times New Roman" w:cs="Times New Roman"/>
          <w:bCs/>
          <w:sz w:val="24"/>
          <w:szCs w:val="24"/>
        </w:rPr>
        <w:t>political memes, satire, and humor</w:t>
      </w:r>
      <w:r w:rsidRPr="00ED62D1">
        <w:rPr>
          <w:rFonts w:ascii="Times New Roman" w:eastAsia="Times New Roman" w:hAnsi="Times New Roman" w:cs="Times New Roman"/>
          <w:sz w:val="24"/>
          <w:szCs w:val="24"/>
        </w:rPr>
        <w:t xml:space="preserve"> as a form of entertainment. Political cartoons, internet memes, and satirical videos provided a lighter way of consuming political content while still influencing public opinion (</w:t>
      </w:r>
      <w:proofErr w:type="spellStart"/>
      <w:r w:rsidRPr="00ED62D1">
        <w:rPr>
          <w:rFonts w:ascii="Times New Roman" w:eastAsia="Times New Roman" w:hAnsi="Times New Roman" w:cs="Times New Roman"/>
          <w:sz w:val="24"/>
          <w:szCs w:val="24"/>
        </w:rPr>
        <w:t>Shifman</w:t>
      </w:r>
      <w:proofErr w:type="spellEnd"/>
      <w:r w:rsidRPr="00ED62D1">
        <w:rPr>
          <w:rFonts w:ascii="Times New Roman" w:eastAsia="Times New Roman" w:hAnsi="Times New Roman" w:cs="Times New Roman"/>
          <w:sz w:val="24"/>
          <w:szCs w:val="24"/>
        </w:rPr>
        <w:t xml:space="preserve">, 2013). Social media platforms like YouTube and </w:t>
      </w:r>
      <w:proofErr w:type="spellStart"/>
      <w:r w:rsidRPr="00ED62D1">
        <w:rPr>
          <w:rFonts w:ascii="Times New Roman" w:eastAsia="Times New Roman" w:hAnsi="Times New Roman" w:cs="Times New Roman"/>
          <w:sz w:val="24"/>
          <w:szCs w:val="24"/>
        </w:rPr>
        <w:t>TikTok</w:t>
      </w:r>
      <w:proofErr w:type="spellEnd"/>
      <w:r w:rsidRPr="00ED62D1">
        <w:rPr>
          <w:rFonts w:ascii="Times New Roman" w:eastAsia="Times New Roman" w:hAnsi="Times New Roman" w:cs="Times New Roman"/>
          <w:sz w:val="24"/>
          <w:szCs w:val="24"/>
        </w:rPr>
        <w:t xml:space="preserve"> featured political commentary from influencers and comedians, who used humor to critique politicians and campaign promises.</w:t>
      </w:r>
    </w:p>
    <w:p w14:paraId="5E41CB86" w14:textId="7D8B0FB5" w:rsidR="00764E9A" w:rsidRPr="00ED62D1" w:rsidRDefault="00764E9A"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Challenges and Criticism of UGT in Political Engagement</w:t>
      </w:r>
    </w:p>
    <w:p w14:paraId="1D29B8C3"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Despite the significant role of UGT in explaining social media engagement in political mobilization, the theory faces </w:t>
      </w:r>
      <w:r w:rsidRPr="00ED62D1">
        <w:rPr>
          <w:rFonts w:ascii="Times New Roman" w:eastAsia="Times New Roman" w:hAnsi="Times New Roman" w:cs="Times New Roman"/>
          <w:bCs/>
          <w:sz w:val="24"/>
          <w:szCs w:val="24"/>
        </w:rPr>
        <w:t>several criticisms and limitations</w:t>
      </w:r>
      <w:r w:rsidRPr="00ED62D1">
        <w:rPr>
          <w:rFonts w:ascii="Times New Roman" w:eastAsia="Times New Roman" w:hAnsi="Times New Roman" w:cs="Times New Roman"/>
          <w:sz w:val="24"/>
          <w:szCs w:val="24"/>
        </w:rPr>
        <w:t>:</w:t>
      </w:r>
    </w:p>
    <w:p w14:paraId="64A1C596" w14:textId="770C7E8E" w:rsidR="00764E9A" w:rsidRPr="00ED62D1" w:rsidRDefault="00764E9A" w:rsidP="00ED62D1">
      <w:pPr>
        <w:numPr>
          <w:ilvl w:val="0"/>
          <w:numId w:val="5"/>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Misinformation and Fake News</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While UGT assumes that individuals are rational actors who actively seek credible information, the reality of social media use suggests otherwise. Many users </w:t>
      </w:r>
      <w:r w:rsidRPr="00ED62D1">
        <w:rPr>
          <w:rFonts w:ascii="Times New Roman" w:eastAsia="Times New Roman" w:hAnsi="Times New Roman" w:cs="Times New Roman"/>
          <w:bCs/>
          <w:sz w:val="24"/>
          <w:szCs w:val="24"/>
        </w:rPr>
        <w:t>encounter and spread false political information unintentionally</w:t>
      </w:r>
      <w:r w:rsidRPr="00ED62D1">
        <w:rPr>
          <w:rFonts w:ascii="Times New Roman" w:eastAsia="Times New Roman" w:hAnsi="Times New Roman" w:cs="Times New Roman"/>
          <w:sz w:val="24"/>
          <w:szCs w:val="24"/>
        </w:rPr>
        <w:t>, influencing public opinion based on misinformation rather than verified facts (</w:t>
      </w:r>
      <w:proofErr w:type="spellStart"/>
      <w:r w:rsidRPr="00ED62D1">
        <w:rPr>
          <w:rFonts w:ascii="Times New Roman" w:eastAsia="Times New Roman" w:hAnsi="Times New Roman" w:cs="Times New Roman"/>
          <w:sz w:val="24"/>
          <w:szCs w:val="24"/>
        </w:rPr>
        <w:t>Tandoc</w:t>
      </w:r>
      <w:proofErr w:type="spellEnd"/>
      <w:r w:rsidRPr="00ED62D1">
        <w:rPr>
          <w:rFonts w:ascii="Times New Roman" w:eastAsia="Times New Roman" w:hAnsi="Times New Roman" w:cs="Times New Roman"/>
          <w:sz w:val="24"/>
          <w:szCs w:val="24"/>
        </w:rPr>
        <w:t xml:space="preserve"> et al., 2018). The 2019 Nigerian election witnessed widespread </w:t>
      </w:r>
      <w:r w:rsidRPr="00ED62D1">
        <w:rPr>
          <w:rFonts w:ascii="Times New Roman" w:eastAsia="Times New Roman" w:hAnsi="Times New Roman" w:cs="Times New Roman"/>
          <w:bCs/>
          <w:sz w:val="24"/>
          <w:szCs w:val="24"/>
        </w:rPr>
        <w:t>fake news circulation</w:t>
      </w:r>
      <w:r w:rsidRPr="00ED62D1">
        <w:rPr>
          <w:rFonts w:ascii="Times New Roman" w:eastAsia="Times New Roman" w:hAnsi="Times New Roman" w:cs="Times New Roman"/>
          <w:sz w:val="24"/>
          <w:szCs w:val="24"/>
        </w:rPr>
        <w:t>, as manipulated videos, doctored images, and false narratives were disseminated to discredit political opponents.</w:t>
      </w:r>
    </w:p>
    <w:p w14:paraId="2D2606E7" w14:textId="607A9732" w:rsidR="00764E9A" w:rsidRPr="00ED62D1" w:rsidRDefault="00764E9A" w:rsidP="00ED62D1">
      <w:pPr>
        <w:numPr>
          <w:ilvl w:val="0"/>
          <w:numId w:val="5"/>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Selective Exposure and Echo Chambers</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UGT suggests that users actively select media based on their preferences, but this can also lead to </w:t>
      </w:r>
      <w:r w:rsidRPr="00ED62D1">
        <w:rPr>
          <w:rFonts w:ascii="Times New Roman" w:eastAsia="Times New Roman" w:hAnsi="Times New Roman" w:cs="Times New Roman"/>
          <w:bCs/>
          <w:sz w:val="24"/>
          <w:szCs w:val="24"/>
        </w:rPr>
        <w:t>selective exposure and confirmation bias</w:t>
      </w:r>
      <w:r w:rsidRPr="00ED62D1">
        <w:rPr>
          <w:rFonts w:ascii="Times New Roman" w:eastAsia="Times New Roman" w:hAnsi="Times New Roman" w:cs="Times New Roman"/>
          <w:sz w:val="24"/>
          <w:szCs w:val="24"/>
        </w:rPr>
        <w:t>. Social media algorithms often reinforce users' existing beliefs by promoting content that aligns with their political views (</w:t>
      </w:r>
      <w:proofErr w:type="spellStart"/>
      <w:r w:rsidRPr="00ED62D1">
        <w:rPr>
          <w:rFonts w:ascii="Times New Roman" w:eastAsia="Times New Roman" w:hAnsi="Times New Roman" w:cs="Times New Roman"/>
          <w:sz w:val="24"/>
          <w:szCs w:val="24"/>
        </w:rPr>
        <w:t>Pariser</w:t>
      </w:r>
      <w:proofErr w:type="spellEnd"/>
      <w:r w:rsidRPr="00ED62D1">
        <w:rPr>
          <w:rFonts w:ascii="Times New Roman" w:eastAsia="Times New Roman" w:hAnsi="Times New Roman" w:cs="Times New Roman"/>
          <w:sz w:val="24"/>
          <w:szCs w:val="24"/>
        </w:rPr>
        <w:t xml:space="preserve">, 2011). This results in the formation of </w:t>
      </w:r>
      <w:r w:rsidRPr="00ED62D1">
        <w:rPr>
          <w:rFonts w:ascii="Times New Roman" w:eastAsia="Times New Roman" w:hAnsi="Times New Roman" w:cs="Times New Roman"/>
          <w:bCs/>
          <w:sz w:val="24"/>
          <w:szCs w:val="24"/>
        </w:rPr>
        <w:t>echo chambers</w:t>
      </w:r>
      <w:r w:rsidRPr="00ED62D1">
        <w:rPr>
          <w:rFonts w:ascii="Times New Roman" w:eastAsia="Times New Roman" w:hAnsi="Times New Roman" w:cs="Times New Roman"/>
          <w:sz w:val="24"/>
          <w:szCs w:val="24"/>
        </w:rPr>
        <w:t>, where individuals engage primarily with like-minded individuals, reducing their exposure to diverse political perspectives.</w:t>
      </w:r>
    </w:p>
    <w:p w14:paraId="26E3859D" w14:textId="493CF191" w:rsidR="00764E9A" w:rsidRPr="00ED62D1" w:rsidRDefault="00764E9A" w:rsidP="00ED62D1">
      <w:pPr>
        <w:numPr>
          <w:ilvl w:val="0"/>
          <w:numId w:val="5"/>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Digital Divide and Accessibility Issues</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The effectiveness of social media in political mobilization is also limited by </w:t>
      </w:r>
      <w:r w:rsidRPr="00ED62D1">
        <w:rPr>
          <w:rFonts w:ascii="Times New Roman" w:eastAsia="Times New Roman" w:hAnsi="Times New Roman" w:cs="Times New Roman"/>
          <w:bCs/>
          <w:sz w:val="24"/>
          <w:szCs w:val="24"/>
        </w:rPr>
        <w:t>internet access disparities</w:t>
      </w:r>
      <w:r w:rsidRPr="00ED62D1">
        <w:rPr>
          <w:rFonts w:ascii="Times New Roman" w:eastAsia="Times New Roman" w:hAnsi="Times New Roman" w:cs="Times New Roman"/>
          <w:sz w:val="24"/>
          <w:szCs w:val="24"/>
        </w:rPr>
        <w:t xml:space="preserve">. While urban and educated populations actively engage with digital platforms, many rural and underprivileged communities lack the necessary resources, such as smartphones and internet access, to participate fully in online political discussions (Olusola &amp; </w:t>
      </w:r>
      <w:proofErr w:type="spellStart"/>
      <w:r w:rsidRPr="00ED62D1">
        <w:rPr>
          <w:rFonts w:ascii="Times New Roman" w:eastAsia="Times New Roman" w:hAnsi="Times New Roman" w:cs="Times New Roman"/>
          <w:sz w:val="24"/>
          <w:szCs w:val="24"/>
        </w:rPr>
        <w:t>Agbaje</w:t>
      </w:r>
      <w:proofErr w:type="spellEnd"/>
      <w:r w:rsidRPr="00ED62D1">
        <w:rPr>
          <w:rFonts w:ascii="Times New Roman" w:eastAsia="Times New Roman" w:hAnsi="Times New Roman" w:cs="Times New Roman"/>
          <w:sz w:val="24"/>
          <w:szCs w:val="24"/>
        </w:rPr>
        <w:t xml:space="preserve">, 2020). This </w:t>
      </w:r>
      <w:r w:rsidRPr="00ED62D1">
        <w:rPr>
          <w:rFonts w:ascii="Times New Roman" w:eastAsia="Times New Roman" w:hAnsi="Times New Roman" w:cs="Times New Roman"/>
          <w:bCs/>
          <w:sz w:val="24"/>
          <w:szCs w:val="24"/>
        </w:rPr>
        <w:t>digital divide</w:t>
      </w:r>
      <w:r w:rsidRPr="00ED62D1">
        <w:rPr>
          <w:rFonts w:ascii="Times New Roman" w:eastAsia="Times New Roman" w:hAnsi="Times New Roman" w:cs="Times New Roman"/>
          <w:sz w:val="24"/>
          <w:szCs w:val="24"/>
        </w:rPr>
        <w:t xml:space="preserve"> creates an imbalance in political engagement, as social media-driven political mobilization may not reach all voter demographics.</w:t>
      </w:r>
    </w:p>
    <w:p w14:paraId="0189ACA2" w14:textId="58B84001" w:rsidR="00764E9A" w:rsidRPr="00ED62D1" w:rsidRDefault="00764E9A" w:rsidP="00ED62D1">
      <w:pPr>
        <w:numPr>
          <w:ilvl w:val="0"/>
          <w:numId w:val="5"/>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Cyberbullying and Online Harassment</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Political engagement on social media is often accompanied by </w:t>
      </w:r>
      <w:r w:rsidRPr="00ED62D1">
        <w:rPr>
          <w:rFonts w:ascii="Times New Roman" w:eastAsia="Times New Roman" w:hAnsi="Times New Roman" w:cs="Times New Roman"/>
          <w:bCs/>
          <w:sz w:val="24"/>
          <w:szCs w:val="24"/>
        </w:rPr>
        <w:t>cyberbullying, trolling, and hate speech</w:t>
      </w:r>
      <w:r w:rsidRPr="00ED62D1">
        <w:rPr>
          <w:rFonts w:ascii="Times New Roman" w:eastAsia="Times New Roman" w:hAnsi="Times New Roman" w:cs="Times New Roman"/>
          <w:sz w:val="24"/>
          <w:szCs w:val="24"/>
        </w:rPr>
        <w:t xml:space="preserve">. During the 2019 election, some candidates and their supporters were subjected to </w:t>
      </w:r>
      <w:r w:rsidRPr="00ED62D1">
        <w:rPr>
          <w:rFonts w:ascii="Times New Roman" w:eastAsia="Times New Roman" w:hAnsi="Times New Roman" w:cs="Times New Roman"/>
          <w:bCs/>
          <w:sz w:val="24"/>
          <w:szCs w:val="24"/>
        </w:rPr>
        <w:t>online harassment and digital smear campaigns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Idemudia</w:t>
      </w:r>
      <w:proofErr w:type="spellEnd"/>
      <w:r w:rsidRPr="00ED62D1">
        <w:rPr>
          <w:rFonts w:ascii="Times New Roman" w:eastAsia="Times New Roman" w:hAnsi="Times New Roman" w:cs="Times New Roman"/>
          <w:sz w:val="24"/>
          <w:szCs w:val="24"/>
        </w:rPr>
        <w:t xml:space="preserve"> &amp; Adams, 2019). The anonymity and unregulated nature of social media have allowed </w:t>
      </w:r>
      <w:r w:rsidRPr="00ED62D1">
        <w:rPr>
          <w:rFonts w:ascii="Times New Roman" w:eastAsia="Times New Roman" w:hAnsi="Times New Roman" w:cs="Times New Roman"/>
          <w:bCs/>
          <w:sz w:val="24"/>
          <w:szCs w:val="24"/>
        </w:rPr>
        <w:t>political propaganda and aggressive debates</w:t>
      </w:r>
      <w:r w:rsidRPr="00ED62D1">
        <w:rPr>
          <w:rFonts w:ascii="Times New Roman" w:eastAsia="Times New Roman" w:hAnsi="Times New Roman" w:cs="Times New Roman"/>
          <w:sz w:val="24"/>
          <w:szCs w:val="24"/>
        </w:rPr>
        <w:t xml:space="preserve"> to flourish, sometimes discouraging civil discourse.</w:t>
      </w:r>
    </w:p>
    <w:p w14:paraId="19B0791A" w14:textId="77777777" w:rsidR="00764E9A" w:rsidRPr="00ED62D1" w:rsidRDefault="00764E9A"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lastRenderedPageBreak/>
        <w:t>Future Implications of UGT in Political Communication</w:t>
      </w:r>
    </w:p>
    <w:p w14:paraId="2222A168"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Despite these challenges, the application of UGT in </w:t>
      </w:r>
      <w:r w:rsidRPr="00ED62D1">
        <w:rPr>
          <w:rFonts w:ascii="Times New Roman" w:eastAsia="Times New Roman" w:hAnsi="Times New Roman" w:cs="Times New Roman"/>
          <w:bCs/>
          <w:sz w:val="24"/>
          <w:szCs w:val="24"/>
        </w:rPr>
        <w:t>political mobilization and digital democracy</w:t>
      </w:r>
      <w:r w:rsidRPr="00ED62D1">
        <w:rPr>
          <w:rFonts w:ascii="Times New Roman" w:eastAsia="Times New Roman" w:hAnsi="Times New Roman" w:cs="Times New Roman"/>
          <w:sz w:val="24"/>
          <w:szCs w:val="24"/>
        </w:rPr>
        <w:t xml:space="preserve"> continues to expand. As Nigeria and other democracies increasingly integrate </w:t>
      </w:r>
      <w:r w:rsidRPr="00ED62D1">
        <w:rPr>
          <w:rFonts w:ascii="Times New Roman" w:eastAsia="Times New Roman" w:hAnsi="Times New Roman" w:cs="Times New Roman"/>
          <w:bCs/>
          <w:sz w:val="24"/>
          <w:szCs w:val="24"/>
        </w:rPr>
        <w:t>technology into electoral processes</w:t>
      </w:r>
      <w:r w:rsidRPr="00ED62D1">
        <w:rPr>
          <w:rFonts w:ascii="Times New Roman" w:eastAsia="Times New Roman" w:hAnsi="Times New Roman" w:cs="Times New Roman"/>
          <w:sz w:val="24"/>
          <w:szCs w:val="24"/>
        </w:rPr>
        <w:t>, political stakeholders must adapt to the evolving landscape of digital communication.</w:t>
      </w:r>
    </w:p>
    <w:p w14:paraId="2596D249" w14:textId="77777777" w:rsidR="00764E9A" w:rsidRPr="00ED62D1" w:rsidRDefault="00764E9A" w:rsidP="00ED62D1">
      <w:pPr>
        <w:numPr>
          <w:ilvl w:val="0"/>
          <w:numId w:val="6"/>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Political parties</w:t>
      </w:r>
      <w:r w:rsidRPr="00ED62D1">
        <w:rPr>
          <w:rFonts w:ascii="Times New Roman" w:eastAsia="Times New Roman" w:hAnsi="Times New Roman" w:cs="Times New Roman"/>
          <w:sz w:val="24"/>
          <w:szCs w:val="24"/>
        </w:rPr>
        <w:t xml:space="preserve"> should leverage data-driven social media strategies to improve voter outreach and engagement.</w:t>
      </w:r>
    </w:p>
    <w:p w14:paraId="260DFEE5" w14:textId="77777777" w:rsidR="00764E9A" w:rsidRPr="00ED62D1" w:rsidRDefault="00764E9A" w:rsidP="00ED62D1">
      <w:pPr>
        <w:numPr>
          <w:ilvl w:val="0"/>
          <w:numId w:val="6"/>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Electoral commissions and civil society organizations</w:t>
      </w:r>
      <w:r w:rsidRPr="00ED62D1">
        <w:rPr>
          <w:rFonts w:ascii="Times New Roman" w:eastAsia="Times New Roman" w:hAnsi="Times New Roman" w:cs="Times New Roman"/>
          <w:sz w:val="24"/>
          <w:szCs w:val="24"/>
        </w:rPr>
        <w:t xml:space="preserve"> must enhance </w:t>
      </w:r>
      <w:r w:rsidRPr="00ED62D1">
        <w:rPr>
          <w:rFonts w:ascii="Times New Roman" w:eastAsia="Times New Roman" w:hAnsi="Times New Roman" w:cs="Times New Roman"/>
          <w:bCs/>
          <w:sz w:val="24"/>
          <w:szCs w:val="24"/>
        </w:rPr>
        <w:t>digital literacy campaigns</w:t>
      </w:r>
      <w:r w:rsidRPr="00ED62D1">
        <w:rPr>
          <w:rFonts w:ascii="Times New Roman" w:eastAsia="Times New Roman" w:hAnsi="Times New Roman" w:cs="Times New Roman"/>
          <w:sz w:val="24"/>
          <w:szCs w:val="24"/>
        </w:rPr>
        <w:t xml:space="preserve"> to help voters critically analyze online political content and avoid misinformation.</w:t>
      </w:r>
    </w:p>
    <w:p w14:paraId="01F85426" w14:textId="77777777" w:rsidR="00764E9A" w:rsidRPr="00ED62D1" w:rsidRDefault="00764E9A" w:rsidP="00ED62D1">
      <w:pPr>
        <w:numPr>
          <w:ilvl w:val="0"/>
          <w:numId w:val="6"/>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Regulatory bodies</w:t>
      </w:r>
      <w:r w:rsidRPr="00ED62D1">
        <w:rPr>
          <w:rFonts w:ascii="Times New Roman" w:eastAsia="Times New Roman" w:hAnsi="Times New Roman" w:cs="Times New Roman"/>
          <w:sz w:val="24"/>
          <w:szCs w:val="24"/>
        </w:rPr>
        <w:t xml:space="preserve"> should implement </w:t>
      </w:r>
      <w:r w:rsidRPr="00ED62D1">
        <w:rPr>
          <w:rFonts w:ascii="Times New Roman" w:eastAsia="Times New Roman" w:hAnsi="Times New Roman" w:cs="Times New Roman"/>
          <w:bCs/>
          <w:sz w:val="24"/>
          <w:szCs w:val="24"/>
        </w:rPr>
        <w:t>policies to mitigate the spread of political fake news and cyberbullying</w:t>
      </w:r>
      <w:r w:rsidRPr="00ED62D1">
        <w:rPr>
          <w:rFonts w:ascii="Times New Roman" w:eastAsia="Times New Roman" w:hAnsi="Times New Roman" w:cs="Times New Roman"/>
          <w:sz w:val="24"/>
          <w:szCs w:val="24"/>
        </w:rPr>
        <w:t>, ensuring that social media remains a credible and democratic tool for political participation.</w:t>
      </w:r>
    </w:p>
    <w:p w14:paraId="2EC0F36F"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As the </w:t>
      </w:r>
      <w:r w:rsidRPr="00ED62D1">
        <w:rPr>
          <w:rFonts w:ascii="Times New Roman" w:eastAsia="Times New Roman" w:hAnsi="Times New Roman" w:cs="Times New Roman"/>
          <w:bCs/>
          <w:sz w:val="24"/>
          <w:szCs w:val="24"/>
        </w:rPr>
        <w:t>2023 Nigerian elections</w:t>
      </w:r>
      <w:r w:rsidRPr="00ED62D1">
        <w:rPr>
          <w:rFonts w:ascii="Times New Roman" w:eastAsia="Times New Roman" w:hAnsi="Times New Roman" w:cs="Times New Roman"/>
          <w:sz w:val="24"/>
          <w:szCs w:val="24"/>
        </w:rPr>
        <w:t xml:space="preserve"> approach, the lessons from the </w:t>
      </w:r>
      <w:r w:rsidRPr="00ED62D1">
        <w:rPr>
          <w:rFonts w:ascii="Times New Roman" w:eastAsia="Times New Roman" w:hAnsi="Times New Roman" w:cs="Times New Roman"/>
          <w:bCs/>
          <w:sz w:val="24"/>
          <w:szCs w:val="24"/>
        </w:rPr>
        <w:t>2019 elections</w:t>
      </w:r>
      <w:r w:rsidRPr="00ED62D1">
        <w:rPr>
          <w:rFonts w:ascii="Times New Roman" w:eastAsia="Times New Roman" w:hAnsi="Times New Roman" w:cs="Times New Roman"/>
          <w:sz w:val="24"/>
          <w:szCs w:val="24"/>
        </w:rPr>
        <w:t xml:space="preserve"> provide a foundation for refining </w:t>
      </w:r>
      <w:r w:rsidRPr="00ED62D1">
        <w:rPr>
          <w:rFonts w:ascii="Times New Roman" w:eastAsia="Times New Roman" w:hAnsi="Times New Roman" w:cs="Times New Roman"/>
          <w:bCs/>
          <w:sz w:val="24"/>
          <w:szCs w:val="24"/>
        </w:rPr>
        <w:t>digital campaign strategies</w:t>
      </w:r>
      <w:r w:rsidRPr="00ED62D1">
        <w:rPr>
          <w:rFonts w:ascii="Times New Roman" w:eastAsia="Times New Roman" w:hAnsi="Times New Roman" w:cs="Times New Roman"/>
          <w:sz w:val="24"/>
          <w:szCs w:val="24"/>
        </w:rPr>
        <w:t xml:space="preserve"> and improving the overall </w:t>
      </w:r>
      <w:r w:rsidRPr="00ED62D1">
        <w:rPr>
          <w:rFonts w:ascii="Times New Roman" w:eastAsia="Times New Roman" w:hAnsi="Times New Roman" w:cs="Times New Roman"/>
          <w:bCs/>
          <w:sz w:val="24"/>
          <w:szCs w:val="24"/>
        </w:rPr>
        <w:t>effectiveness of social media in political mobilization</w:t>
      </w:r>
      <w:r w:rsidRPr="00ED62D1">
        <w:rPr>
          <w:rFonts w:ascii="Times New Roman" w:eastAsia="Times New Roman" w:hAnsi="Times New Roman" w:cs="Times New Roman"/>
          <w:sz w:val="24"/>
          <w:szCs w:val="24"/>
        </w:rPr>
        <w:t xml:space="preserve">. Future research should explore </w:t>
      </w:r>
      <w:r w:rsidRPr="00ED62D1">
        <w:rPr>
          <w:rFonts w:ascii="Times New Roman" w:eastAsia="Times New Roman" w:hAnsi="Times New Roman" w:cs="Times New Roman"/>
          <w:bCs/>
          <w:sz w:val="24"/>
          <w:szCs w:val="24"/>
        </w:rPr>
        <w:t>how different demographics use social media for political engagement</w:t>
      </w:r>
      <w:r w:rsidRPr="00ED62D1">
        <w:rPr>
          <w:rFonts w:ascii="Times New Roman" w:eastAsia="Times New Roman" w:hAnsi="Times New Roman" w:cs="Times New Roman"/>
          <w:sz w:val="24"/>
          <w:szCs w:val="24"/>
        </w:rPr>
        <w:t xml:space="preserve">, as well as the </w:t>
      </w:r>
      <w:r w:rsidRPr="00ED62D1">
        <w:rPr>
          <w:rFonts w:ascii="Times New Roman" w:eastAsia="Times New Roman" w:hAnsi="Times New Roman" w:cs="Times New Roman"/>
          <w:bCs/>
          <w:sz w:val="24"/>
          <w:szCs w:val="24"/>
        </w:rPr>
        <w:t>long-term impact of digital activism on voter behavior</w:t>
      </w:r>
      <w:r w:rsidRPr="00ED62D1">
        <w:rPr>
          <w:rFonts w:ascii="Times New Roman" w:eastAsia="Times New Roman" w:hAnsi="Times New Roman" w:cs="Times New Roman"/>
          <w:sz w:val="24"/>
          <w:szCs w:val="24"/>
        </w:rPr>
        <w:t xml:space="preserve"> and </w:t>
      </w:r>
      <w:r w:rsidRPr="00ED62D1">
        <w:rPr>
          <w:rFonts w:ascii="Times New Roman" w:eastAsia="Times New Roman" w:hAnsi="Times New Roman" w:cs="Times New Roman"/>
          <w:bCs/>
          <w:sz w:val="24"/>
          <w:szCs w:val="24"/>
        </w:rPr>
        <w:t>political decision-making</w:t>
      </w:r>
      <w:r w:rsidRPr="00ED62D1">
        <w:rPr>
          <w:rFonts w:ascii="Times New Roman" w:eastAsia="Times New Roman" w:hAnsi="Times New Roman" w:cs="Times New Roman"/>
          <w:sz w:val="24"/>
          <w:szCs w:val="24"/>
        </w:rPr>
        <w:t>.</w:t>
      </w:r>
    </w:p>
    <w:p w14:paraId="3B47BF4F" w14:textId="77777777" w:rsidR="00764E9A" w:rsidRPr="00ED62D1" w:rsidRDefault="00764E9A"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w:t>
      </w:r>
      <w:r w:rsidRPr="00ED62D1">
        <w:rPr>
          <w:rFonts w:ascii="Times New Roman" w:eastAsia="Times New Roman" w:hAnsi="Times New Roman" w:cs="Times New Roman"/>
          <w:bCs/>
          <w:sz w:val="24"/>
          <w:szCs w:val="24"/>
        </w:rPr>
        <w:t>Uses and Gratifications Theory</w:t>
      </w:r>
      <w:r w:rsidRPr="00ED62D1">
        <w:rPr>
          <w:rFonts w:ascii="Times New Roman" w:eastAsia="Times New Roman" w:hAnsi="Times New Roman" w:cs="Times New Roman"/>
          <w:sz w:val="24"/>
          <w:szCs w:val="24"/>
        </w:rPr>
        <w:t xml:space="preserve"> remains a </w:t>
      </w:r>
      <w:r w:rsidRPr="00ED62D1">
        <w:rPr>
          <w:rFonts w:ascii="Times New Roman" w:eastAsia="Times New Roman" w:hAnsi="Times New Roman" w:cs="Times New Roman"/>
          <w:bCs/>
          <w:sz w:val="24"/>
          <w:szCs w:val="24"/>
        </w:rPr>
        <w:t>valuable framework for analyzing political engagement in the digital era</w:t>
      </w:r>
      <w:r w:rsidRPr="00ED62D1">
        <w:rPr>
          <w:rFonts w:ascii="Times New Roman" w:eastAsia="Times New Roman" w:hAnsi="Times New Roman" w:cs="Times New Roman"/>
          <w:sz w:val="24"/>
          <w:szCs w:val="24"/>
        </w:rPr>
        <w:t xml:space="preserve">, offering insights into </w:t>
      </w:r>
      <w:r w:rsidRPr="00ED62D1">
        <w:rPr>
          <w:rFonts w:ascii="Times New Roman" w:eastAsia="Times New Roman" w:hAnsi="Times New Roman" w:cs="Times New Roman"/>
          <w:bCs/>
          <w:sz w:val="24"/>
          <w:szCs w:val="24"/>
        </w:rPr>
        <w:t>why and how people use social media to engage with political content</w:t>
      </w:r>
      <w:r w:rsidRPr="00ED62D1">
        <w:rPr>
          <w:rFonts w:ascii="Times New Roman" w:eastAsia="Times New Roman" w:hAnsi="Times New Roman" w:cs="Times New Roman"/>
          <w:sz w:val="24"/>
          <w:szCs w:val="24"/>
        </w:rPr>
        <w:t xml:space="preserve">. In Nigeria, the </w:t>
      </w:r>
      <w:r w:rsidRPr="00ED62D1">
        <w:rPr>
          <w:rFonts w:ascii="Times New Roman" w:eastAsia="Times New Roman" w:hAnsi="Times New Roman" w:cs="Times New Roman"/>
          <w:bCs/>
          <w:sz w:val="24"/>
          <w:szCs w:val="24"/>
        </w:rPr>
        <w:t>2019 general election demonstrated the increasing importance of social media in political mobilization</w:t>
      </w:r>
      <w:r w:rsidRPr="00ED62D1">
        <w:rPr>
          <w:rFonts w:ascii="Times New Roman" w:eastAsia="Times New Roman" w:hAnsi="Times New Roman" w:cs="Times New Roman"/>
          <w:sz w:val="24"/>
          <w:szCs w:val="24"/>
        </w:rPr>
        <w:t xml:space="preserve">, providing voters with </w:t>
      </w:r>
      <w:r w:rsidRPr="00ED62D1">
        <w:rPr>
          <w:rFonts w:ascii="Times New Roman" w:eastAsia="Times New Roman" w:hAnsi="Times New Roman" w:cs="Times New Roman"/>
          <w:bCs/>
          <w:sz w:val="24"/>
          <w:szCs w:val="24"/>
        </w:rPr>
        <w:t>information, interaction, activism, and entertainment</w:t>
      </w:r>
      <w:r w:rsidRPr="00ED62D1">
        <w:rPr>
          <w:rFonts w:ascii="Times New Roman" w:eastAsia="Times New Roman" w:hAnsi="Times New Roman" w:cs="Times New Roman"/>
          <w:sz w:val="24"/>
          <w:szCs w:val="24"/>
        </w:rPr>
        <w:t xml:space="preserve">. However, challenges such as </w:t>
      </w:r>
      <w:r w:rsidRPr="00ED62D1">
        <w:rPr>
          <w:rFonts w:ascii="Times New Roman" w:eastAsia="Times New Roman" w:hAnsi="Times New Roman" w:cs="Times New Roman"/>
          <w:bCs/>
          <w:sz w:val="24"/>
          <w:szCs w:val="24"/>
        </w:rPr>
        <w:t>fake news, digital divide, and political polarization</w:t>
      </w:r>
      <w:r w:rsidRPr="00ED62D1">
        <w:rPr>
          <w:rFonts w:ascii="Times New Roman" w:eastAsia="Times New Roman" w:hAnsi="Times New Roman" w:cs="Times New Roman"/>
          <w:sz w:val="24"/>
          <w:szCs w:val="24"/>
        </w:rPr>
        <w:t xml:space="preserve"> highlight the </w:t>
      </w:r>
      <w:r w:rsidRPr="00ED62D1">
        <w:rPr>
          <w:rFonts w:ascii="Times New Roman" w:eastAsia="Times New Roman" w:hAnsi="Times New Roman" w:cs="Times New Roman"/>
          <w:bCs/>
          <w:sz w:val="24"/>
          <w:szCs w:val="24"/>
        </w:rPr>
        <w:t>complexities of online political communication</w:t>
      </w:r>
      <w:r w:rsidRPr="00ED62D1">
        <w:rPr>
          <w:rFonts w:ascii="Times New Roman" w:eastAsia="Times New Roman" w:hAnsi="Times New Roman" w:cs="Times New Roman"/>
          <w:sz w:val="24"/>
          <w:szCs w:val="24"/>
        </w:rPr>
        <w:t xml:space="preserve">. As </w:t>
      </w:r>
      <w:r w:rsidRPr="00ED62D1">
        <w:rPr>
          <w:rFonts w:ascii="Times New Roman" w:eastAsia="Times New Roman" w:hAnsi="Times New Roman" w:cs="Times New Roman"/>
          <w:bCs/>
          <w:sz w:val="24"/>
          <w:szCs w:val="24"/>
        </w:rPr>
        <w:t>digital democracy</w:t>
      </w:r>
      <w:r w:rsidRPr="00ED62D1">
        <w:rPr>
          <w:rFonts w:ascii="Times New Roman" w:eastAsia="Times New Roman" w:hAnsi="Times New Roman" w:cs="Times New Roman"/>
          <w:sz w:val="24"/>
          <w:szCs w:val="24"/>
        </w:rPr>
        <w:t xml:space="preserve"> continues to evolve, it is essential to address these challenges while maximizing the </w:t>
      </w:r>
      <w:r w:rsidRPr="00ED62D1">
        <w:rPr>
          <w:rFonts w:ascii="Times New Roman" w:eastAsia="Times New Roman" w:hAnsi="Times New Roman" w:cs="Times New Roman"/>
          <w:bCs/>
          <w:sz w:val="24"/>
          <w:szCs w:val="24"/>
        </w:rPr>
        <w:t>potential of social media as a tool for inclusive and informed political participation</w:t>
      </w:r>
      <w:r w:rsidRPr="00ED62D1">
        <w:rPr>
          <w:rFonts w:ascii="Times New Roman" w:eastAsia="Times New Roman" w:hAnsi="Times New Roman" w:cs="Times New Roman"/>
          <w:sz w:val="24"/>
          <w:szCs w:val="24"/>
        </w:rPr>
        <w:t>.</w:t>
      </w:r>
    </w:p>
    <w:p w14:paraId="1EE0F5BE" w14:textId="77777777" w:rsidR="00E23EE4" w:rsidRPr="00ED62D1" w:rsidRDefault="00E23EE4" w:rsidP="00ED62D1">
      <w:pPr>
        <w:pStyle w:val="Heading3"/>
        <w:spacing w:before="0" w:beforeAutospacing="0" w:after="0" w:afterAutospacing="0" w:line="276" w:lineRule="auto"/>
        <w:rPr>
          <w:sz w:val="24"/>
          <w:szCs w:val="24"/>
        </w:rPr>
      </w:pPr>
      <w:r w:rsidRPr="00ED62D1">
        <w:rPr>
          <w:sz w:val="24"/>
          <w:szCs w:val="24"/>
        </w:rPr>
        <w:t xml:space="preserve">2.2.2 </w:t>
      </w:r>
      <w:r w:rsidRPr="00ED62D1">
        <w:rPr>
          <w:sz w:val="24"/>
          <w:szCs w:val="24"/>
        </w:rPr>
        <w:tab/>
        <w:t xml:space="preserve">Agenda-Setting Theory </w:t>
      </w:r>
    </w:p>
    <w:p w14:paraId="3740457A" w14:textId="77777777" w:rsidR="00E23EE4" w:rsidRPr="00ED62D1" w:rsidRDefault="00E23EE4"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w:t>
      </w:r>
      <w:r w:rsidRPr="00ED62D1">
        <w:rPr>
          <w:rFonts w:ascii="Times New Roman" w:eastAsia="Times New Roman" w:hAnsi="Times New Roman" w:cs="Times New Roman"/>
          <w:bCs/>
          <w:sz w:val="24"/>
          <w:szCs w:val="24"/>
        </w:rPr>
        <w:t>Agenda-Setting Theory</w:t>
      </w:r>
      <w:r w:rsidRPr="00ED62D1">
        <w:rPr>
          <w:rFonts w:ascii="Times New Roman" w:eastAsia="Times New Roman" w:hAnsi="Times New Roman" w:cs="Times New Roman"/>
          <w:sz w:val="24"/>
          <w:szCs w:val="24"/>
        </w:rPr>
        <w:t xml:space="preserve"> is a foundational concept in media and communication studies, explaining how media influence public perception by determining which issues receive attention. Originally developed by </w:t>
      </w:r>
      <w:r w:rsidRPr="00ED62D1">
        <w:rPr>
          <w:rFonts w:ascii="Times New Roman" w:eastAsia="Times New Roman" w:hAnsi="Times New Roman" w:cs="Times New Roman"/>
          <w:bCs/>
          <w:sz w:val="24"/>
          <w:szCs w:val="24"/>
        </w:rPr>
        <w:t>McCombs and Shaw (1972)</w:t>
      </w:r>
      <w:r w:rsidRPr="00ED62D1">
        <w:rPr>
          <w:rFonts w:ascii="Times New Roman" w:eastAsia="Times New Roman" w:hAnsi="Times New Roman" w:cs="Times New Roman"/>
          <w:sz w:val="24"/>
          <w:szCs w:val="24"/>
        </w:rPr>
        <w:t>, the theory suggests that while the media may not dictate what people think, they significantly influence what people think about. By selecting, emphasizing, and repeating certain topics, the media shape public discourse, making specific issues more salient in the minds of audiences (McCombs, 2004).</w:t>
      </w:r>
    </w:p>
    <w:p w14:paraId="37B62FCA" w14:textId="77777777" w:rsidR="00E23EE4" w:rsidRPr="00ED62D1" w:rsidRDefault="00E23EE4"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lastRenderedPageBreak/>
        <w:t xml:space="preserve">In the context of </w:t>
      </w:r>
      <w:r w:rsidRPr="00ED62D1">
        <w:rPr>
          <w:rFonts w:ascii="Times New Roman" w:eastAsia="Times New Roman" w:hAnsi="Times New Roman" w:cs="Times New Roman"/>
          <w:bCs/>
          <w:sz w:val="24"/>
          <w:szCs w:val="24"/>
        </w:rPr>
        <w:t>political mobilization</w:t>
      </w:r>
      <w:r w:rsidRPr="00ED62D1">
        <w:rPr>
          <w:rFonts w:ascii="Times New Roman" w:eastAsia="Times New Roman" w:hAnsi="Times New Roman" w:cs="Times New Roman"/>
          <w:sz w:val="24"/>
          <w:szCs w:val="24"/>
        </w:rPr>
        <w:t>, agenda-setting plays a crucial role in shaping voter concerns and priorities. Political candidates, governments, and interest groups leverage media platforms—including traditional outlets such as newspapers, radio, and television, as well as digital media like social networking sites—to highlight particular issues that align with their political interests (</w:t>
      </w:r>
      <w:proofErr w:type="spellStart"/>
      <w:r w:rsidRPr="00ED62D1">
        <w:rPr>
          <w:rFonts w:ascii="Times New Roman" w:eastAsia="Times New Roman" w:hAnsi="Times New Roman" w:cs="Times New Roman"/>
          <w:sz w:val="24"/>
          <w:szCs w:val="24"/>
        </w:rPr>
        <w:t>Entman</w:t>
      </w:r>
      <w:proofErr w:type="spellEnd"/>
      <w:r w:rsidRPr="00ED62D1">
        <w:rPr>
          <w:rFonts w:ascii="Times New Roman" w:eastAsia="Times New Roman" w:hAnsi="Times New Roman" w:cs="Times New Roman"/>
          <w:sz w:val="24"/>
          <w:szCs w:val="24"/>
        </w:rPr>
        <w:t>, 2007). Social media, in particular, has expanded the scope of agenda-setting, allowing not only journalists but also politicians, influencers, and ordinary users to set the public agenda through trending topics and viral content (</w:t>
      </w:r>
      <w:proofErr w:type="spellStart"/>
      <w:r w:rsidRPr="00ED62D1">
        <w:rPr>
          <w:rFonts w:ascii="Times New Roman" w:eastAsia="Times New Roman" w:hAnsi="Times New Roman" w:cs="Times New Roman"/>
          <w:sz w:val="24"/>
          <w:szCs w:val="24"/>
        </w:rPr>
        <w:t>Meraz</w:t>
      </w:r>
      <w:proofErr w:type="spellEnd"/>
      <w:r w:rsidRPr="00ED62D1">
        <w:rPr>
          <w:rFonts w:ascii="Times New Roman" w:eastAsia="Times New Roman" w:hAnsi="Times New Roman" w:cs="Times New Roman"/>
          <w:sz w:val="24"/>
          <w:szCs w:val="24"/>
        </w:rPr>
        <w:t>, 2011).</w:t>
      </w:r>
    </w:p>
    <w:p w14:paraId="63542362" w14:textId="77777777" w:rsidR="00E23EE4" w:rsidRPr="00ED62D1" w:rsidRDefault="00E23EE4"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Agenda-Setting in the Nigerian Political Landscape</w:t>
      </w:r>
    </w:p>
    <w:p w14:paraId="2DDE5FFD" w14:textId="77777777" w:rsidR="00E23EE4" w:rsidRPr="00ED62D1" w:rsidRDefault="00E23EE4"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In Nigeria, media outlets have historically been instrumental in shaping political debates and public perceptions. During </w:t>
      </w:r>
      <w:r w:rsidRPr="00ED62D1">
        <w:rPr>
          <w:rFonts w:ascii="Times New Roman" w:eastAsia="Times New Roman" w:hAnsi="Times New Roman" w:cs="Times New Roman"/>
          <w:bCs/>
          <w:sz w:val="24"/>
          <w:szCs w:val="24"/>
        </w:rPr>
        <w:t>elections, policy debates, and political crises</w:t>
      </w:r>
      <w:r w:rsidRPr="00ED62D1">
        <w:rPr>
          <w:rFonts w:ascii="Times New Roman" w:eastAsia="Times New Roman" w:hAnsi="Times New Roman" w:cs="Times New Roman"/>
          <w:sz w:val="24"/>
          <w:szCs w:val="24"/>
        </w:rPr>
        <w:t xml:space="preserve">, the media influence what issues dominate national discourse. The </w:t>
      </w:r>
      <w:r w:rsidRPr="00ED62D1">
        <w:rPr>
          <w:rFonts w:ascii="Times New Roman" w:eastAsia="Times New Roman" w:hAnsi="Times New Roman" w:cs="Times New Roman"/>
          <w:bCs/>
          <w:sz w:val="24"/>
          <w:szCs w:val="24"/>
        </w:rPr>
        <w:t>2019 Nigerian general election</w:t>
      </w:r>
      <w:r w:rsidRPr="00ED62D1">
        <w:rPr>
          <w:rFonts w:ascii="Times New Roman" w:eastAsia="Times New Roman" w:hAnsi="Times New Roman" w:cs="Times New Roman"/>
          <w:sz w:val="24"/>
          <w:szCs w:val="24"/>
        </w:rPr>
        <w:t xml:space="preserve"> serves as an example of how traditional and digital media contributed to </w:t>
      </w:r>
      <w:r w:rsidRPr="00ED62D1">
        <w:rPr>
          <w:rFonts w:ascii="Times New Roman" w:eastAsia="Times New Roman" w:hAnsi="Times New Roman" w:cs="Times New Roman"/>
          <w:bCs/>
          <w:sz w:val="24"/>
          <w:szCs w:val="24"/>
        </w:rPr>
        <w:t>agenda-setting</w:t>
      </w:r>
      <w:r w:rsidRPr="00ED62D1">
        <w:rPr>
          <w:rFonts w:ascii="Times New Roman" w:eastAsia="Times New Roman" w:hAnsi="Times New Roman" w:cs="Times New Roman"/>
          <w:sz w:val="24"/>
          <w:szCs w:val="24"/>
        </w:rPr>
        <w:t xml:space="preserve"> by focusing on topics such as economic reforms, security challenges, and corruption allegations (Olusola &amp; </w:t>
      </w:r>
      <w:proofErr w:type="spellStart"/>
      <w:r w:rsidRPr="00ED62D1">
        <w:rPr>
          <w:rFonts w:ascii="Times New Roman" w:eastAsia="Times New Roman" w:hAnsi="Times New Roman" w:cs="Times New Roman"/>
          <w:sz w:val="24"/>
          <w:szCs w:val="24"/>
        </w:rPr>
        <w:t>Agbaje</w:t>
      </w:r>
      <w:proofErr w:type="spellEnd"/>
      <w:r w:rsidRPr="00ED62D1">
        <w:rPr>
          <w:rFonts w:ascii="Times New Roman" w:eastAsia="Times New Roman" w:hAnsi="Times New Roman" w:cs="Times New Roman"/>
          <w:sz w:val="24"/>
          <w:szCs w:val="24"/>
        </w:rPr>
        <w:t xml:space="preserve">, 2020). Political candidates utilized </w:t>
      </w:r>
      <w:r w:rsidRPr="00ED62D1">
        <w:rPr>
          <w:rFonts w:ascii="Times New Roman" w:eastAsia="Times New Roman" w:hAnsi="Times New Roman" w:cs="Times New Roman"/>
          <w:bCs/>
          <w:sz w:val="24"/>
          <w:szCs w:val="24"/>
        </w:rPr>
        <w:t>television debates, newspaper editorials, and social media campaigns</w:t>
      </w:r>
      <w:r w:rsidRPr="00ED62D1">
        <w:rPr>
          <w:rFonts w:ascii="Times New Roman" w:eastAsia="Times New Roman" w:hAnsi="Times New Roman" w:cs="Times New Roman"/>
          <w:sz w:val="24"/>
          <w:szCs w:val="24"/>
        </w:rPr>
        <w:t xml:space="preserve"> to push their preferred narratives, ensuring that specific topics gained prominence over others.</w:t>
      </w:r>
    </w:p>
    <w:p w14:paraId="47152A47" w14:textId="77777777" w:rsidR="00E23EE4" w:rsidRPr="00ED62D1" w:rsidRDefault="00E23EE4"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For instance, during the election period, major Nigerian media houses such as </w:t>
      </w:r>
      <w:r w:rsidRPr="00ED62D1">
        <w:rPr>
          <w:rFonts w:ascii="Times New Roman" w:eastAsia="Times New Roman" w:hAnsi="Times New Roman" w:cs="Times New Roman"/>
          <w:bCs/>
          <w:sz w:val="24"/>
          <w:szCs w:val="24"/>
        </w:rPr>
        <w:t>Channels TV, The Punch, and Premium Times</w:t>
      </w:r>
      <w:r w:rsidRPr="00ED62D1">
        <w:rPr>
          <w:rFonts w:ascii="Times New Roman" w:eastAsia="Times New Roman" w:hAnsi="Times New Roman" w:cs="Times New Roman"/>
          <w:sz w:val="24"/>
          <w:szCs w:val="24"/>
        </w:rPr>
        <w:t xml:space="preserve"> highlighted issues of </w:t>
      </w:r>
      <w:r w:rsidRPr="00ED62D1">
        <w:rPr>
          <w:rFonts w:ascii="Times New Roman" w:eastAsia="Times New Roman" w:hAnsi="Times New Roman" w:cs="Times New Roman"/>
          <w:bCs/>
          <w:sz w:val="24"/>
          <w:szCs w:val="24"/>
        </w:rPr>
        <w:t>electoral integrity, vote-buying, and youth participation</w:t>
      </w:r>
      <w:r w:rsidRPr="00ED62D1">
        <w:rPr>
          <w:rFonts w:ascii="Times New Roman" w:eastAsia="Times New Roman" w:hAnsi="Times New Roman" w:cs="Times New Roman"/>
          <w:sz w:val="24"/>
          <w:szCs w:val="24"/>
        </w:rPr>
        <w:t xml:space="preserve">, shaping the national conversation. At the same time, </w:t>
      </w:r>
      <w:r w:rsidRPr="00ED62D1">
        <w:rPr>
          <w:rFonts w:ascii="Times New Roman" w:eastAsia="Times New Roman" w:hAnsi="Times New Roman" w:cs="Times New Roman"/>
          <w:bCs/>
          <w:sz w:val="24"/>
          <w:szCs w:val="24"/>
        </w:rPr>
        <w:t>hashtags like #NigeriaDecides2019 and #</w:t>
      </w:r>
      <w:proofErr w:type="spellStart"/>
      <w:r w:rsidRPr="00ED62D1">
        <w:rPr>
          <w:rFonts w:ascii="Times New Roman" w:eastAsia="Times New Roman" w:hAnsi="Times New Roman" w:cs="Times New Roman"/>
          <w:bCs/>
          <w:sz w:val="24"/>
          <w:szCs w:val="24"/>
        </w:rPr>
        <w:t>YouthVoteCount</w:t>
      </w:r>
      <w:proofErr w:type="spellEnd"/>
      <w:r w:rsidRPr="00ED62D1">
        <w:rPr>
          <w:rFonts w:ascii="Times New Roman" w:eastAsia="Times New Roman" w:hAnsi="Times New Roman" w:cs="Times New Roman"/>
          <w:sz w:val="24"/>
          <w:szCs w:val="24"/>
        </w:rPr>
        <w:t xml:space="preserve"> trended on </w:t>
      </w:r>
      <w:r w:rsidRPr="00ED62D1">
        <w:rPr>
          <w:rFonts w:ascii="Times New Roman" w:eastAsia="Times New Roman" w:hAnsi="Times New Roman" w:cs="Times New Roman"/>
          <w:bCs/>
          <w:sz w:val="24"/>
          <w:szCs w:val="24"/>
        </w:rPr>
        <w:t>Twitter and Facebook</w:t>
      </w:r>
      <w:r w:rsidRPr="00ED62D1">
        <w:rPr>
          <w:rFonts w:ascii="Times New Roman" w:eastAsia="Times New Roman" w:hAnsi="Times New Roman" w:cs="Times New Roman"/>
          <w:sz w:val="24"/>
          <w:szCs w:val="24"/>
        </w:rPr>
        <w:t xml:space="preserve">, drawing attention to voter education and election monitoring efforts. Through </w:t>
      </w:r>
      <w:r w:rsidRPr="00ED62D1">
        <w:rPr>
          <w:rFonts w:ascii="Times New Roman" w:eastAsia="Times New Roman" w:hAnsi="Times New Roman" w:cs="Times New Roman"/>
          <w:bCs/>
          <w:sz w:val="24"/>
          <w:szCs w:val="24"/>
        </w:rPr>
        <w:t>agenda-setting</w:t>
      </w:r>
      <w:r w:rsidRPr="00ED62D1">
        <w:rPr>
          <w:rFonts w:ascii="Times New Roman" w:eastAsia="Times New Roman" w:hAnsi="Times New Roman" w:cs="Times New Roman"/>
          <w:sz w:val="24"/>
          <w:szCs w:val="24"/>
        </w:rPr>
        <w:t>, these platforms influenced public discussions and framed political issues in ways that affected voter perceptions and decision-making (</w:t>
      </w:r>
      <w:proofErr w:type="spellStart"/>
      <w:r w:rsidRPr="00ED62D1">
        <w:rPr>
          <w:rFonts w:ascii="Times New Roman" w:eastAsia="Times New Roman" w:hAnsi="Times New Roman" w:cs="Times New Roman"/>
          <w:sz w:val="24"/>
          <w:szCs w:val="24"/>
        </w:rPr>
        <w:t>Idemudia</w:t>
      </w:r>
      <w:proofErr w:type="spellEnd"/>
      <w:r w:rsidRPr="00ED62D1">
        <w:rPr>
          <w:rFonts w:ascii="Times New Roman" w:eastAsia="Times New Roman" w:hAnsi="Times New Roman" w:cs="Times New Roman"/>
          <w:sz w:val="24"/>
          <w:szCs w:val="24"/>
        </w:rPr>
        <w:t xml:space="preserve"> &amp; Adams, 2019).</w:t>
      </w:r>
    </w:p>
    <w:p w14:paraId="1203B692" w14:textId="77777777" w:rsidR="00E23EE4" w:rsidRPr="00ED62D1" w:rsidRDefault="00E23EE4"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Levels of Agenda-Setting and Political Influence</w:t>
      </w:r>
    </w:p>
    <w:p w14:paraId="337FAB2C" w14:textId="77777777" w:rsidR="00E23EE4" w:rsidRPr="00ED62D1" w:rsidRDefault="00E23EE4"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Scholars have identified different </w:t>
      </w:r>
      <w:r w:rsidRPr="00ED62D1">
        <w:rPr>
          <w:rFonts w:ascii="Times New Roman" w:eastAsia="Times New Roman" w:hAnsi="Times New Roman" w:cs="Times New Roman"/>
          <w:bCs/>
          <w:sz w:val="24"/>
          <w:szCs w:val="24"/>
        </w:rPr>
        <w:t>levels of agenda-setting</w:t>
      </w:r>
      <w:r w:rsidRPr="00ED62D1">
        <w:rPr>
          <w:rFonts w:ascii="Times New Roman" w:eastAsia="Times New Roman" w:hAnsi="Times New Roman" w:cs="Times New Roman"/>
          <w:sz w:val="24"/>
          <w:szCs w:val="24"/>
        </w:rPr>
        <w:t>, each influencing political engagement in distinct ways:</w:t>
      </w:r>
    </w:p>
    <w:p w14:paraId="43D6904D" w14:textId="04CE1D19" w:rsidR="00E23EE4" w:rsidRPr="00ED62D1" w:rsidRDefault="00E23EE4" w:rsidP="00ED62D1">
      <w:pPr>
        <w:numPr>
          <w:ilvl w:val="0"/>
          <w:numId w:val="7"/>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First-Level Agenda-Setting: Issue Salience</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This level focuses on the importance assigned to specific issues. Media coverage determines which political topics dominate public discussions. For example, if Nigerian media repeatedly focus on </w:t>
      </w:r>
      <w:r w:rsidRPr="00ED62D1">
        <w:rPr>
          <w:rFonts w:ascii="Times New Roman" w:eastAsia="Times New Roman" w:hAnsi="Times New Roman" w:cs="Times New Roman"/>
          <w:bCs/>
          <w:sz w:val="24"/>
          <w:szCs w:val="24"/>
        </w:rPr>
        <w:t>insecurity and economic decline</w:t>
      </w:r>
      <w:r w:rsidRPr="00ED62D1">
        <w:rPr>
          <w:rFonts w:ascii="Times New Roman" w:eastAsia="Times New Roman" w:hAnsi="Times New Roman" w:cs="Times New Roman"/>
          <w:sz w:val="24"/>
          <w:szCs w:val="24"/>
        </w:rPr>
        <w:t>, these issues become the primary concerns for voters, influencing how they evaluate candidates (McCombs &amp; Reynolds, 2002).</w:t>
      </w:r>
    </w:p>
    <w:p w14:paraId="196AA13B" w14:textId="4CDC370C" w:rsidR="00E23EE4" w:rsidRPr="00ED62D1" w:rsidRDefault="00E23EE4" w:rsidP="00ED62D1">
      <w:pPr>
        <w:numPr>
          <w:ilvl w:val="0"/>
          <w:numId w:val="7"/>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Second-Level Agenda-Setting: Attribute Framing</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Beyond selecting issues, the media also influence </w:t>
      </w:r>
      <w:r w:rsidRPr="00ED62D1">
        <w:rPr>
          <w:rFonts w:ascii="Times New Roman" w:eastAsia="Times New Roman" w:hAnsi="Times New Roman" w:cs="Times New Roman"/>
          <w:bCs/>
          <w:sz w:val="24"/>
          <w:szCs w:val="24"/>
        </w:rPr>
        <w:t>how</w:t>
      </w:r>
      <w:r w:rsidRPr="00ED62D1">
        <w:rPr>
          <w:rFonts w:ascii="Times New Roman" w:eastAsia="Times New Roman" w:hAnsi="Times New Roman" w:cs="Times New Roman"/>
          <w:sz w:val="24"/>
          <w:szCs w:val="24"/>
        </w:rPr>
        <w:t xml:space="preserve"> people perceive those issues by emphasizing particular attributes. This level involves </w:t>
      </w:r>
      <w:r w:rsidRPr="00ED62D1">
        <w:rPr>
          <w:rFonts w:ascii="Times New Roman" w:eastAsia="Times New Roman" w:hAnsi="Times New Roman" w:cs="Times New Roman"/>
          <w:bCs/>
          <w:sz w:val="24"/>
          <w:szCs w:val="24"/>
        </w:rPr>
        <w:t>framing</w:t>
      </w:r>
      <w:r w:rsidRPr="00ED62D1">
        <w:rPr>
          <w:rFonts w:ascii="Times New Roman" w:eastAsia="Times New Roman" w:hAnsi="Times New Roman" w:cs="Times New Roman"/>
          <w:sz w:val="24"/>
          <w:szCs w:val="24"/>
        </w:rPr>
        <w:t xml:space="preserve">, where media outlets shape narratives around candidates or policies. For example, in the 2019 election, some media platforms </w:t>
      </w:r>
      <w:r w:rsidRPr="00ED62D1">
        <w:rPr>
          <w:rFonts w:ascii="Times New Roman" w:eastAsia="Times New Roman" w:hAnsi="Times New Roman" w:cs="Times New Roman"/>
          <w:sz w:val="24"/>
          <w:szCs w:val="24"/>
        </w:rPr>
        <w:lastRenderedPageBreak/>
        <w:t xml:space="preserve">framed </w:t>
      </w:r>
      <w:r w:rsidRPr="00ED62D1">
        <w:rPr>
          <w:rFonts w:ascii="Times New Roman" w:eastAsia="Times New Roman" w:hAnsi="Times New Roman" w:cs="Times New Roman"/>
          <w:bCs/>
          <w:sz w:val="24"/>
          <w:szCs w:val="24"/>
        </w:rPr>
        <w:t>Muhammadu Buhari as a corruption fighter</w:t>
      </w:r>
      <w:r w:rsidRPr="00ED62D1">
        <w:rPr>
          <w:rFonts w:ascii="Times New Roman" w:eastAsia="Times New Roman" w:hAnsi="Times New Roman" w:cs="Times New Roman"/>
          <w:sz w:val="24"/>
          <w:szCs w:val="24"/>
        </w:rPr>
        <w:t xml:space="preserve">, while others portrayed him as a </w:t>
      </w:r>
      <w:r w:rsidRPr="00ED62D1">
        <w:rPr>
          <w:rFonts w:ascii="Times New Roman" w:eastAsia="Times New Roman" w:hAnsi="Times New Roman" w:cs="Times New Roman"/>
          <w:bCs/>
          <w:sz w:val="24"/>
          <w:szCs w:val="24"/>
        </w:rPr>
        <w:t>leader struggling with economic challenges</w:t>
      </w:r>
      <w:r w:rsidRPr="00ED62D1">
        <w:rPr>
          <w:rFonts w:ascii="Times New Roman" w:eastAsia="Times New Roman" w:hAnsi="Times New Roman" w:cs="Times New Roman"/>
          <w:sz w:val="24"/>
          <w:szCs w:val="24"/>
        </w:rPr>
        <w:t xml:space="preserve">. Similarly, opposition candidate </w:t>
      </w:r>
      <w:r w:rsidRPr="00ED62D1">
        <w:rPr>
          <w:rFonts w:ascii="Times New Roman" w:eastAsia="Times New Roman" w:hAnsi="Times New Roman" w:cs="Times New Roman"/>
          <w:bCs/>
          <w:sz w:val="24"/>
          <w:szCs w:val="24"/>
        </w:rPr>
        <w:t>Atiku Abubakar was framed as a pro-business leader by some media houses, while others emphasized allegations of corruption</w:t>
      </w:r>
      <w:r w:rsidRPr="00ED62D1">
        <w:rPr>
          <w:rFonts w:ascii="Times New Roman" w:eastAsia="Times New Roman" w:hAnsi="Times New Roman" w:cs="Times New Roman"/>
          <w:sz w:val="24"/>
          <w:szCs w:val="24"/>
        </w:rPr>
        <w:t xml:space="preserve"> (Olusola &amp; </w:t>
      </w:r>
      <w:proofErr w:type="spellStart"/>
      <w:r w:rsidRPr="00ED62D1">
        <w:rPr>
          <w:rFonts w:ascii="Times New Roman" w:eastAsia="Times New Roman" w:hAnsi="Times New Roman" w:cs="Times New Roman"/>
          <w:sz w:val="24"/>
          <w:szCs w:val="24"/>
        </w:rPr>
        <w:t>Agbaje</w:t>
      </w:r>
      <w:proofErr w:type="spellEnd"/>
      <w:r w:rsidRPr="00ED62D1">
        <w:rPr>
          <w:rFonts w:ascii="Times New Roman" w:eastAsia="Times New Roman" w:hAnsi="Times New Roman" w:cs="Times New Roman"/>
          <w:sz w:val="24"/>
          <w:szCs w:val="24"/>
        </w:rPr>
        <w:t>, 2020). These differing narratives influenced voter attitudes and candidate evaluations.</w:t>
      </w:r>
    </w:p>
    <w:p w14:paraId="2AB8244F" w14:textId="050FFCBD" w:rsidR="00E23EE4" w:rsidRPr="00ED62D1" w:rsidRDefault="00E23EE4" w:rsidP="00ED62D1">
      <w:pPr>
        <w:numPr>
          <w:ilvl w:val="0"/>
          <w:numId w:val="7"/>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Network Agenda-Setting: Social Media Influence</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In the digital age, </w:t>
      </w:r>
      <w:r w:rsidRPr="00ED62D1">
        <w:rPr>
          <w:rFonts w:ascii="Times New Roman" w:eastAsia="Times New Roman" w:hAnsi="Times New Roman" w:cs="Times New Roman"/>
          <w:bCs/>
          <w:sz w:val="24"/>
          <w:szCs w:val="24"/>
        </w:rPr>
        <w:t>social media users—including activists, bloggers, and influencers—also participate in agenda-setting</w:t>
      </w:r>
      <w:r w:rsidRPr="00ED62D1">
        <w:rPr>
          <w:rFonts w:ascii="Times New Roman" w:eastAsia="Times New Roman" w:hAnsi="Times New Roman" w:cs="Times New Roman"/>
          <w:sz w:val="24"/>
          <w:szCs w:val="24"/>
        </w:rPr>
        <w:t xml:space="preserve">. Unlike traditional media, where gatekeepers control information flow, social media platforms allow </w:t>
      </w:r>
      <w:r w:rsidRPr="00ED62D1">
        <w:rPr>
          <w:rFonts w:ascii="Times New Roman" w:eastAsia="Times New Roman" w:hAnsi="Times New Roman" w:cs="Times New Roman"/>
          <w:bCs/>
          <w:sz w:val="24"/>
          <w:szCs w:val="24"/>
        </w:rPr>
        <w:t>citizens to influence the news cycle by amplifying certain issues through hashtags, shares, and retweets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Meraz</w:t>
      </w:r>
      <w:proofErr w:type="spellEnd"/>
      <w:r w:rsidRPr="00ED62D1">
        <w:rPr>
          <w:rFonts w:ascii="Times New Roman" w:eastAsia="Times New Roman" w:hAnsi="Times New Roman" w:cs="Times New Roman"/>
          <w:sz w:val="24"/>
          <w:szCs w:val="24"/>
        </w:rPr>
        <w:t xml:space="preserve">, 2011). For example, Nigerian youth used </w:t>
      </w:r>
      <w:r w:rsidRPr="00ED62D1">
        <w:rPr>
          <w:rFonts w:ascii="Times New Roman" w:eastAsia="Times New Roman" w:hAnsi="Times New Roman" w:cs="Times New Roman"/>
          <w:bCs/>
          <w:sz w:val="24"/>
          <w:szCs w:val="24"/>
        </w:rPr>
        <w:t>Twitter campaigns to pressure political leaders on issues like police brutality (#</w:t>
      </w:r>
      <w:proofErr w:type="spellStart"/>
      <w:r w:rsidRPr="00ED62D1">
        <w:rPr>
          <w:rFonts w:ascii="Times New Roman" w:eastAsia="Times New Roman" w:hAnsi="Times New Roman" w:cs="Times New Roman"/>
          <w:bCs/>
          <w:sz w:val="24"/>
          <w:szCs w:val="24"/>
        </w:rPr>
        <w:t>EndSARS</w:t>
      </w:r>
      <w:proofErr w:type="spellEnd"/>
      <w:r w:rsidRPr="00ED62D1">
        <w:rPr>
          <w:rFonts w:ascii="Times New Roman" w:eastAsia="Times New Roman" w:hAnsi="Times New Roman" w:cs="Times New Roman"/>
          <w:bCs/>
          <w:sz w:val="24"/>
          <w:szCs w:val="24"/>
        </w:rPr>
        <w:t>) and election transparency (#</w:t>
      </w:r>
      <w:proofErr w:type="spellStart"/>
      <w:r w:rsidRPr="00ED62D1">
        <w:rPr>
          <w:rFonts w:ascii="Times New Roman" w:eastAsia="Times New Roman" w:hAnsi="Times New Roman" w:cs="Times New Roman"/>
          <w:bCs/>
          <w:sz w:val="24"/>
          <w:szCs w:val="24"/>
        </w:rPr>
        <w:t>FixElectionsNigeria</w:t>
      </w:r>
      <w:proofErr w:type="spellEnd"/>
      <w:r w:rsidRPr="00ED62D1">
        <w:rPr>
          <w:rFonts w:ascii="Times New Roman" w:eastAsia="Times New Roman" w:hAnsi="Times New Roman" w:cs="Times New Roman"/>
          <w:bCs/>
          <w:sz w:val="24"/>
          <w:szCs w:val="24"/>
        </w:rPr>
        <w:t>), forcing these topics onto the national agenda</w:t>
      </w:r>
      <w:r w:rsidRPr="00ED62D1">
        <w:rPr>
          <w:rFonts w:ascii="Times New Roman" w:eastAsia="Times New Roman" w:hAnsi="Times New Roman" w:cs="Times New Roman"/>
          <w:sz w:val="24"/>
          <w:szCs w:val="24"/>
        </w:rPr>
        <w:t>.</w:t>
      </w:r>
    </w:p>
    <w:p w14:paraId="7555B64D" w14:textId="69471938" w:rsidR="00E23EE4" w:rsidRPr="00ED62D1" w:rsidRDefault="00E23EE4"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Agenda-Setting Challenges in the Social Media Era</w:t>
      </w:r>
    </w:p>
    <w:p w14:paraId="743F8C60" w14:textId="77777777" w:rsidR="00E23EE4" w:rsidRPr="00ED62D1" w:rsidRDefault="00E23EE4"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While agenda-setting remains a powerful theory, its application in the </w:t>
      </w:r>
      <w:r w:rsidRPr="00ED62D1">
        <w:rPr>
          <w:rFonts w:ascii="Times New Roman" w:eastAsia="Times New Roman" w:hAnsi="Times New Roman" w:cs="Times New Roman"/>
          <w:bCs/>
          <w:sz w:val="24"/>
          <w:szCs w:val="24"/>
        </w:rPr>
        <w:t>age of digital and social media</w:t>
      </w:r>
      <w:r w:rsidRPr="00ED62D1">
        <w:rPr>
          <w:rFonts w:ascii="Times New Roman" w:eastAsia="Times New Roman" w:hAnsi="Times New Roman" w:cs="Times New Roman"/>
          <w:sz w:val="24"/>
          <w:szCs w:val="24"/>
        </w:rPr>
        <w:t xml:space="preserve"> presents several challenges:</w:t>
      </w:r>
    </w:p>
    <w:p w14:paraId="44F92800" w14:textId="71F3535F" w:rsidR="00E23EE4" w:rsidRPr="00ED62D1" w:rsidRDefault="00E23EE4" w:rsidP="00ED62D1">
      <w:pPr>
        <w:numPr>
          <w:ilvl w:val="0"/>
          <w:numId w:val="8"/>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Fragmentation of the Public Sphere</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Traditional media once held a monopoly over agenda-setting, but </w:t>
      </w:r>
      <w:r w:rsidRPr="00ED62D1">
        <w:rPr>
          <w:rFonts w:ascii="Times New Roman" w:eastAsia="Times New Roman" w:hAnsi="Times New Roman" w:cs="Times New Roman"/>
          <w:bCs/>
          <w:sz w:val="24"/>
          <w:szCs w:val="24"/>
        </w:rPr>
        <w:t>social media has diversified information sources</w:t>
      </w:r>
      <w:r w:rsidRPr="00ED62D1">
        <w:rPr>
          <w:rFonts w:ascii="Times New Roman" w:eastAsia="Times New Roman" w:hAnsi="Times New Roman" w:cs="Times New Roman"/>
          <w:sz w:val="24"/>
          <w:szCs w:val="24"/>
        </w:rPr>
        <w:t xml:space="preserve">, leading to </w:t>
      </w:r>
      <w:r w:rsidRPr="00ED62D1">
        <w:rPr>
          <w:rFonts w:ascii="Times New Roman" w:eastAsia="Times New Roman" w:hAnsi="Times New Roman" w:cs="Times New Roman"/>
          <w:bCs/>
          <w:sz w:val="24"/>
          <w:szCs w:val="24"/>
        </w:rPr>
        <w:t>fragmented public discussions</w:t>
      </w:r>
      <w:r w:rsidRPr="00ED62D1">
        <w:rPr>
          <w:rFonts w:ascii="Times New Roman" w:eastAsia="Times New Roman" w:hAnsi="Times New Roman" w:cs="Times New Roman"/>
          <w:sz w:val="24"/>
          <w:szCs w:val="24"/>
        </w:rPr>
        <w:t>. Different online communities consume different narratives, reducing national consensus on key issues (Tewksbury &amp; Rittenberg, 2012).</w:t>
      </w:r>
    </w:p>
    <w:p w14:paraId="25805BD9" w14:textId="3E1DE773" w:rsidR="00E23EE4" w:rsidRPr="00ED62D1" w:rsidRDefault="00E23EE4" w:rsidP="00ED62D1">
      <w:pPr>
        <w:numPr>
          <w:ilvl w:val="0"/>
          <w:numId w:val="8"/>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Misinformation and Fake News</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While agenda-setting assumes media prioritize important issues, the rise of </w:t>
      </w:r>
      <w:r w:rsidRPr="00ED62D1">
        <w:rPr>
          <w:rFonts w:ascii="Times New Roman" w:eastAsia="Times New Roman" w:hAnsi="Times New Roman" w:cs="Times New Roman"/>
          <w:bCs/>
          <w:sz w:val="24"/>
          <w:szCs w:val="24"/>
        </w:rPr>
        <w:t>fake news and propaganda on social media</w:t>
      </w:r>
      <w:r w:rsidRPr="00ED62D1">
        <w:rPr>
          <w:rFonts w:ascii="Times New Roman" w:eastAsia="Times New Roman" w:hAnsi="Times New Roman" w:cs="Times New Roman"/>
          <w:sz w:val="24"/>
          <w:szCs w:val="24"/>
        </w:rPr>
        <w:t xml:space="preserve"> has distorted this function. False political narratives and conspiracy theories often gain traction, influencing public perception in misleading ways (</w:t>
      </w:r>
      <w:proofErr w:type="spellStart"/>
      <w:r w:rsidRPr="00ED62D1">
        <w:rPr>
          <w:rFonts w:ascii="Times New Roman" w:eastAsia="Times New Roman" w:hAnsi="Times New Roman" w:cs="Times New Roman"/>
          <w:sz w:val="24"/>
          <w:szCs w:val="24"/>
        </w:rPr>
        <w:t>Tandoc</w:t>
      </w:r>
      <w:proofErr w:type="spellEnd"/>
      <w:r w:rsidRPr="00ED62D1">
        <w:rPr>
          <w:rFonts w:ascii="Times New Roman" w:eastAsia="Times New Roman" w:hAnsi="Times New Roman" w:cs="Times New Roman"/>
          <w:sz w:val="24"/>
          <w:szCs w:val="24"/>
        </w:rPr>
        <w:t xml:space="preserve"> et al., 2018). During the </w:t>
      </w:r>
      <w:r w:rsidRPr="00ED62D1">
        <w:rPr>
          <w:rFonts w:ascii="Times New Roman" w:eastAsia="Times New Roman" w:hAnsi="Times New Roman" w:cs="Times New Roman"/>
          <w:bCs/>
          <w:sz w:val="24"/>
          <w:szCs w:val="24"/>
        </w:rPr>
        <w:t>2019 elections</w:t>
      </w:r>
      <w:r w:rsidRPr="00ED62D1">
        <w:rPr>
          <w:rFonts w:ascii="Times New Roman" w:eastAsia="Times New Roman" w:hAnsi="Times New Roman" w:cs="Times New Roman"/>
          <w:sz w:val="24"/>
          <w:szCs w:val="24"/>
        </w:rPr>
        <w:t>, fake news about election results and candidate scandals spread widely, sometimes influencing voter behavior before fact-checkers could intervene.</w:t>
      </w:r>
    </w:p>
    <w:p w14:paraId="48505120" w14:textId="42BC930C" w:rsidR="00E23EE4" w:rsidRPr="00ED62D1" w:rsidRDefault="00E23EE4" w:rsidP="00ED62D1">
      <w:pPr>
        <w:numPr>
          <w:ilvl w:val="0"/>
          <w:numId w:val="8"/>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Algorithmic Influence and Selective Exposure</w:t>
      </w:r>
      <w:r w:rsidR="00471CB6" w:rsidRPr="00ED62D1">
        <w:rPr>
          <w:rFonts w:ascii="Times New Roman" w:eastAsia="Times New Roman" w:hAnsi="Times New Roman" w:cs="Times New Roman"/>
          <w:sz w:val="24"/>
          <w:szCs w:val="24"/>
        </w:rPr>
        <w:t xml:space="preserve">; </w:t>
      </w:r>
      <w:r w:rsidRPr="00ED62D1">
        <w:rPr>
          <w:rFonts w:ascii="Times New Roman" w:eastAsia="Times New Roman" w:hAnsi="Times New Roman" w:cs="Times New Roman"/>
          <w:sz w:val="24"/>
          <w:szCs w:val="24"/>
        </w:rPr>
        <w:t xml:space="preserve">Social media algorithms </w:t>
      </w:r>
      <w:r w:rsidRPr="00ED62D1">
        <w:rPr>
          <w:rFonts w:ascii="Times New Roman" w:eastAsia="Times New Roman" w:hAnsi="Times New Roman" w:cs="Times New Roman"/>
          <w:bCs/>
          <w:sz w:val="24"/>
          <w:szCs w:val="24"/>
        </w:rPr>
        <w:t>prioritize content based on user engagement</w:t>
      </w:r>
      <w:r w:rsidRPr="00ED62D1">
        <w:rPr>
          <w:rFonts w:ascii="Times New Roman" w:eastAsia="Times New Roman" w:hAnsi="Times New Roman" w:cs="Times New Roman"/>
          <w:sz w:val="24"/>
          <w:szCs w:val="24"/>
        </w:rPr>
        <w:t xml:space="preserve">, leading to </w:t>
      </w:r>
      <w:r w:rsidRPr="00ED62D1">
        <w:rPr>
          <w:rFonts w:ascii="Times New Roman" w:eastAsia="Times New Roman" w:hAnsi="Times New Roman" w:cs="Times New Roman"/>
          <w:bCs/>
          <w:sz w:val="24"/>
          <w:szCs w:val="24"/>
        </w:rPr>
        <w:t>filter bubbles and echo chambers</w:t>
      </w:r>
      <w:r w:rsidRPr="00ED62D1">
        <w:rPr>
          <w:rFonts w:ascii="Times New Roman" w:eastAsia="Times New Roman" w:hAnsi="Times New Roman" w:cs="Times New Roman"/>
          <w:sz w:val="24"/>
          <w:szCs w:val="24"/>
        </w:rPr>
        <w:t>. This undermines agenda-setting by restricting users to content that aligns with their existing beliefs, limiting exposure to diverse perspectives (</w:t>
      </w:r>
      <w:proofErr w:type="spellStart"/>
      <w:r w:rsidRPr="00ED62D1">
        <w:rPr>
          <w:rFonts w:ascii="Times New Roman" w:eastAsia="Times New Roman" w:hAnsi="Times New Roman" w:cs="Times New Roman"/>
          <w:sz w:val="24"/>
          <w:szCs w:val="24"/>
        </w:rPr>
        <w:t>Pariser</w:t>
      </w:r>
      <w:proofErr w:type="spellEnd"/>
      <w:r w:rsidRPr="00ED62D1">
        <w:rPr>
          <w:rFonts w:ascii="Times New Roman" w:eastAsia="Times New Roman" w:hAnsi="Times New Roman" w:cs="Times New Roman"/>
          <w:sz w:val="24"/>
          <w:szCs w:val="24"/>
        </w:rPr>
        <w:t>, 2011). As a result, voters may remain uninformed about crucial political issues that are not part of their digital ecosystem.</w:t>
      </w:r>
    </w:p>
    <w:p w14:paraId="4C45026E" w14:textId="77777777" w:rsidR="00E23EE4" w:rsidRPr="00ED62D1" w:rsidRDefault="00E23EE4"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Implications for Political Mobilization and Democracy</w:t>
      </w:r>
    </w:p>
    <w:p w14:paraId="0E7B0C95" w14:textId="77777777" w:rsidR="00E23EE4" w:rsidRPr="00ED62D1" w:rsidRDefault="00E23EE4"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Despite these challenges, </w:t>
      </w:r>
      <w:r w:rsidRPr="00ED62D1">
        <w:rPr>
          <w:rFonts w:ascii="Times New Roman" w:eastAsia="Times New Roman" w:hAnsi="Times New Roman" w:cs="Times New Roman"/>
          <w:bCs/>
          <w:sz w:val="24"/>
          <w:szCs w:val="24"/>
        </w:rPr>
        <w:t>agenda-setting remains a crucial aspect of political communication</w:t>
      </w:r>
      <w:r w:rsidRPr="00ED62D1">
        <w:rPr>
          <w:rFonts w:ascii="Times New Roman" w:eastAsia="Times New Roman" w:hAnsi="Times New Roman" w:cs="Times New Roman"/>
          <w:sz w:val="24"/>
          <w:szCs w:val="24"/>
        </w:rPr>
        <w:t xml:space="preserve">, particularly in democratic societies like Nigeria. As elections become </w:t>
      </w:r>
      <w:r w:rsidRPr="00ED62D1">
        <w:rPr>
          <w:rFonts w:ascii="Times New Roman" w:eastAsia="Times New Roman" w:hAnsi="Times New Roman" w:cs="Times New Roman"/>
          <w:sz w:val="24"/>
          <w:szCs w:val="24"/>
        </w:rPr>
        <w:lastRenderedPageBreak/>
        <w:t xml:space="preserve">increasingly </w:t>
      </w:r>
      <w:r w:rsidRPr="00ED62D1">
        <w:rPr>
          <w:rFonts w:ascii="Times New Roman" w:eastAsia="Times New Roman" w:hAnsi="Times New Roman" w:cs="Times New Roman"/>
          <w:bCs/>
          <w:sz w:val="24"/>
          <w:szCs w:val="24"/>
        </w:rPr>
        <w:t>digital-driven</w:t>
      </w:r>
      <w:r w:rsidRPr="00ED62D1">
        <w:rPr>
          <w:rFonts w:ascii="Times New Roman" w:eastAsia="Times New Roman" w:hAnsi="Times New Roman" w:cs="Times New Roman"/>
          <w:sz w:val="24"/>
          <w:szCs w:val="24"/>
        </w:rPr>
        <w:t xml:space="preserve">, political actors must adapt their </w:t>
      </w:r>
      <w:r w:rsidRPr="00ED62D1">
        <w:rPr>
          <w:rFonts w:ascii="Times New Roman" w:eastAsia="Times New Roman" w:hAnsi="Times New Roman" w:cs="Times New Roman"/>
          <w:bCs/>
          <w:sz w:val="24"/>
          <w:szCs w:val="24"/>
        </w:rPr>
        <w:t>media strategies</w:t>
      </w:r>
      <w:r w:rsidRPr="00ED62D1">
        <w:rPr>
          <w:rFonts w:ascii="Times New Roman" w:eastAsia="Times New Roman" w:hAnsi="Times New Roman" w:cs="Times New Roman"/>
          <w:sz w:val="24"/>
          <w:szCs w:val="24"/>
        </w:rPr>
        <w:t xml:space="preserve"> to effectively shape public discourse while ensuring credibility and transparency.</w:t>
      </w:r>
    </w:p>
    <w:p w14:paraId="219E62B5" w14:textId="77777777" w:rsidR="00E23EE4" w:rsidRPr="00ED62D1" w:rsidRDefault="00E23EE4" w:rsidP="00ED62D1">
      <w:pPr>
        <w:numPr>
          <w:ilvl w:val="0"/>
          <w:numId w:val="9"/>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Media organizations</w:t>
      </w:r>
      <w:r w:rsidRPr="00ED62D1">
        <w:rPr>
          <w:rFonts w:ascii="Times New Roman" w:eastAsia="Times New Roman" w:hAnsi="Times New Roman" w:cs="Times New Roman"/>
          <w:sz w:val="24"/>
          <w:szCs w:val="24"/>
        </w:rPr>
        <w:t xml:space="preserve"> must strengthen </w:t>
      </w:r>
      <w:r w:rsidRPr="00ED62D1">
        <w:rPr>
          <w:rFonts w:ascii="Times New Roman" w:eastAsia="Times New Roman" w:hAnsi="Times New Roman" w:cs="Times New Roman"/>
          <w:bCs/>
          <w:sz w:val="24"/>
          <w:szCs w:val="24"/>
        </w:rPr>
        <w:t>fact-checking mechanisms</w:t>
      </w:r>
      <w:r w:rsidRPr="00ED62D1">
        <w:rPr>
          <w:rFonts w:ascii="Times New Roman" w:eastAsia="Times New Roman" w:hAnsi="Times New Roman" w:cs="Times New Roman"/>
          <w:sz w:val="24"/>
          <w:szCs w:val="24"/>
        </w:rPr>
        <w:t xml:space="preserve"> to counter misinformation and uphold journalistic integrity.</w:t>
      </w:r>
    </w:p>
    <w:p w14:paraId="543D8488" w14:textId="77777777" w:rsidR="00E23EE4" w:rsidRPr="00ED62D1" w:rsidRDefault="00E23EE4" w:rsidP="00ED62D1">
      <w:pPr>
        <w:numPr>
          <w:ilvl w:val="0"/>
          <w:numId w:val="9"/>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Political stakeholders</w:t>
      </w:r>
      <w:r w:rsidRPr="00ED62D1">
        <w:rPr>
          <w:rFonts w:ascii="Times New Roman" w:eastAsia="Times New Roman" w:hAnsi="Times New Roman" w:cs="Times New Roman"/>
          <w:sz w:val="24"/>
          <w:szCs w:val="24"/>
        </w:rPr>
        <w:t xml:space="preserve"> should leverage both </w:t>
      </w:r>
      <w:r w:rsidRPr="00ED62D1">
        <w:rPr>
          <w:rFonts w:ascii="Times New Roman" w:eastAsia="Times New Roman" w:hAnsi="Times New Roman" w:cs="Times New Roman"/>
          <w:bCs/>
          <w:sz w:val="24"/>
          <w:szCs w:val="24"/>
        </w:rPr>
        <w:t>traditional and digital media</w:t>
      </w:r>
      <w:r w:rsidRPr="00ED62D1">
        <w:rPr>
          <w:rFonts w:ascii="Times New Roman" w:eastAsia="Times New Roman" w:hAnsi="Times New Roman" w:cs="Times New Roman"/>
          <w:sz w:val="24"/>
          <w:szCs w:val="24"/>
        </w:rPr>
        <w:t xml:space="preserve"> to engage diverse audiences while promoting balanced narratives.</w:t>
      </w:r>
    </w:p>
    <w:p w14:paraId="571239E2" w14:textId="77777777" w:rsidR="00E23EE4" w:rsidRPr="00ED62D1" w:rsidRDefault="00E23EE4" w:rsidP="00ED62D1">
      <w:pPr>
        <w:numPr>
          <w:ilvl w:val="0"/>
          <w:numId w:val="9"/>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Social media platforms</w:t>
      </w:r>
      <w:r w:rsidRPr="00ED62D1">
        <w:rPr>
          <w:rFonts w:ascii="Times New Roman" w:eastAsia="Times New Roman" w:hAnsi="Times New Roman" w:cs="Times New Roman"/>
          <w:sz w:val="24"/>
          <w:szCs w:val="24"/>
        </w:rPr>
        <w:t xml:space="preserve"> should implement policies that </w:t>
      </w:r>
      <w:r w:rsidRPr="00ED62D1">
        <w:rPr>
          <w:rFonts w:ascii="Times New Roman" w:eastAsia="Times New Roman" w:hAnsi="Times New Roman" w:cs="Times New Roman"/>
          <w:bCs/>
          <w:sz w:val="24"/>
          <w:szCs w:val="24"/>
        </w:rPr>
        <w:t>reduce algorithmic bias and enhance informational diversity</w:t>
      </w:r>
      <w:r w:rsidRPr="00ED62D1">
        <w:rPr>
          <w:rFonts w:ascii="Times New Roman" w:eastAsia="Times New Roman" w:hAnsi="Times New Roman" w:cs="Times New Roman"/>
          <w:sz w:val="24"/>
          <w:szCs w:val="24"/>
        </w:rPr>
        <w:t>.</w:t>
      </w:r>
    </w:p>
    <w:p w14:paraId="71438331" w14:textId="77777777" w:rsidR="00E23EE4" w:rsidRPr="00ED62D1" w:rsidRDefault="00E23EE4" w:rsidP="00B97D51">
      <w:pPr>
        <w:spacing w:after="0"/>
        <w:ind w:firstLine="36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Understanding </w:t>
      </w:r>
      <w:r w:rsidRPr="00ED62D1">
        <w:rPr>
          <w:rFonts w:ascii="Times New Roman" w:eastAsia="Times New Roman" w:hAnsi="Times New Roman" w:cs="Times New Roman"/>
          <w:bCs/>
          <w:sz w:val="24"/>
          <w:szCs w:val="24"/>
        </w:rPr>
        <w:t>agenda-setting theory</w:t>
      </w:r>
      <w:r w:rsidRPr="00ED62D1">
        <w:rPr>
          <w:rFonts w:ascii="Times New Roman" w:eastAsia="Times New Roman" w:hAnsi="Times New Roman" w:cs="Times New Roman"/>
          <w:sz w:val="24"/>
          <w:szCs w:val="24"/>
        </w:rPr>
        <w:t xml:space="preserve"> provides valuable insights into </w:t>
      </w:r>
      <w:r w:rsidRPr="00ED62D1">
        <w:rPr>
          <w:rFonts w:ascii="Times New Roman" w:eastAsia="Times New Roman" w:hAnsi="Times New Roman" w:cs="Times New Roman"/>
          <w:bCs/>
          <w:sz w:val="24"/>
          <w:szCs w:val="24"/>
        </w:rPr>
        <w:t>how political narratives are constructed, disseminated, and received</w:t>
      </w:r>
      <w:r w:rsidRPr="00ED62D1">
        <w:rPr>
          <w:rFonts w:ascii="Times New Roman" w:eastAsia="Times New Roman" w:hAnsi="Times New Roman" w:cs="Times New Roman"/>
          <w:sz w:val="24"/>
          <w:szCs w:val="24"/>
        </w:rPr>
        <w:t xml:space="preserve">, helping voters make informed decisions and fostering democratic accountability. As Nigeria continues to embrace digital political engagement, a well-balanced </w:t>
      </w:r>
      <w:r w:rsidRPr="00ED62D1">
        <w:rPr>
          <w:rFonts w:ascii="Times New Roman" w:eastAsia="Times New Roman" w:hAnsi="Times New Roman" w:cs="Times New Roman"/>
          <w:bCs/>
          <w:sz w:val="24"/>
          <w:szCs w:val="24"/>
        </w:rPr>
        <w:t>media ecosystem</w:t>
      </w:r>
      <w:r w:rsidRPr="00ED62D1">
        <w:rPr>
          <w:rFonts w:ascii="Times New Roman" w:eastAsia="Times New Roman" w:hAnsi="Times New Roman" w:cs="Times New Roman"/>
          <w:sz w:val="24"/>
          <w:szCs w:val="24"/>
        </w:rPr>
        <w:t xml:space="preserve"> is essential to ensuring </w:t>
      </w:r>
      <w:r w:rsidRPr="00ED62D1">
        <w:rPr>
          <w:rFonts w:ascii="Times New Roman" w:eastAsia="Times New Roman" w:hAnsi="Times New Roman" w:cs="Times New Roman"/>
          <w:bCs/>
          <w:sz w:val="24"/>
          <w:szCs w:val="24"/>
        </w:rPr>
        <w:t>a more informed and participatory electorate</w:t>
      </w:r>
      <w:r w:rsidRPr="00ED62D1">
        <w:rPr>
          <w:rFonts w:ascii="Times New Roman" w:eastAsia="Times New Roman" w:hAnsi="Times New Roman" w:cs="Times New Roman"/>
          <w:sz w:val="24"/>
          <w:szCs w:val="24"/>
        </w:rPr>
        <w:t>.</w:t>
      </w:r>
    </w:p>
    <w:p w14:paraId="460CE4D0" w14:textId="77777777" w:rsidR="00E23EE4" w:rsidRPr="00ED62D1" w:rsidRDefault="00E23EE4"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w:t>
      </w:r>
      <w:r w:rsidRPr="00ED62D1">
        <w:rPr>
          <w:rFonts w:ascii="Times New Roman" w:eastAsia="Times New Roman" w:hAnsi="Times New Roman" w:cs="Times New Roman"/>
          <w:bCs/>
          <w:sz w:val="24"/>
          <w:szCs w:val="24"/>
        </w:rPr>
        <w:t>Agenda-Setting Theory</w:t>
      </w:r>
      <w:r w:rsidRPr="00ED62D1">
        <w:rPr>
          <w:rFonts w:ascii="Times New Roman" w:eastAsia="Times New Roman" w:hAnsi="Times New Roman" w:cs="Times New Roman"/>
          <w:sz w:val="24"/>
          <w:szCs w:val="24"/>
        </w:rPr>
        <w:t xml:space="preserve"> remains a fundamental tool in analyzing the relationship between media, public opinion, and political mobilization. In </w:t>
      </w:r>
      <w:r w:rsidRPr="00ED62D1">
        <w:rPr>
          <w:rFonts w:ascii="Times New Roman" w:eastAsia="Times New Roman" w:hAnsi="Times New Roman" w:cs="Times New Roman"/>
          <w:bCs/>
          <w:sz w:val="24"/>
          <w:szCs w:val="24"/>
        </w:rPr>
        <w:t>Nigeria’s 2019 general election</w:t>
      </w:r>
      <w:r w:rsidRPr="00ED62D1">
        <w:rPr>
          <w:rFonts w:ascii="Times New Roman" w:eastAsia="Times New Roman" w:hAnsi="Times New Roman" w:cs="Times New Roman"/>
          <w:sz w:val="24"/>
          <w:szCs w:val="24"/>
        </w:rPr>
        <w:t xml:space="preserve">, both </w:t>
      </w:r>
      <w:r w:rsidRPr="00ED62D1">
        <w:rPr>
          <w:rFonts w:ascii="Times New Roman" w:eastAsia="Times New Roman" w:hAnsi="Times New Roman" w:cs="Times New Roman"/>
          <w:bCs/>
          <w:sz w:val="24"/>
          <w:szCs w:val="24"/>
        </w:rPr>
        <w:t>traditional and digital media played key roles in shaping political discourse</w:t>
      </w:r>
      <w:r w:rsidRPr="00ED62D1">
        <w:rPr>
          <w:rFonts w:ascii="Times New Roman" w:eastAsia="Times New Roman" w:hAnsi="Times New Roman" w:cs="Times New Roman"/>
          <w:sz w:val="24"/>
          <w:szCs w:val="24"/>
        </w:rPr>
        <w:t xml:space="preserve">, influencing what issues dominated the public sphere. However, </w:t>
      </w:r>
      <w:r w:rsidRPr="00ED62D1">
        <w:rPr>
          <w:rFonts w:ascii="Times New Roman" w:eastAsia="Times New Roman" w:hAnsi="Times New Roman" w:cs="Times New Roman"/>
          <w:bCs/>
          <w:sz w:val="24"/>
          <w:szCs w:val="24"/>
        </w:rPr>
        <w:t>social media’s growing influence presents new opportunities and challenges</w:t>
      </w:r>
      <w:r w:rsidRPr="00ED62D1">
        <w:rPr>
          <w:rFonts w:ascii="Times New Roman" w:eastAsia="Times New Roman" w:hAnsi="Times New Roman" w:cs="Times New Roman"/>
          <w:sz w:val="24"/>
          <w:szCs w:val="24"/>
        </w:rPr>
        <w:t xml:space="preserve"> for agenda-setting, requiring media organizations, policymakers, and voters to navigate a rapidly changing information landscape. By addressing issues such as </w:t>
      </w:r>
      <w:r w:rsidRPr="00ED62D1">
        <w:rPr>
          <w:rFonts w:ascii="Times New Roman" w:eastAsia="Times New Roman" w:hAnsi="Times New Roman" w:cs="Times New Roman"/>
          <w:bCs/>
          <w:sz w:val="24"/>
          <w:szCs w:val="24"/>
        </w:rPr>
        <w:t>fake news, selective exposure, and digital manipulation</w:t>
      </w:r>
      <w:r w:rsidRPr="00ED62D1">
        <w:rPr>
          <w:rFonts w:ascii="Times New Roman" w:eastAsia="Times New Roman" w:hAnsi="Times New Roman" w:cs="Times New Roman"/>
          <w:sz w:val="24"/>
          <w:szCs w:val="24"/>
        </w:rPr>
        <w:t xml:space="preserve">, Nigeria can strengthen its democratic process and ensure that media continue to serve as a force for </w:t>
      </w:r>
      <w:r w:rsidRPr="00ED62D1">
        <w:rPr>
          <w:rFonts w:ascii="Times New Roman" w:eastAsia="Times New Roman" w:hAnsi="Times New Roman" w:cs="Times New Roman"/>
          <w:bCs/>
          <w:sz w:val="24"/>
          <w:szCs w:val="24"/>
        </w:rPr>
        <w:t>informed political engagement</w:t>
      </w:r>
      <w:r w:rsidRPr="00ED62D1">
        <w:rPr>
          <w:rFonts w:ascii="Times New Roman" w:eastAsia="Times New Roman" w:hAnsi="Times New Roman" w:cs="Times New Roman"/>
          <w:sz w:val="24"/>
          <w:szCs w:val="24"/>
        </w:rPr>
        <w:t>.</w:t>
      </w:r>
    </w:p>
    <w:p w14:paraId="77B2DCB2" w14:textId="57620960" w:rsidR="00E23EE4" w:rsidRPr="00ED62D1" w:rsidRDefault="00465D8D" w:rsidP="00ED62D1">
      <w:pPr>
        <w:spacing w:after="0"/>
        <w:jc w:val="both"/>
        <w:rPr>
          <w:rFonts w:ascii="Times New Roman" w:eastAsia="Times New Roman" w:hAnsi="Times New Roman" w:cs="Times New Roman"/>
          <w:b/>
          <w:sz w:val="24"/>
          <w:szCs w:val="24"/>
        </w:rPr>
      </w:pPr>
      <w:r w:rsidRPr="00ED62D1">
        <w:rPr>
          <w:rFonts w:ascii="Times New Roman" w:eastAsia="Times New Roman" w:hAnsi="Times New Roman" w:cs="Times New Roman"/>
          <w:b/>
          <w:sz w:val="24"/>
          <w:szCs w:val="24"/>
        </w:rPr>
        <w:t>2.3</w:t>
      </w:r>
      <w:r w:rsidRPr="00ED62D1">
        <w:rPr>
          <w:rFonts w:ascii="Times New Roman" w:eastAsia="Times New Roman" w:hAnsi="Times New Roman" w:cs="Times New Roman"/>
          <w:b/>
          <w:sz w:val="24"/>
          <w:szCs w:val="24"/>
        </w:rPr>
        <w:tab/>
      </w:r>
      <w:r w:rsidR="00E91E7F" w:rsidRPr="00ED62D1">
        <w:rPr>
          <w:rFonts w:ascii="Times New Roman" w:eastAsia="Times New Roman" w:hAnsi="Times New Roman" w:cs="Times New Roman"/>
          <w:b/>
          <w:sz w:val="24"/>
          <w:szCs w:val="24"/>
        </w:rPr>
        <w:t>Empirical Framework</w:t>
      </w:r>
    </w:p>
    <w:p w14:paraId="23C99067" w14:textId="77777777" w:rsidR="00465D8D" w:rsidRPr="00ED62D1" w:rsidRDefault="00465D8D"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The impact of social media on political mobilization has been widely studied across different regions, highlighting both its strengths and challenges in shaping democratic engagement. This extended review explores additional themes, including the role of influencers and digital campaigns, the power of social media in crisis moments, the intersection of fake news and political propaganda, and comparative analyses of social media influence in other democratic nations.</w:t>
      </w:r>
    </w:p>
    <w:p w14:paraId="06B57D16"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Social Media Influencers and Political Mobilization</w:t>
      </w:r>
    </w:p>
    <w:p w14:paraId="7B8C7B46"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One emerging trend in political mobilization is the role of </w:t>
      </w:r>
      <w:r w:rsidRPr="00ED62D1">
        <w:rPr>
          <w:rFonts w:ascii="Times New Roman" w:eastAsia="Times New Roman" w:hAnsi="Times New Roman" w:cs="Times New Roman"/>
          <w:bCs/>
          <w:sz w:val="24"/>
          <w:szCs w:val="24"/>
        </w:rPr>
        <w:t>social media influencers</w:t>
      </w:r>
      <w:r w:rsidRPr="00ED62D1">
        <w:rPr>
          <w:rFonts w:ascii="Times New Roman" w:eastAsia="Times New Roman" w:hAnsi="Times New Roman" w:cs="Times New Roman"/>
          <w:sz w:val="24"/>
          <w:szCs w:val="24"/>
        </w:rPr>
        <w:t xml:space="preserve"> in shaping political opinions and driving engagement. Influencers—celebrities, activists, and digital content creators—have leveraged their large online followings to </w:t>
      </w:r>
      <w:r w:rsidRPr="00ED62D1">
        <w:rPr>
          <w:rFonts w:ascii="Times New Roman" w:eastAsia="Times New Roman" w:hAnsi="Times New Roman" w:cs="Times New Roman"/>
          <w:bCs/>
          <w:sz w:val="24"/>
          <w:szCs w:val="24"/>
        </w:rPr>
        <w:t>mobilize voters, advocate for policies, and support candidates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Abidin</w:t>
      </w:r>
      <w:proofErr w:type="spellEnd"/>
      <w:r w:rsidRPr="00ED62D1">
        <w:rPr>
          <w:rFonts w:ascii="Times New Roman" w:eastAsia="Times New Roman" w:hAnsi="Times New Roman" w:cs="Times New Roman"/>
          <w:sz w:val="24"/>
          <w:szCs w:val="24"/>
        </w:rPr>
        <w:t xml:space="preserve">, 2018). In the United States, research by </w:t>
      </w:r>
      <w:r w:rsidRPr="00ED62D1">
        <w:rPr>
          <w:rFonts w:ascii="Times New Roman" w:eastAsia="Times New Roman" w:hAnsi="Times New Roman" w:cs="Times New Roman"/>
          <w:bCs/>
          <w:sz w:val="24"/>
          <w:szCs w:val="24"/>
        </w:rPr>
        <w:t>Hemsley and Stoker (2020)</w:t>
      </w:r>
      <w:r w:rsidRPr="00ED62D1">
        <w:rPr>
          <w:rFonts w:ascii="Times New Roman" w:eastAsia="Times New Roman" w:hAnsi="Times New Roman" w:cs="Times New Roman"/>
          <w:sz w:val="24"/>
          <w:szCs w:val="24"/>
        </w:rPr>
        <w:t xml:space="preserve"> found that </w:t>
      </w:r>
      <w:r w:rsidRPr="00ED62D1">
        <w:rPr>
          <w:rFonts w:ascii="Times New Roman" w:eastAsia="Times New Roman" w:hAnsi="Times New Roman" w:cs="Times New Roman"/>
          <w:bCs/>
          <w:sz w:val="24"/>
          <w:szCs w:val="24"/>
        </w:rPr>
        <w:t xml:space="preserve">Instagram and </w:t>
      </w:r>
      <w:proofErr w:type="spellStart"/>
      <w:r w:rsidRPr="00ED62D1">
        <w:rPr>
          <w:rFonts w:ascii="Times New Roman" w:eastAsia="Times New Roman" w:hAnsi="Times New Roman" w:cs="Times New Roman"/>
          <w:bCs/>
          <w:sz w:val="24"/>
          <w:szCs w:val="24"/>
        </w:rPr>
        <w:t>TikTok</w:t>
      </w:r>
      <w:proofErr w:type="spellEnd"/>
      <w:r w:rsidRPr="00ED62D1">
        <w:rPr>
          <w:rFonts w:ascii="Times New Roman" w:eastAsia="Times New Roman" w:hAnsi="Times New Roman" w:cs="Times New Roman"/>
          <w:bCs/>
          <w:sz w:val="24"/>
          <w:szCs w:val="24"/>
        </w:rPr>
        <w:t xml:space="preserve"> influencers played a </w:t>
      </w:r>
      <w:r w:rsidRPr="00ED62D1">
        <w:rPr>
          <w:rFonts w:ascii="Times New Roman" w:eastAsia="Times New Roman" w:hAnsi="Times New Roman" w:cs="Times New Roman"/>
          <w:bCs/>
          <w:sz w:val="24"/>
          <w:szCs w:val="24"/>
        </w:rPr>
        <w:lastRenderedPageBreak/>
        <w:t>significant role in mobilizing young voters</w:t>
      </w:r>
      <w:r w:rsidRPr="00ED62D1">
        <w:rPr>
          <w:rFonts w:ascii="Times New Roman" w:eastAsia="Times New Roman" w:hAnsi="Times New Roman" w:cs="Times New Roman"/>
          <w:sz w:val="24"/>
          <w:szCs w:val="24"/>
        </w:rPr>
        <w:t xml:space="preserve"> during the 2020 presidential election, using viral challenges, infographics, and political satire to boost civic participation.</w:t>
      </w:r>
    </w:p>
    <w:p w14:paraId="576214CE"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Similarly, in Nigeria, </w:t>
      </w:r>
      <w:r w:rsidRPr="00ED62D1">
        <w:rPr>
          <w:rFonts w:ascii="Times New Roman" w:eastAsia="Times New Roman" w:hAnsi="Times New Roman" w:cs="Times New Roman"/>
          <w:bCs/>
          <w:sz w:val="24"/>
          <w:szCs w:val="24"/>
        </w:rPr>
        <w:t>Adebayo (2022)</w:t>
      </w:r>
      <w:r w:rsidRPr="00ED62D1">
        <w:rPr>
          <w:rFonts w:ascii="Times New Roman" w:eastAsia="Times New Roman" w:hAnsi="Times New Roman" w:cs="Times New Roman"/>
          <w:sz w:val="24"/>
          <w:szCs w:val="24"/>
        </w:rPr>
        <w:t xml:space="preserve"> studied the impact of entertainment personalities on voter engagement during the </w:t>
      </w:r>
      <w:r w:rsidRPr="00ED62D1">
        <w:rPr>
          <w:rFonts w:ascii="Times New Roman" w:eastAsia="Times New Roman" w:hAnsi="Times New Roman" w:cs="Times New Roman"/>
          <w:bCs/>
          <w:sz w:val="24"/>
          <w:szCs w:val="24"/>
        </w:rPr>
        <w:t>2019 general elections</w:t>
      </w:r>
      <w:r w:rsidRPr="00ED62D1">
        <w:rPr>
          <w:rFonts w:ascii="Times New Roman" w:eastAsia="Times New Roman" w:hAnsi="Times New Roman" w:cs="Times New Roman"/>
          <w:sz w:val="24"/>
          <w:szCs w:val="24"/>
        </w:rPr>
        <w:t xml:space="preserve">. The study found that celebrities such as </w:t>
      </w:r>
      <w:proofErr w:type="spellStart"/>
      <w:r w:rsidRPr="00ED62D1">
        <w:rPr>
          <w:rFonts w:ascii="Times New Roman" w:eastAsia="Times New Roman" w:hAnsi="Times New Roman" w:cs="Times New Roman"/>
          <w:bCs/>
          <w:sz w:val="24"/>
          <w:szCs w:val="24"/>
        </w:rPr>
        <w:t>Falz</w:t>
      </w:r>
      <w:proofErr w:type="spellEnd"/>
      <w:r w:rsidRPr="00ED62D1">
        <w:rPr>
          <w:rFonts w:ascii="Times New Roman" w:eastAsia="Times New Roman" w:hAnsi="Times New Roman" w:cs="Times New Roman"/>
          <w:bCs/>
          <w:sz w:val="24"/>
          <w:szCs w:val="24"/>
        </w:rPr>
        <w:t xml:space="preserve">, Toke </w:t>
      </w:r>
      <w:proofErr w:type="spellStart"/>
      <w:r w:rsidRPr="00ED62D1">
        <w:rPr>
          <w:rFonts w:ascii="Times New Roman" w:eastAsia="Times New Roman" w:hAnsi="Times New Roman" w:cs="Times New Roman"/>
          <w:bCs/>
          <w:sz w:val="24"/>
          <w:szCs w:val="24"/>
        </w:rPr>
        <w:t>Makinwa</w:t>
      </w:r>
      <w:proofErr w:type="spellEnd"/>
      <w:r w:rsidRPr="00ED62D1">
        <w:rPr>
          <w:rFonts w:ascii="Times New Roman" w:eastAsia="Times New Roman" w:hAnsi="Times New Roman" w:cs="Times New Roman"/>
          <w:bCs/>
          <w:sz w:val="24"/>
          <w:szCs w:val="24"/>
        </w:rPr>
        <w:t xml:space="preserve">, and </w:t>
      </w:r>
      <w:proofErr w:type="spellStart"/>
      <w:r w:rsidRPr="00ED62D1">
        <w:rPr>
          <w:rFonts w:ascii="Times New Roman" w:eastAsia="Times New Roman" w:hAnsi="Times New Roman" w:cs="Times New Roman"/>
          <w:bCs/>
          <w:sz w:val="24"/>
          <w:szCs w:val="24"/>
        </w:rPr>
        <w:t>Davido</w:t>
      </w:r>
      <w:proofErr w:type="spellEnd"/>
      <w:r w:rsidRPr="00ED62D1">
        <w:rPr>
          <w:rFonts w:ascii="Times New Roman" w:eastAsia="Times New Roman" w:hAnsi="Times New Roman" w:cs="Times New Roman"/>
          <w:sz w:val="24"/>
          <w:szCs w:val="24"/>
        </w:rPr>
        <w:t xml:space="preserve"> utilized social media platforms to advocate for increased voter turnout and political awareness. Hashtags like </w:t>
      </w:r>
      <w:r w:rsidRPr="00ED62D1">
        <w:rPr>
          <w:rFonts w:ascii="Times New Roman" w:eastAsia="Times New Roman" w:hAnsi="Times New Roman" w:cs="Times New Roman"/>
          <w:bCs/>
          <w:sz w:val="24"/>
          <w:szCs w:val="24"/>
        </w:rPr>
        <w:t>#</w:t>
      </w:r>
      <w:proofErr w:type="spellStart"/>
      <w:r w:rsidRPr="00ED62D1">
        <w:rPr>
          <w:rFonts w:ascii="Times New Roman" w:eastAsia="Times New Roman" w:hAnsi="Times New Roman" w:cs="Times New Roman"/>
          <w:bCs/>
          <w:sz w:val="24"/>
          <w:szCs w:val="24"/>
        </w:rPr>
        <w:t>PVCisPower</w:t>
      </w:r>
      <w:proofErr w:type="spellEnd"/>
      <w:r w:rsidRPr="00ED62D1">
        <w:rPr>
          <w:rFonts w:ascii="Times New Roman" w:eastAsia="Times New Roman" w:hAnsi="Times New Roman" w:cs="Times New Roman"/>
          <w:sz w:val="24"/>
          <w:szCs w:val="24"/>
        </w:rPr>
        <w:t xml:space="preserve"> and </w:t>
      </w:r>
      <w:r w:rsidRPr="00ED62D1">
        <w:rPr>
          <w:rFonts w:ascii="Times New Roman" w:eastAsia="Times New Roman" w:hAnsi="Times New Roman" w:cs="Times New Roman"/>
          <w:bCs/>
          <w:sz w:val="24"/>
          <w:szCs w:val="24"/>
        </w:rPr>
        <w:t>#</w:t>
      </w:r>
      <w:proofErr w:type="spellStart"/>
      <w:r w:rsidRPr="00ED62D1">
        <w:rPr>
          <w:rFonts w:ascii="Times New Roman" w:eastAsia="Times New Roman" w:hAnsi="Times New Roman" w:cs="Times New Roman"/>
          <w:bCs/>
          <w:sz w:val="24"/>
          <w:szCs w:val="24"/>
        </w:rPr>
        <w:t>NotTooYoungToRun</w:t>
      </w:r>
      <w:proofErr w:type="spellEnd"/>
      <w:r w:rsidRPr="00ED62D1">
        <w:rPr>
          <w:rFonts w:ascii="Times New Roman" w:eastAsia="Times New Roman" w:hAnsi="Times New Roman" w:cs="Times New Roman"/>
          <w:sz w:val="24"/>
          <w:szCs w:val="24"/>
        </w:rPr>
        <w:t xml:space="preserve"> gained momentum, encouraging youth participation. The findings suggest that influencers can </w:t>
      </w:r>
      <w:r w:rsidRPr="00ED62D1">
        <w:rPr>
          <w:rFonts w:ascii="Times New Roman" w:eastAsia="Times New Roman" w:hAnsi="Times New Roman" w:cs="Times New Roman"/>
          <w:bCs/>
          <w:sz w:val="24"/>
          <w:szCs w:val="24"/>
        </w:rPr>
        <w:t>bridge the gap between political discourse and digital youth culture</w:t>
      </w:r>
      <w:r w:rsidRPr="00ED62D1">
        <w:rPr>
          <w:rFonts w:ascii="Times New Roman" w:eastAsia="Times New Roman" w:hAnsi="Times New Roman" w:cs="Times New Roman"/>
          <w:sz w:val="24"/>
          <w:szCs w:val="24"/>
        </w:rPr>
        <w:t>, making politics more relatable and engaging.</w:t>
      </w:r>
    </w:p>
    <w:p w14:paraId="68C4FDB9"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Social Media as a Crisis Response Tool in Political Campaigns</w:t>
      </w:r>
    </w:p>
    <w:p w14:paraId="684688B5" w14:textId="77777777" w:rsidR="00465D8D" w:rsidRPr="00ED62D1" w:rsidRDefault="00465D8D"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Social media has also become a critical tool for </w:t>
      </w:r>
      <w:r w:rsidRPr="00ED62D1">
        <w:rPr>
          <w:rFonts w:ascii="Times New Roman" w:eastAsia="Times New Roman" w:hAnsi="Times New Roman" w:cs="Times New Roman"/>
          <w:bCs/>
          <w:sz w:val="24"/>
          <w:szCs w:val="24"/>
        </w:rPr>
        <w:t>crisis management in political campaigns</w:t>
      </w:r>
      <w:r w:rsidRPr="00ED62D1">
        <w:rPr>
          <w:rFonts w:ascii="Times New Roman" w:eastAsia="Times New Roman" w:hAnsi="Times New Roman" w:cs="Times New Roman"/>
          <w:sz w:val="24"/>
          <w:szCs w:val="24"/>
        </w:rPr>
        <w:t xml:space="preserve">. Political candidates and parties often face controversies or misinformation that can damage their public image. According to </w:t>
      </w:r>
      <w:r w:rsidRPr="00ED62D1">
        <w:rPr>
          <w:rFonts w:ascii="Times New Roman" w:eastAsia="Times New Roman" w:hAnsi="Times New Roman" w:cs="Times New Roman"/>
          <w:bCs/>
          <w:sz w:val="24"/>
          <w:szCs w:val="24"/>
        </w:rPr>
        <w:t xml:space="preserve">Chadwick and </w:t>
      </w:r>
      <w:proofErr w:type="spellStart"/>
      <w:r w:rsidRPr="00ED62D1">
        <w:rPr>
          <w:rFonts w:ascii="Times New Roman" w:eastAsia="Times New Roman" w:hAnsi="Times New Roman" w:cs="Times New Roman"/>
          <w:bCs/>
          <w:sz w:val="24"/>
          <w:szCs w:val="24"/>
        </w:rPr>
        <w:t>Stromer</w:t>
      </w:r>
      <w:proofErr w:type="spellEnd"/>
      <w:r w:rsidRPr="00ED62D1">
        <w:rPr>
          <w:rFonts w:ascii="Times New Roman" w:eastAsia="Times New Roman" w:hAnsi="Times New Roman" w:cs="Times New Roman"/>
          <w:bCs/>
          <w:sz w:val="24"/>
          <w:szCs w:val="24"/>
        </w:rPr>
        <w:t>-Galley (2016)</w:t>
      </w:r>
      <w:r w:rsidRPr="00ED62D1">
        <w:rPr>
          <w:rFonts w:ascii="Times New Roman" w:eastAsia="Times New Roman" w:hAnsi="Times New Roman" w:cs="Times New Roman"/>
          <w:sz w:val="24"/>
          <w:szCs w:val="24"/>
        </w:rPr>
        <w:t>, the speed of social media allows politicians to respond swiftly to accusations, clarify misinformation, and control the narrative before traditional media can amplify the issue.</w:t>
      </w:r>
    </w:p>
    <w:p w14:paraId="74F7742C"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For instance, in Nigeria’s 2019 elections, a study by </w:t>
      </w:r>
      <w:proofErr w:type="spellStart"/>
      <w:r w:rsidRPr="00ED62D1">
        <w:rPr>
          <w:rFonts w:ascii="Times New Roman" w:eastAsia="Times New Roman" w:hAnsi="Times New Roman" w:cs="Times New Roman"/>
          <w:bCs/>
          <w:sz w:val="24"/>
          <w:szCs w:val="24"/>
        </w:rPr>
        <w:t>Nwagwu</w:t>
      </w:r>
      <w:proofErr w:type="spellEnd"/>
      <w:r w:rsidRPr="00ED62D1">
        <w:rPr>
          <w:rFonts w:ascii="Times New Roman" w:eastAsia="Times New Roman" w:hAnsi="Times New Roman" w:cs="Times New Roman"/>
          <w:bCs/>
          <w:sz w:val="24"/>
          <w:szCs w:val="24"/>
        </w:rPr>
        <w:t xml:space="preserve"> (2020)</w:t>
      </w:r>
      <w:r w:rsidRPr="00ED62D1">
        <w:rPr>
          <w:rFonts w:ascii="Times New Roman" w:eastAsia="Times New Roman" w:hAnsi="Times New Roman" w:cs="Times New Roman"/>
          <w:sz w:val="24"/>
          <w:szCs w:val="24"/>
        </w:rPr>
        <w:t xml:space="preserve"> found that political candidates </w:t>
      </w:r>
      <w:r w:rsidRPr="00ED62D1">
        <w:rPr>
          <w:rFonts w:ascii="Times New Roman" w:eastAsia="Times New Roman" w:hAnsi="Times New Roman" w:cs="Times New Roman"/>
          <w:bCs/>
          <w:sz w:val="24"/>
          <w:szCs w:val="24"/>
        </w:rPr>
        <w:t>leveraged Twitter and Facebook to counter negative press and discredit misinformation</w:t>
      </w:r>
      <w:r w:rsidRPr="00ED62D1">
        <w:rPr>
          <w:rFonts w:ascii="Times New Roman" w:eastAsia="Times New Roman" w:hAnsi="Times New Roman" w:cs="Times New Roman"/>
          <w:sz w:val="24"/>
          <w:szCs w:val="24"/>
        </w:rPr>
        <w:t xml:space="preserve">. One notable case was the </w:t>
      </w:r>
      <w:r w:rsidRPr="00ED62D1">
        <w:rPr>
          <w:rFonts w:ascii="Times New Roman" w:eastAsia="Times New Roman" w:hAnsi="Times New Roman" w:cs="Times New Roman"/>
          <w:bCs/>
          <w:sz w:val="24"/>
          <w:szCs w:val="24"/>
        </w:rPr>
        <w:t>false claim of President Muhammadu Buhari’s alleged death and replacement with a body double named ‘</w:t>
      </w:r>
      <w:proofErr w:type="spellStart"/>
      <w:r w:rsidRPr="00ED62D1">
        <w:rPr>
          <w:rFonts w:ascii="Times New Roman" w:eastAsia="Times New Roman" w:hAnsi="Times New Roman" w:cs="Times New Roman"/>
          <w:bCs/>
          <w:sz w:val="24"/>
          <w:szCs w:val="24"/>
        </w:rPr>
        <w:t>Jubril</w:t>
      </w:r>
      <w:proofErr w:type="spellEnd"/>
      <w:r w:rsidRPr="00ED62D1">
        <w:rPr>
          <w:rFonts w:ascii="Times New Roman" w:eastAsia="Times New Roman" w:hAnsi="Times New Roman" w:cs="Times New Roman"/>
          <w:bCs/>
          <w:sz w:val="24"/>
          <w:szCs w:val="24"/>
        </w:rPr>
        <w:t xml:space="preserve"> from Sudan’</w:t>
      </w:r>
      <w:r w:rsidRPr="00ED62D1">
        <w:rPr>
          <w:rFonts w:ascii="Times New Roman" w:eastAsia="Times New Roman" w:hAnsi="Times New Roman" w:cs="Times New Roman"/>
          <w:sz w:val="24"/>
          <w:szCs w:val="24"/>
        </w:rPr>
        <w:t xml:space="preserve">, which went viral. Buhari’s campaign team used </w:t>
      </w:r>
      <w:r w:rsidRPr="00ED62D1">
        <w:rPr>
          <w:rFonts w:ascii="Times New Roman" w:eastAsia="Times New Roman" w:hAnsi="Times New Roman" w:cs="Times New Roman"/>
          <w:bCs/>
          <w:sz w:val="24"/>
          <w:szCs w:val="24"/>
        </w:rPr>
        <w:t>live-streamed interviews and social media rebuttals</w:t>
      </w:r>
      <w:r w:rsidRPr="00ED62D1">
        <w:rPr>
          <w:rFonts w:ascii="Times New Roman" w:eastAsia="Times New Roman" w:hAnsi="Times New Roman" w:cs="Times New Roman"/>
          <w:sz w:val="24"/>
          <w:szCs w:val="24"/>
        </w:rPr>
        <w:t xml:space="preserve"> to address the rumor, demonstrating how digital tools can help politicians manage crises.</w:t>
      </w:r>
    </w:p>
    <w:p w14:paraId="5430B5D1"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Fake News, Political Propaganda, and Electoral Manipulation</w:t>
      </w:r>
    </w:p>
    <w:p w14:paraId="6BBBFA40"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While social media has improved political engagement, it has also been weaponized for </w:t>
      </w:r>
      <w:r w:rsidRPr="00ED62D1">
        <w:rPr>
          <w:rFonts w:ascii="Times New Roman" w:eastAsia="Times New Roman" w:hAnsi="Times New Roman" w:cs="Times New Roman"/>
          <w:bCs/>
          <w:sz w:val="24"/>
          <w:szCs w:val="24"/>
        </w:rPr>
        <w:t>fake news, propaganda, and electoral manipulation</w:t>
      </w:r>
      <w:r w:rsidRPr="00ED62D1">
        <w:rPr>
          <w:rFonts w:ascii="Times New Roman" w:eastAsia="Times New Roman" w:hAnsi="Times New Roman" w:cs="Times New Roman"/>
          <w:sz w:val="24"/>
          <w:szCs w:val="24"/>
        </w:rPr>
        <w:t xml:space="preserve">. The spread of disinformation is a growing concern, as </w:t>
      </w:r>
      <w:r w:rsidRPr="00ED62D1">
        <w:rPr>
          <w:rFonts w:ascii="Times New Roman" w:eastAsia="Times New Roman" w:hAnsi="Times New Roman" w:cs="Times New Roman"/>
          <w:bCs/>
          <w:sz w:val="24"/>
          <w:szCs w:val="24"/>
        </w:rPr>
        <w:t>false narratives can mislead voters, fuel political tensions, and undermine democratic processes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Tandoc</w:t>
      </w:r>
      <w:proofErr w:type="spellEnd"/>
      <w:r w:rsidRPr="00ED62D1">
        <w:rPr>
          <w:rFonts w:ascii="Times New Roman" w:eastAsia="Times New Roman" w:hAnsi="Times New Roman" w:cs="Times New Roman"/>
          <w:sz w:val="24"/>
          <w:szCs w:val="24"/>
        </w:rPr>
        <w:t xml:space="preserve"> et al., 2018).</w:t>
      </w:r>
    </w:p>
    <w:p w14:paraId="257C5599"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In Nigeria, </w:t>
      </w:r>
      <w:proofErr w:type="spellStart"/>
      <w:r w:rsidRPr="00ED62D1">
        <w:rPr>
          <w:rFonts w:ascii="Times New Roman" w:eastAsia="Times New Roman" w:hAnsi="Times New Roman" w:cs="Times New Roman"/>
          <w:bCs/>
          <w:sz w:val="24"/>
          <w:szCs w:val="24"/>
        </w:rPr>
        <w:t>Uwalaka</w:t>
      </w:r>
      <w:proofErr w:type="spellEnd"/>
      <w:r w:rsidRPr="00ED62D1">
        <w:rPr>
          <w:rFonts w:ascii="Times New Roman" w:eastAsia="Times New Roman" w:hAnsi="Times New Roman" w:cs="Times New Roman"/>
          <w:bCs/>
          <w:sz w:val="24"/>
          <w:szCs w:val="24"/>
        </w:rPr>
        <w:t xml:space="preserve"> and </w:t>
      </w:r>
      <w:proofErr w:type="spellStart"/>
      <w:r w:rsidRPr="00ED62D1">
        <w:rPr>
          <w:rFonts w:ascii="Times New Roman" w:eastAsia="Times New Roman" w:hAnsi="Times New Roman" w:cs="Times New Roman"/>
          <w:bCs/>
          <w:sz w:val="24"/>
          <w:szCs w:val="24"/>
        </w:rPr>
        <w:t>Olorunfemi</w:t>
      </w:r>
      <w:proofErr w:type="spellEnd"/>
      <w:r w:rsidRPr="00ED62D1">
        <w:rPr>
          <w:rFonts w:ascii="Times New Roman" w:eastAsia="Times New Roman" w:hAnsi="Times New Roman" w:cs="Times New Roman"/>
          <w:bCs/>
          <w:sz w:val="24"/>
          <w:szCs w:val="24"/>
        </w:rPr>
        <w:t xml:space="preserve"> (2020)</w:t>
      </w:r>
      <w:r w:rsidRPr="00ED62D1">
        <w:rPr>
          <w:rFonts w:ascii="Times New Roman" w:eastAsia="Times New Roman" w:hAnsi="Times New Roman" w:cs="Times New Roman"/>
          <w:sz w:val="24"/>
          <w:szCs w:val="24"/>
        </w:rPr>
        <w:t xml:space="preserve"> found that </w:t>
      </w:r>
      <w:r w:rsidRPr="00ED62D1">
        <w:rPr>
          <w:rFonts w:ascii="Times New Roman" w:eastAsia="Times New Roman" w:hAnsi="Times New Roman" w:cs="Times New Roman"/>
          <w:bCs/>
          <w:sz w:val="24"/>
          <w:szCs w:val="24"/>
        </w:rPr>
        <w:t>fabricated news stories on Facebook and WhatsApp influenced voter perceptions</w:t>
      </w:r>
      <w:r w:rsidRPr="00ED62D1">
        <w:rPr>
          <w:rFonts w:ascii="Times New Roman" w:eastAsia="Times New Roman" w:hAnsi="Times New Roman" w:cs="Times New Roman"/>
          <w:sz w:val="24"/>
          <w:szCs w:val="24"/>
        </w:rPr>
        <w:t xml:space="preserve"> during the 2019 elections. Their study highlighted the prevalence of </w:t>
      </w:r>
      <w:proofErr w:type="spellStart"/>
      <w:r w:rsidRPr="00ED62D1">
        <w:rPr>
          <w:rFonts w:ascii="Times New Roman" w:eastAsia="Times New Roman" w:hAnsi="Times New Roman" w:cs="Times New Roman"/>
          <w:bCs/>
          <w:sz w:val="24"/>
          <w:szCs w:val="24"/>
        </w:rPr>
        <w:t>deepfake</w:t>
      </w:r>
      <w:proofErr w:type="spellEnd"/>
      <w:r w:rsidRPr="00ED62D1">
        <w:rPr>
          <w:rFonts w:ascii="Times New Roman" w:eastAsia="Times New Roman" w:hAnsi="Times New Roman" w:cs="Times New Roman"/>
          <w:bCs/>
          <w:sz w:val="24"/>
          <w:szCs w:val="24"/>
        </w:rPr>
        <w:t xml:space="preserve"> videos, doctored images, and misleading headlines</w:t>
      </w:r>
      <w:r w:rsidRPr="00ED62D1">
        <w:rPr>
          <w:rFonts w:ascii="Times New Roman" w:eastAsia="Times New Roman" w:hAnsi="Times New Roman" w:cs="Times New Roman"/>
          <w:sz w:val="24"/>
          <w:szCs w:val="24"/>
        </w:rPr>
        <w:t xml:space="preserve"> used to discredit political opponents. Similarly, </w:t>
      </w:r>
      <w:r w:rsidRPr="00ED62D1">
        <w:rPr>
          <w:rFonts w:ascii="Times New Roman" w:eastAsia="Times New Roman" w:hAnsi="Times New Roman" w:cs="Times New Roman"/>
          <w:bCs/>
          <w:sz w:val="24"/>
          <w:szCs w:val="24"/>
        </w:rPr>
        <w:t>Bakare and Idowu (2021)</w:t>
      </w:r>
      <w:r w:rsidRPr="00ED62D1">
        <w:rPr>
          <w:rFonts w:ascii="Times New Roman" w:eastAsia="Times New Roman" w:hAnsi="Times New Roman" w:cs="Times New Roman"/>
          <w:sz w:val="24"/>
          <w:szCs w:val="24"/>
        </w:rPr>
        <w:t xml:space="preserve"> identified organized political propaganda campaigns that used </w:t>
      </w:r>
      <w:r w:rsidRPr="00ED62D1">
        <w:rPr>
          <w:rFonts w:ascii="Times New Roman" w:eastAsia="Times New Roman" w:hAnsi="Times New Roman" w:cs="Times New Roman"/>
          <w:bCs/>
          <w:sz w:val="24"/>
          <w:szCs w:val="24"/>
        </w:rPr>
        <w:t>Twitter bots and fake accounts</w:t>
      </w:r>
      <w:r w:rsidRPr="00ED62D1">
        <w:rPr>
          <w:rFonts w:ascii="Times New Roman" w:eastAsia="Times New Roman" w:hAnsi="Times New Roman" w:cs="Times New Roman"/>
          <w:sz w:val="24"/>
          <w:szCs w:val="24"/>
        </w:rPr>
        <w:t xml:space="preserve"> to manipulate public opinion.</w:t>
      </w:r>
    </w:p>
    <w:p w14:paraId="2DEC9B3C" w14:textId="77777777" w:rsidR="00465D8D" w:rsidRPr="00ED62D1" w:rsidRDefault="00465D8D" w:rsidP="00B97D51">
      <w:pPr>
        <w:spacing w:after="0"/>
        <w:ind w:firstLine="72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problem of fake news is not unique to Nigeria. A comparative study by </w:t>
      </w:r>
      <w:proofErr w:type="spellStart"/>
      <w:r w:rsidRPr="00ED62D1">
        <w:rPr>
          <w:rFonts w:ascii="Times New Roman" w:eastAsia="Times New Roman" w:hAnsi="Times New Roman" w:cs="Times New Roman"/>
          <w:bCs/>
          <w:sz w:val="24"/>
          <w:szCs w:val="24"/>
        </w:rPr>
        <w:t>Allcott</w:t>
      </w:r>
      <w:proofErr w:type="spellEnd"/>
      <w:r w:rsidRPr="00ED62D1">
        <w:rPr>
          <w:rFonts w:ascii="Times New Roman" w:eastAsia="Times New Roman" w:hAnsi="Times New Roman" w:cs="Times New Roman"/>
          <w:bCs/>
          <w:sz w:val="24"/>
          <w:szCs w:val="24"/>
        </w:rPr>
        <w:t xml:space="preserve"> and Gentzkow (2017)</w:t>
      </w:r>
      <w:r w:rsidRPr="00ED62D1">
        <w:rPr>
          <w:rFonts w:ascii="Times New Roman" w:eastAsia="Times New Roman" w:hAnsi="Times New Roman" w:cs="Times New Roman"/>
          <w:sz w:val="24"/>
          <w:szCs w:val="24"/>
        </w:rPr>
        <w:t xml:space="preserve"> examined the role of misinformation in the </w:t>
      </w:r>
      <w:r w:rsidRPr="00ED62D1">
        <w:rPr>
          <w:rFonts w:ascii="Times New Roman" w:eastAsia="Times New Roman" w:hAnsi="Times New Roman" w:cs="Times New Roman"/>
          <w:bCs/>
          <w:sz w:val="24"/>
          <w:szCs w:val="24"/>
        </w:rPr>
        <w:t>2016 U.S. presidential election</w:t>
      </w:r>
      <w:r w:rsidRPr="00ED62D1">
        <w:rPr>
          <w:rFonts w:ascii="Times New Roman" w:eastAsia="Times New Roman" w:hAnsi="Times New Roman" w:cs="Times New Roman"/>
          <w:sz w:val="24"/>
          <w:szCs w:val="24"/>
        </w:rPr>
        <w:t xml:space="preserve">, concluding that </w:t>
      </w:r>
      <w:r w:rsidRPr="00ED62D1">
        <w:rPr>
          <w:rFonts w:ascii="Times New Roman" w:eastAsia="Times New Roman" w:hAnsi="Times New Roman" w:cs="Times New Roman"/>
          <w:bCs/>
          <w:sz w:val="24"/>
          <w:szCs w:val="24"/>
        </w:rPr>
        <w:t>fake news articles favoring Donald Trump were more widely shared than those favoring Hillary Clinton</w:t>
      </w:r>
      <w:r w:rsidRPr="00ED62D1">
        <w:rPr>
          <w:rFonts w:ascii="Times New Roman" w:eastAsia="Times New Roman" w:hAnsi="Times New Roman" w:cs="Times New Roman"/>
          <w:sz w:val="24"/>
          <w:szCs w:val="24"/>
        </w:rPr>
        <w:t xml:space="preserve">. This finding underscores the global challenge </w:t>
      </w:r>
      <w:r w:rsidRPr="00ED62D1">
        <w:rPr>
          <w:rFonts w:ascii="Times New Roman" w:eastAsia="Times New Roman" w:hAnsi="Times New Roman" w:cs="Times New Roman"/>
          <w:sz w:val="24"/>
          <w:szCs w:val="24"/>
        </w:rPr>
        <w:lastRenderedPageBreak/>
        <w:t xml:space="preserve">of </w:t>
      </w:r>
      <w:r w:rsidRPr="00ED62D1">
        <w:rPr>
          <w:rFonts w:ascii="Times New Roman" w:eastAsia="Times New Roman" w:hAnsi="Times New Roman" w:cs="Times New Roman"/>
          <w:bCs/>
          <w:sz w:val="24"/>
          <w:szCs w:val="24"/>
        </w:rPr>
        <w:t>misinformation in the digital age</w:t>
      </w:r>
      <w:r w:rsidRPr="00ED62D1">
        <w:rPr>
          <w:rFonts w:ascii="Times New Roman" w:eastAsia="Times New Roman" w:hAnsi="Times New Roman" w:cs="Times New Roman"/>
          <w:sz w:val="24"/>
          <w:szCs w:val="24"/>
        </w:rPr>
        <w:t xml:space="preserve">, emphasizing the need for stronger </w:t>
      </w:r>
      <w:r w:rsidRPr="00ED62D1">
        <w:rPr>
          <w:rFonts w:ascii="Times New Roman" w:eastAsia="Times New Roman" w:hAnsi="Times New Roman" w:cs="Times New Roman"/>
          <w:bCs/>
          <w:sz w:val="24"/>
          <w:szCs w:val="24"/>
        </w:rPr>
        <w:t>fact-checking mechanisms and digital literacy programs</w:t>
      </w:r>
      <w:r w:rsidRPr="00ED62D1">
        <w:rPr>
          <w:rFonts w:ascii="Times New Roman" w:eastAsia="Times New Roman" w:hAnsi="Times New Roman" w:cs="Times New Roman"/>
          <w:sz w:val="24"/>
          <w:szCs w:val="24"/>
        </w:rPr>
        <w:t>.</w:t>
      </w:r>
    </w:p>
    <w:p w14:paraId="690C1FAA"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Comparative Studies on Social Media and Political Mobilization</w:t>
      </w:r>
    </w:p>
    <w:p w14:paraId="1127B8EB"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Beyond Nigeria, research has shown how different countries utilize social media for political engagement. Studies have compared how digital platforms influence election campaigns, protest movements, and policy advocacy in democratic and non-democratic states.</w:t>
      </w:r>
    </w:p>
    <w:p w14:paraId="3BEDC206" w14:textId="77777777" w:rsidR="00465D8D" w:rsidRPr="00ED62D1" w:rsidRDefault="00465D8D" w:rsidP="00ED62D1">
      <w:pPr>
        <w:numPr>
          <w:ilvl w:val="0"/>
          <w:numId w:val="10"/>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United States:</w:t>
      </w:r>
      <w:r w:rsidRPr="00ED62D1">
        <w:rPr>
          <w:rFonts w:ascii="Times New Roman" w:eastAsia="Times New Roman" w:hAnsi="Times New Roman" w:cs="Times New Roman"/>
          <w:sz w:val="24"/>
          <w:szCs w:val="24"/>
        </w:rPr>
        <w:t xml:space="preserve"> Social media platforms such as </w:t>
      </w:r>
      <w:r w:rsidRPr="00ED62D1">
        <w:rPr>
          <w:rFonts w:ascii="Times New Roman" w:eastAsia="Times New Roman" w:hAnsi="Times New Roman" w:cs="Times New Roman"/>
          <w:bCs/>
          <w:sz w:val="24"/>
          <w:szCs w:val="24"/>
        </w:rPr>
        <w:t>Twitter and Facebook have played central roles in U.S. elections</w:t>
      </w:r>
      <w:r w:rsidRPr="00ED62D1">
        <w:rPr>
          <w:rFonts w:ascii="Times New Roman" w:eastAsia="Times New Roman" w:hAnsi="Times New Roman" w:cs="Times New Roman"/>
          <w:sz w:val="24"/>
          <w:szCs w:val="24"/>
        </w:rPr>
        <w:t xml:space="preserve">, particularly since </w:t>
      </w:r>
      <w:r w:rsidRPr="00ED62D1">
        <w:rPr>
          <w:rFonts w:ascii="Times New Roman" w:eastAsia="Times New Roman" w:hAnsi="Times New Roman" w:cs="Times New Roman"/>
          <w:bCs/>
          <w:sz w:val="24"/>
          <w:szCs w:val="24"/>
        </w:rPr>
        <w:t>Barack Obama’s 2008 campaign</w:t>
      </w:r>
      <w:r w:rsidRPr="00ED62D1">
        <w:rPr>
          <w:rFonts w:ascii="Times New Roman" w:eastAsia="Times New Roman" w:hAnsi="Times New Roman" w:cs="Times New Roman"/>
          <w:sz w:val="24"/>
          <w:szCs w:val="24"/>
        </w:rPr>
        <w:t xml:space="preserve">, which pioneered digital voter mobilization (Howard, 2018). The </w:t>
      </w:r>
      <w:r w:rsidRPr="00ED62D1">
        <w:rPr>
          <w:rFonts w:ascii="Times New Roman" w:eastAsia="Times New Roman" w:hAnsi="Times New Roman" w:cs="Times New Roman"/>
          <w:bCs/>
          <w:sz w:val="24"/>
          <w:szCs w:val="24"/>
        </w:rPr>
        <w:t>Black Lives Matter (BLM) movement</w:t>
      </w:r>
      <w:r w:rsidRPr="00ED62D1">
        <w:rPr>
          <w:rFonts w:ascii="Times New Roman" w:eastAsia="Times New Roman" w:hAnsi="Times New Roman" w:cs="Times New Roman"/>
          <w:sz w:val="24"/>
          <w:szCs w:val="24"/>
        </w:rPr>
        <w:t xml:space="preserve"> further demonstrated the power of digital activism in </w:t>
      </w:r>
      <w:r w:rsidRPr="00ED62D1">
        <w:rPr>
          <w:rFonts w:ascii="Times New Roman" w:eastAsia="Times New Roman" w:hAnsi="Times New Roman" w:cs="Times New Roman"/>
          <w:bCs/>
          <w:sz w:val="24"/>
          <w:szCs w:val="24"/>
        </w:rPr>
        <w:t>shaping political discourse and policy debates</w:t>
      </w:r>
      <w:r w:rsidRPr="00ED62D1">
        <w:rPr>
          <w:rFonts w:ascii="Times New Roman" w:eastAsia="Times New Roman" w:hAnsi="Times New Roman" w:cs="Times New Roman"/>
          <w:sz w:val="24"/>
          <w:szCs w:val="24"/>
        </w:rPr>
        <w:t xml:space="preserve"> (</w:t>
      </w:r>
      <w:proofErr w:type="spellStart"/>
      <w:r w:rsidRPr="00ED62D1">
        <w:rPr>
          <w:rFonts w:ascii="Times New Roman" w:eastAsia="Times New Roman" w:hAnsi="Times New Roman" w:cs="Times New Roman"/>
          <w:sz w:val="24"/>
          <w:szCs w:val="24"/>
        </w:rPr>
        <w:t>Freelon</w:t>
      </w:r>
      <w:proofErr w:type="spellEnd"/>
      <w:r w:rsidRPr="00ED62D1">
        <w:rPr>
          <w:rFonts w:ascii="Times New Roman" w:eastAsia="Times New Roman" w:hAnsi="Times New Roman" w:cs="Times New Roman"/>
          <w:sz w:val="24"/>
          <w:szCs w:val="24"/>
        </w:rPr>
        <w:t xml:space="preserve"> et al., 2020).</w:t>
      </w:r>
    </w:p>
    <w:p w14:paraId="2B3931EE" w14:textId="77777777" w:rsidR="00465D8D" w:rsidRPr="00ED62D1" w:rsidRDefault="00465D8D" w:rsidP="00ED62D1">
      <w:pPr>
        <w:numPr>
          <w:ilvl w:val="0"/>
          <w:numId w:val="10"/>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Arab Spring (Middle East &amp; North Africa):</w:t>
      </w:r>
      <w:r w:rsidRPr="00ED62D1">
        <w:rPr>
          <w:rFonts w:ascii="Times New Roman" w:eastAsia="Times New Roman" w:hAnsi="Times New Roman" w:cs="Times New Roman"/>
          <w:sz w:val="24"/>
          <w:szCs w:val="24"/>
        </w:rPr>
        <w:t xml:space="preserve"> Studies by </w:t>
      </w:r>
      <w:proofErr w:type="spellStart"/>
      <w:r w:rsidRPr="00ED62D1">
        <w:rPr>
          <w:rFonts w:ascii="Times New Roman" w:eastAsia="Times New Roman" w:hAnsi="Times New Roman" w:cs="Times New Roman"/>
          <w:bCs/>
          <w:sz w:val="24"/>
          <w:szCs w:val="24"/>
        </w:rPr>
        <w:t>Tufekci</w:t>
      </w:r>
      <w:proofErr w:type="spellEnd"/>
      <w:r w:rsidRPr="00ED62D1">
        <w:rPr>
          <w:rFonts w:ascii="Times New Roman" w:eastAsia="Times New Roman" w:hAnsi="Times New Roman" w:cs="Times New Roman"/>
          <w:bCs/>
          <w:sz w:val="24"/>
          <w:szCs w:val="24"/>
        </w:rPr>
        <w:t xml:space="preserve"> (2017)</w:t>
      </w:r>
      <w:r w:rsidRPr="00ED62D1">
        <w:rPr>
          <w:rFonts w:ascii="Times New Roman" w:eastAsia="Times New Roman" w:hAnsi="Times New Roman" w:cs="Times New Roman"/>
          <w:sz w:val="24"/>
          <w:szCs w:val="24"/>
        </w:rPr>
        <w:t xml:space="preserve"> and </w:t>
      </w:r>
      <w:r w:rsidRPr="00ED62D1">
        <w:rPr>
          <w:rFonts w:ascii="Times New Roman" w:eastAsia="Times New Roman" w:hAnsi="Times New Roman" w:cs="Times New Roman"/>
          <w:bCs/>
          <w:sz w:val="24"/>
          <w:szCs w:val="24"/>
        </w:rPr>
        <w:t>Howard &amp; Hussain (2013)</w:t>
      </w:r>
      <w:r w:rsidRPr="00ED62D1">
        <w:rPr>
          <w:rFonts w:ascii="Times New Roman" w:eastAsia="Times New Roman" w:hAnsi="Times New Roman" w:cs="Times New Roman"/>
          <w:sz w:val="24"/>
          <w:szCs w:val="24"/>
        </w:rPr>
        <w:t xml:space="preserve"> found that social media played a </w:t>
      </w:r>
      <w:r w:rsidRPr="00ED62D1">
        <w:rPr>
          <w:rFonts w:ascii="Times New Roman" w:eastAsia="Times New Roman" w:hAnsi="Times New Roman" w:cs="Times New Roman"/>
          <w:bCs/>
          <w:sz w:val="24"/>
          <w:szCs w:val="24"/>
        </w:rPr>
        <w:t>pivotal role in mobilizing protests</w:t>
      </w:r>
      <w:r w:rsidRPr="00ED62D1">
        <w:rPr>
          <w:rFonts w:ascii="Times New Roman" w:eastAsia="Times New Roman" w:hAnsi="Times New Roman" w:cs="Times New Roman"/>
          <w:sz w:val="24"/>
          <w:szCs w:val="24"/>
        </w:rPr>
        <w:t xml:space="preserve"> during the </w:t>
      </w:r>
      <w:r w:rsidRPr="00ED62D1">
        <w:rPr>
          <w:rFonts w:ascii="Times New Roman" w:eastAsia="Times New Roman" w:hAnsi="Times New Roman" w:cs="Times New Roman"/>
          <w:bCs/>
          <w:sz w:val="24"/>
          <w:szCs w:val="24"/>
        </w:rPr>
        <w:t>Arab Spring uprisings</w:t>
      </w:r>
      <w:r w:rsidRPr="00ED62D1">
        <w:rPr>
          <w:rFonts w:ascii="Times New Roman" w:eastAsia="Times New Roman" w:hAnsi="Times New Roman" w:cs="Times New Roman"/>
          <w:sz w:val="24"/>
          <w:szCs w:val="24"/>
        </w:rPr>
        <w:t>, allowing activists to bypass government censorship and organize mass demonstrations. Platforms like Facebook and Twitter enabled real-time coordination of protests, leading to the fall of several regimes.</w:t>
      </w:r>
    </w:p>
    <w:p w14:paraId="4C3D3174" w14:textId="77777777" w:rsidR="00465D8D" w:rsidRPr="00ED62D1" w:rsidRDefault="00465D8D" w:rsidP="00ED62D1">
      <w:pPr>
        <w:numPr>
          <w:ilvl w:val="0"/>
          <w:numId w:val="10"/>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Hong Kong Protests:</w:t>
      </w:r>
      <w:r w:rsidRPr="00ED62D1">
        <w:rPr>
          <w:rFonts w:ascii="Times New Roman" w:eastAsia="Times New Roman" w:hAnsi="Times New Roman" w:cs="Times New Roman"/>
          <w:sz w:val="24"/>
          <w:szCs w:val="24"/>
        </w:rPr>
        <w:t xml:space="preserve"> Research by </w:t>
      </w:r>
      <w:r w:rsidRPr="00ED62D1">
        <w:rPr>
          <w:rFonts w:ascii="Times New Roman" w:eastAsia="Times New Roman" w:hAnsi="Times New Roman" w:cs="Times New Roman"/>
          <w:bCs/>
          <w:sz w:val="24"/>
          <w:szCs w:val="24"/>
        </w:rPr>
        <w:t>Lee and Chan (2021)</w:t>
      </w:r>
      <w:r w:rsidRPr="00ED62D1">
        <w:rPr>
          <w:rFonts w:ascii="Times New Roman" w:eastAsia="Times New Roman" w:hAnsi="Times New Roman" w:cs="Times New Roman"/>
          <w:sz w:val="24"/>
          <w:szCs w:val="24"/>
        </w:rPr>
        <w:t xml:space="preserve"> explored how digital platforms, particularly </w:t>
      </w:r>
      <w:r w:rsidRPr="00ED62D1">
        <w:rPr>
          <w:rFonts w:ascii="Times New Roman" w:eastAsia="Times New Roman" w:hAnsi="Times New Roman" w:cs="Times New Roman"/>
          <w:bCs/>
          <w:sz w:val="24"/>
          <w:szCs w:val="24"/>
        </w:rPr>
        <w:t>Telegram and Twitter</w:t>
      </w:r>
      <w:r w:rsidRPr="00ED62D1">
        <w:rPr>
          <w:rFonts w:ascii="Times New Roman" w:eastAsia="Times New Roman" w:hAnsi="Times New Roman" w:cs="Times New Roman"/>
          <w:sz w:val="24"/>
          <w:szCs w:val="24"/>
        </w:rPr>
        <w:t xml:space="preserve">, were used by pro-democracy protesters in Hong Kong to organize demonstrations and evade state surveillance. Unlike in Nigeria, where Twitter is used primarily for </w:t>
      </w:r>
      <w:r w:rsidRPr="00ED62D1">
        <w:rPr>
          <w:rFonts w:ascii="Times New Roman" w:eastAsia="Times New Roman" w:hAnsi="Times New Roman" w:cs="Times New Roman"/>
          <w:bCs/>
          <w:sz w:val="24"/>
          <w:szCs w:val="24"/>
        </w:rPr>
        <w:t>political discourse and mobilization</w:t>
      </w:r>
      <w:r w:rsidRPr="00ED62D1">
        <w:rPr>
          <w:rFonts w:ascii="Times New Roman" w:eastAsia="Times New Roman" w:hAnsi="Times New Roman" w:cs="Times New Roman"/>
          <w:sz w:val="24"/>
          <w:szCs w:val="24"/>
        </w:rPr>
        <w:t>, in Hong Kong, encrypted messaging apps played a more strategic role in ensuring anonymity and security.</w:t>
      </w:r>
    </w:p>
    <w:p w14:paraId="629F1F9B"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These comparative studies illustrate that </w:t>
      </w:r>
      <w:r w:rsidRPr="00ED62D1">
        <w:rPr>
          <w:rFonts w:ascii="Times New Roman" w:eastAsia="Times New Roman" w:hAnsi="Times New Roman" w:cs="Times New Roman"/>
          <w:bCs/>
          <w:sz w:val="24"/>
          <w:szCs w:val="24"/>
        </w:rPr>
        <w:t>social media’s role in political mobilization varies by region</w:t>
      </w:r>
      <w:r w:rsidRPr="00ED62D1">
        <w:rPr>
          <w:rFonts w:ascii="Times New Roman" w:eastAsia="Times New Roman" w:hAnsi="Times New Roman" w:cs="Times New Roman"/>
          <w:sz w:val="24"/>
          <w:szCs w:val="24"/>
        </w:rPr>
        <w:t xml:space="preserve">, influenced by </w:t>
      </w:r>
      <w:r w:rsidRPr="00ED62D1">
        <w:rPr>
          <w:rFonts w:ascii="Times New Roman" w:eastAsia="Times New Roman" w:hAnsi="Times New Roman" w:cs="Times New Roman"/>
          <w:bCs/>
          <w:sz w:val="24"/>
          <w:szCs w:val="24"/>
        </w:rPr>
        <w:t>political systems, internet regulations, and levels of digital literacy</w:t>
      </w:r>
      <w:r w:rsidRPr="00ED62D1">
        <w:rPr>
          <w:rFonts w:ascii="Times New Roman" w:eastAsia="Times New Roman" w:hAnsi="Times New Roman" w:cs="Times New Roman"/>
          <w:sz w:val="24"/>
          <w:szCs w:val="24"/>
        </w:rPr>
        <w:t>.</w:t>
      </w:r>
    </w:p>
    <w:p w14:paraId="0D8C6FCD"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The Role of Artificial Intelligence and Big Data in Political Mobilization</w:t>
      </w:r>
    </w:p>
    <w:p w14:paraId="5FA9D3ED"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use of </w:t>
      </w:r>
      <w:r w:rsidRPr="00ED62D1">
        <w:rPr>
          <w:rFonts w:ascii="Times New Roman" w:eastAsia="Times New Roman" w:hAnsi="Times New Roman" w:cs="Times New Roman"/>
          <w:bCs/>
          <w:sz w:val="24"/>
          <w:szCs w:val="24"/>
        </w:rPr>
        <w:t>artificial intelligence (AI) and big data analytics</w:t>
      </w:r>
      <w:r w:rsidRPr="00ED62D1">
        <w:rPr>
          <w:rFonts w:ascii="Times New Roman" w:eastAsia="Times New Roman" w:hAnsi="Times New Roman" w:cs="Times New Roman"/>
          <w:sz w:val="24"/>
          <w:szCs w:val="24"/>
        </w:rPr>
        <w:t xml:space="preserve"> in political campaigns is another emerging trend. According to </w:t>
      </w:r>
      <w:r w:rsidRPr="00ED62D1">
        <w:rPr>
          <w:rFonts w:ascii="Times New Roman" w:eastAsia="Times New Roman" w:hAnsi="Times New Roman" w:cs="Times New Roman"/>
          <w:bCs/>
          <w:sz w:val="24"/>
          <w:szCs w:val="24"/>
        </w:rPr>
        <w:t xml:space="preserve">Howard and </w:t>
      </w:r>
      <w:proofErr w:type="spellStart"/>
      <w:r w:rsidRPr="00ED62D1">
        <w:rPr>
          <w:rFonts w:ascii="Times New Roman" w:eastAsia="Times New Roman" w:hAnsi="Times New Roman" w:cs="Times New Roman"/>
          <w:bCs/>
          <w:sz w:val="24"/>
          <w:szCs w:val="24"/>
        </w:rPr>
        <w:t>Kollanyi</w:t>
      </w:r>
      <w:proofErr w:type="spellEnd"/>
      <w:r w:rsidRPr="00ED62D1">
        <w:rPr>
          <w:rFonts w:ascii="Times New Roman" w:eastAsia="Times New Roman" w:hAnsi="Times New Roman" w:cs="Times New Roman"/>
          <w:bCs/>
          <w:sz w:val="24"/>
          <w:szCs w:val="24"/>
        </w:rPr>
        <w:t xml:space="preserve"> (2019)</w:t>
      </w:r>
      <w:r w:rsidRPr="00ED62D1">
        <w:rPr>
          <w:rFonts w:ascii="Times New Roman" w:eastAsia="Times New Roman" w:hAnsi="Times New Roman" w:cs="Times New Roman"/>
          <w:sz w:val="24"/>
          <w:szCs w:val="24"/>
        </w:rPr>
        <w:t xml:space="preserve">, political parties now employ AI-driven algorithms to </w:t>
      </w:r>
      <w:r w:rsidRPr="00ED62D1">
        <w:rPr>
          <w:rFonts w:ascii="Times New Roman" w:eastAsia="Times New Roman" w:hAnsi="Times New Roman" w:cs="Times New Roman"/>
          <w:bCs/>
          <w:sz w:val="24"/>
          <w:szCs w:val="24"/>
        </w:rPr>
        <w:t>analyze voter behavior, micro-target campaign messages, and predict election outcomes</w:t>
      </w:r>
      <w:r w:rsidRPr="00ED62D1">
        <w:rPr>
          <w:rFonts w:ascii="Times New Roman" w:eastAsia="Times New Roman" w:hAnsi="Times New Roman" w:cs="Times New Roman"/>
          <w:sz w:val="24"/>
          <w:szCs w:val="24"/>
        </w:rPr>
        <w:t xml:space="preserve">. In the </w:t>
      </w:r>
      <w:r w:rsidRPr="00ED62D1">
        <w:rPr>
          <w:rFonts w:ascii="Times New Roman" w:eastAsia="Times New Roman" w:hAnsi="Times New Roman" w:cs="Times New Roman"/>
          <w:bCs/>
          <w:sz w:val="24"/>
          <w:szCs w:val="24"/>
        </w:rPr>
        <w:t>2016 U.S. election</w:t>
      </w:r>
      <w:r w:rsidRPr="00ED62D1">
        <w:rPr>
          <w:rFonts w:ascii="Times New Roman" w:eastAsia="Times New Roman" w:hAnsi="Times New Roman" w:cs="Times New Roman"/>
          <w:sz w:val="24"/>
          <w:szCs w:val="24"/>
        </w:rPr>
        <w:t xml:space="preserve">, the Trump campaign’s use of </w:t>
      </w:r>
      <w:r w:rsidRPr="00ED62D1">
        <w:rPr>
          <w:rFonts w:ascii="Times New Roman" w:eastAsia="Times New Roman" w:hAnsi="Times New Roman" w:cs="Times New Roman"/>
          <w:bCs/>
          <w:sz w:val="24"/>
          <w:szCs w:val="24"/>
        </w:rPr>
        <w:t>Cambridge Analytica’s data-driven targeting strategies</w:t>
      </w:r>
      <w:r w:rsidRPr="00ED62D1">
        <w:rPr>
          <w:rFonts w:ascii="Times New Roman" w:eastAsia="Times New Roman" w:hAnsi="Times New Roman" w:cs="Times New Roman"/>
          <w:sz w:val="24"/>
          <w:szCs w:val="24"/>
        </w:rPr>
        <w:t xml:space="preserve"> showcased how social media data can be exploited for political gains (</w:t>
      </w:r>
      <w:proofErr w:type="spellStart"/>
      <w:r w:rsidRPr="00ED62D1">
        <w:rPr>
          <w:rFonts w:ascii="Times New Roman" w:eastAsia="Times New Roman" w:hAnsi="Times New Roman" w:cs="Times New Roman"/>
          <w:sz w:val="24"/>
          <w:szCs w:val="24"/>
        </w:rPr>
        <w:t>Cadwalladr</w:t>
      </w:r>
      <w:proofErr w:type="spellEnd"/>
      <w:r w:rsidRPr="00ED62D1">
        <w:rPr>
          <w:rFonts w:ascii="Times New Roman" w:eastAsia="Times New Roman" w:hAnsi="Times New Roman" w:cs="Times New Roman"/>
          <w:sz w:val="24"/>
          <w:szCs w:val="24"/>
        </w:rPr>
        <w:t xml:space="preserve"> &amp; Graham-Harrison, 2018).</w:t>
      </w:r>
    </w:p>
    <w:p w14:paraId="11341DBE"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In Nigeria, </w:t>
      </w:r>
      <w:r w:rsidRPr="00ED62D1">
        <w:rPr>
          <w:rFonts w:ascii="Times New Roman" w:eastAsia="Times New Roman" w:hAnsi="Times New Roman" w:cs="Times New Roman"/>
          <w:bCs/>
          <w:sz w:val="24"/>
          <w:szCs w:val="24"/>
        </w:rPr>
        <w:t>Okoye and Nwachukwu (2022)</w:t>
      </w:r>
      <w:r w:rsidRPr="00ED62D1">
        <w:rPr>
          <w:rFonts w:ascii="Times New Roman" w:eastAsia="Times New Roman" w:hAnsi="Times New Roman" w:cs="Times New Roman"/>
          <w:sz w:val="24"/>
          <w:szCs w:val="24"/>
        </w:rPr>
        <w:t xml:space="preserve"> found that political parties </w:t>
      </w:r>
      <w:r w:rsidRPr="00ED62D1">
        <w:rPr>
          <w:rFonts w:ascii="Times New Roman" w:eastAsia="Times New Roman" w:hAnsi="Times New Roman" w:cs="Times New Roman"/>
          <w:bCs/>
          <w:sz w:val="24"/>
          <w:szCs w:val="24"/>
        </w:rPr>
        <w:t xml:space="preserve">used AI-powered chatbots and automated messaging systems to engage voters on WhatsApp and Facebook </w:t>
      </w:r>
      <w:r w:rsidRPr="00ED62D1">
        <w:rPr>
          <w:rFonts w:ascii="Times New Roman" w:eastAsia="Times New Roman" w:hAnsi="Times New Roman" w:cs="Times New Roman"/>
          <w:bCs/>
          <w:sz w:val="24"/>
          <w:szCs w:val="24"/>
        </w:rPr>
        <w:lastRenderedPageBreak/>
        <w:t>Messenger</w:t>
      </w:r>
      <w:r w:rsidRPr="00ED62D1">
        <w:rPr>
          <w:rFonts w:ascii="Times New Roman" w:eastAsia="Times New Roman" w:hAnsi="Times New Roman" w:cs="Times New Roman"/>
          <w:sz w:val="24"/>
          <w:szCs w:val="24"/>
        </w:rPr>
        <w:t xml:space="preserve"> during the 2019 elections. However, the study also warned that </w:t>
      </w:r>
      <w:r w:rsidRPr="00ED62D1">
        <w:rPr>
          <w:rFonts w:ascii="Times New Roman" w:eastAsia="Times New Roman" w:hAnsi="Times New Roman" w:cs="Times New Roman"/>
          <w:bCs/>
          <w:sz w:val="24"/>
          <w:szCs w:val="24"/>
        </w:rPr>
        <w:t>data privacy concerns, voter manipulation, and algorithmic bias</w:t>
      </w:r>
      <w:r w:rsidRPr="00ED62D1">
        <w:rPr>
          <w:rFonts w:ascii="Times New Roman" w:eastAsia="Times New Roman" w:hAnsi="Times New Roman" w:cs="Times New Roman"/>
          <w:sz w:val="24"/>
          <w:szCs w:val="24"/>
        </w:rPr>
        <w:t xml:space="preserve"> pose significant ethical challenges.</w:t>
      </w:r>
    </w:p>
    <w:p w14:paraId="65888767" w14:textId="77777777" w:rsidR="00465D8D" w:rsidRPr="00ED62D1" w:rsidRDefault="00465D8D" w:rsidP="00ED62D1">
      <w:pPr>
        <w:spacing w:after="0"/>
        <w:jc w:val="both"/>
        <w:outlineLvl w:val="2"/>
        <w:rPr>
          <w:rFonts w:ascii="Times New Roman" w:eastAsia="Times New Roman" w:hAnsi="Times New Roman" w:cs="Times New Roman"/>
          <w:bCs/>
          <w:sz w:val="24"/>
          <w:szCs w:val="24"/>
        </w:rPr>
      </w:pPr>
      <w:r w:rsidRPr="00ED62D1">
        <w:rPr>
          <w:rFonts w:ascii="Times New Roman" w:eastAsia="Times New Roman" w:hAnsi="Times New Roman" w:cs="Times New Roman"/>
          <w:bCs/>
          <w:sz w:val="24"/>
          <w:szCs w:val="24"/>
        </w:rPr>
        <w:t>The Future of Social Media and Political Mobilization</w:t>
      </w:r>
    </w:p>
    <w:p w14:paraId="41BF5DC6"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As social media continues to evolve, scholars predict that </w:t>
      </w:r>
      <w:r w:rsidRPr="00ED62D1">
        <w:rPr>
          <w:rFonts w:ascii="Times New Roman" w:eastAsia="Times New Roman" w:hAnsi="Times New Roman" w:cs="Times New Roman"/>
          <w:bCs/>
          <w:sz w:val="24"/>
          <w:szCs w:val="24"/>
        </w:rPr>
        <w:t xml:space="preserve">emerging technologies such as blockchain, virtual reality (VR), and </w:t>
      </w:r>
      <w:proofErr w:type="spellStart"/>
      <w:r w:rsidRPr="00ED62D1">
        <w:rPr>
          <w:rFonts w:ascii="Times New Roman" w:eastAsia="Times New Roman" w:hAnsi="Times New Roman" w:cs="Times New Roman"/>
          <w:bCs/>
          <w:sz w:val="24"/>
          <w:szCs w:val="24"/>
        </w:rPr>
        <w:t>deepfake</w:t>
      </w:r>
      <w:proofErr w:type="spellEnd"/>
      <w:r w:rsidRPr="00ED62D1">
        <w:rPr>
          <w:rFonts w:ascii="Times New Roman" w:eastAsia="Times New Roman" w:hAnsi="Times New Roman" w:cs="Times New Roman"/>
          <w:bCs/>
          <w:sz w:val="24"/>
          <w:szCs w:val="24"/>
        </w:rPr>
        <w:t xml:space="preserve"> detection software</w:t>
      </w:r>
      <w:r w:rsidRPr="00ED62D1">
        <w:rPr>
          <w:rFonts w:ascii="Times New Roman" w:eastAsia="Times New Roman" w:hAnsi="Times New Roman" w:cs="Times New Roman"/>
          <w:sz w:val="24"/>
          <w:szCs w:val="24"/>
        </w:rPr>
        <w:t xml:space="preserve"> will shape the future of political mobilization (</w:t>
      </w:r>
      <w:proofErr w:type="spellStart"/>
      <w:r w:rsidRPr="00ED62D1">
        <w:rPr>
          <w:rFonts w:ascii="Times New Roman" w:eastAsia="Times New Roman" w:hAnsi="Times New Roman" w:cs="Times New Roman"/>
          <w:sz w:val="24"/>
          <w:szCs w:val="24"/>
        </w:rPr>
        <w:t>Zúñiga</w:t>
      </w:r>
      <w:proofErr w:type="spellEnd"/>
      <w:r w:rsidRPr="00ED62D1">
        <w:rPr>
          <w:rFonts w:ascii="Times New Roman" w:eastAsia="Times New Roman" w:hAnsi="Times New Roman" w:cs="Times New Roman"/>
          <w:sz w:val="24"/>
          <w:szCs w:val="24"/>
        </w:rPr>
        <w:t xml:space="preserve"> et al., 2021). Future studies should focus on:</w:t>
      </w:r>
    </w:p>
    <w:p w14:paraId="657D4939" w14:textId="77777777" w:rsidR="00465D8D" w:rsidRPr="00ED62D1" w:rsidRDefault="00465D8D" w:rsidP="00ED62D1">
      <w:pPr>
        <w:numPr>
          <w:ilvl w:val="0"/>
          <w:numId w:val="11"/>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Blockchain Technology for Election Transparency:</w:t>
      </w:r>
      <w:r w:rsidRPr="00ED62D1">
        <w:rPr>
          <w:rFonts w:ascii="Times New Roman" w:eastAsia="Times New Roman" w:hAnsi="Times New Roman" w:cs="Times New Roman"/>
          <w:sz w:val="24"/>
          <w:szCs w:val="24"/>
        </w:rPr>
        <w:t xml:space="preserve"> Blockchain-based voting systems could </w:t>
      </w:r>
      <w:r w:rsidRPr="00ED62D1">
        <w:rPr>
          <w:rFonts w:ascii="Times New Roman" w:eastAsia="Times New Roman" w:hAnsi="Times New Roman" w:cs="Times New Roman"/>
          <w:bCs/>
          <w:sz w:val="24"/>
          <w:szCs w:val="24"/>
        </w:rPr>
        <w:t>reduce electoral fraud and enhance transparency</w:t>
      </w:r>
      <w:r w:rsidRPr="00ED62D1">
        <w:rPr>
          <w:rFonts w:ascii="Times New Roman" w:eastAsia="Times New Roman" w:hAnsi="Times New Roman" w:cs="Times New Roman"/>
          <w:sz w:val="24"/>
          <w:szCs w:val="24"/>
        </w:rPr>
        <w:t xml:space="preserve"> in democratic processes (Pilkington, 2016).</w:t>
      </w:r>
    </w:p>
    <w:p w14:paraId="126EF6D0" w14:textId="77777777" w:rsidR="00465D8D" w:rsidRPr="00ED62D1" w:rsidRDefault="00465D8D" w:rsidP="00ED62D1">
      <w:pPr>
        <w:numPr>
          <w:ilvl w:val="0"/>
          <w:numId w:val="11"/>
        </w:numPr>
        <w:spacing w:after="0"/>
        <w:jc w:val="both"/>
        <w:rPr>
          <w:rFonts w:ascii="Times New Roman" w:eastAsia="Times New Roman" w:hAnsi="Times New Roman" w:cs="Times New Roman"/>
          <w:sz w:val="24"/>
          <w:szCs w:val="24"/>
        </w:rPr>
      </w:pPr>
      <w:proofErr w:type="spellStart"/>
      <w:r w:rsidRPr="00ED62D1">
        <w:rPr>
          <w:rFonts w:ascii="Times New Roman" w:eastAsia="Times New Roman" w:hAnsi="Times New Roman" w:cs="Times New Roman"/>
          <w:bCs/>
          <w:sz w:val="24"/>
          <w:szCs w:val="24"/>
        </w:rPr>
        <w:t>Deepfake</w:t>
      </w:r>
      <w:proofErr w:type="spellEnd"/>
      <w:r w:rsidRPr="00ED62D1">
        <w:rPr>
          <w:rFonts w:ascii="Times New Roman" w:eastAsia="Times New Roman" w:hAnsi="Times New Roman" w:cs="Times New Roman"/>
          <w:bCs/>
          <w:sz w:val="24"/>
          <w:szCs w:val="24"/>
        </w:rPr>
        <w:t xml:space="preserve"> Detection in Political Campaigns:</w:t>
      </w:r>
      <w:r w:rsidRPr="00ED62D1">
        <w:rPr>
          <w:rFonts w:ascii="Times New Roman" w:eastAsia="Times New Roman" w:hAnsi="Times New Roman" w:cs="Times New Roman"/>
          <w:sz w:val="24"/>
          <w:szCs w:val="24"/>
        </w:rPr>
        <w:t xml:space="preserve"> AI-driven tools will become essential in </w:t>
      </w:r>
      <w:r w:rsidRPr="00ED62D1">
        <w:rPr>
          <w:rFonts w:ascii="Times New Roman" w:eastAsia="Times New Roman" w:hAnsi="Times New Roman" w:cs="Times New Roman"/>
          <w:bCs/>
          <w:sz w:val="24"/>
          <w:szCs w:val="24"/>
        </w:rPr>
        <w:t xml:space="preserve">identifying and combating fake news and </w:t>
      </w:r>
      <w:proofErr w:type="spellStart"/>
      <w:r w:rsidRPr="00ED62D1">
        <w:rPr>
          <w:rFonts w:ascii="Times New Roman" w:eastAsia="Times New Roman" w:hAnsi="Times New Roman" w:cs="Times New Roman"/>
          <w:bCs/>
          <w:sz w:val="24"/>
          <w:szCs w:val="24"/>
        </w:rPr>
        <w:t>deepfake</w:t>
      </w:r>
      <w:proofErr w:type="spellEnd"/>
      <w:r w:rsidRPr="00ED62D1">
        <w:rPr>
          <w:rFonts w:ascii="Times New Roman" w:eastAsia="Times New Roman" w:hAnsi="Times New Roman" w:cs="Times New Roman"/>
          <w:bCs/>
          <w:sz w:val="24"/>
          <w:szCs w:val="24"/>
        </w:rPr>
        <w:t xml:space="preserve"> videos</w:t>
      </w:r>
      <w:r w:rsidRPr="00ED62D1">
        <w:rPr>
          <w:rFonts w:ascii="Times New Roman" w:eastAsia="Times New Roman" w:hAnsi="Times New Roman" w:cs="Times New Roman"/>
          <w:sz w:val="24"/>
          <w:szCs w:val="24"/>
        </w:rPr>
        <w:t xml:space="preserve"> used in political propaganda (Chesney &amp; Citron, 2019).</w:t>
      </w:r>
    </w:p>
    <w:p w14:paraId="45FF3AA4" w14:textId="77777777" w:rsidR="00465D8D" w:rsidRPr="00ED62D1" w:rsidRDefault="00465D8D" w:rsidP="00ED62D1">
      <w:pPr>
        <w:numPr>
          <w:ilvl w:val="0"/>
          <w:numId w:val="11"/>
        </w:num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bCs/>
          <w:sz w:val="24"/>
          <w:szCs w:val="24"/>
        </w:rPr>
        <w:t xml:space="preserve">The Role of </w:t>
      </w:r>
      <w:proofErr w:type="spellStart"/>
      <w:r w:rsidRPr="00ED62D1">
        <w:rPr>
          <w:rFonts w:ascii="Times New Roman" w:eastAsia="Times New Roman" w:hAnsi="Times New Roman" w:cs="Times New Roman"/>
          <w:bCs/>
          <w:sz w:val="24"/>
          <w:szCs w:val="24"/>
        </w:rPr>
        <w:t>TikTok</w:t>
      </w:r>
      <w:proofErr w:type="spellEnd"/>
      <w:r w:rsidRPr="00ED62D1">
        <w:rPr>
          <w:rFonts w:ascii="Times New Roman" w:eastAsia="Times New Roman" w:hAnsi="Times New Roman" w:cs="Times New Roman"/>
          <w:bCs/>
          <w:sz w:val="24"/>
          <w:szCs w:val="24"/>
        </w:rPr>
        <w:t xml:space="preserve"> and Emerging Platforms:</w:t>
      </w:r>
      <w:r w:rsidRPr="00ED62D1">
        <w:rPr>
          <w:rFonts w:ascii="Times New Roman" w:eastAsia="Times New Roman" w:hAnsi="Times New Roman" w:cs="Times New Roman"/>
          <w:sz w:val="24"/>
          <w:szCs w:val="24"/>
        </w:rPr>
        <w:t xml:space="preserve"> While Facebook and Twitter dominate political discourse, new platforms like </w:t>
      </w:r>
      <w:proofErr w:type="spellStart"/>
      <w:r w:rsidRPr="00ED62D1">
        <w:rPr>
          <w:rFonts w:ascii="Times New Roman" w:eastAsia="Times New Roman" w:hAnsi="Times New Roman" w:cs="Times New Roman"/>
          <w:sz w:val="24"/>
          <w:szCs w:val="24"/>
        </w:rPr>
        <w:t>TikTok</w:t>
      </w:r>
      <w:proofErr w:type="spellEnd"/>
      <w:r w:rsidRPr="00ED62D1">
        <w:rPr>
          <w:rFonts w:ascii="Times New Roman" w:eastAsia="Times New Roman" w:hAnsi="Times New Roman" w:cs="Times New Roman"/>
          <w:sz w:val="24"/>
          <w:szCs w:val="24"/>
        </w:rPr>
        <w:t xml:space="preserve"> are </w:t>
      </w:r>
      <w:r w:rsidRPr="00ED62D1">
        <w:rPr>
          <w:rFonts w:ascii="Times New Roman" w:eastAsia="Times New Roman" w:hAnsi="Times New Roman" w:cs="Times New Roman"/>
          <w:bCs/>
          <w:sz w:val="24"/>
          <w:szCs w:val="24"/>
        </w:rPr>
        <w:t>increasingly influencing youth political engagement</w:t>
      </w:r>
      <w:r w:rsidRPr="00ED62D1">
        <w:rPr>
          <w:rFonts w:ascii="Times New Roman" w:eastAsia="Times New Roman" w:hAnsi="Times New Roman" w:cs="Times New Roman"/>
          <w:sz w:val="24"/>
          <w:szCs w:val="24"/>
        </w:rPr>
        <w:t xml:space="preserve"> (Yang &amp; Horning, 2022).</w:t>
      </w:r>
    </w:p>
    <w:p w14:paraId="6B797E71" w14:textId="77777777" w:rsidR="00465D8D" w:rsidRPr="00ED62D1" w:rsidRDefault="00465D8D" w:rsidP="00ED62D1">
      <w:pPr>
        <w:spacing w:after="0"/>
        <w:jc w:val="both"/>
        <w:rPr>
          <w:rFonts w:ascii="Times New Roman" w:eastAsia="Times New Roman" w:hAnsi="Times New Roman" w:cs="Times New Roman"/>
          <w:sz w:val="24"/>
          <w:szCs w:val="24"/>
        </w:rPr>
      </w:pPr>
      <w:r w:rsidRPr="00ED62D1">
        <w:rPr>
          <w:rFonts w:ascii="Times New Roman" w:eastAsia="Times New Roman" w:hAnsi="Times New Roman" w:cs="Times New Roman"/>
          <w:sz w:val="24"/>
          <w:szCs w:val="24"/>
        </w:rPr>
        <w:t xml:space="preserve">The expanded review confirms that </w:t>
      </w:r>
      <w:r w:rsidRPr="00ED62D1">
        <w:rPr>
          <w:rFonts w:ascii="Times New Roman" w:eastAsia="Times New Roman" w:hAnsi="Times New Roman" w:cs="Times New Roman"/>
          <w:bCs/>
          <w:sz w:val="24"/>
          <w:szCs w:val="24"/>
        </w:rPr>
        <w:t>social media is a powerful force in modern political mobilization</w:t>
      </w:r>
      <w:r w:rsidRPr="00ED62D1">
        <w:rPr>
          <w:rFonts w:ascii="Times New Roman" w:eastAsia="Times New Roman" w:hAnsi="Times New Roman" w:cs="Times New Roman"/>
          <w:sz w:val="24"/>
          <w:szCs w:val="24"/>
        </w:rPr>
        <w:t xml:space="preserve">, influencing elections, activism, and public discourse. However, challenges such as </w:t>
      </w:r>
      <w:r w:rsidRPr="00ED62D1">
        <w:rPr>
          <w:rFonts w:ascii="Times New Roman" w:eastAsia="Times New Roman" w:hAnsi="Times New Roman" w:cs="Times New Roman"/>
          <w:bCs/>
          <w:sz w:val="24"/>
          <w:szCs w:val="24"/>
        </w:rPr>
        <w:t>fake news, digital propaganda, data privacy, and government censorship</w:t>
      </w:r>
      <w:r w:rsidRPr="00ED62D1">
        <w:rPr>
          <w:rFonts w:ascii="Times New Roman" w:eastAsia="Times New Roman" w:hAnsi="Times New Roman" w:cs="Times New Roman"/>
          <w:sz w:val="24"/>
          <w:szCs w:val="24"/>
        </w:rPr>
        <w:t xml:space="preserve"> must be addressed to ensure that digital platforms serve as </w:t>
      </w:r>
      <w:r w:rsidRPr="00ED62D1">
        <w:rPr>
          <w:rFonts w:ascii="Times New Roman" w:eastAsia="Times New Roman" w:hAnsi="Times New Roman" w:cs="Times New Roman"/>
          <w:bCs/>
          <w:sz w:val="24"/>
          <w:szCs w:val="24"/>
        </w:rPr>
        <w:t>tools for democracy rather than instruments of manipulation</w:t>
      </w:r>
      <w:r w:rsidRPr="00ED62D1">
        <w:rPr>
          <w:rFonts w:ascii="Times New Roman" w:eastAsia="Times New Roman" w:hAnsi="Times New Roman" w:cs="Times New Roman"/>
          <w:sz w:val="24"/>
          <w:szCs w:val="24"/>
        </w:rPr>
        <w:t xml:space="preserve">. As technology advances, further research is needed to explore </w:t>
      </w:r>
      <w:r w:rsidRPr="00ED62D1">
        <w:rPr>
          <w:rFonts w:ascii="Times New Roman" w:eastAsia="Times New Roman" w:hAnsi="Times New Roman" w:cs="Times New Roman"/>
          <w:bCs/>
          <w:sz w:val="24"/>
          <w:szCs w:val="24"/>
        </w:rPr>
        <w:t>how AI, blockchain, and emerging platforms will shape the future of political mobilization in Nigeria and beyond</w:t>
      </w:r>
      <w:r w:rsidRPr="00ED62D1">
        <w:rPr>
          <w:rFonts w:ascii="Times New Roman" w:eastAsia="Times New Roman" w:hAnsi="Times New Roman" w:cs="Times New Roman"/>
          <w:sz w:val="24"/>
          <w:szCs w:val="24"/>
        </w:rPr>
        <w:t>.</w:t>
      </w:r>
    </w:p>
    <w:p w14:paraId="2EF49F3A" w14:textId="77777777" w:rsidR="00465D8D" w:rsidRPr="00ED62D1" w:rsidRDefault="00465D8D" w:rsidP="00ED62D1">
      <w:pPr>
        <w:spacing w:before="100" w:beforeAutospacing="1" w:after="0"/>
        <w:jc w:val="both"/>
        <w:rPr>
          <w:rFonts w:ascii="Times New Roman" w:eastAsia="Times New Roman" w:hAnsi="Times New Roman" w:cs="Times New Roman"/>
          <w:sz w:val="24"/>
          <w:szCs w:val="24"/>
        </w:rPr>
      </w:pPr>
    </w:p>
    <w:p w14:paraId="798D3661" w14:textId="77777777" w:rsidR="009649DA" w:rsidRPr="00ED62D1" w:rsidRDefault="009649DA" w:rsidP="00ED62D1">
      <w:pPr>
        <w:spacing w:after="0"/>
        <w:rPr>
          <w:rFonts w:ascii="Times New Roman" w:hAnsi="Times New Roman" w:cs="Times New Roman"/>
          <w:sz w:val="24"/>
          <w:szCs w:val="24"/>
        </w:rPr>
      </w:pPr>
    </w:p>
    <w:p w14:paraId="396C1DED" w14:textId="77777777" w:rsidR="007B73BA" w:rsidRPr="00ED62D1" w:rsidRDefault="007B73BA" w:rsidP="00ED62D1">
      <w:pPr>
        <w:spacing w:after="0"/>
        <w:rPr>
          <w:rFonts w:ascii="Times New Roman" w:hAnsi="Times New Roman" w:cs="Times New Roman"/>
          <w:sz w:val="24"/>
          <w:szCs w:val="24"/>
        </w:rPr>
      </w:pPr>
    </w:p>
    <w:p w14:paraId="03C4DC27" w14:textId="77777777" w:rsidR="007B73BA" w:rsidRPr="00ED62D1" w:rsidRDefault="007B73BA" w:rsidP="00ED62D1">
      <w:pPr>
        <w:spacing w:after="0"/>
        <w:rPr>
          <w:rFonts w:ascii="Times New Roman" w:hAnsi="Times New Roman" w:cs="Times New Roman"/>
          <w:sz w:val="24"/>
          <w:szCs w:val="24"/>
        </w:rPr>
      </w:pPr>
    </w:p>
    <w:p w14:paraId="323E697C" w14:textId="77777777" w:rsidR="007B73BA" w:rsidRPr="00ED62D1" w:rsidRDefault="007B73BA" w:rsidP="00ED62D1">
      <w:pPr>
        <w:spacing w:after="0"/>
        <w:rPr>
          <w:rFonts w:ascii="Times New Roman" w:hAnsi="Times New Roman" w:cs="Times New Roman"/>
          <w:sz w:val="24"/>
          <w:szCs w:val="24"/>
        </w:rPr>
      </w:pPr>
    </w:p>
    <w:p w14:paraId="1F617F0F" w14:textId="77777777" w:rsidR="007B73BA" w:rsidRPr="00ED62D1" w:rsidRDefault="007B73BA" w:rsidP="00ED62D1">
      <w:pPr>
        <w:spacing w:after="0"/>
        <w:rPr>
          <w:rFonts w:ascii="Times New Roman" w:hAnsi="Times New Roman" w:cs="Times New Roman"/>
          <w:sz w:val="24"/>
          <w:szCs w:val="24"/>
        </w:rPr>
      </w:pPr>
    </w:p>
    <w:p w14:paraId="7A542116" w14:textId="77777777" w:rsidR="007B73BA" w:rsidRPr="00ED62D1" w:rsidRDefault="007B73BA" w:rsidP="00ED62D1">
      <w:pPr>
        <w:spacing w:after="0"/>
        <w:rPr>
          <w:rFonts w:ascii="Times New Roman" w:hAnsi="Times New Roman" w:cs="Times New Roman"/>
          <w:sz w:val="24"/>
          <w:szCs w:val="24"/>
        </w:rPr>
      </w:pPr>
    </w:p>
    <w:p w14:paraId="08864381" w14:textId="77777777" w:rsidR="007B73BA" w:rsidRPr="00ED62D1" w:rsidRDefault="007B73BA" w:rsidP="00ED62D1">
      <w:pPr>
        <w:spacing w:after="0"/>
        <w:rPr>
          <w:rFonts w:ascii="Times New Roman" w:hAnsi="Times New Roman" w:cs="Times New Roman"/>
          <w:sz w:val="24"/>
          <w:szCs w:val="24"/>
        </w:rPr>
      </w:pPr>
    </w:p>
    <w:p w14:paraId="21D85EBE" w14:textId="77777777" w:rsidR="007B73BA" w:rsidRPr="00ED62D1" w:rsidRDefault="007B73BA" w:rsidP="00ED62D1">
      <w:pPr>
        <w:spacing w:after="0"/>
        <w:rPr>
          <w:rFonts w:ascii="Times New Roman" w:hAnsi="Times New Roman" w:cs="Times New Roman"/>
          <w:sz w:val="24"/>
          <w:szCs w:val="24"/>
        </w:rPr>
      </w:pPr>
    </w:p>
    <w:p w14:paraId="04B75F51" w14:textId="77777777" w:rsidR="007B73BA" w:rsidRPr="00ED62D1" w:rsidRDefault="007B73BA" w:rsidP="00ED62D1">
      <w:pPr>
        <w:spacing w:after="0"/>
        <w:rPr>
          <w:rFonts w:ascii="Times New Roman" w:hAnsi="Times New Roman" w:cs="Times New Roman"/>
          <w:sz w:val="24"/>
          <w:szCs w:val="24"/>
        </w:rPr>
      </w:pPr>
    </w:p>
    <w:p w14:paraId="09D05410" w14:textId="6749B81B" w:rsidR="007B73BA" w:rsidRDefault="007B73BA" w:rsidP="00ED62D1">
      <w:pPr>
        <w:spacing w:after="0"/>
        <w:rPr>
          <w:rFonts w:ascii="Times New Roman" w:hAnsi="Times New Roman" w:cs="Times New Roman"/>
          <w:sz w:val="24"/>
          <w:szCs w:val="24"/>
        </w:rPr>
      </w:pPr>
    </w:p>
    <w:p w14:paraId="1228C9F0" w14:textId="41D7C5C4" w:rsidR="000F2644" w:rsidRDefault="000F2644" w:rsidP="00ED62D1">
      <w:pPr>
        <w:spacing w:after="0"/>
        <w:rPr>
          <w:rFonts w:ascii="Times New Roman" w:hAnsi="Times New Roman" w:cs="Times New Roman"/>
          <w:sz w:val="24"/>
          <w:szCs w:val="24"/>
        </w:rPr>
      </w:pPr>
    </w:p>
    <w:p w14:paraId="0DCAD848" w14:textId="39D80119" w:rsidR="000F2644" w:rsidRDefault="000F2644" w:rsidP="00ED62D1">
      <w:pPr>
        <w:spacing w:after="0"/>
        <w:rPr>
          <w:rFonts w:ascii="Times New Roman" w:hAnsi="Times New Roman" w:cs="Times New Roman"/>
          <w:sz w:val="24"/>
          <w:szCs w:val="24"/>
        </w:rPr>
      </w:pPr>
    </w:p>
    <w:p w14:paraId="7A701562" w14:textId="77777777" w:rsidR="007B73BA" w:rsidRPr="00ED62D1" w:rsidRDefault="007B73BA" w:rsidP="00ED62D1">
      <w:pPr>
        <w:spacing w:after="0"/>
        <w:jc w:val="center"/>
        <w:rPr>
          <w:rFonts w:ascii="Times New Roman" w:hAnsi="Times New Roman" w:cs="Times New Roman"/>
          <w:b/>
          <w:sz w:val="24"/>
          <w:szCs w:val="24"/>
        </w:rPr>
      </w:pPr>
      <w:r w:rsidRPr="00ED62D1">
        <w:rPr>
          <w:rFonts w:ascii="Times New Roman" w:hAnsi="Times New Roman" w:cs="Times New Roman"/>
          <w:b/>
          <w:sz w:val="24"/>
          <w:szCs w:val="24"/>
        </w:rPr>
        <w:lastRenderedPageBreak/>
        <w:t>CHAPTER THREE</w:t>
      </w:r>
    </w:p>
    <w:p w14:paraId="38F1511B" w14:textId="77777777" w:rsidR="007B73BA" w:rsidRPr="00ED62D1" w:rsidRDefault="007B73BA" w:rsidP="00ED62D1">
      <w:pPr>
        <w:spacing w:after="0"/>
        <w:jc w:val="center"/>
        <w:rPr>
          <w:rFonts w:ascii="Times New Roman" w:hAnsi="Times New Roman" w:cs="Times New Roman"/>
          <w:b/>
          <w:sz w:val="24"/>
          <w:szCs w:val="24"/>
        </w:rPr>
      </w:pPr>
      <w:r w:rsidRPr="00ED62D1">
        <w:rPr>
          <w:rFonts w:ascii="Times New Roman" w:hAnsi="Times New Roman" w:cs="Times New Roman"/>
          <w:b/>
          <w:sz w:val="24"/>
          <w:szCs w:val="24"/>
        </w:rPr>
        <w:t>RESEARCH METHODOLOGY</w:t>
      </w:r>
    </w:p>
    <w:p w14:paraId="1CC14011" w14:textId="77777777"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Introduction</w:t>
      </w:r>
    </w:p>
    <w:p w14:paraId="3CC39C0D"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chapter on research methodology took a look at the research background, research design, population sampling size, sampling techniques, data collection procedure and data analysis.</w:t>
      </w:r>
    </w:p>
    <w:p w14:paraId="04DB6558" w14:textId="77777777" w:rsidR="00ED62D1" w:rsidRDefault="00ED62D1" w:rsidP="00ED62D1">
      <w:pPr>
        <w:spacing w:after="0"/>
        <w:jc w:val="both"/>
        <w:rPr>
          <w:rFonts w:ascii="Times New Roman" w:hAnsi="Times New Roman" w:cs="Times New Roman"/>
          <w:b/>
          <w:sz w:val="24"/>
          <w:szCs w:val="24"/>
        </w:rPr>
      </w:pPr>
    </w:p>
    <w:p w14:paraId="37466A53" w14:textId="37FD20AD"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3.1</w:t>
      </w:r>
      <w:r w:rsidRPr="00ED62D1">
        <w:rPr>
          <w:rFonts w:ascii="Times New Roman" w:hAnsi="Times New Roman" w:cs="Times New Roman"/>
          <w:sz w:val="24"/>
          <w:szCs w:val="24"/>
        </w:rPr>
        <w:tab/>
      </w:r>
      <w:r w:rsidRPr="00ED62D1">
        <w:rPr>
          <w:rFonts w:ascii="Times New Roman" w:hAnsi="Times New Roman" w:cs="Times New Roman"/>
          <w:b/>
          <w:sz w:val="24"/>
          <w:szCs w:val="24"/>
        </w:rPr>
        <w:t>Research Design</w:t>
      </w:r>
    </w:p>
    <w:p w14:paraId="2369D68F"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According to de </w:t>
      </w:r>
      <w:proofErr w:type="spellStart"/>
      <w:r w:rsidRPr="00ED62D1">
        <w:rPr>
          <w:rFonts w:ascii="Times New Roman" w:hAnsi="Times New Roman" w:cs="Times New Roman"/>
          <w:sz w:val="24"/>
          <w:szCs w:val="24"/>
        </w:rPr>
        <w:t>vaus</w:t>
      </w:r>
      <w:proofErr w:type="spellEnd"/>
      <w:r w:rsidRPr="00ED62D1">
        <w:rPr>
          <w:rFonts w:ascii="Times New Roman" w:hAnsi="Times New Roman" w:cs="Times New Roman"/>
          <w:sz w:val="24"/>
          <w:szCs w:val="24"/>
        </w:rPr>
        <w:t>,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2E58EEB6"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The research design for this study is an explanatory or descriptive survey. This approach allows the researcher to collect data and focus on the quantitative variant to broaden the outcome of the study </w:t>
      </w:r>
      <w:proofErr w:type="spellStart"/>
      <w:r w:rsidRPr="00ED62D1">
        <w:rPr>
          <w:rFonts w:ascii="Times New Roman" w:hAnsi="Times New Roman" w:cs="Times New Roman"/>
          <w:sz w:val="24"/>
          <w:szCs w:val="24"/>
        </w:rPr>
        <w:t>o</w:t>
      </w:r>
      <w:proofErr w:type="spellEnd"/>
      <w:r w:rsidRPr="00ED62D1">
        <w:rPr>
          <w:rFonts w:ascii="Times New Roman" w:hAnsi="Times New Roman" w:cs="Times New Roman"/>
          <w:sz w:val="24"/>
          <w:szCs w:val="24"/>
        </w:rPr>
        <w:t xml:space="preserve"> the population.</w:t>
      </w:r>
    </w:p>
    <w:p w14:paraId="24CA8FE4"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6D44AB07" w14:textId="77777777" w:rsidR="00ED62D1" w:rsidRDefault="00ED62D1" w:rsidP="00ED62D1">
      <w:pPr>
        <w:spacing w:after="0"/>
        <w:jc w:val="both"/>
        <w:rPr>
          <w:rFonts w:ascii="Times New Roman" w:hAnsi="Times New Roman" w:cs="Times New Roman"/>
          <w:b/>
          <w:sz w:val="24"/>
          <w:szCs w:val="24"/>
        </w:rPr>
      </w:pPr>
    </w:p>
    <w:p w14:paraId="09FED428" w14:textId="6FCB81EF"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3.2</w:t>
      </w:r>
      <w:r w:rsidRPr="00ED62D1">
        <w:rPr>
          <w:rFonts w:ascii="Times New Roman" w:hAnsi="Times New Roman" w:cs="Times New Roman"/>
          <w:b/>
          <w:sz w:val="24"/>
          <w:szCs w:val="24"/>
        </w:rPr>
        <w:tab/>
        <w:t>Population of the Study</w:t>
      </w:r>
    </w:p>
    <w:p w14:paraId="101DAA19" w14:textId="77777777" w:rsidR="00E00EB5" w:rsidRPr="00ED62D1" w:rsidRDefault="007B73BA" w:rsidP="00ED62D1">
      <w:pPr>
        <w:pStyle w:val="Default"/>
        <w:spacing w:line="276" w:lineRule="auto"/>
        <w:contextualSpacing/>
        <w:jc w:val="both"/>
        <w:rPr>
          <w:color w:val="auto"/>
        </w:rPr>
      </w:pPr>
      <w:r w:rsidRPr="00ED62D1">
        <w:rPr>
          <w:color w:val="auto"/>
        </w:rPr>
        <w:t>A population can be referred to as the entire or whole group that one wants to draw or gather conclusion from (</w:t>
      </w:r>
      <w:proofErr w:type="spellStart"/>
      <w:r w:rsidRPr="00ED62D1">
        <w:rPr>
          <w:color w:val="auto"/>
        </w:rPr>
        <w:t>Bhadari</w:t>
      </w:r>
      <w:proofErr w:type="spellEnd"/>
      <w:r w:rsidRPr="00ED62D1">
        <w:rPr>
          <w:color w:val="auto"/>
        </w:rPr>
        <w:t xml:space="preserve">, 2022). </w:t>
      </w:r>
      <w:r w:rsidR="00E00EB5" w:rsidRPr="00ED62D1">
        <w:rPr>
          <w:rStyle w:val="hgkelc"/>
          <w:color w:val="auto"/>
        </w:rPr>
        <w:t xml:space="preserve">The current metro area population of Ilorin in 2024 is </w:t>
      </w:r>
      <w:r w:rsidR="00E00EB5" w:rsidRPr="00ED62D1">
        <w:rPr>
          <w:rStyle w:val="hgkelc"/>
          <w:bCs/>
          <w:color w:val="auto"/>
        </w:rPr>
        <w:t>1,064,000</w:t>
      </w:r>
      <w:r w:rsidR="00E00EB5" w:rsidRPr="00ED62D1">
        <w:rPr>
          <w:rStyle w:val="hgkelc"/>
          <w:color w:val="auto"/>
        </w:rPr>
        <w:t>, a 3.3% increase from 2023. The metro area population of Ilorin in 2023 was 1,030,000, a 3% increase from 2022. The metro area population of Ilorin in 2022 was 1,000,000, a 2.67% increase from 2021. (</w:t>
      </w:r>
      <w:hyperlink r:id="rId8" w:history="1">
        <w:r w:rsidR="00E00EB5" w:rsidRPr="00ED62D1">
          <w:rPr>
            <w:rStyle w:val="Hyperlink"/>
            <w:color w:val="auto"/>
            <w:u w:val="none"/>
          </w:rPr>
          <w:t xml:space="preserve">World Population </w:t>
        </w:r>
      </w:hyperlink>
      <w:r w:rsidR="00E00EB5" w:rsidRPr="00ED62D1">
        <w:rPr>
          <w:color w:val="auto"/>
        </w:rPr>
        <w:t>Review, 2024).</w:t>
      </w:r>
    </w:p>
    <w:p w14:paraId="5D1330F6"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The respondent will be drawn from the people within Ilorin metropolis by selecting 100 respondents from the entire population, </w:t>
      </w:r>
      <w:proofErr w:type="gramStart"/>
      <w:r w:rsidRPr="00ED62D1">
        <w:rPr>
          <w:rFonts w:ascii="Times New Roman" w:hAnsi="Times New Roman" w:cs="Times New Roman"/>
          <w:sz w:val="24"/>
          <w:szCs w:val="24"/>
        </w:rPr>
        <w:t>The</w:t>
      </w:r>
      <w:proofErr w:type="gramEnd"/>
      <w:r w:rsidRPr="00ED62D1">
        <w:rPr>
          <w:rFonts w:ascii="Times New Roman" w:hAnsi="Times New Roman" w:cs="Times New Roman"/>
          <w:sz w:val="24"/>
          <w:szCs w:val="24"/>
        </w:rPr>
        <w:t xml:space="preserve"> survey will cut across Ilorin metropolis in a form of questionnaire distribution which will be given randomly. 100 questionnaires will be shared.</w:t>
      </w:r>
    </w:p>
    <w:p w14:paraId="1477AFB1" w14:textId="77777777" w:rsidR="00ED62D1" w:rsidRDefault="00ED62D1" w:rsidP="00ED62D1">
      <w:pPr>
        <w:spacing w:after="0"/>
        <w:jc w:val="both"/>
        <w:rPr>
          <w:rFonts w:ascii="Times New Roman" w:hAnsi="Times New Roman" w:cs="Times New Roman"/>
          <w:b/>
          <w:sz w:val="24"/>
          <w:szCs w:val="24"/>
        </w:rPr>
      </w:pPr>
    </w:p>
    <w:p w14:paraId="444A29D4" w14:textId="7E621976"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 xml:space="preserve">3.3 </w:t>
      </w:r>
      <w:r w:rsidR="00E91E7F" w:rsidRPr="00ED62D1">
        <w:rPr>
          <w:rFonts w:ascii="Times New Roman" w:hAnsi="Times New Roman" w:cs="Times New Roman"/>
          <w:b/>
          <w:sz w:val="24"/>
          <w:szCs w:val="24"/>
        </w:rPr>
        <w:tab/>
      </w:r>
      <w:r w:rsidRPr="00ED62D1">
        <w:rPr>
          <w:rFonts w:ascii="Times New Roman" w:hAnsi="Times New Roman" w:cs="Times New Roman"/>
          <w:b/>
          <w:sz w:val="24"/>
          <w:szCs w:val="24"/>
        </w:rPr>
        <w:t>Sample Size and Sampling Technique</w:t>
      </w:r>
    </w:p>
    <w:p w14:paraId="6C338966"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According to </w:t>
      </w:r>
      <w:proofErr w:type="spellStart"/>
      <w:r w:rsidRPr="00ED62D1">
        <w:rPr>
          <w:rFonts w:ascii="Times New Roman" w:hAnsi="Times New Roman" w:cs="Times New Roman"/>
          <w:sz w:val="24"/>
          <w:szCs w:val="24"/>
        </w:rPr>
        <w:t>Salant</w:t>
      </w:r>
      <w:proofErr w:type="spellEnd"/>
      <w:r w:rsidRPr="00ED62D1">
        <w:rPr>
          <w:rFonts w:ascii="Times New Roman" w:hAnsi="Times New Roman" w:cs="Times New Roman"/>
          <w:sz w:val="24"/>
          <w:szCs w:val="24"/>
        </w:rPr>
        <w:t xml:space="preserve"> &amp; </w:t>
      </w:r>
      <w:proofErr w:type="spellStart"/>
      <w:r w:rsidRPr="00ED62D1">
        <w:rPr>
          <w:rFonts w:ascii="Times New Roman" w:hAnsi="Times New Roman" w:cs="Times New Roman"/>
          <w:sz w:val="24"/>
          <w:szCs w:val="24"/>
        </w:rPr>
        <w:t>Dillman</w:t>
      </w:r>
      <w:proofErr w:type="spellEnd"/>
      <w:r w:rsidRPr="00ED62D1">
        <w:rPr>
          <w:rFonts w:ascii="Times New Roman" w:hAnsi="Times New Roman" w:cs="Times New Roman"/>
          <w:sz w:val="24"/>
          <w:szCs w:val="24"/>
        </w:rPr>
        <w:t>, 2004, sample size is a set of number of individual or participant selected from a larger population for the purpose of survey.</w:t>
      </w:r>
    </w:p>
    <w:p w14:paraId="102AF0AA"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p>
    <w:p w14:paraId="5A5F5EBB"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Making use of the hardcopy format of Taro </w:t>
      </w:r>
      <w:proofErr w:type="spellStart"/>
      <w:r w:rsidRPr="00ED62D1">
        <w:rPr>
          <w:rFonts w:ascii="Times New Roman" w:hAnsi="Times New Roman" w:cs="Times New Roman"/>
          <w:sz w:val="24"/>
          <w:szCs w:val="24"/>
        </w:rPr>
        <w:t>Ya</w:t>
      </w:r>
      <w:proofErr w:type="spellEnd"/>
      <w:r w:rsidRPr="00ED62D1">
        <w:rPr>
          <w:rFonts w:ascii="Times New Roman" w:hAnsi="Times New Roman" w:cs="Times New Roman"/>
          <w:sz w:val="24"/>
          <w:szCs w:val="24"/>
        </w:rPr>
        <w:t xml:space="preserve"> mane formula, the sample size for this study will be one hundred (100). The researcher will select people of different caliber, (Civil servant, farmers, traders </w:t>
      </w:r>
      <w:proofErr w:type="spellStart"/>
      <w:r w:rsidRPr="00ED62D1">
        <w:rPr>
          <w:rFonts w:ascii="Times New Roman" w:hAnsi="Times New Roman" w:cs="Times New Roman"/>
          <w:sz w:val="24"/>
          <w:szCs w:val="24"/>
        </w:rPr>
        <w:t>etc</w:t>
      </w:r>
      <w:proofErr w:type="spellEnd"/>
      <w:r w:rsidRPr="00ED62D1">
        <w:rPr>
          <w:rFonts w:ascii="Times New Roman" w:hAnsi="Times New Roman" w:cs="Times New Roman"/>
          <w:sz w:val="24"/>
          <w:szCs w:val="24"/>
        </w:rPr>
        <w:t>). This study will adopt a random sampling.</w:t>
      </w:r>
    </w:p>
    <w:p w14:paraId="17C215E3" w14:textId="77777777" w:rsidR="007B73BA" w:rsidRPr="00ED62D1" w:rsidRDefault="007B73BA" w:rsidP="00ED62D1">
      <w:pPr>
        <w:pStyle w:val="NormalWeb"/>
        <w:shd w:val="clear" w:color="auto" w:fill="FFFFFF"/>
        <w:spacing w:before="0" w:beforeAutospacing="0" w:after="0" w:afterAutospacing="0" w:line="276" w:lineRule="auto"/>
        <w:jc w:val="both"/>
      </w:pPr>
      <w:r w:rsidRPr="00ED62D1">
        <w:rPr>
          <w:rStyle w:val="Strong"/>
          <w:b w:val="0"/>
        </w:rPr>
        <w:t xml:space="preserve">According to </w:t>
      </w:r>
      <w:proofErr w:type="spellStart"/>
      <w:r w:rsidRPr="00ED62D1">
        <w:rPr>
          <w:rStyle w:val="Strong"/>
          <w:b w:val="0"/>
        </w:rPr>
        <w:t>Fischoff</w:t>
      </w:r>
      <w:proofErr w:type="spellEnd"/>
      <w:r w:rsidRPr="00ED62D1">
        <w:rPr>
          <w:rStyle w:val="Strong"/>
          <w:b w:val="0"/>
        </w:rPr>
        <w:t xml:space="preserve"> (1993),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sidRPr="00ED62D1">
        <w:rPr>
          <w:rStyle w:val="Strong"/>
          <w:b w:val="0"/>
          <w:vertAlign w:val="superscript"/>
        </w:rPr>
        <w:t>rd</w:t>
      </w:r>
      <w:r w:rsidRPr="00ED62D1">
        <w:rPr>
          <w:rStyle w:val="Strong"/>
          <w:b w:val="0"/>
        </w:rPr>
        <w:t> person, everyone in a particular age group, and so on</w:t>
      </w:r>
      <w:r w:rsidRPr="00ED62D1">
        <w:rPr>
          <w:rStyle w:val="Strong"/>
        </w:rPr>
        <w:t>.</w:t>
      </w:r>
      <w:r w:rsidRPr="00ED62D1">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14:paraId="4C3F269E" w14:textId="77777777" w:rsidR="00ED62D1" w:rsidRDefault="00ED62D1" w:rsidP="00ED62D1">
      <w:pPr>
        <w:spacing w:after="0"/>
        <w:jc w:val="both"/>
        <w:rPr>
          <w:rFonts w:ascii="Times New Roman" w:hAnsi="Times New Roman" w:cs="Times New Roman"/>
          <w:b/>
          <w:sz w:val="24"/>
          <w:szCs w:val="24"/>
        </w:rPr>
      </w:pPr>
    </w:p>
    <w:p w14:paraId="0BCE52CD" w14:textId="4E9BDB76"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3.4</w:t>
      </w:r>
      <w:r w:rsidRPr="00ED62D1">
        <w:rPr>
          <w:rFonts w:ascii="Times New Roman" w:hAnsi="Times New Roman" w:cs="Times New Roman"/>
          <w:b/>
          <w:sz w:val="24"/>
          <w:szCs w:val="24"/>
        </w:rPr>
        <w:tab/>
        <w:t>Instrumentation</w:t>
      </w:r>
    </w:p>
    <w:p w14:paraId="054B31D5"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30C36410"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14:paraId="52E28FAE"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14:paraId="39A61B3B" w14:textId="77777777" w:rsidR="00ED62D1" w:rsidRDefault="00ED62D1" w:rsidP="00ED62D1">
      <w:pPr>
        <w:spacing w:after="0"/>
        <w:jc w:val="both"/>
        <w:rPr>
          <w:rFonts w:ascii="Times New Roman" w:hAnsi="Times New Roman" w:cs="Times New Roman"/>
          <w:b/>
          <w:sz w:val="24"/>
          <w:szCs w:val="24"/>
        </w:rPr>
      </w:pPr>
    </w:p>
    <w:p w14:paraId="58AEE631" w14:textId="2DB952B1"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3.5</w:t>
      </w:r>
      <w:r w:rsidRPr="00ED62D1">
        <w:rPr>
          <w:rFonts w:ascii="Times New Roman" w:hAnsi="Times New Roman" w:cs="Times New Roman"/>
          <w:b/>
          <w:sz w:val="24"/>
          <w:szCs w:val="24"/>
        </w:rPr>
        <w:tab/>
        <w:t xml:space="preserve">Validity and Reliability </w:t>
      </w:r>
      <w:proofErr w:type="gramStart"/>
      <w:r w:rsidRPr="00ED62D1">
        <w:rPr>
          <w:rFonts w:ascii="Times New Roman" w:hAnsi="Times New Roman" w:cs="Times New Roman"/>
          <w:b/>
          <w:sz w:val="24"/>
          <w:szCs w:val="24"/>
        </w:rPr>
        <w:t>Of</w:t>
      </w:r>
      <w:proofErr w:type="gramEnd"/>
      <w:r w:rsidRPr="00ED62D1">
        <w:rPr>
          <w:rFonts w:ascii="Times New Roman" w:hAnsi="Times New Roman" w:cs="Times New Roman"/>
          <w:b/>
          <w:sz w:val="24"/>
          <w:szCs w:val="24"/>
        </w:rPr>
        <w:t xml:space="preserve"> Instrument</w:t>
      </w:r>
    </w:p>
    <w:p w14:paraId="48C1D9CA"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Validity explains how well the collected data cover the actual area of investigation (</w:t>
      </w:r>
      <w:proofErr w:type="spellStart"/>
      <w:r w:rsidRPr="00ED62D1">
        <w:rPr>
          <w:rFonts w:ascii="Times New Roman" w:hAnsi="Times New Roman" w:cs="Times New Roman"/>
          <w:sz w:val="24"/>
          <w:szCs w:val="24"/>
        </w:rPr>
        <w:t>Ghaurt</w:t>
      </w:r>
      <w:proofErr w:type="spellEnd"/>
      <w:r w:rsidRPr="00ED62D1">
        <w:rPr>
          <w:rFonts w:ascii="Times New Roman" w:hAnsi="Times New Roman" w:cs="Times New Roman"/>
          <w:sz w:val="24"/>
          <w:szCs w:val="24"/>
        </w:rPr>
        <w:t xml:space="preserve"> and </w:t>
      </w:r>
      <w:proofErr w:type="spellStart"/>
      <w:r w:rsidRPr="00ED62D1">
        <w:rPr>
          <w:rFonts w:ascii="Times New Roman" w:hAnsi="Times New Roman" w:cs="Times New Roman"/>
          <w:sz w:val="24"/>
          <w:szCs w:val="24"/>
        </w:rPr>
        <w:t>Gronhang</w:t>
      </w:r>
      <w:proofErr w:type="spellEnd"/>
      <w:r w:rsidRPr="00ED62D1">
        <w:rPr>
          <w:rFonts w:ascii="Times New Roman" w:hAnsi="Times New Roman" w:cs="Times New Roman"/>
          <w:sz w:val="24"/>
          <w:szCs w:val="24"/>
        </w:rPr>
        <w:t xml:space="preserve">, 2005). Reliability concerns the extent to which a measurement of a phenomenon </w:t>
      </w:r>
      <w:proofErr w:type="gramStart"/>
      <w:r w:rsidRPr="00ED62D1">
        <w:rPr>
          <w:rFonts w:ascii="Times New Roman" w:hAnsi="Times New Roman" w:cs="Times New Roman"/>
          <w:sz w:val="24"/>
          <w:szCs w:val="24"/>
        </w:rPr>
        <w:t>provide</w:t>
      </w:r>
      <w:proofErr w:type="gramEnd"/>
      <w:r w:rsidRPr="00ED62D1">
        <w:rPr>
          <w:rFonts w:ascii="Times New Roman" w:hAnsi="Times New Roman" w:cs="Times New Roman"/>
          <w:sz w:val="24"/>
          <w:szCs w:val="24"/>
        </w:rPr>
        <w:t xml:space="preserve"> able and consist result (</w:t>
      </w:r>
      <w:proofErr w:type="spellStart"/>
      <w:r w:rsidRPr="00ED62D1">
        <w:rPr>
          <w:rFonts w:ascii="Times New Roman" w:hAnsi="Times New Roman" w:cs="Times New Roman"/>
          <w:sz w:val="24"/>
          <w:szCs w:val="24"/>
        </w:rPr>
        <w:t>earmines</w:t>
      </w:r>
      <w:proofErr w:type="spellEnd"/>
      <w:r w:rsidRPr="00ED62D1">
        <w:rPr>
          <w:rFonts w:ascii="Times New Roman" w:hAnsi="Times New Roman" w:cs="Times New Roman"/>
          <w:sz w:val="24"/>
          <w:szCs w:val="24"/>
        </w:rPr>
        <w:t xml:space="preserve"> and </w:t>
      </w:r>
      <w:proofErr w:type="spellStart"/>
      <w:r w:rsidRPr="00ED62D1">
        <w:rPr>
          <w:rFonts w:ascii="Times New Roman" w:hAnsi="Times New Roman" w:cs="Times New Roman"/>
          <w:sz w:val="24"/>
          <w:szCs w:val="24"/>
        </w:rPr>
        <w:t>zeller</w:t>
      </w:r>
      <w:proofErr w:type="spellEnd"/>
      <w:r w:rsidRPr="00ED62D1">
        <w:rPr>
          <w:rFonts w:ascii="Times New Roman" w:hAnsi="Times New Roman" w:cs="Times New Roman"/>
          <w:sz w:val="24"/>
          <w:szCs w:val="24"/>
        </w:rPr>
        <w:t xml:space="preserve">, 1979). The question will be reviewed by a supervisor and scholar who assessed all the features and component part of the questionnaire </w:t>
      </w:r>
      <w:proofErr w:type="spellStart"/>
      <w:r w:rsidRPr="00ED62D1">
        <w:rPr>
          <w:rFonts w:ascii="Times New Roman" w:hAnsi="Times New Roman" w:cs="Times New Roman"/>
          <w:sz w:val="24"/>
          <w:szCs w:val="24"/>
        </w:rPr>
        <w:t>fro</w:t>
      </w:r>
      <w:proofErr w:type="spellEnd"/>
      <w:r w:rsidRPr="00ED62D1">
        <w:rPr>
          <w:rFonts w:ascii="Times New Roman" w:hAnsi="Times New Roman" w:cs="Times New Roman"/>
          <w:sz w:val="24"/>
          <w:szCs w:val="24"/>
        </w:rPr>
        <w:t xml:space="preserve"> grammatical and ambiguity errors. The instrument was also satisfied to reliable in measuring the variable raised in the study.</w:t>
      </w:r>
    </w:p>
    <w:p w14:paraId="3287E6E6" w14:textId="77777777" w:rsidR="00ED62D1" w:rsidRDefault="00ED62D1" w:rsidP="00ED62D1">
      <w:pPr>
        <w:spacing w:after="0"/>
        <w:jc w:val="both"/>
        <w:rPr>
          <w:rFonts w:ascii="Times New Roman" w:hAnsi="Times New Roman" w:cs="Times New Roman"/>
          <w:b/>
          <w:sz w:val="24"/>
          <w:szCs w:val="24"/>
        </w:rPr>
      </w:pPr>
    </w:p>
    <w:p w14:paraId="1B69C7A9" w14:textId="77777777" w:rsidR="00ED62D1" w:rsidRDefault="00ED62D1" w:rsidP="00ED62D1">
      <w:pPr>
        <w:spacing w:after="0"/>
        <w:jc w:val="both"/>
        <w:rPr>
          <w:rFonts w:ascii="Times New Roman" w:hAnsi="Times New Roman" w:cs="Times New Roman"/>
          <w:b/>
          <w:sz w:val="24"/>
          <w:szCs w:val="24"/>
        </w:rPr>
      </w:pPr>
    </w:p>
    <w:p w14:paraId="36DD0706" w14:textId="77777777" w:rsidR="00ED62D1" w:rsidRDefault="00ED62D1" w:rsidP="00ED62D1">
      <w:pPr>
        <w:spacing w:after="0"/>
        <w:jc w:val="both"/>
        <w:rPr>
          <w:rFonts w:ascii="Times New Roman" w:hAnsi="Times New Roman" w:cs="Times New Roman"/>
          <w:b/>
          <w:sz w:val="24"/>
          <w:szCs w:val="24"/>
        </w:rPr>
      </w:pPr>
    </w:p>
    <w:p w14:paraId="4FCCFB1D" w14:textId="441D65F3"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lastRenderedPageBreak/>
        <w:t>3.6</w:t>
      </w:r>
      <w:r w:rsidRPr="00ED62D1">
        <w:rPr>
          <w:rFonts w:ascii="Times New Roman" w:hAnsi="Times New Roman" w:cs="Times New Roman"/>
          <w:b/>
          <w:sz w:val="24"/>
          <w:szCs w:val="24"/>
        </w:rPr>
        <w:tab/>
        <w:t>Method of Data Collection</w:t>
      </w:r>
    </w:p>
    <w:p w14:paraId="05CA747C"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The researcher will adopt primary data (questionnaire) to carry out the study. The questionnaire </w:t>
      </w:r>
      <w:proofErr w:type="gramStart"/>
      <w:r w:rsidRPr="00ED62D1">
        <w:rPr>
          <w:rFonts w:ascii="Times New Roman" w:hAnsi="Times New Roman" w:cs="Times New Roman"/>
          <w:sz w:val="24"/>
          <w:szCs w:val="24"/>
        </w:rPr>
        <w:t>include</w:t>
      </w:r>
      <w:proofErr w:type="gramEnd"/>
      <w:r w:rsidRPr="00ED62D1">
        <w:rPr>
          <w:rFonts w:ascii="Times New Roman" w:hAnsi="Times New Roman" w:cs="Times New Roman"/>
          <w:sz w:val="24"/>
          <w:szCs w:val="24"/>
        </w:rPr>
        <w:t xml:space="preserve"> structured with Likert scale (Agree, strongly agree, Neutral, Disagree and strongly Disagree) and unstructured (open-ended) question and will be administer through drop and pick method to respondent. The research method questionnaire will </w:t>
      </w:r>
      <w:proofErr w:type="gramStart"/>
      <w:r w:rsidRPr="00ED62D1">
        <w:rPr>
          <w:rFonts w:ascii="Times New Roman" w:hAnsi="Times New Roman" w:cs="Times New Roman"/>
          <w:sz w:val="24"/>
          <w:szCs w:val="24"/>
        </w:rPr>
        <w:t>conducted</w:t>
      </w:r>
      <w:proofErr w:type="gramEnd"/>
      <w:r w:rsidRPr="00ED62D1">
        <w:rPr>
          <w:rFonts w:ascii="Times New Roman" w:hAnsi="Times New Roman" w:cs="Times New Roman"/>
          <w:sz w:val="24"/>
          <w:szCs w:val="24"/>
        </w:rPr>
        <w:t xml:space="preserve"> by people in Moro Local government Area, the questionnaire is distributed to the respondents, filled and return for administered with immediate effect.</w:t>
      </w:r>
    </w:p>
    <w:p w14:paraId="7567034B" w14:textId="77777777" w:rsidR="00ED62D1" w:rsidRDefault="00ED62D1" w:rsidP="00ED62D1">
      <w:pPr>
        <w:spacing w:after="0"/>
        <w:jc w:val="both"/>
        <w:rPr>
          <w:rFonts w:ascii="Times New Roman" w:hAnsi="Times New Roman" w:cs="Times New Roman"/>
          <w:b/>
          <w:sz w:val="24"/>
          <w:szCs w:val="24"/>
        </w:rPr>
      </w:pPr>
    </w:p>
    <w:p w14:paraId="42E37092" w14:textId="586352A9" w:rsidR="007B73BA" w:rsidRPr="00ED62D1" w:rsidRDefault="007B73BA"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3.7</w:t>
      </w:r>
      <w:r w:rsidRPr="00ED62D1">
        <w:rPr>
          <w:rFonts w:ascii="Times New Roman" w:hAnsi="Times New Roman" w:cs="Times New Roman"/>
          <w:b/>
          <w:sz w:val="24"/>
          <w:szCs w:val="24"/>
        </w:rPr>
        <w:tab/>
        <w:t>Method of Data Analysis</w:t>
      </w:r>
    </w:p>
    <w:p w14:paraId="2A625B5F" w14:textId="77777777"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Marshall and Rossman (1999) describe data analysis as the process of bringing order, structure and meaning to the mass of collected data. It is </w:t>
      </w:r>
      <w:proofErr w:type="gramStart"/>
      <w:r w:rsidRPr="00ED62D1">
        <w:rPr>
          <w:rFonts w:ascii="Times New Roman" w:hAnsi="Times New Roman" w:cs="Times New Roman"/>
          <w:sz w:val="24"/>
          <w:szCs w:val="24"/>
        </w:rPr>
        <w:t>describe</w:t>
      </w:r>
      <w:proofErr w:type="gramEnd"/>
      <w:r w:rsidRPr="00ED62D1">
        <w:rPr>
          <w:rFonts w:ascii="Times New Roman" w:hAnsi="Times New Roman" w:cs="Times New Roman"/>
          <w:sz w:val="24"/>
          <w:szCs w:val="24"/>
        </w:rPr>
        <w:t xml:space="preserve"> as messy and ambiguous and time consuming but also as a creative and fascinating process.</w:t>
      </w:r>
    </w:p>
    <w:p w14:paraId="1A58062F" w14:textId="2C4F6432" w:rsidR="007B73BA" w:rsidRPr="00ED62D1" w:rsidRDefault="007B73BA"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Frequency table were used to </w:t>
      </w:r>
      <w:proofErr w:type="spellStart"/>
      <w:r w:rsidRPr="00ED62D1">
        <w:rPr>
          <w:rFonts w:ascii="Times New Roman" w:hAnsi="Times New Roman" w:cs="Times New Roman"/>
          <w:sz w:val="24"/>
          <w:szCs w:val="24"/>
        </w:rPr>
        <w:t>analyse</w:t>
      </w:r>
      <w:proofErr w:type="spellEnd"/>
      <w:r w:rsidRPr="00ED62D1">
        <w:rPr>
          <w:rFonts w:ascii="Times New Roman" w:hAnsi="Times New Roman" w:cs="Times New Roman"/>
          <w:sz w:val="24"/>
          <w:szCs w:val="24"/>
        </w:rPr>
        <w:t xml:space="preserve"> the collation of raw data </w:t>
      </w:r>
      <w:proofErr w:type="gramStart"/>
      <w:r w:rsidRPr="00ED62D1">
        <w:rPr>
          <w:rFonts w:ascii="Times New Roman" w:hAnsi="Times New Roman" w:cs="Times New Roman"/>
          <w:sz w:val="24"/>
          <w:szCs w:val="24"/>
        </w:rPr>
        <w:t>were</w:t>
      </w:r>
      <w:proofErr w:type="gramEnd"/>
      <w:r w:rsidRPr="00ED62D1">
        <w:rPr>
          <w:rFonts w:ascii="Times New Roman" w:hAnsi="Times New Roman" w:cs="Times New Roman"/>
          <w:sz w:val="24"/>
          <w:szCs w:val="24"/>
        </w:rPr>
        <w:t xml:space="preserve"> translated into percentage % to enable the researcher draw reasonable conclusion based on the information gathered which is based on the actual reactions of the respondent concern with the questionnaire administered.</w:t>
      </w:r>
    </w:p>
    <w:p w14:paraId="7CC39D50" w14:textId="77770D61" w:rsidR="00732689" w:rsidRPr="00ED62D1" w:rsidRDefault="00732689" w:rsidP="00ED62D1">
      <w:pPr>
        <w:spacing w:after="0"/>
        <w:jc w:val="both"/>
        <w:rPr>
          <w:rFonts w:ascii="Times New Roman" w:hAnsi="Times New Roman" w:cs="Times New Roman"/>
          <w:sz w:val="24"/>
          <w:szCs w:val="24"/>
        </w:rPr>
      </w:pPr>
    </w:p>
    <w:p w14:paraId="2D49443E" w14:textId="6ECBB7B1" w:rsidR="00732689" w:rsidRPr="00ED62D1" w:rsidRDefault="00732689" w:rsidP="00ED62D1">
      <w:pPr>
        <w:spacing w:after="0"/>
        <w:jc w:val="both"/>
        <w:rPr>
          <w:rFonts w:ascii="Times New Roman" w:hAnsi="Times New Roman" w:cs="Times New Roman"/>
          <w:sz w:val="24"/>
          <w:szCs w:val="24"/>
        </w:rPr>
      </w:pPr>
    </w:p>
    <w:p w14:paraId="1852F1D9" w14:textId="4114BEB7" w:rsidR="00732689" w:rsidRPr="00ED62D1" w:rsidRDefault="00732689" w:rsidP="00ED62D1">
      <w:pPr>
        <w:spacing w:after="0"/>
        <w:jc w:val="both"/>
        <w:rPr>
          <w:rFonts w:ascii="Times New Roman" w:hAnsi="Times New Roman" w:cs="Times New Roman"/>
          <w:sz w:val="24"/>
          <w:szCs w:val="24"/>
        </w:rPr>
      </w:pPr>
    </w:p>
    <w:p w14:paraId="53E544C0" w14:textId="1D8B6486" w:rsidR="00732689" w:rsidRPr="00ED62D1" w:rsidRDefault="00732689" w:rsidP="00ED62D1">
      <w:pPr>
        <w:spacing w:after="0"/>
        <w:jc w:val="both"/>
        <w:rPr>
          <w:rFonts w:ascii="Times New Roman" w:hAnsi="Times New Roman" w:cs="Times New Roman"/>
          <w:sz w:val="24"/>
          <w:szCs w:val="24"/>
        </w:rPr>
      </w:pPr>
    </w:p>
    <w:p w14:paraId="079C3C4E" w14:textId="0FC224BA" w:rsidR="00732689" w:rsidRPr="00ED62D1" w:rsidRDefault="00732689" w:rsidP="00ED62D1">
      <w:pPr>
        <w:spacing w:after="0"/>
        <w:jc w:val="both"/>
        <w:rPr>
          <w:rFonts w:ascii="Times New Roman" w:hAnsi="Times New Roman" w:cs="Times New Roman"/>
          <w:sz w:val="24"/>
          <w:szCs w:val="24"/>
        </w:rPr>
      </w:pPr>
    </w:p>
    <w:p w14:paraId="2607A360" w14:textId="0E136F5F" w:rsidR="00732689" w:rsidRPr="00ED62D1" w:rsidRDefault="00732689" w:rsidP="00ED62D1">
      <w:pPr>
        <w:spacing w:after="0"/>
        <w:jc w:val="both"/>
        <w:rPr>
          <w:rFonts w:ascii="Times New Roman" w:hAnsi="Times New Roman" w:cs="Times New Roman"/>
          <w:sz w:val="24"/>
          <w:szCs w:val="24"/>
        </w:rPr>
      </w:pPr>
    </w:p>
    <w:p w14:paraId="1AA44CA8" w14:textId="2C1D84E7" w:rsidR="00732689" w:rsidRPr="00ED62D1" w:rsidRDefault="00732689" w:rsidP="00ED62D1">
      <w:pPr>
        <w:spacing w:after="0"/>
        <w:jc w:val="both"/>
        <w:rPr>
          <w:rFonts w:ascii="Times New Roman" w:hAnsi="Times New Roman" w:cs="Times New Roman"/>
          <w:sz w:val="24"/>
          <w:szCs w:val="24"/>
        </w:rPr>
      </w:pPr>
    </w:p>
    <w:p w14:paraId="03804A6B" w14:textId="6BB39CB2" w:rsidR="00732689" w:rsidRPr="00ED62D1" w:rsidRDefault="00732689" w:rsidP="00ED62D1">
      <w:pPr>
        <w:spacing w:after="0"/>
        <w:jc w:val="both"/>
        <w:rPr>
          <w:rFonts w:ascii="Times New Roman" w:hAnsi="Times New Roman" w:cs="Times New Roman"/>
          <w:sz w:val="24"/>
          <w:szCs w:val="24"/>
        </w:rPr>
      </w:pPr>
    </w:p>
    <w:p w14:paraId="648F50D9" w14:textId="5B6F8970" w:rsidR="00732689" w:rsidRDefault="00732689" w:rsidP="00ED62D1">
      <w:pPr>
        <w:spacing w:after="0"/>
        <w:jc w:val="both"/>
        <w:rPr>
          <w:rFonts w:ascii="Times New Roman" w:hAnsi="Times New Roman" w:cs="Times New Roman"/>
          <w:sz w:val="24"/>
          <w:szCs w:val="24"/>
        </w:rPr>
      </w:pPr>
    </w:p>
    <w:p w14:paraId="60F8783C" w14:textId="37297AE0" w:rsidR="00ED62D1" w:rsidRDefault="00ED62D1" w:rsidP="00ED62D1">
      <w:pPr>
        <w:spacing w:after="0"/>
        <w:jc w:val="both"/>
        <w:rPr>
          <w:rFonts w:ascii="Times New Roman" w:hAnsi="Times New Roman" w:cs="Times New Roman"/>
          <w:sz w:val="24"/>
          <w:szCs w:val="24"/>
        </w:rPr>
      </w:pPr>
    </w:p>
    <w:p w14:paraId="4D5BBE7D" w14:textId="53A79674" w:rsidR="00ED62D1" w:rsidRDefault="00ED62D1" w:rsidP="00ED62D1">
      <w:pPr>
        <w:spacing w:after="0"/>
        <w:jc w:val="both"/>
        <w:rPr>
          <w:rFonts w:ascii="Times New Roman" w:hAnsi="Times New Roman" w:cs="Times New Roman"/>
          <w:sz w:val="24"/>
          <w:szCs w:val="24"/>
        </w:rPr>
      </w:pPr>
    </w:p>
    <w:p w14:paraId="5F43C032" w14:textId="4531391F" w:rsidR="00ED62D1" w:rsidRDefault="00ED62D1" w:rsidP="00ED62D1">
      <w:pPr>
        <w:spacing w:after="0"/>
        <w:jc w:val="both"/>
        <w:rPr>
          <w:rFonts w:ascii="Times New Roman" w:hAnsi="Times New Roman" w:cs="Times New Roman"/>
          <w:sz w:val="24"/>
          <w:szCs w:val="24"/>
        </w:rPr>
      </w:pPr>
    </w:p>
    <w:p w14:paraId="0C6936E0" w14:textId="3B6AF655" w:rsidR="00ED62D1" w:rsidRDefault="00ED62D1" w:rsidP="00ED62D1">
      <w:pPr>
        <w:spacing w:after="0"/>
        <w:jc w:val="both"/>
        <w:rPr>
          <w:rFonts w:ascii="Times New Roman" w:hAnsi="Times New Roman" w:cs="Times New Roman"/>
          <w:sz w:val="24"/>
          <w:szCs w:val="24"/>
        </w:rPr>
      </w:pPr>
    </w:p>
    <w:p w14:paraId="1178F53F" w14:textId="6865279C" w:rsidR="00ED62D1" w:rsidRDefault="00ED62D1" w:rsidP="00ED62D1">
      <w:pPr>
        <w:spacing w:after="0"/>
        <w:jc w:val="both"/>
        <w:rPr>
          <w:rFonts w:ascii="Times New Roman" w:hAnsi="Times New Roman" w:cs="Times New Roman"/>
          <w:sz w:val="24"/>
          <w:szCs w:val="24"/>
        </w:rPr>
      </w:pPr>
    </w:p>
    <w:p w14:paraId="0BAD6E95" w14:textId="1777F49E" w:rsidR="00ED62D1" w:rsidRDefault="00ED62D1" w:rsidP="00ED62D1">
      <w:pPr>
        <w:spacing w:after="0"/>
        <w:jc w:val="both"/>
        <w:rPr>
          <w:rFonts w:ascii="Times New Roman" w:hAnsi="Times New Roman" w:cs="Times New Roman"/>
          <w:sz w:val="24"/>
          <w:szCs w:val="24"/>
        </w:rPr>
      </w:pPr>
    </w:p>
    <w:p w14:paraId="6FF0047F" w14:textId="65E977B1" w:rsidR="00ED62D1" w:rsidRDefault="00ED62D1" w:rsidP="00ED62D1">
      <w:pPr>
        <w:spacing w:after="0"/>
        <w:jc w:val="both"/>
        <w:rPr>
          <w:rFonts w:ascii="Times New Roman" w:hAnsi="Times New Roman" w:cs="Times New Roman"/>
          <w:sz w:val="24"/>
          <w:szCs w:val="24"/>
        </w:rPr>
      </w:pPr>
    </w:p>
    <w:p w14:paraId="48A1AF5F" w14:textId="7DD1A2D4" w:rsidR="00ED62D1" w:rsidRDefault="00ED62D1" w:rsidP="00ED62D1">
      <w:pPr>
        <w:spacing w:after="0"/>
        <w:jc w:val="both"/>
        <w:rPr>
          <w:rFonts w:ascii="Times New Roman" w:hAnsi="Times New Roman" w:cs="Times New Roman"/>
          <w:sz w:val="24"/>
          <w:szCs w:val="24"/>
        </w:rPr>
      </w:pPr>
    </w:p>
    <w:p w14:paraId="6E609E9E" w14:textId="0BB1FA21" w:rsidR="00ED62D1" w:rsidRDefault="00ED62D1" w:rsidP="00ED62D1">
      <w:pPr>
        <w:spacing w:after="0"/>
        <w:jc w:val="both"/>
        <w:rPr>
          <w:rFonts w:ascii="Times New Roman" w:hAnsi="Times New Roman" w:cs="Times New Roman"/>
          <w:sz w:val="24"/>
          <w:szCs w:val="24"/>
        </w:rPr>
      </w:pPr>
    </w:p>
    <w:p w14:paraId="45D578AA" w14:textId="3670E8D4" w:rsidR="00ED62D1" w:rsidRDefault="00ED62D1" w:rsidP="00ED62D1">
      <w:pPr>
        <w:spacing w:after="0"/>
        <w:jc w:val="both"/>
        <w:rPr>
          <w:rFonts w:ascii="Times New Roman" w:hAnsi="Times New Roman" w:cs="Times New Roman"/>
          <w:sz w:val="24"/>
          <w:szCs w:val="24"/>
        </w:rPr>
      </w:pPr>
    </w:p>
    <w:p w14:paraId="24A0EE46" w14:textId="77777777" w:rsidR="000F2644" w:rsidRDefault="000F2644" w:rsidP="00ED62D1">
      <w:pPr>
        <w:spacing w:after="0"/>
        <w:jc w:val="both"/>
        <w:rPr>
          <w:rFonts w:ascii="Times New Roman" w:hAnsi="Times New Roman" w:cs="Times New Roman"/>
          <w:sz w:val="24"/>
          <w:szCs w:val="24"/>
        </w:rPr>
      </w:pPr>
    </w:p>
    <w:p w14:paraId="107BE23E" w14:textId="77777777" w:rsidR="00732689" w:rsidRPr="00ED62D1" w:rsidRDefault="00732689" w:rsidP="00ED62D1">
      <w:pPr>
        <w:spacing w:after="0"/>
        <w:ind w:left="2160" w:firstLine="720"/>
        <w:jc w:val="both"/>
        <w:rPr>
          <w:rFonts w:ascii="Times New Roman" w:hAnsi="Times New Roman" w:cs="Times New Roman"/>
          <w:b/>
          <w:sz w:val="24"/>
          <w:szCs w:val="24"/>
        </w:rPr>
      </w:pPr>
      <w:r w:rsidRPr="00ED62D1">
        <w:rPr>
          <w:rFonts w:ascii="Times New Roman" w:hAnsi="Times New Roman" w:cs="Times New Roman"/>
          <w:b/>
          <w:sz w:val="24"/>
          <w:szCs w:val="24"/>
        </w:rPr>
        <w:lastRenderedPageBreak/>
        <w:t xml:space="preserve">                CHAPTER FOUR</w:t>
      </w:r>
    </w:p>
    <w:p w14:paraId="7BA32974" w14:textId="77777777" w:rsidR="00732689" w:rsidRPr="00ED62D1" w:rsidRDefault="00732689" w:rsidP="00ED62D1">
      <w:pPr>
        <w:spacing w:after="0"/>
        <w:ind w:left="2160" w:firstLine="720"/>
        <w:jc w:val="both"/>
        <w:rPr>
          <w:rFonts w:ascii="Times New Roman" w:hAnsi="Times New Roman" w:cs="Times New Roman"/>
          <w:b/>
          <w:sz w:val="24"/>
          <w:szCs w:val="24"/>
        </w:rPr>
      </w:pPr>
      <w:r w:rsidRPr="00ED62D1">
        <w:rPr>
          <w:rFonts w:ascii="Times New Roman" w:hAnsi="Times New Roman" w:cs="Times New Roman"/>
          <w:b/>
          <w:sz w:val="24"/>
          <w:szCs w:val="24"/>
        </w:rPr>
        <w:t>DATA PRESENTATION AND DATA ANALYSIS</w:t>
      </w:r>
    </w:p>
    <w:p w14:paraId="3D7A4B8A" w14:textId="77777777" w:rsidR="00732689" w:rsidRPr="00ED62D1" w:rsidRDefault="00732689"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4.0</w:t>
      </w:r>
      <w:r w:rsidRPr="00ED62D1">
        <w:rPr>
          <w:rFonts w:ascii="Times New Roman" w:hAnsi="Times New Roman" w:cs="Times New Roman"/>
          <w:b/>
          <w:sz w:val="24"/>
          <w:szCs w:val="24"/>
        </w:rPr>
        <w:tab/>
        <w:t>INTRODUCTION</w:t>
      </w:r>
    </w:p>
    <w:p w14:paraId="17B0C57A" w14:textId="77777777" w:rsidR="00732689" w:rsidRPr="00ED62D1" w:rsidRDefault="00732689" w:rsidP="00B97D51">
      <w:pPr>
        <w:pStyle w:val="BodyText"/>
        <w:spacing w:line="276" w:lineRule="auto"/>
        <w:ind w:firstLine="720"/>
        <w:jc w:val="both"/>
      </w:pPr>
      <w:r w:rsidRPr="00ED62D1">
        <w:t>This chapter has to do with the analysis of data collected through the use of questionnaire distributed to 100 respondents. For clarity, simple percentages, tables and explanations were used in presenting the data collected.</w:t>
      </w:r>
    </w:p>
    <w:p w14:paraId="739492B6" w14:textId="77777777" w:rsidR="00732689" w:rsidRPr="00ED62D1" w:rsidRDefault="00732689" w:rsidP="00ED62D1">
      <w:pPr>
        <w:pStyle w:val="ListParagraph"/>
        <w:numPr>
          <w:ilvl w:val="1"/>
          <w:numId w:val="12"/>
        </w:numPr>
        <w:spacing w:after="0"/>
        <w:jc w:val="both"/>
        <w:rPr>
          <w:rFonts w:ascii="Times New Roman" w:hAnsi="Times New Roman" w:cs="Times New Roman"/>
          <w:b/>
          <w:sz w:val="24"/>
          <w:szCs w:val="24"/>
        </w:rPr>
      </w:pPr>
      <w:r w:rsidRPr="00ED62D1">
        <w:rPr>
          <w:rFonts w:ascii="Times New Roman" w:hAnsi="Times New Roman" w:cs="Times New Roman"/>
          <w:b/>
          <w:sz w:val="24"/>
          <w:szCs w:val="24"/>
        </w:rPr>
        <w:t>DATA PRESENTATION</w:t>
      </w:r>
    </w:p>
    <w:p w14:paraId="25CD5591"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1: AGE DISTRIBUUTION OF THE RESPONDENTS</w:t>
      </w:r>
    </w:p>
    <w:tbl>
      <w:tblPr>
        <w:tblStyle w:val="TableGrid"/>
        <w:tblW w:w="0" w:type="auto"/>
        <w:tblInd w:w="628" w:type="dxa"/>
        <w:tblLook w:val="04A0" w:firstRow="1" w:lastRow="0" w:firstColumn="1" w:lastColumn="0" w:noHBand="0" w:noVBand="1"/>
      </w:tblPr>
      <w:tblGrid>
        <w:gridCol w:w="2186"/>
        <w:gridCol w:w="2579"/>
        <w:gridCol w:w="2651"/>
      </w:tblGrid>
      <w:tr w:rsidR="00ED62D1" w:rsidRPr="00ED62D1" w14:paraId="4ECB13AD" w14:textId="77777777" w:rsidTr="00B97D51">
        <w:tc>
          <w:tcPr>
            <w:tcW w:w="2186" w:type="dxa"/>
          </w:tcPr>
          <w:p w14:paraId="5158627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AGE</w:t>
            </w:r>
          </w:p>
        </w:tc>
        <w:tc>
          <w:tcPr>
            <w:tcW w:w="2579" w:type="dxa"/>
          </w:tcPr>
          <w:p w14:paraId="46C6FB7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651" w:type="dxa"/>
          </w:tcPr>
          <w:p w14:paraId="5AAA354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3EE7FAC4" w14:textId="77777777" w:rsidTr="00B97D51">
        <w:tc>
          <w:tcPr>
            <w:tcW w:w="2186" w:type="dxa"/>
          </w:tcPr>
          <w:p w14:paraId="5FBEABB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16 -20</w:t>
            </w:r>
          </w:p>
        </w:tc>
        <w:tc>
          <w:tcPr>
            <w:tcW w:w="2579" w:type="dxa"/>
          </w:tcPr>
          <w:p w14:paraId="30CF4DF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651" w:type="dxa"/>
          </w:tcPr>
          <w:p w14:paraId="1BEF1AE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74962CEA" w14:textId="77777777" w:rsidTr="00B97D51">
        <w:tc>
          <w:tcPr>
            <w:tcW w:w="2186" w:type="dxa"/>
          </w:tcPr>
          <w:p w14:paraId="648C0BC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21 – 25</w:t>
            </w:r>
          </w:p>
        </w:tc>
        <w:tc>
          <w:tcPr>
            <w:tcW w:w="2579" w:type="dxa"/>
          </w:tcPr>
          <w:p w14:paraId="6BAD355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60</w:t>
            </w:r>
          </w:p>
        </w:tc>
        <w:tc>
          <w:tcPr>
            <w:tcW w:w="2651" w:type="dxa"/>
          </w:tcPr>
          <w:p w14:paraId="6EE57A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60%</w:t>
            </w:r>
          </w:p>
        </w:tc>
      </w:tr>
      <w:tr w:rsidR="00ED62D1" w:rsidRPr="00ED62D1" w14:paraId="0025CD01" w14:textId="77777777" w:rsidTr="00B97D51">
        <w:tc>
          <w:tcPr>
            <w:tcW w:w="2186" w:type="dxa"/>
          </w:tcPr>
          <w:p w14:paraId="4046095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26 – 30</w:t>
            </w:r>
          </w:p>
        </w:tc>
        <w:tc>
          <w:tcPr>
            <w:tcW w:w="2579" w:type="dxa"/>
          </w:tcPr>
          <w:p w14:paraId="59E0291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651" w:type="dxa"/>
          </w:tcPr>
          <w:p w14:paraId="079527D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3CD07429" w14:textId="77777777" w:rsidTr="00B97D51">
        <w:tc>
          <w:tcPr>
            <w:tcW w:w="2186" w:type="dxa"/>
          </w:tcPr>
          <w:p w14:paraId="453662C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 and above</w:t>
            </w:r>
          </w:p>
        </w:tc>
        <w:tc>
          <w:tcPr>
            <w:tcW w:w="2579" w:type="dxa"/>
          </w:tcPr>
          <w:p w14:paraId="5279183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651" w:type="dxa"/>
          </w:tcPr>
          <w:p w14:paraId="0AA37BC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663260D9" w14:textId="77777777" w:rsidTr="00B97D51">
        <w:tc>
          <w:tcPr>
            <w:tcW w:w="2186" w:type="dxa"/>
          </w:tcPr>
          <w:p w14:paraId="24050DD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579" w:type="dxa"/>
          </w:tcPr>
          <w:p w14:paraId="70F05C0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651" w:type="dxa"/>
          </w:tcPr>
          <w:p w14:paraId="500836F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35BA55FA" w14:textId="30871720"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488115F0"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The above table shows the age distribution of the respondents. The table shows 10 (10%) of the respondents represented by the electorate between the age bracket of 16-20, 60(60%) represents those within age 21 – 25, 30(30%) represent those within age 26 – 30 while 30(30%) represent those respondents who are of age 32 and above.</w:t>
      </w:r>
    </w:p>
    <w:p w14:paraId="1B3361EB"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However, the table portrays the majority of the electorate were within the age bracket of 21-25years.</w:t>
      </w:r>
    </w:p>
    <w:p w14:paraId="1D404406"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2: GENDER DISTRBUTION OF THE RESPONDENTS</w:t>
      </w:r>
    </w:p>
    <w:tbl>
      <w:tblPr>
        <w:tblStyle w:val="TableGrid"/>
        <w:tblW w:w="0" w:type="auto"/>
        <w:tblInd w:w="628" w:type="dxa"/>
        <w:tblLook w:val="04A0" w:firstRow="1" w:lastRow="0" w:firstColumn="1" w:lastColumn="0" w:noHBand="0" w:noVBand="1"/>
      </w:tblPr>
      <w:tblGrid>
        <w:gridCol w:w="2233"/>
        <w:gridCol w:w="2546"/>
        <w:gridCol w:w="2637"/>
      </w:tblGrid>
      <w:tr w:rsidR="00ED62D1" w:rsidRPr="00ED62D1" w14:paraId="4D99789A" w14:textId="77777777" w:rsidTr="00B97D51">
        <w:tc>
          <w:tcPr>
            <w:tcW w:w="2233" w:type="dxa"/>
          </w:tcPr>
          <w:p w14:paraId="457E50E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GENDER</w:t>
            </w:r>
          </w:p>
        </w:tc>
        <w:tc>
          <w:tcPr>
            <w:tcW w:w="2546" w:type="dxa"/>
          </w:tcPr>
          <w:p w14:paraId="19F1922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637" w:type="dxa"/>
          </w:tcPr>
          <w:p w14:paraId="6380571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5EE56FE1" w14:textId="77777777" w:rsidTr="00B97D51">
        <w:tc>
          <w:tcPr>
            <w:tcW w:w="2233" w:type="dxa"/>
          </w:tcPr>
          <w:p w14:paraId="13B479B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MALE</w:t>
            </w:r>
          </w:p>
        </w:tc>
        <w:tc>
          <w:tcPr>
            <w:tcW w:w="2546" w:type="dxa"/>
          </w:tcPr>
          <w:p w14:paraId="0DAE768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65</w:t>
            </w:r>
          </w:p>
        </w:tc>
        <w:tc>
          <w:tcPr>
            <w:tcW w:w="2637" w:type="dxa"/>
          </w:tcPr>
          <w:p w14:paraId="7905644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65%</w:t>
            </w:r>
          </w:p>
        </w:tc>
      </w:tr>
      <w:tr w:rsidR="00ED62D1" w:rsidRPr="00ED62D1" w14:paraId="10F8BD7B" w14:textId="77777777" w:rsidTr="00B97D51">
        <w:tc>
          <w:tcPr>
            <w:tcW w:w="2233" w:type="dxa"/>
          </w:tcPr>
          <w:p w14:paraId="2301F47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FEMALE</w:t>
            </w:r>
          </w:p>
        </w:tc>
        <w:tc>
          <w:tcPr>
            <w:tcW w:w="2546" w:type="dxa"/>
          </w:tcPr>
          <w:p w14:paraId="1D0C380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35</w:t>
            </w:r>
          </w:p>
        </w:tc>
        <w:tc>
          <w:tcPr>
            <w:tcW w:w="2637" w:type="dxa"/>
          </w:tcPr>
          <w:p w14:paraId="78CDF9E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35%</w:t>
            </w:r>
          </w:p>
        </w:tc>
      </w:tr>
      <w:tr w:rsidR="00ED62D1" w:rsidRPr="00ED62D1" w14:paraId="759CCD3E" w14:textId="77777777" w:rsidTr="00B97D51">
        <w:tc>
          <w:tcPr>
            <w:tcW w:w="2233" w:type="dxa"/>
          </w:tcPr>
          <w:p w14:paraId="3189D1C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546" w:type="dxa"/>
          </w:tcPr>
          <w:p w14:paraId="0F40AA3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637" w:type="dxa"/>
          </w:tcPr>
          <w:p w14:paraId="3ECDBB7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1B7AB2A5" w14:textId="0DAD0B6F" w:rsidR="00732689" w:rsidRPr="00ED62D1" w:rsidRDefault="00732689" w:rsidP="00ED62D1">
      <w:pPr>
        <w:pStyle w:val="ListParagraph"/>
        <w:spacing w:after="0"/>
        <w:ind w:left="1440"/>
        <w:jc w:val="both"/>
        <w:rPr>
          <w:rFonts w:ascii="Times New Roman" w:hAnsi="Times New Roman" w:cs="Times New Roman"/>
          <w:sz w:val="24"/>
          <w:szCs w:val="24"/>
        </w:rPr>
      </w:pPr>
      <w:r w:rsidRPr="00ED62D1">
        <w:rPr>
          <w:rFonts w:ascii="Times New Roman" w:hAnsi="Times New Roman" w:cs="Times New Roman"/>
          <w:sz w:val="24"/>
          <w:szCs w:val="24"/>
        </w:rPr>
        <w:t>Source: Field survey, 2025</w:t>
      </w:r>
    </w:p>
    <w:p w14:paraId="4D2425CE"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The above table shows the gender distribution of the respondents 65(65%) were male while 35(35%) were female. However, male respondents constituted the highest population of the study.</w:t>
      </w:r>
    </w:p>
    <w:p w14:paraId="3AB0FF0B" w14:textId="32A52D8B" w:rsidR="0035796B" w:rsidRDefault="0035796B" w:rsidP="00ED62D1">
      <w:pPr>
        <w:spacing w:after="0"/>
        <w:jc w:val="both"/>
        <w:rPr>
          <w:rFonts w:ascii="Times New Roman" w:hAnsi="Times New Roman" w:cs="Times New Roman"/>
          <w:sz w:val="24"/>
          <w:szCs w:val="24"/>
        </w:rPr>
      </w:pPr>
    </w:p>
    <w:p w14:paraId="05D0FB6D" w14:textId="3D4A347A" w:rsidR="0089240D" w:rsidRDefault="0089240D" w:rsidP="00ED62D1">
      <w:pPr>
        <w:spacing w:after="0"/>
        <w:jc w:val="both"/>
        <w:rPr>
          <w:rFonts w:ascii="Times New Roman" w:hAnsi="Times New Roman" w:cs="Times New Roman"/>
          <w:sz w:val="24"/>
          <w:szCs w:val="24"/>
        </w:rPr>
      </w:pPr>
    </w:p>
    <w:p w14:paraId="62CC08C8" w14:textId="4879C00A" w:rsidR="0089240D" w:rsidRDefault="0089240D" w:rsidP="00ED62D1">
      <w:pPr>
        <w:spacing w:after="0"/>
        <w:jc w:val="both"/>
        <w:rPr>
          <w:rFonts w:ascii="Times New Roman" w:hAnsi="Times New Roman" w:cs="Times New Roman"/>
          <w:sz w:val="24"/>
          <w:szCs w:val="24"/>
        </w:rPr>
      </w:pPr>
    </w:p>
    <w:p w14:paraId="01C9223E" w14:textId="1C335980" w:rsidR="0089240D" w:rsidRDefault="0089240D" w:rsidP="00ED62D1">
      <w:pPr>
        <w:spacing w:after="0"/>
        <w:jc w:val="both"/>
        <w:rPr>
          <w:rFonts w:ascii="Times New Roman" w:hAnsi="Times New Roman" w:cs="Times New Roman"/>
          <w:sz w:val="24"/>
          <w:szCs w:val="24"/>
        </w:rPr>
      </w:pPr>
    </w:p>
    <w:p w14:paraId="78FD4716" w14:textId="279D01B1" w:rsidR="0089240D" w:rsidRDefault="0089240D" w:rsidP="00ED62D1">
      <w:pPr>
        <w:spacing w:after="0"/>
        <w:jc w:val="both"/>
        <w:rPr>
          <w:rFonts w:ascii="Times New Roman" w:hAnsi="Times New Roman" w:cs="Times New Roman"/>
          <w:sz w:val="24"/>
          <w:szCs w:val="24"/>
        </w:rPr>
      </w:pPr>
    </w:p>
    <w:p w14:paraId="4D56AFF4" w14:textId="77777777" w:rsidR="0089240D" w:rsidRPr="00ED62D1" w:rsidRDefault="0089240D" w:rsidP="00ED62D1">
      <w:pPr>
        <w:spacing w:after="0"/>
        <w:jc w:val="both"/>
        <w:rPr>
          <w:rFonts w:ascii="Times New Roman" w:hAnsi="Times New Roman" w:cs="Times New Roman"/>
          <w:sz w:val="24"/>
          <w:szCs w:val="24"/>
        </w:rPr>
      </w:pPr>
    </w:p>
    <w:p w14:paraId="7ECB1CB5" w14:textId="4E58AB50"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TABLE 3: MARITAL STATUS OF THE RESPONDENTS</w:t>
      </w:r>
    </w:p>
    <w:tbl>
      <w:tblPr>
        <w:tblStyle w:val="TableGrid"/>
        <w:tblW w:w="0" w:type="auto"/>
        <w:tblInd w:w="628" w:type="dxa"/>
        <w:tblLook w:val="04A0" w:firstRow="1" w:lastRow="0" w:firstColumn="1" w:lastColumn="0" w:noHBand="0" w:noVBand="1"/>
      </w:tblPr>
      <w:tblGrid>
        <w:gridCol w:w="2404"/>
        <w:gridCol w:w="2454"/>
        <w:gridCol w:w="2558"/>
      </w:tblGrid>
      <w:tr w:rsidR="00ED62D1" w:rsidRPr="00ED62D1" w14:paraId="19AACEFE" w14:textId="77777777" w:rsidTr="00B97D51">
        <w:tc>
          <w:tcPr>
            <w:tcW w:w="2404" w:type="dxa"/>
          </w:tcPr>
          <w:p w14:paraId="511959E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MARITAL STATUS</w:t>
            </w:r>
          </w:p>
        </w:tc>
        <w:tc>
          <w:tcPr>
            <w:tcW w:w="2454" w:type="dxa"/>
          </w:tcPr>
          <w:p w14:paraId="549A6FB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558" w:type="dxa"/>
          </w:tcPr>
          <w:p w14:paraId="43BBE0C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B6C675C" w14:textId="77777777" w:rsidTr="00B97D51">
        <w:tc>
          <w:tcPr>
            <w:tcW w:w="2404" w:type="dxa"/>
          </w:tcPr>
          <w:p w14:paraId="48D3AF8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SINGLE</w:t>
            </w:r>
          </w:p>
        </w:tc>
        <w:tc>
          <w:tcPr>
            <w:tcW w:w="2454" w:type="dxa"/>
          </w:tcPr>
          <w:p w14:paraId="7C02A6C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558" w:type="dxa"/>
          </w:tcPr>
          <w:p w14:paraId="0CC562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28F9AC8" w14:textId="77777777" w:rsidTr="00B97D51">
        <w:tc>
          <w:tcPr>
            <w:tcW w:w="2404" w:type="dxa"/>
          </w:tcPr>
          <w:p w14:paraId="58C5E4D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MARRIED</w:t>
            </w:r>
          </w:p>
        </w:tc>
        <w:tc>
          <w:tcPr>
            <w:tcW w:w="2454" w:type="dxa"/>
          </w:tcPr>
          <w:p w14:paraId="3AE8598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558" w:type="dxa"/>
          </w:tcPr>
          <w:p w14:paraId="7EBF78F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r w:rsidR="00ED62D1" w:rsidRPr="00ED62D1" w14:paraId="7B85CBA0" w14:textId="77777777" w:rsidTr="00B97D51">
        <w:tc>
          <w:tcPr>
            <w:tcW w:w="2404" w:type="dxa"/>
          </w:tcPr>
          <w:p w14:paraId="2A31AD6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DIVORCED</w:t>
            </w:r>
          </w:p>
        </w:tc>
        <w:tc>
          <w:tcPr>
            <w:tcW w:w="2454" w:type="dxa"/>
          </w:tcPr>
          <w:p w14:paraId="4ED6B5A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558" w:type="dxa"/>
          </w:tcPr>
          <w:p w14:paraId="1E03314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6192DA66" w14:textId="77777777" w:rsidTr="00B97D51">
        <w:tc>
          <w:tcPr>
            <w:tcW w:w="2404" w:type="dxa"/>
          </w:tcPr>
          <w:p w14:paraId="56E1B5B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WIDOWED</w:t>
            </w:r>
          </w:p>
        </w:tc>
        <w:tc>
          <w:tcPr>
            <w:tcW w:w="2454" w:type="dxa"/>
          </w:tcPr>
          <w:p w14:paraId="2C05A37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NILL</w:t>
            </w:r>
          </w:p>
        </w:tc>
        <w:tc>
          <w:tcPr>
            <w:tcW w:w="2558" w:type="dxa"/>
          </w:tcPr>
          <w:p w14:paraId="6F5D18F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p>
        </w:tc>
      </w:tr>
      <w:tr w:rsidR="00ED62D1" w:rsidRPr="00ED62D1" w14:paraId="2C15F159" w14:textId="77777777" w:rsidTr="00B97D51">
        <w:tc>
          <w:tcPr>
            <w:tcW w:w="2404" w:type="dxa"/>
          </w:tcPr>
          <w:p w14:paraId="59D156D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SEPARATED</w:t>
            </w:r>
          </w:p>
        </w:tc>
        <w:tc>
          <w:tcPr>
            <w:tcW w:w="2454" w:type="dxa"/>
          </w:tcPr>
          <w:p w14:paraId="4EFD638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NIL</w:t>
            </w:r>
          </w:p>
        </w:tc>
        <w:tc>
          <w:tcPr>
            <w:tcW w:w="2558" w:type="dxa"/>
          </w:tcPr>
          <w:p w14:paraId="69DF06D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p>
        </w:tc>
      </w:tr>
      <w:tr w:rsidR="00ED62D1" w:rsidRPr="00ED62D1" w14:paraId="10665F45" w14:textId="77777777" w:rsidTr="00B97D51">
        <w:tc>
          <w:tcPr>
            <w:tcW w:w="2404" w:type="dxa"/>
          </w:tcPr>
          <w:p w14:paraId="60D8A03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454" w:type="dxa"/>
          </w:tcPr>
          <w:p w14:paraId="7188849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558" w:type="dxa"/>
          </w:tcPr>
          <w:p w14:paraId="1D52E6A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4261970F" w14:textId="00FB3ED5"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34ECEEBF"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The above table shows the marital status of the respondents. 100 (100%) of the respondents were single, 0 (0%) of the respondents were married, 0 (0%) of the respondents were widowed. Thus, the marital status of singles was the most represented among the respondents for this study.</w:t>
      </w:r>
    </w:p>
    <w:p w14:paraId="008FD621"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4: RELIGION OF THE RESPONDENTS</w:t>
      </w:r>
    </w:p>
    <w:tbl>
      <w:tblPr>
        <w:tblStyle w:val="TableGrid"/>
        <w:tblW w:w="0" w:type="auto"/>
        <w:tblInd w:w="628" w:type="dxa"/>
        <w:tblLook w:val="04A0" w:firstRow="1" w:lastRow="0" w:firstColumn="1" w:lastColumn="0" w:noHBand="0" w:noVBand="1"/>
      </w:tblPr>
      <w:tblGrid>
        <w:gridCol w:w="2531"/>
        <w:gridCol w:w="2386"/>
        <w:gridCol w:w="2499"/>
      </w:tblGrid>
      <w:tr w:rsidR="00ED62D1" w:rsidRPr="00ED62D1" w14:paraId="48965A9F" w14:textId="77777777" w:rsidTr="00B97D51">
        <w:tc>
          <w:tcPr>
            <w:tcW w:w="2531" w:type="dxa"/>
          </w:tcPr>
          <w:p w14:paraId="2916611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RELIGION </w:t>
            </w:r>
          </w:p>
        </w:tc>
        <w:tc>
          <w:tcPr>
            <w:tcW w:w="2386" w:type="dxa"/>
          </w:tcPr>
          <w:p w14:paraId="5A96A20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99" w:type="dxa"/>
          </w:tcPr>
          <w:p w14:paraId="5FD34F4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76A3FB73" w14:textId="77777777" w:rsidTr="00B97D51">
        <w:tc>
          <w:tcPr>
            <w:tcW w:w="2531" w:type="dxa"/>
          </w:tcPr>
          <w:p w14:paraId="4B1F663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CHRISTIANITY</w:t>
            </w:r>
          </w:p>
        </w:tc>
        <w:tc>
          <w:tcPr>
            <w:tcW w:w="2386" w:type="dxa"/>
          </w:tcPr>
          <w:p w14:paraId="0EA05D3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99" w:type="dxa"/>
          </w:tcPr>
          <w:p w14:paraId="3925B52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64AD664F" w14:textId="77777777" w:rsidTr="00B97D51">
        <w:tc>
          <w:tcPr>
            <w:tcW w:w="2531" w:type="dxa"/>
          </w:tcPr>
          <w:p w14:paraId="0BF259E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ISLAM</w:t>
            </w:r>
          </w:p>
        </w:tc>
        <w:tc>
          <w:tcPr>
            <w:tcW w:w="2386" w:type="dxa"/>
          </w:tcPr>
          <w:p w14:paraId="6B6F8E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70</w:t>
            </w:r>
          </w:p>
        </w:tc>
        <w:tc>
          <w:tcPr>
            <w:tcW w:w="2499" w:type="dxa"/>
          </w:tcPr>
          <w:p w14:paraId="31B76BC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70%</w:t>
            </w:r>
          </w:p>
        </w:tc>
      </w:tr>
      <w:tr w:rsidR="00ED62D1" w:rsidRPr="00ED62D1" w14:paraId="02B9B54C" w14:textId="77777777" w:rsidTr="00B97D51">
        <w:tc>
          <w:tcPr>
            <w:tcW w:w="2531" w:type="dxa"/>
          </w:tcPr>
          <w:p w14:paraId="6B3AE26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OTHERS</w:t>
            </w:r>
          </w:p>
        </w:tc>
        <w:tc>
          <w:tcPr>
            <w:tcW w:w="2386" w:type="dxa"/>
          </w:tcPr>
          <w:p w14:paraId="4D0D67D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99" w:type="dxa"/>
          </w:tcPr>
          <w:p w14:paraId="16562AE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NIL</w:t>
            </w:r>
          </w:p>
        </w:tc>
      </w:tr>
      <w:tr w:rsidR="00ED62D1" w:rsidRPr="00ED62D1" w14:paraId="63BBAE18" w14:textId="77777777" w:rsidTr="00B97D51">
        <w:tc>
          <w:tcPr>
            <w:tcW w:w="2531" w:type="dxa"/>
          </w:tcPr>
          <w:p w14:paraId="296CC70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386" w:type="dxa"/>
          </w:tcPr>
          <w:p w14:paraId="4D1B332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99" w:type="dxa"/>
          </w:tcPr>
          <w:p w14:paraId="27863C1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3212BEF6" w14:textId="1CFDA173"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1434C0F5"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The above table indicates that the religion of the respondents. 70(70%) of the respondents were Christians, 30 (30%) of the respondents were Muslims. Therefore, Christian respondent were the largest population for this study.</w:t>
      </w:r>
    </w:p>
    <w:p w14:paraId="029CFFC7"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5: EDUCATIONAL QUALIFICATION  </w:t>
      </w:r>
    </w:p>
    <w:tbl>
      <w:tblPr>
        <w:tblStyle w:val="TableGrid"/>
        <w:tblW w:w="0" w:type="auto"/>
        <w:tblInd w:w="628" w:type="dxa"/>
        <w:tblLook w:val="04A0" w:firstRow="1" w:lastRow="0" w:firstColumn="1" w:lastColumn="0" w:noHBand="0" w:noVBand="1"/>
      </w:tblPr>
      <w:tblGrid>
        <w:gridCol w:w="2480"/>
        <w:gridCol w:w="2413"/>
        <w:gridCol w:w="2523"/>
      </w:tblGrid>
      <w:tr w:rsidR="00ED62D1" w:rsidRPr="00ED62D1" w14:paraId="0CA94C36" w14:textId="77777777" w:rsidTr="00B97D51">
        <w:tc>
          <w:tcPr>
            <w:tcW w:w="2480" w:type="dxa"/>
          </w:tcPr>
          <w:p w14:paraId="5C0D2A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EDUCATIONAL QUALIFICATION  </w:t>
            </w:r>
          </w:p>
        </w:tc>
        <w:tc>
          <w:tcPr>
            <w:tcW w:w="2413" w:type="dxa"/>
          </w:tcPr>
          <w:p w14:paraId="00211C6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523" w:type="dxa"/>
          </w:tcPr>
          <w:p w14:paraId="114B312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47E3401" w14:textId="77777777" w:rsidTr="00B97D51">
        <w:tc>
          <w:tcPr>
            <w:tcW w:w="2480" w:type="dxa"/>
          </w:tcPr>
          <w:p w14:paraId="55DD677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UNDERGRADUATE </w:t>
            </w:r>
          </w:p>
        </w:tc>
        <w:tc>
          <w:tcPr>
            <w:tcW w:w="2413" w:type="dxa"/>
          </w:tcPr>
          <w:p w14:paraId="29D67CC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523" w:type="dxa"/>
          </w:tcPr>
          <w:p w14:paraId="247DADB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7290F05B" w14:textId="77777777" w:rsidTr="00B97D51">
        <w:tc>
          <w:tcPr>
            <w:tcW w:w="2480" w:type="dxa"/>
          </w:tcPr>
          <w:p w14:paraId="789DBAC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OND</w:t>
            </w:r>
          </w:p>
        </w:tc>
        <w:tc>
          <w:tcPr>
            <w:tcW w:w="2413" w:type="dxa"/>
          </w:tcPr>
          <w:p w14:paraId="5612D81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523" w:type="dxa"/>
          </w:tcPr>
          <w:p w14:paraId="2BF8603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782013FD" w14:textId="77777777" w:rsidTr="00B97D51">
        <w:tc>
          <w:tcPr>
            <w:tcW w:w="2480" w:type="dxa"/>
          </w:tcPr>
          <w:p w14:paraId="3D61B7F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HND </w:t>
            </w:r>
          </w:p>
        </w:tc>
        <w:tc>
          <w:tcPr>
            <w:tcW w:w="2413" w:type="dxa"/>
          </w:tcPr>
          <w:p w14:paraId="68DC322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98</w:t>
            </w:r>
          </w:p>
        </w:tc>
        <w:tc>
          <w:tcPr>
            <w:tcW w:w="2523" w:type="dxa"/>
          </w:tcPr>
          <w:p w14:paraId="627D332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98%</w:t>
            </w:r>
          </w:p>
        </w:tc>
      </w:tr>
      <w:tr w:rsidR="00ED62D1" w:rsidRPr="00ED62D1" w14:paraId="3073260D" w14:textId="77777777" w:rsidTr="00B97D51">
        <w:tc>
          <w:tcPr>
            <w:tcW w:w="2480" w:type="dxa"/>
          </w:tcPr>
          <w:p w14:paraId="01ABD34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BSC</w:t>
            </w:r>
          </w:p>
        </w:tc>
        <w:tc>
          <w:tcPr>
            <w:tcW w:w="2413" w:type="dxa"/>
          </w:tcPr>
          <w:p w14:paraId="37D5737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w:t>
            </w:r>
          </w:p>
        </w:tc>
        <w:tc>
          <w:tcPr>
            <w:tcW w:w="2523" w:type="dxa"/>
          </w:tcPr>
          <w:p w14:paraId="12BB247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w:t>
            </w:r>
          </w:p>
        </w:tc>
      </w:tr>
      <w:tr w:rsidR="00ED62D1" w:rsidRPr="00ED62D1" w14:paraId="29B924D7" w14:textId="77777777" w:rsidTr="00B97D51">
        <w:tc>
          <w:tcPr>
            <w:tcW w:w="2480" w:type="dxa"/>
          </w:tcPr>
          <w:p w14:paraId="4C87905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413" w:type="dxa"/>
          </w:tcPr>
          <w:p w14:paraId="07BA699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523" w:type="dxa"/>
          </w:tcPr>
          <w:p w14:paraId="1570F6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3EC70414" w14:textId="0CE31813" w:rsidR="00732689" w:rsidRPr="00ED62D1" w:rsidRDefault="00732689" w:rsidP="00ED62D1">
      <w:pPr>
        <w:pStyle w:val="ListParagraph"/>
        <w:spacing w:after="0"/>
        <w:ind w:left="1440"/>
        <w:jc w:val="both"/>
        <w:rPr>
          <w:rFonts w:ascii="Times New Roman" w:hAnsi="Times New Roman" w:cs="Times New Roman"/>
          <w:sz w:val="24"/>
          <w:szCs w:val="24"/>
        </w:rPr>
      </w:pPr>
      <w:r w:rsidRPr="00ED62D1">
        <w:rPr>
          <w:rFonts w:ascii="Times New Roman" w:hAnsi="Times New Roman" w:cs="Times New Roman"/>
          <w:sz w:val="24"/>
          <w:szCs w:val="24"/>
        </w:rPr>
        <w:t>Source: Field survey, 2025</w:t>
      </w:r>
    </w:p>
    <w:p w14:paraId="1A05D563" w14:textId="77777777" w:rsidR="0089240D" w:rsidRDefault="0089240D" w:rsidP="00ED62D1">
      <w:pPr>
        <w:spacing w:after="0"/>
        <w:jc w:val="both"/>
        <w:rPr>
          <w:rFonts w:ascii="Times New Roman" w:hAnsi="Times New Roman" w:cs="Times New Roman"/>
          <w:sz w:val="24"/>
          <w:szCs w:val="24"/>
        </w:rPr>
      </w:pPr>
    </w:p>
    <w:p w14:paraId="322A2425" w14:textId="77777777" w:rsidR="0089240D" w:rsidRDefault="0089240D" w:rsidP="00ED62D1">
      <w:pPr>
        <w:spacing w:after="0"/>
        <w:jc w:val="both"/>
        <w:rPr>
          <w:rFonts w:ascii="Times New Roman" w:hAnsi="Times New Roman" w:cs="Times New Roman"/>
          <w:sz w:val="24"/>
          <w:szCs w:val="24"/>
        </w:rPr>
      </w:pPr>
    </w:p>
    <w:p w14:paraId="086B8573" w14:textId="77777777" w:rsidR="0089240D" w:rsidRDefault="0089240D" w:rsidP="00ED62D1">
      <w:pPr>
        <w:spacing w:after="0"/>
        <w:jc w:val="both"/>
        <w:rPr>
          <w:rFonts w:ascii="Times New Roman" w:hAnsi="Times New Roman" w:cs="Times New Roman"/>
          <w:sz w:val="24"/>
          <w:szCs w:val="24"/>
        </w:rPr>
      </w:pPr>
    </w:p>
    <w:p w14:paraId="73F4410A" w14:textId="15B97FE1"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TABLE 6: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the power to influence electorate choice for a candidate</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11CEF62C" w14:textId="77777777" w:rsidTr="00B97D51">
        <w:tc>
          <w:tcPr>
            <w:tcW w:w="2726" w:type="dxa"/>
          </w:tcPr>
          <w:p w14:paraId="7C700B4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716E6DC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3475446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6D05F63" w14:textId="77777777" w:rsidTr="00B97D51">
        <w:tc>
          <w:tcPr>
            <w:tcW w:w="2726" w:type="dxa"/>
          </w:tcPr>
          <w:p w14:paraId="4BC6B10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2082387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c>
          <w:tcPr>
            <w:tcW w:w="2403" w:type="dxa"/>
          </w:tcPr>
          <w:p w14:paraId="3EBD7F7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r>
      <w:tr w:rsidR="00ED62D1" w:rsidRPr="00ED62D1" w14:paraId="1DB6CE53" w14:textId="77777777" w:rsidTr="00B97D51">
        <w:tc>
          <w:tcPr>
            <w:tcW w:w="2726" w:type="dxa"/>
          </w:tcPr>
          <w:p w14:paraId="02E81A4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1D45E4C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03" w:type="dxa"/>
          </w:tcPr>
          <w:p w14:paraId="1D67446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35864EBB" w14:textId="77777777" w:rsidTr="00B97D51">
        <w:tc>
          <w:tcPr>
            <w:tcW w:w="2726" w:type="dxa"/>
          </w:tcPr>
          <w:p w14:paraId="0916098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2D77CBB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25</w:t>
            </w:r>
          </w:p>
        </w:tc>
        <w:tc>
          <w:tcPr>
            <w:tcW w:w="2403" w:type="dxa"/>
          </w:tcPr>
          <w:p w14:paraId="67D01A1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25%</w:t>
            </w:r>
          </w:p>
        </w:tc>
      </w:tr>
      <w:tr w:rsidR="00ED62D1" w:rsidRPr="00ED62D1" w14:paraId="23474A21" w14:textId="77777777" w:rsidTr="00B97D51">
        <w:tc>
          <w:tcPr>
            <w:tcW w:w="2726" w:type="dxa"/>
          </w:tcPr>
          <w:p w14:paraId="7C873C5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6B23B33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403" w:type="dxa"/>
          </w:tcPr>
          <w:p w14:paraId="539F59D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48708A90" w14:textId="77777777" w:rsidTr="00B97D51">
        <w:tc>
          <w:tcPr>
            <w:tcW w:w="2726" w:type="dxa"/>
          </w:tcPr>
          <w:p w14:paraId="00F39B7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1CA02F6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4846351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63A8A8E1" w14:textId="77777777" w:rsidTr="00B97D51">
        <w:tc>
          <w:tcPr>
            <w:tcW w:w="2726" w:type="dxa"/>
          </w:tcPr>
          <w:p w14:paraId="2080A38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020F785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2688A82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5863AB1C" w14:textId="7024312A"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02A8362E" w14:textId="597DD17E"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6 above shows that, 40 (40%) of respondents (electorate’s) strongly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power to influence electorate choice for a candidate, 30 (30%) agreed, 25(25 %) remained neutral, 5 (5%) disagreed while 0(0%) strongly disagreed in the same way most 40 (40%) electorates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the power to influence electorate’s choice of a candidate.</w:t>
      </w:r>
    </w:p>
    <w:p w14:paraId="0A33307F" w14:textId="451297B6"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7: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25D80717" w14:textId="77777777" w:rsidTr="00B97D51">
        <w:tc>
          <w:tcPr>
            <w:tcW w:w="2726" w:type="dxa"/>
          </w:tcPr>
          <w:p w14:paraId="68D82AF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47F42FD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7DDD176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4F0BFE6F" w14:textId="77777777" w:rsidTr="00B97D51">
        <w:tc>
          <w:tcPr>
            <w:tcW w:w="2726" w:type="dxa"/>
          </w:tcPr>
          <w:p w14:paraId="6B94BF3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4478943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c>
          <w:tcPr>
            <w:tcW w:w="2403" w:type="dxa"/>
          </w:tcPr>
          <w:p w14:paraId="60DB104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r>
      <w:tr w:rsidR="00ED62D1" w:rsidRPr="00ED62D1" w14:paraId="73C2A0ED" w14:textId="77777777" w:rsidTr="00B97D51">
        <w:tc>
          <w:tcPr>
            <w:tcW w:w="2726" w:type="dxa"/>
          </w:tcPr>
          <w:p w14:paraId="1A2CBA3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40F0E4A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03" w:type="dxa"/>
          </w:tcPr>
          <w:p w14:paraId="7480297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7EE8814B" w14:textId="77777777" w:rsidTr="00B97D51">
        <w:tc>
          <w:tcPr>
            <w:tcW w:w="2726" w:type="dxa"/>
          </w:tcPr>
          <w:p w14:paraId="0CA48C0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1F9C99A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55BE41A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28E34FCB" w14:textId="77777777" w:rsidTr="00B97D51">
        <w:tc>
          <w:tcPr>
            <w:tcW w:w="2726" w:type="dxa"/>
          </w:tcPr>
          <w:p w14:paraId="38B5293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18FAC5F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6789B4A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4B84E7B1" w14:textId="77777777" w:rsidTr="00B97D51">
        <w:tc>
          <w:tcPr>
            <w:tcW w:w="2726" w:type="dxa"/>
          </w:tcPr>
          <w:p w14:paraId="3378E74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404D620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73B6EBE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00BA22AE" w14:textId="77777777" w:rsidTr="00B97D51">
        <w:tc>
          <w:tcPr>
            <w:tcW w:w="2726" w:type="dxa"/>
          </w:tcPr>
          <w:p w14:paraId="44B944F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1298C05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0918351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7FD126D4" w14:textId="1DB86835"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15CB8702" w14:textId="681156F2"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This table portrays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 Strong agree 50 (50) of the respondents’ believed in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 Agree 30 (30) of the </w:t>
      </w:r>
      <w:proofErr w:type="gramStart"/>
      <w:r w:rsidRPr="00ED62D1">
        <w:rPr>
          <w:rFonts w:ascii="Times New Roman" w:hAnsi="Times New Roman" w:cs="Times New Roman"/>
          <w:sz w:val="24"/>
          <w:szCs w:val="24"/>
        </w:rPr>
        <w:t>respondents</w:t>
      </w:r>
      <w:proofErr w:type="gramEnd"/>
      <w:r w:rsidRPr="00ED62D1">
        <w:rPr>
          <w:rFonts w:ascii="Times New Roman" w:hAnsi="Times New Roman" w:cs="Times New Roman"/>
          <w:sz w:val="24"/>
          <w:szCs w:val="24"/>
        </w:rPr>
        <w:t xml:space="preserve">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 10 (10) respondents choose neutral while strong Disagree (0%). </w:t>
      </w:r>
      <w:proofErr w:type="gramStart"/>
      <w:r w:rsidRPr="00ED62D1">
        <w:rPr>
          <w:rFonts w:ascii="Times New Roman" w:hAnsi="Times New Roman" w:cs="Times New Roman"/>
          <w:sz w:val="24"/>
          <w:szCs w:val="24"/>
        </w:rPr>
        <w:t>Therefore</w:t>
      </w:r>
      <w:proofErr w:type="gramEnd"/>
      <w:r w:rsidRPr="00ED62D1">
        <w:rPr>
          <w:rFonts w:ascii="Times New Roman" w:hAnsi="Times New Roman" w:cs="Times New Roman"/>
          <w:sz w:val="24"/>
          <w:szCs w:val="24"/>
        </w:rPr>
        <w:t xml:space="preserve"> majority of the respondent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w:t>
      </w:r>
    </w:p>
    <w:p w14:paraId="3C071DA3" w14:textId="75A5A789"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8: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contributed to environmental beauty </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36A834CC" w14:textId="77777777" w:rsidTr="00B97D51">
        <w:tc>
          <w:tcPr>
            <w:tcW w:w="2726" w:type="dxa"/>
          </w:tcPr>
          <w:p w14:paraId="7808BBB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02177D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5A42259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7732D36B" w14:textId="77777777" w:rsidTr="00B97D51">
        <w:tc>
          <w:tcPr>
            <w:tcW w:w="2726" w:type="dxa"/>
          </w:tcPr>
          <w:p w14:paraId="6DFE500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5050CED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471B23A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40B7F2EE" w14:textId="77777777" w:rsidTr="00B97D51">
        <w:tc>
          <w:tcPr>
            <w:tcW w:w="2726" w:type="dxa"/>
          </w:tcPr>
          <w:p w14:paraId="73E59A5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4A5F002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60</w:t>
            </w:r>
          </w:p>
        </w:tc>
        <w:tc>
          <w:tcPr>
            <w:tcW w:w="2403" w:type="dxa"/>
          </w:tcPr>
          <w:p w14:paraId="3995BE7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60%</w:t>
            </w:r>
          </w:p>
        </w:tc>
      </w:tr>
      <w:tr w:rsidR="00ED62D1" w:rsidRPr="00ED62D1" w14:paraId="0D5C5B12" w14:textId="77777777" w:rsidTr="00B97D51">
        <w:tc>
          <w:tcPr>
            <w:tcW w:w="2726" w:type="dxa"/>
          </w:tcPr>
          <w:p w14:paraId="6BEF744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5C4D474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1BB517B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8D08C63" w14:textId="77777777" w:rsidTr="00B97D51">
        <w:tc>
          <w:tcPr>
            <w:tcW w:w="2726" w:type="dxa"/>
          </w:tcPr>
          <w:p w14:paraId="2B1E77D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4AE9273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c>
          <w:tcPr>
            <w:tcW w:w="2403" w:type="dxa"/>
          </w:tcPr>
          <w:p w14:paraId="6D9218D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1A784E4C" w14:textId="77777777" w:rsidTr="00B97D51">
        <w:tc>
          <w:tcPr>
            <w:tcW w:w="2726" w:type="dxa"/>
          </w:tcPr>
          <w:p w14:paraId="13A66B2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7268E7E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3D950F4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70AC8C33" w14:textId="77777777" w:rsidTr="00B97D51">
        <w:tc>
          <w:tcPr>
            <w:tcW w:w="2726" w:type="dxa"/>
          </w:tcPr>
          <w:p w14:paraId="146066D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lastRenderedPageBreak/>
              <w:t>Total</w:t>
            </w:r>
          </w:p>
        </w:tc>
        <w:tc>
          <w:tcPr>
            <w:tcW w:w="2287" w:type="dxa"/>
          </w:tcPr>
          <w:p w14:paraId="5157216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16A91C3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268B6409" w14:textId="189A052E"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4C896923" w14:textId="0C797A7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This table indicates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contributed to environmental beauty. Strong agree 20 (20%) of the </w:t>
      </w:r>
      <w:proofErr w:type="gramStart"/>
      <w:r w:rsidRPr="00ED62D1">
        <w:rPr>
          <w:rFonts w:ascii="Times New Roman" w:hAnsi="Times New Roman" w:cs="Times New Roman"/>
          <w:sz w:val="24"/>
          <w:szCs w:val="24"/>
        </w:rPr>
        <w:t>respondents’</w:t>
      </w:r>
      <w:proofErr w:type="gramEnd"/>
      <w:r w:rsidRPr="00ED62D1">
        <w:rPr>
          <w:rFonts w:ascii="Times New Roman" w:hAnsi="Times New Roman" w:cs="Times New Roman"/>
          <w:sz w:val="24"/>
          <w:szCs w:val="24"/>
        </w:rPr>
        <w:t xml:space="preserve">. And Agree 60 (60) of the </w:t>
      </w:r>
      <w:proofErr w:type="gramStart"/>
      <w:r w:rsidRPr="00ED62D1">
        <w:rPr>
          <w:rFonts w:ascii="Times New Roman" w:hAnsi="Times New Roman" w:cs="Times New Roman"/>
          <w:sz w:val="24"/>
          <w:szCs w:val="24"/>
        </w:rPr>
        <w:t>respondents</w:t>
      </w:r>
      <w:proofErr w:type="gramEnd"/>
      <w:r w:rsidRPr="00ED62D1">
        <w:rPr>
          <w:rFonts w:ascii="Times New Roman" w:hAnsi="Times New Roman" w:cs="Times New Roman"/>
          <w:sz w:val="24"/>
          <w:szCs w:val="24"/>
        </w:rPr>
        <w:t xml:space="preserve">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contributed to environmental beauty, 0 (0) respondents choose neutral while strong Disagree (15%). </w:t>
      </w:r>
      <w:proofErr w:type="gramStart"/>
      <w:r w:rsidRPr="00ED62D1">
        <w:rPr>
          <w:rFonts w:ascii="Times New Roman" w:hAnsi="Times New Roman" w:cs="Times New Roman"/>
          <w:sz w:val="24"/>
          <w:szCs w:val="24"/>
        </w:rPr>
        <w:t>Therefore</w:t>
      </w:r>
      <w:proofErr w:type="gramEnd"/>
      <w:r w:rsidRPr="00ED62D1">
        <w:rPr>
          <w:rFonts w:ascii="Times New Roman" w:hAnsi="Times New Roman" w:cs="Times New Roman"/>
          <w:sz w:val="24"/>
          <w:szCs w:val="24"/>
        </w:rPr>
        <w:t xml:space="preserve"> majority of the respondent b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has contributed to environmental beauty.</w:t>
      </w:r>
    </w:p>
    <w:p w14:paraId="4E934293" w14:textId="146E1FBE"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9: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is your acceptable medium of receiving message</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0926265B" w14:textId="77777777" w:rsidTr="00B97D51">
        <w:tc>
          <w:tcPr>
            <w:tcW w:w="2726" w:type="dxa"/>
          </w:tcPr>
          <w:p w14:paraId="026DD99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4B416E0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28275CF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024B578" w14:textId="77777777" w:rsidTr="00B97D51">
        <w:tc>
          <w:tcPr>
            <w:tcW w:w="2726" w:type="dxa"/>
          </w:tcPr>
          <w:p w14:paraId="179A347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11DCB1E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5AA17C2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068E3B70" w14:textId="77777777" w:rsidTr="00B97D51">
        <w:tc>
          <w:tcPr>
            <w:tcW w:w="2726" w:type="dxa"/>
          </w:tcPr>
          <w:p w14:paraId="1B52732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45180EE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03" w:type="dxa"/>
          </w:tcPr>
          <w:p w14:paraId="4700D8E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457DCCC5" w14:textId="77777777" w:rsidTr="00B97D51">
        <w:tc>
          <w:tcPr>
            <w:tcW w:w="2726" w:type="dxa"/>
          </w:tcPr>
          <w:p w14:paraId="198AF48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02D3CBC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123CE73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3B130B7D" w14:textId="77777777" w:rsidTr="00B97D51">
        <w:tc>
          <w:tcPr>
            <w:tcW w:w="2726" w:type="dxa"/>
          </w:tcPr>
          <w:p w14:paraId="0625721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6597A67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05DAEF1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6C80A278" w14:textId="77777777" w:rsidTr="00B97D51">
        <w:tc>
          <w:tcPr>
            <w:tcW w:w="2726" w:type="dxa"/>
          </w:tcPr>
          <w:p w14:paraId="64AC94D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4BD72BE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18BB824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049BE7EF" w14:textId="77777777" w:rsidTr="00B97D51">
        <w:tc>
          <w:tcPr>
            <w:tcW w:w="2726" w:type="dxa"/>
          </w:tcPr>
          <w:p w14:paraId="1DE5D1E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14B24B9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170A639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6C1D7F42" w14:textId="1DD0EC0C"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42A7F319" w14:textId="742526B4"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9 above shows that, 20 (20%) of respondents (electorate’s) strongly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is your acceptable medium of receiving message, 20 (20%) agreed, 30(30 %) remained neutral, 10 (10%) disagreed while 10 (10%) strongly disagreed in the same way most 20 (20%) electorates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is your acceptable medium of receiving message.</w:t>
      </w:r>
    </w:p>
    <w:p w14:paraId="4025E41E" w14:textId="5B6B56E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10: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increased the standard of politics in Nigeria</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43072F09" w14:textId="77777777" w:rsidTr="00B97D51">
        <w:tc>
          <w:tcPr>
            <w:tcW w:w="2726" w:type="dxa"/>
          </w:tcPr>
          <w:p w14:paraId="08AD2B2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765DC30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0610869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7C29FC85" w14:textId="77777777" w:rsidTr="00B97D51">
        <w:tc>
          <w:tcPr>
            <w:tcW w:w="2726" w:type="dxa"/>
          </w:tcPr>
          <w:p w14:paraId="05A4354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079BAEF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60 </w:t>
            </w:r>
          </w:p>
        </w:tc>
        <w:tc>
          <w:tcPr>
            <w:tcW w:w="2403" w:type="dxa"/>
          </w:tcPr>
          <w:p w14:paraId="7A93337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60%</w:t>
            </w:r>
          </w:p>
        </w:tc>
      </w:tr>
      <w:tr w:rsidR="00ED62D1" w:rsidRPr="00ED62D1" w14:paraId="04DB2FF9" w14:textId="77777777" w:rsidTr="00B97D51">
        <w:tc>
          <w:tcPr>
            <w:tcW w:w="2726" w:type="dxa"/>
          </w:tcPr>
          <w:p w14:paraId="71C9859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5B177EE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2F6D081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4514100" w14:textId="77777777" w:rsidTr="00B97D51">
        <w:tc>
          <w:tcPr>
            <w:tcW w:w="2726" w:type="dxa"/>
          </w:tcPr>
          <w:p w14:paraId="67CC14F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1B4DE3D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03" w:type="dxa"/>
          </w:tcPr>
          <w:p w14:paraId="162B405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77AA4002" w14:textId="77777777" w:rsidTr="00B97D51">
        <w:tc>
          <w:tcPr>
            <w:tcW w:w="2726" w:type="dxa"/>
          </w:tcPr>
          <w:p w14:paraId="0C37513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4133E8B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403" w:type="dxa"/>
          </w:tcPr>
          <w:p w14:paraId="7F72F19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16CB38F2" w14:textId="77777777" w:rsidTr="00B97D51">
        <w:tc>
          <w:tcPr>
            <w:tcW w:w="2726" w:type="dxa"/>
          </w:tcPr>
          <w:p w14:paraId="5966822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4C9B6AD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403" w:type="dxa"/>
          </w:tcPr>
          <w:p w14:paraId="015E395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4B532869" w14:textId="77777777" w:rsidTr="00B97D51">
        <w:tc>
          <w:tcPr>
            <w:tcW w:w="2726" w:type="dxa"/>
          </w:tcPr>
          <w:p w14:paraId="0D544A1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75AA75A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2771944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50422733" w14:textId="5575C589"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14E6AE51" w14:textId="7708ADFD"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The above table indicates whether the respondents have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increased the standard of politics in Nigeria. 60 (60%) of the electorate’s (respondents) strongly agree. 0(0%) of the respondent’s (electorate’s) on the other hand choose agree,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increased the standard of politics. Therefore, table 10 shows that majority 60(60%) of the electorates strongly agree billboard with the standard of politics.</w:t>
      </w:r>
    </w:p>
    <w:p w14:paraId="2FCF72BF" w14:textId="2C4FFC31"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TABLE 11: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compare to other campaign strategies, such as television ads, social media campaigns, or public speeches, in terms of influencing your electoral choice.</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4C984F1B" w14:textId="77777777" w:rsidTr="00B97D51">
        <w:tc>
          <w:tcPr>
            <w:tcW w:w="2726" w:type="dxa"/>
          </w:tcPr>
          <w:p w14:paraId="4471CCD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5CCB806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060A1A1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5817BF4E" w14:textId="77777777" w:rsidTr="00B97D51">
        <w:tc>
          <w:tcPr>
            <w:tcW w:w="2726" w:type="dxa"/>
          </w:tcPr>
          <w:p w14:paraId="0A1F9BB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79A5C4A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6776EAB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6A674D9B" w14:textId="77777777" w:rsidTr="00B97D51">
        <w:tc>
          <w:tcPr>
            <w:tcW w:w="2726" w:type="dxa"/>
          </w:tcPr>
          <w:p w14:paraId="2212F61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4C77B9A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403" w:type="dxa"/>
          </w:tcPr>
          <w:p w14:paraId="2819373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2C77E6F3" w14:textId="77777777" w:rsidTr="00B97D51">
        <w:tc>
          <w:tcPr>
            <w:tcW w:w="2726" w:type="dxa"/>
          </w:tcPr>
          <w:p w14:paraId="1819285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182DAD8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2B67140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27472E9D" w14:textId="77777777" w:rsidTr="00B97D51">
        <w:tc>
          <w:tcPr>
            <w:tcW w:w="2726" w:type="dxa"/>
          </w:tcPr>
          <w:p w14:paraId="0EE3B7A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5109E83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25</w:t>
            </w:r>
          </w:p>
        </w:tc>
        <w:tc>
          <w:tcPr>
            <w:tcW w:w="2403" w:type="dxa"/>
          </w:tcPr>
          <w:p w14:paraId="041EA90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25%</w:t>
            </w:r>
          </w:p>
        </w:tc>
      </w:tr>
      <w:tr w:rsidR="00ED62D1" w:rsidRPr="00ED62D1" w14:paraId="3CDD19E2" w14:textId="77777777" w:rsidTr="00B97D51">
        <w:tc>
          <w:tcPr>
            <w:tcW w:w="2726" w:type="dxa"/>
          </w:tcPr>
          <w:p w14:paraId="70D3F1E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0DF540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c>
          <w:tcPr>
            <w:tcW w:w="2403" w:type="dxa"/>
          </w:tcPr>
          <w:p w14:paraId="14C3F6B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r>
      <w:tr w:rsidR="00ED62D1" w:rsidRPr="00ED62D1" w14:paraId="199B6D9A" w14:textId="77777777" w:rsidTr="00B97D51">
        <w:tc>
          <w:tcPr>
            <w:tcW w:w="2726" w:type="dxa"/>
          </w:tcPr>
          <w:p w14:paraId="0936C48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151F19B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652A0F5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7AC85D1F" w14:textId="75AF2D02"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73A96698"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11 above shows that, 10 (10%) of respondents (electorate’s) strongly agreed that billboard political advertising compare to other campaign strategies, such as television ads, social media campaigns, or public speeches, in terms of influencing your electoral choice., 5 (5%) agreed, 20(20 %) remained neutral, 25 (25%) disagreed while 50 (50%) strongly disagreed in the same way most 50 (50%) electorates agreed that billboard political advertising compare to other campaign strategies, such as television ads, social media campaigns, or public speeches, in terms of influencing your electoral choice.</w:t>
      </w:r>
    </w:p>
    <w:p w14:paraId="44D1CAA2" w14:textId="412EE704"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12: Influence of </w:t>
      </w:r>
      <w:r w:rsidR="007C09B6" w:rsidRPr="00ED62D1">
        <w:rPr>
          <w:rFonts w:ascii="Times New Roman" w:hAnsi="Times New Roman" w:cs="Times New Roman"/>
          <w:sz w:val="24"/>
          <w:szCs w:val="24"/>
        </w:rPr>
        <w:t xml:space="preserve">Social media </w:t>
      </w:r>
      <w:r w:rsidRPr="00ED62D1">
        <w:rPr>
          <w:rFonts w:ascii="Times New Roman" w:hAnsi="Times New Roman" w:cs="Times New Roman"/>
          <w:sz w:val="24"/>
          <w:szCs w:val="24"/>
        </w:rPr>
        <w:t>will increase or decrease in future elections</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08D52AF1" w14:textId="77777777" w:rsidTr="00B97D51">
        <w:tc>
          <w:tcPr>
            <w:tcW w:w="2726" w:type="dxa"/>
          </w:tcPr>
          <w:p w14:paraId="3F57749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19212A4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2860136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1F754720" w14:textId="77777777" w:rsidTr="00B97D51">
        <w:tc>
          <w:tcPr>
            <w:tcW w:w="2726" w:type="dxa"/>
          </w:tcPr>
          <w:p w14:paraId="74DD0ED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5F8ECC7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04467EA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70D09819" w14:textId="77777777" w:rsidTr="00B97D51">
        <w:tc>
          <w:tcPr>
            <w:tcW w:w="2726" w:type="dxa"/>
          </w:tcPr>
          <w:p w14:paraId="71365F8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4DFBB42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4C3A3A0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650BE16F" w14:textId="77777777" w:rsidTr="00B97D51">
        <w:tc>
          <w:tcPr>
            <w:tcW w:w="2726" w:type="dxa"/>
          </w:tcPr>
          <w:p w14:paraId="0D67DF7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64F4666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c>
          <w:tcPr>
            <w:tcW w:w="2403" w:type="dxa"/>
          </w:tcPr>
          <w:p w14:paraId="0F08F0D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30%</w:t>
            </w:r>
          </w:p>
        </w:tc>
      </w:tr>
      <w:tr w:rsidR="00ED62D1" w:rsidRPr="00ED62D1" w14:paraId="1BE2F001" w14:textId="77777777" w:rsidTr="00B97D51">
        <w:tc>
          <w:tcPr>
            <w:tcW w:w="2726" w:type="dxa"/>
          </w:tcPr>
          <w:p w14:paraId="13D4592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546D3AB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c>
          <w:tcPr>
            <w:tcW w:w="2403" w:type="dxa"/>
          </w:tcPr>
          <w:p w14:paraId="7D72102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r>
      <w:tr w:rsidR="00ED62D1" w:rsidRPr="00ED62D1" w14:paraId="7D7451F5" w14:textId="77777777" w:rsidTr="00B97D51">
        <w:tc>
          <w:tcPr>
            <w:tcW w:w="2726" w:type="dxa"/>
          </w:tcPr>
          <w:p w14:paraId="6C1E1A9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59F031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6EB3A95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0B5613CD" w14:textId="77777777" w:rsidTr="00B97D51">
        <w:tc>
          <w:tcPr>
            <w:tcW w:w="2726" w:type="dxa"/>
          </w:tcPr>
          <w:p w14:paraId="72791EC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2B9FE05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2F6D334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0042587F" w14:textId="342D82EF"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0C49BC62"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12 above shows that, 0 (0%) of respondents (electorate’s) strongly agreed that Influence of billboard political advertising will increase or decrease in future elections., 20 (20%) agreed, 30(30 %) remained neutral, 40 (40%) disagreed while 10 (10%) strongly disagreed in the same way most 40 (40%) electorates dis agreed Influence of billboard political advertising will increase or decrease in future elections.</w:t>
      </w:r>
    </w:p>
    <w:p w14:paraId="0C397101" w14:textId="77777777" w:rsidR="000F2644" w:rsidRDefault="000F2644" w:rsidP="00ED62D1">
      <w:pPr>
        <w:spacing w:after="0"/>
        <w:jc w:val="both"/>
        <w:rPr>
          <w:rFonts w:ascii="Times New Roman" w:hAnsi="Times New Roman" w:cs="Times New Roman"/>
          <w:sz w:val="24"/>
          <w:szCs w:val="24"/>
        </w:rPr>
      </w:pPr>
    </w:p>
    <w:p w14:paraId="25A62E06" w14:textId="77777777" w:rsidR="000F2644" w:rsidRDefault="000F2644" w:rsidP="00ED62D1">
      <w:pPr>
        <w:spacing w:after="0"/>
        <w:jc w:val="both"/>
        <w:rPr>
          <w:rFonts w:ascii="Times New Roman" w:hAnsi="Times New Roman" w:cs="Times New Roman"/>
          <w:sz w:val="24"/>
          <w:szCs w:val="24"/>
        </w:rPr>
      </w:pPr>
    </w:p>
    <w:p w14:paraId="07E8D2ED" w14:textId="77777777" w:rsidR="000F2644" w:rsidRDefault="000F2644" w:rsidP="00ED62D1">
      <w:pPr>
        <w:spacing w:after="0"/>
        <w:jc w:val="both"/>
        <w:rPr>
          <w:rFonts w:ascii="Times New Roman" w:hAnsi="Times New Roman" w:cs="Times New Roman"/>
          <w:sz w:val="24"/>
          <w:szCs w:val="24"/>
        </w:rPr>
      </w:pPr>
    </w:p>
    <w:p w14:paraId="03CCB095" w14:textId="7340617C"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TABLE 13: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positive aspects of a candidate aspects of opposing candidates</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0EC4164D" w14:textId="77777777" w:rsidTr="00B97D51">
        <w:tc>
          <w:tcPr>
            <w:tcW w:w="2726" w:type="dxa"/>
          </w:tcPr>
          <w:p w14:paraId="5E9EEFB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125F989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786D28D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38B8D859" w14:textId="77777777" w:rsidTr="00B97D51">
        <w:tc>
          <w:tcPr>
            <w:tcW w:w="2726" w:type="dxa"/>
          </w:tcPr>
          <w:p w14:paraId="13982DF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502813B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c>
          <w:tcPr>
            <w:tcW w:w="2403" w:type="dxa"/>
          </w:tcPr>
          <w:p w14:paraId="2C89ACD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r>
      <w:tr w:rsidR="00ED62D1" w:rsidRPr="00ED62D1" w14:paraId="4D3FF4AF" w14:textId="77777777" w:rsidTr="00B97D51">
        <w:tc>
          <w:tcPr>
            <w:tcW w:w="2726" w:type="dxa"/>
          </w:tcPr>
          <w:p w14:paraId="2650AE2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0036675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42262AA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7295BDCB" w14:textId="77777777" w:rsidTr="00B97D51">
        <w:tc>
          <w:tcPr>
            <w:tcW w:w="2726" w:type="dxa"/>
          </w:tcPr>
          <w:p w14:paraId="299AAA8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2D8CC56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0C7EABE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30FC0A2A" w14:textId="77777777" w:rsidTr="00B97D51">
        <w:tc>
          <w:tcPr>
            <w:tcW w:w="2726" w:type="dxa"/>
          </w:tcPr>
          <w:p w14:paraId="759EFEC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6FA0A64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c>
          <w:tcPr>
            <w:tcW w:w="2403" w:type="dxa"/>
          </w:tcPr>
          <w:p w14:paraId="0118D6F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r>
      <w:tr w:rsidR="00ED62D1" w:rsidRPr="00ED62D1" w14:paraId="1B29B9AF" w14:textId="77777777" w:rsidTr="00B97D51">
        <w:tc>
          <w:tcPr>
            <w:tcW w:w="2726" w:type="dxa"/>
          </w:tcPr>
          <w:p w14:paraId="501EC2D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47250EA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c>
          <w:tcPr>
            <w:tcW w:w="2403" w:type="dxa"/>
          </w:tcPr>
          <w:p w14:paraId="73AEFCE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r>
      <w:tr w:rsidR="00ED62D1" w:rsidRPr="00ED62D1" w14:paraId="375A6248" w14:textId="77777777" w:rsidTr="00B97D51">
        <w:tc>
          <w:tcPr>
            <w:tcW w:w="2726" w:type="dxa"/>
          </w:tcPr>
          <w:p w14:paraId="2AC5413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6C63E89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4FDEF49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21792FB0" w14:textId="45043113"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41272A03" w14:textId="1C0F6D8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Table 13  above shows that, 40 (40%) of respondents (electorate’s) strongly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positive aspects of a candidate aspects of opposing candidates, 10 (10%) agreed, 20(20 %) remained neutral, 15 (15%) disagreed while 15 (15%) strongly disagreed in the same way most 40 (40%) electorates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positive aspects of a candidate aspects of opposing candidates.</w:t>
      </w:r>
    </w:p>
    <w:p w14:paraId="16837BFA" w14:textId="3276941A"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14: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negative aspects of a candidate aspects of opposing candidates</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0808E8BA" w14:textId="77777777" w:rsidTr="00B97D51">
        <w:tc>
          <w:tcPr>
            <w:tcW w:w="2726" w:type="dxa"/>
          </w:tcPr>
          <w:p w14:paraId="4D37D2D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71A0D56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4227B2F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CF034A0" w14:textId="77777777" w:rsidTr="00B97D51">
        <w:tc>
          <w:tcPr>
            <w:tcW w:w="2726" w:type="dxa"/>
          </w:tcPr>
          <w:p w14:paraId="58D4CFE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7737E04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c>
          <w:tcPr>
            <w:tcW w:w="2403" w:type="dxa"/>
          </w:tcPr>
          <w:p w14:paraId="35A4C39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40%</w:t>
            </w:r>
          </w:p>
        </w:tc>
      </w:tr>
      <w:tr w:rsidR="00ED62D1" w:rsidRPr="00ED62D1" w14:paraId="14E213B9" w14:textId="77777777" w:rsidTr="00B97D51">
        <w:tc>
          <w:tcPr>
            <w:tcW w:w="2726" w:type="dxa"/>
          </w:tcPr>
          <w:p w14:paraId="761F9D8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35EA9E0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04BE557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26984ECC" w14:textId="77777777" w:rsidTr="00B97D51">
        <w:tc>
          <w:tcPr>
            <w:tcW w:w="2726" w:type="dxa"/>
          </w:tcPr>
          <w:p w14:paraId="401B50F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72FEB6E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c>
          <w:tcPr>
            <w:tcW w:w="2403" w:type="dxa"/>
          </w:tcPr>
          <w:p w14:paraId="30BB903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20%</w:t>
            </w:r>
          </w:p>
        </w:tc>
      </w:tr>
      <w:tr w:rsidR="00ED62D1" w:rsidRPr="00ED62D1" w14:paraId="61ED91E6" w14:textId="77777777" w:rsidTr="00B97D51">
        <w:tc>
          <w:tcPr>
            <w:tcW w:w="2726" w:type="dxa"/>
          </w:tcPr>
          <w:p w14:paraId="3C13A02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57F3F34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c>
          <w:tcPr>
            <w:tcW w:w="2403" w:type="dxa"/>
          </w:tcPr>
          <w:p w14:paraId="44C8AEF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r>
      <w:tr w:rsidR="00ED62D1" w:rsidRPr="00ED62D1" w14:paraId="084E4EF8" w14:textId="77777777" w:rsidTr="00B97D51">
        <w:tc>
          <w:tcPr>
            <w:tcW w:w="2726" w:type="dxa"/>
          </w:tcPr>
          <w:p w14:paraId="7202FFA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7817182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c>
          <w:tcPr>
            <w:tcW w:w="2403" w:type="dxa"/>
          </w:tcPr>
          <w:p w14:paraId="2906E36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15%</w:t>
            </w:r>
          </w:p>
        </w:tc>
      </w:tr>
      <w:tr w:rsidR="00ED62D1" w:rsidRPr="00ED62D1" w14:paraId="4B41CCA9" w14:textId="77777777" w:rsidTr="00B97D51">
        <w:tc>
          <w:tcPr>
            <w:tcW w:w="2726" w:type="dxa"/>
          </w:tcPr>
          <w:p w14:paraId="3F38393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6AF6D00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1996DA4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36553F92" w14:textId="1C1F496E"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7F748526" w14:textId="6EC2651D"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6 above shows that, 40 (40%) of respondents (electorate’s) strongly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negative aspects of a candidate aspects of opposing candidates, 10 (10%) agreed, 20(20 %) remained neutral, 15 (15%) disagreed while 15(15%) strongly disagreed in the same way most 40 (40%) electorates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typically focus on negative aspects of a candidate aspects of opposing candidates.</w:t>
      </w:r>
    </w:p>
    <w:p w14:paraId="6D149A23" w14:textId="77777777" w:rsidR="000F2644" w:rsidRDefault="000F2644" w:rsidP="00ED62D1">
      <w:pPr>
        <w:spacing w:after="0"/>
        <w:jc w:val="both"/>
        <w:rPr>
          <w:rFonts w:ascii="Times New Roman" w:hAnsi="Times New Roman" w:cs="Times New Roman"/>
          <w:sz w:val="24"/>
          <w:szCs w:val="24"/>
        </w:rPr>
      </w:pPr>
    </w:p>
    <w:p w14:paraId="65A74757" w14:textId="77777777" w:rsidR="000F2644" w:rsidRDefault="000F2644" w:rsidP="00ED62D1">
      <w:pPr>
        <w:spacing w:after="0"/>
        <w:jc w:val="both"/>
        <w:rPr>
          <w:rFonts w:ascii="Times New Roman" w:hAnsi="Times New Roman" w:cs="Times New Roman"/>
          <w:sz w:val="24"/>
          <w:szCs w:val="24"/>
        </w:rPr>
      </w:pPr>
    </w:p>
    <w:p w14:paraId="19A4BBC7" w14:textId="77777777" w:rsidR="000F2644" w:rsidRDefault="000F2644" w:rsidP="00ED62D1">
      <w:pPr>
        <w:spacing w:after="0"/>
        <w:jc w:val="both"/>
        <w:rPr>
          <w:rFonts w:ascii="Times New Roman" w:hAnsi="Times New Roman" w:cs="Times New Roman"/>
          <w:sz w:val="24"/>
          <w:szCs w:val="24"/>
        </w:rPr>
      </w:pPr>
    </w:p>
    <w:p w14:paraId="1301EA3A" w14:textId="77777777" w:rsidR="000F2644" w:rsidRDefault="000F2644" w:rsidP="00ED62D1">
      <w:pPr>
        <w:spacing w:after="0"/>
        <w:jc w:val="both"/>
        <w:rPr>
          <w:rFonts w:ascii="Times New Roman" w:hAnsi="Times New Roman" w:cs="Times New Roman"/>
          <w:sz w:val="24"/>
          <w:szCs w:val="24"/>
        </w:rPr>
      </w:pPr>
    </w:p>
    <w:p w14:paraId="0C97284D" w14:textId="77777777" w:rsidR="000F2644" w:rsidRDefault="000F2644" w:rsidP="00ED62D1">
      <w:pPr>
        <w:spacing w:after="0"/>
        <w:jc w:val="both"/>
        <w:rPr>
          <w:rFonts w:ascii="Times New Roman" w:hAnsi="Times New Roman" w:cs="Times New Roman"/>
          <w:sz w:val="24"/>
          <w:szCs w:val="24"/>
        </w:rPr>
      </w:pPr>
    </w:p>
    <w:p w14:paraId="3424FD17" w14:textId="4B83711C" w:rsidR="00732689" w:rsidRPr="00ED62D1" w:rsidRDefault="00732689" w:rsidP="00ED62D1">
      <w:pPr>
        <w:spacing w:after="0"/>
        <w:jc w:val="both"/>
        <w:rPr>
          <w:rFonts w:ascii="Times New Roman" w:hAnsi="Times New Roman" w:cs="Times New Roman"/>
          <w:sz w:val="24"/>
          <w:szCs w:val="24"/>
          <w:shd w:val="clear" w:color="auto" w:fill="F7F7F8"/>
        </w:rPr>
      </w:pPr>
      <w:r w:rsidRPr="00ED62D1">
        <w:rPr>
          <w:rFonts w:ascii="Times New Roman" w:hAnsi="Times New Roman" w:cs="Times New Roman"/>
          <w:sz w:val="24"/>
          <w:szCs w:val="24"/>
        </w:rPr>
        <w:lastRenderedPageBreak/>
        <w:t xml:space="preserve">TABLE 15:  </w:t>
      </w:r>
      <w:r w:rsidRPr="00ED62D1">
        <w:rPr>
          <w:rFonts w:ascii="Times New Roman" w:hAnsi="Times New Roman" w:cs="Times New Roman"/>
          <w:sz w:val="24"/>
          <w:szCs w:val="24"/>
          <w:shd w:val="clear" w:color="auto" w:fill="F7F7F8"/>
        </w:rPr>
        <w:t>Billboard political advertising should be regulated or restricted in everyway</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1C5F1B2F" w14:textId="77777777" w:rsidTr="00B97D51">
        <w:tc>
          <w:tcPr>
            <w:tcW w:w="2726" w:type="dxa"/>
          </w:tcPr>
          <w:p w14:paraId="0A0E1F9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5ADFB61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53591A9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38E26EA8" w14:textId="77777777" w:rsidTr="00B97D51">
        <w:tc>
          <w:tcPr>
            <w:tcW w:w="2726" w:type="dxa"/>
          </w:tcPr>
          <w:p w14:paraId="07A2904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0284A73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71</w:t>
            </w:r>
          </w:p>
        </w:tc>
        <w:tc>
          <w:tcPr>
            <w:tcW w:w="2403" w:type="dxa"/>
          </w:tcPr>
          <w:p w14:paraId="3610ADA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71%</w:t>
            </w:r>
          </w:p>
        </w:tc>
      </w:tr>
      <w:tr w:rsidR="00ED62D1" w:rsidRPr="00ED62D1" w14:paraId="022CCC75" w14:textId="77777777" w:rsidTr="00B97D51">
        <w:tc>
          <w:tcPr>
            <w:tcW w:w="2726" w:type="dxa"/>
          </w:tcPr>
          <w:p w14:paraId="61BBFA1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03766D7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9</w:t>
            </w:r>
          </w:p>
        </w:tc>
        <w:tc>
          <w:tcPr>
            <w:tcW w:w="2403" w:type="dxa"/>
          </w:tcPr>
          <w:p w14:paraId="71526D0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9%</w:t>
            </w:r>
          </w:p>
        </w:tc>
      </w:tr>
      <w:tr w:rsidR="00ED62D1" w:rsidRPr="00ED62D1" w14:paraId="355F2B2F" w14:textId="77777777" w:rsidTr="00B97D51">
        <w:tc>
          <w:tcPr>
            <w:tcW w:w="2726" w:type="dxa"/>
          </w:tcPr>
          <w:p w14:paraId="0BAC592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6DE607C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2CC5A53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740F7AA7" w14:textId="77777777" w:rsidTr="00B97D51">
        <w:tc>
          <w:tcPr>
            <w:tcW w:w="2726" w:type="dxa"/>
          </w:tcPr>
          <w:p w14:paraId="1F08708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21D0FB2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c>
          <w:tcPr>
            <w:tcW w:w="2403" w:type="dxa"/>
          </w:tcPr>
          <w:p w14:paraId="6940BFE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w:t>
            </w:r>
          </w:p>
        </w:tc>
      </w:tr>
      <w:tr w:rsidR="00ED62D1" w:rsidRPr="00ED62D1" w14:paraId="047C4285" w14:textId="77777777" w:rsidTr="00B97D51">
        <w:tc>
          <w:tcPr>
            <w:tcW w:w="2726" w:type="dxa"/>
          </w:tcPr>
          <w:p w14:paraId="10E1422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2CB43BD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1969A21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5CB9D00" w14:textId="77777777" w:rsidTr="00B97D51">
        <w:tc>
          <w:tcPr>
            <w:tcW w:w="2726" w:type="dxa"/>
          </w:tcPr>
          <w:p w14:paraId="2E10ACF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50C7CEC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1C55773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3F52D3EE" w14:textId="70B38100"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67991D83"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Table 15 above shows that, 54(54%) of respondents (electorate’s) strongly agreed that </w:t>
      </w:r>
      <w:r w:rsidRPr="00ED62D1">
        <w:rPr>
          <w:rFonts w:ascii="Times New Roman" w:hAnsi="Times New Roman" w:cs="Times New Roman"/>
          <w:sz w:val="24"/>
          <w:szCs w:val="24"/>
          <w:shd w:val="clear" w:color="auto" w:fill="F7F7F8"/>
        </w:rPr>
        <w:t xml:space="preserve">Billboard political advertising should be regulated or restricted in </w:t>
      </w:r>
      <w:proofErr w:type="spellStart"/>
      <w:r w:rsidRPr="00ED62D1">
        <w:rPr>
          <w:rFonts w:ascii="Times New Roman" w:hAnsi="Times New Roman" w:cs="Times New Roman"/>
          <w:sz w:val="24"/>
          <w:szCs w:val="24"/>
          <w:shd w:val="clear" w:color="auto" w:fill="F7F7F8"/>
        </w:rPr>
        <w:t>everyway</w:t>
      </w:r>
      <w:proofErr w:type="spellEnd"/>
      <w:r w:rsidRPr="00ED62D1">
        <w:rPr>
          <w:rFonts w:ascii="Times New Roman" w:hAnsi="Times New Roman" w:cs="Times New Roman"/>
          <w:sz w:val="24"/>
          <w:szCs w:val="24"/>
        </w:rPr>
        <w:t xml:space="preserve">, 71 (71%) agreed, 9(9%) remained neutral, 10(10%) disagreed while 10(10%) strongly disagreed in the same way most 76(76%) electorates strong agreed that </w:t>
      </w:r>
      <w:r w:rsidRPr="00ED62D1">
        <w:rPr>
          <w:rFonts w:ascii="Times New Roman" w:hAnsi="Times New Roman" w:cs="Times New Roman"/>
          <w:sz w:val="24"/>
          <w:szCs w:val="24"/>
          <w:shd w:val="clear" w:color="auto" w:fill="F7F7F8"/>
        </w:rPr>
        <w:t xml:space="preserve">Billboard political advertising should be regulated or restricted in </w:t>
      </w:r>
      <w:proofErr w:type="spellStart"/>
      <w:r w:rsidRPr="00ED62D1">
        <w:rPr>
          <w:rFonts w:ascii="Times New Roman" w:hAnsi="Times New Roman" w:cs="Times New Roman"/>
          <w:sz w:val="24"/>
          <w:szCs w:val="24"/>
          <w:shd w:val="clear" w:color="auto" w:fill="F7F7F8"/>
        </w:rPr>
        <w:t>everyway</w:t>
      </w:r>
      <w:proofErr w:type="spellEnd"/>
      <w:r w:rsidRPr="00ED62D1">
        <w:rPr>
          <w:rFonts w:ascii="Times New Roman" w:hAnsi="Times New Roman" w:cs="Times New Roman"/>
          <w:sz w:val="24"/>
          <w:szCs w:val="24"/>
          <w:shd w:val="clear" w:color="auto" w:fill="F7F7F8"/>
        </w:rPr>
        <w:t>.</w:t>
      </w:r>
    </w:p>
    <w:p w14:paraId="780E1270" w14:textId="571AA79D"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16: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provide enough information about the candidate's qualifications and policies to make an informed decision</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2211EA66" w14:textId="77777777" w:rsidTr="00B97D51">
        <w:tc>
          <w:tcPr>
            <w:tcW w:w="2726" w:type="dxa"/>
          </w:tcPr>
          <w:p w14:paraId="4EE6497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739C96D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5954B78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65C6F9F3" w14:textId="77777777" w:rsidTr="00B97D51">
        <w:tc>
          <w:tcPr>
            <w:tcW w:w="2726" w:type="dxa"/>
          </w:tcPr>
          <w:p w14:paraId="245A068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2CBA0B3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51</w:t>
            </w:r>
          </w:p>
        </w:tc>
        <w:tc>
          <w:tcPr>
            <w:tcW w:w="2403" w:type="dxa"/>
          </w:tcPr>
          <w:p w14:paraId="784E0FF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51%</w:t>
            </w:r>
          </w:p>
        </w:tc>
      </w:tr>
      <w:tr w:rsidR="00ED62D1" w:rsidRPr="00ED62D1" w14:paraId="09B79D8A" w14:textId="77777777" w:rsidTr="00B97D51">
        <w:tc>
          <w:tcPr>
            <w:tcW w:w="2726" w:type="dxa"/>
          </w:tcPr>
          <w:p w14:paraId="1D6FD84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66C94FC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29</w:t>
            </w:r>
          </w:p>
        </w:tc>
        <w:tc>
          <w:tcPr>
            <w:tcW w:w="2403" w:type="dxa"/>
          </w:tcPr>
          <w:p w14:paraId="54061DF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29%</w:t>
            </w:r>
          </w:p>
        </w:tc>
      </w:tr>
      <w:tr w:rsidR="00ED62D1" w:rsidRPr="00ED62D1" w14:paraId="14B39EE1" w14:textId="77777777" w:rsidTr="00B97D51">
        <w:tc>
          <w:tcPr>
            <w:tcW w:w="2726" w:type="dxa"/>
          </w:tcPr>
          <w:p w14:paraId="64237BB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404D16D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12</w:t>
            </w:r>
          </w:p>
        </w:tc>
        <w:tc>
          <w:tcPr>
            <w:tcW w:w="2403" w:type="dxa"/>
          </w:tcPr>
          <w:p w14:paraId="6872BC6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12%</w:t>
            </w:r>
          </w:p>
        </w:tc>
      </w:tr>
      <w:tr w:rsidR="00ED62D1" w:rsidRPr="00ED62D1" w14:paraId="22B412AC" w14:textId="77777777" w:rsidTr="00B97D51">
        <w:tc>
          <w:tcPr>
            <w:tcW w:w="2726" w:type="dxa"/>
          </w:tcPr>
          <w:p w14:paraId="49E2EC3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218BCE1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8</w:t>
            </w:r>
          </w:p>
        </w:tc>
        <w:tc>
          <w:tcPr>
            <w:tcW w:w="2403" w:type="dxa"/>
          </w:tcPr>
          <w:p w14:paraId="0B6E54B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8%</w:t>
            </w:r>
          </w:p>
        </w:tc>
      </w:tr>
      <w:tr w:rsidR="00ED62D1" w:rsidRPr="00ED62D1" w14:paraId="60AC3BF9" w14:textId="77777777" w:rsidTr="00B97D51">
        <w:tc>
          <w:tcPr>
            <w:tcW w:w="2726" w:type="dxa"/>
          </w:tcPr>
          <w:p w14:paraId="713D1A7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502C1F3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47B75E5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60559554" w14:textId="77777777" w:rsidTr="00B97D51">
        <w:tc>
          <w:tcPr>
            <w:tcW w:w="2726" w:type="dxa"/>
          </w:tcPr>
          <w:p w14:paraId="4A85BB0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0764501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2E61285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4E4E9DCB" w14:textId="1CB63FC4"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39084C43" w14:textId="5B468E83"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The table above explains that 51 (51%)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provide enough information about the candidate's qualifications and policies to make an informed decision while, 12 (12%) do not agree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provide enough information about the candidate's qualifications and policies to make an informed decision 8 (8%) believing in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creation of preference indicated this.</w:t>
      </w:r>
    </w:p>
    <w:p w14:paraId="5E47C8EC" w14:textId="77777777" w:rsidR="000F2644" w:rsidRDefault="000F2644" w:rsidP="00ED62D1">
      <w:pPr>
        <w:spacing w:after="0"/>
        <w:jc w:val="both"/>
        <w:rPr>
          <w:rFonts w:ascii="Times New Roman" w:hAnsi="Times New Roman" w:cs="Times New Roman"/>
          <w:sz w:val="24"/>
          <w:szCs w:val="24"/>
        </w:rPr>
      </w:pPr>
    </w:p>
    <w:p w14:paraId="64CB8E6C" w14:textId="77777777" w:rsidR="000F2644" w:rsidRDefault="000F2644" w:rsidP="00ED62D1">
      <w:pPr>
        <w:spacing w:after="0"/>
        <w:jc w:val="both"/>
        <w:rPr>
          <w:rFonts w:ascii="Times New Roman" w:hAnsi="Times New Roman" w:cs="Times New Roman"/>
          <w:sz w:val="24"/>
          <w:szCs w:val="24"/>
        </w:rPr>
      </w:pPr>
    </w:p>
    <w:p w14:paraId="21FF200E" w14:textId="77777777" w:rsidR="000F2644" w:rsidRDefault="000F2644" w:rsidP="00ED62D1">
      <w:pPr>
        <w:spacing w:after="0"/>
        <w:jc w:val="both"/>
        <w:rPr>
          <w:rFonts w:ascii="Times New Roman" w:hAnsi="Times New Roman" w:cs="Times New Roman"/>
          <w:sz w:val="24"/>
          <w:szCs w:val="24"/>
        </w:rPr>
      </w:pPr>
    </w:p>
    <w:p w14:paraId="0DAF2281" w14:textId="77777777" w:rsidR="000F2644" w:rsidRDefault="000F2644" w:rsidP="00ED62D1">
      <w:pPr>
        <w:spacing w:after="0"/>
        <w:jc w:val="both"/>
        <w:rPr>
          <w:rFonts w:ascii="Times New Roman" w:hAnsi="Times New Roman" w:cs="Times New Roman"/>
          <w:sz w:val="24"/>
          <w:szCs w:val="24"/>
        </w:rPr>
      </w:pPr>
    </w:p>
    <w:p w14:paraId="21EF999B" w14:textId="77777777" w:rsidR="000F2644" w:rsidRDefault="000F2644" w:rsidP="00ED62D1">
      <w:pPr>
        <w:spacing w:after="0"/>
        <w:jc w:val="both"/>
        <w:rPr>
          <w:rFonts w:ascii="Times New Roman" w:hAnsi="Times New Roman" w:cs="Times New Roman"/>
          <w:sz w:val="24"/>
          <w:szCs w:val="24"/>
        </w:rPr>
      </w:pPr>
    </w:p>
    <w:p w14:paraId="7C7A2AB0" w14:textId="77777777" w:rsidR="000F2644" w:rsidRDefault="000F2644" w:rsidP="00ED62D1">
      <w:pPr>
        <w:spacing w:after="0"/>
        <w:jc w:val="both"/>
        <w:rPr>
          <w:rFonts w:ascii="Times New Roman" w:hAnsi="Times New Roman" w:cs="Times New Roman"/>
          <w:sz w:val="24"/>
          <w:szCs w:val="24"/>
        </w:rPr>
      </w:pPr>
    </w:p>
    <w:p w14:paraId="0E62862D" w14:textId="7FE482C8"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TABLE 17: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influential has shaping your electoral choice</w:t>
      </w:r>
    </w:p>
    <w:tbl>
      <w:tblPr>
        <w:tblStyle w:val="TableGrid"/>
        <w:tblW w:w="0" w:type="auto"/>
        <w:tblInd w:w="628" w:type="dxa"/>
        <w:tblLook w:val="04A0" w:firstRow="1" w:lastRow="0" w:firstColumn="1" w:lastColumn="0" w:noHBand="0" w:noVBand="1"/>
      </w:tblPr>
      <w:tblGrid>
        <w:gridCol w:w="2726"/>
        <w:gridCol w:w="2287"/>
        <w:gridCol w:w="2403"/>
      </w:tblGrid>
      <w:tr w:rsidR="00ED62D1" w:rsidRPr="00ED62D1" w14:paraId="7F57A3A4" w14:textId="77777777" w:rsidTr="00B97D51">
        <w:tc>
          <w:tcPr>
            <w:tcW w:w="2726" w:type="dxa"/>
          </w:tcPr>
          <w:p w14:paraId="74C22C0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Options</w:t>
            </w:r>
          </w:p>
        </w:tc>
        <w:tc>
          <w:tcPr>
            <w:tcW w:w="2287" w:type="dxa"/>
          </w:tcPr>
          <w:p w14:paraId="58203E3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403" w:type="dxa"/>
          </w:tcPr>
          <w:p w14:paraId="6800BCC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0BD6ADFB" w14:textId="77777777" w:rsidTr="00B97D51">
        <w:tc>
          <w:tcPr>
            <w:tcW w:w="2726" w:type="dxa"/>
          </w:tcPr>
          <w:p w14:paraId="602DB9F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 Agree</w:t>
            </w:r>
          </w:p>
        </w:tc>
        <w:tc>
          <w:tcPr>
            <w:tcW w:w="2287" w:type="dxa"/>
          </w:tcPr>
          <w:p w14:paraId="5545495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37</w:t>
            </w:r>
          </w:p>
        </w:tc>
        <w:tc>
          <w:tcPr>
            <w:tcW w:w="2403" w:type="dxa"/>
          </w:tcPr>
          <w:p w14:paraId="5E1CA44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37%</w:t>
            </w:r>
          </w:p>
        </w:tc>
      </w:tr>
      <w:tr w:rsidR="00ED62D1" w:rsidRPr="00ED62D1" w14:paraId="18A2F932" w14:textId="77777777" w:rsidTr="00B97D51">
        <w:tc>
          <w:tcPr>
            <w:tcW w:w="2726" w:type="dxa"/>
          </w:tcPr>
          <w:p w14:paraId="45DD318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87" w:type="dxa"/>
          </w:tcPr>
          <w:p w14:paraId="51C1DC7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42</w:t>
            </w:r>
          </w:p>
        </w:tc>
        <w:tc>
          <w:tcPr>
            <w:tcW w:w="2403" w:type="dxa"/>
          </w:tcPr>
          <w:p w14:paraId="1534761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42%</w:t>
            </w:r>
          </w:p>
        </w:tc>
      </w:tr>
      <w:tr w:rsidR="00ED62D1" w:rsidRPr="00ED62D1" w14:paraId="03DDAC33" w14:textId="77777777" w:rsidTr="00B97D51">
        <w:tc>
          <w:tcPr>
            <w:tcW w:w="2726" w:type="dxa"/>
          </w:tcPr>
          <w:p w14:paraId="3F3EA6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87" w:type="dxa"/>
          </w:tcPr>
          <w:p w14:paraId="618313A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403" w:type="dxa"/>
          </w:tcPr>
          <w:p w14:paraId="7C9539F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79DBE5F" w14:textId="77777777" w:rsidTr="00B97D51">
        <w:tc>
          <w:tcPr>
            <w:tcW w:w="2726" w:type="dxa"/>
          </w:tcPr>
          <w:p w14:paraId="6A23D08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87" w:type="dxa"/>
          </w:tcPr>
          <w:p w14:paraId="7B04C1F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14</w:t>
            </w:r>
          </w:p>
        </w:tc>
        <w:tc>
          <w:tcPr>
            <w:tcW w:w="2403" w:type="dxa"/>
          </w:tcPr>
          <w:p w14:paraId="0092B7B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14%</w:t>
            </w:r>
          </w:p>
        </w:tc>
      </w:tr>
      <w:tr w:rsidR="00ED62D1" w:rsidRPr="00ED62D1" w14:paraId="6FD52392" w14:textId="77777777" w:rsidTr="00B97D51">
        <w:tc>
          <w:tcPr>
            <w:tcW w:w="2726" w:type="dxa"/>
          </w:tcPr>
          <w:p w14:paraId="199CF7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87" w:type="dxa"/>
          </w:tcPr>
          <w:p w14:paraId="35CC65A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w:t>
            </w:r>
          </w:p>
        </w:tc>
        <w:tc>
          <w:tcPr>
            <w:tcW w:w="2403" w:type="dxa"/>
          </w:tcPr>
          <w:p w14:paraId="7D63919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w:t>
            </w:r>
          </w:p>
        </w:tc>
      </w:tr>
      <w:tr w:rsidR="00ED62D1" w:rsidRPr="00ED62D1" w14:paraId="314A799E" w14:textId="77777777" w:rsidTr="00B97D51">
        <w:tc>
          <w:tcPr>
            <w:tcW w:w="2726" w:type="dxa"/>
          </w:tcPr>
          <w:p w14:paraId="5EC2907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87" w:type="dxa"/>
          </w:tcPr>
          <w:p w14:paraId="692C61B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403" w:type="dxa"/>
          </w:tcPr>
          <w:p w14:paraId="66ADB6C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11285D25" w14:textId="4FF54E8C"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548A1780" w14:textId="38E6E1C2"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Table 17 above shows that, 37 (37%) of respondents (electorate’s) strongly agreed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influential has shaping your electoral choice, 42 (42%) agreed, 0(0 %) remained neutral, 14 (14%) disagreed while 7(7%) strongly disagreed in the same way most 42 (42%) electorates agreed that B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influential has shaping your electoral choice.</w:t>
      </w:r>
    </w:p>
    <w:p w14:paraId="50B47924"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TABLE 18: Billboard political advertisement(s) impact decision to vote for a particular candidate or party</w:t>
      </w:r>
    </w:p>
    <w:tbl>
      <w:tblPr>
        <w:tblStyle w:val="TableGrid"/>
        <w:tblW w:w="0" w:type="auto"/>
        <w:tblInd w:w="628" w:type="dxa"/>
        <w:tblLook w:val="04A0" w:firstRow="1" w:lastRow="0" w:firstColumn="1" w:lastColumn="0" w:noHBand="0" w:noVBand="1"/>
      </w:tblPr>
      <w:tblGrid>
        <w:gridCol w:w="2748"/>
        <w:gridCol w:w="2275"/>
        <w:gridCol w:w="2393"/>
      </w:tblGrid>
      <w:tr w:rsidR="00ED62D1" w:rsidRPr="00ED62D1" w14:paraId="5EC63A1A" w14:textId="77777777" w:rsidTr="00B97D51">
        <w:tc>
          <w:tcPr>
            <w:tcW w:w="2748" w:type="dxa"/>
          </w:tcPr>
          <w:p w14:paraId="36984CA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Options </w:t>
            </w:r>
          </w:p>
        </w:tc>
        <w:tc>
          <w:tcPr>
            <w:tcW w:w="2275" w:type="dxa"/>
          </w:tcPr>
          <w:p w14:paraId="0BC1255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393" w:type="dxa"/>
          </w:tcPr>
          <w:p w14:paraId="0BC34F4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2726DD62" w14:textId="77777777" w:rsidTr="00B97D51">
        <w:tc>
          <w:tcPr>
            <w:tcW w:w="2748" w:type="dxa"/>
          </w:tcPr>
          <w:p w14:paraId="75AFDE5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Agree</w:t>
            </w:r>
          </w:p>
        </w:tc>
        <w:tc>
          <w:tcPr>
            <w:tcW w:w="2275" w:type="dxa"/>
          </w:tcPr>
          <w:p w14:paraId="76F0D8B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37</w:t>
            </w:r>
          </w:p>
        </w:tc>
        <w:tc>
          <w:tcPr>
            <w:tcW w:w="2393" w:type="dxa"/>
          </w:tcPr>
          <w:p w14:paraId="10B5BD2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37%</w:t>
            </w:r>
          </w:p>
        </w:tc>
      </w:tr>
      <w:tr w:rsidR="00ED62D1" w:rsidRPr="00ED62D1" w14:paraId="23BA3F63" w14:textId="77777777" w:rsidTr="00B97D51">
        <w:tc>
          <w:tcPr>
            <w:tcW w:w="2748" w:type="dxa"/>
          </w:tcPr>
          <w:p w14:paraId="1907CC6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75" w:type="dxa"/>
          </w:tcPr>
          <w:p w14:paraId="5B38353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42</w:t>
            </w:r>
          </w:p>
        </w:tc>
        <w:tc>
          <w:tcPr>
            <w:tcW w:w="2393" w:type="dxa"/>
          </w:tcPr>
          <w:p w14:paraId="165DB37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42%</w:t>
            </w:r>
          </w:p>
        </w:tc>
      </w:tr>
      <w:tr w:rsidR="00ED62D1" w:rsidRPr="00ED62D1" w14:paraId="630F98E7" w14:textId="77777777" w:rsidTr="00B97D51">
        <w:tc>
          <w:tcPr>
            <w:tcW w:w="2748" w:type="dxa"/>
          </w:tcPr>
          <w:p w14:paraId="3B1E6F10"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75" w:type="dxa"/>
          </w:tcPr>
          <w:p w14:paraId="1997983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393" w:type="dxa"/>
          </w:tcPr>
          <w:p w14:paraId="67B698C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2B8A95FC" w14:textId="77777777" w:rsidTr="00B97D51">
        <w:tc>
          <w:tcPr>
            <w:tcW w:w="2748" w:type="dxa"/>
          </w:tcPr>
          <w:p w14:paraId="6869BFD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75" w:type="dxa"/>
          </w:tcPr>
          <w:p w14:paraId="3BF27B5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14</w:t>
            </w:r>
          </w:p>
        </w:tc>
        <w:tc>
          <w:tcPr>
            <w:tcW w:w="2393" w:type="dxa"/>
          </w:tcPr>
          <w:p w14:paraId="6072B4A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14%</w:t>
            </w:r>
          </w:p>
        </w:tc>
      </w:tr>
      <w:tr w:rsidR="00ED62D1" w:rsidRPr="00ED62D1" w14:paraId="050590A9" w14:textId="77777777" w:rsidTr="00B97D51">
        <w:tc>
          <w:tcPr>
            <w:tcW w:w="2748" w:type="dxa"/>
          </w:tcPr>
          <w:p w14:paraId="7EA8BA69"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75" w:type="dxa"/>
          </w:tcPr>
          <w:p w14:paraId="2A04547E"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w:t>
            </w:r>
          </w:p>
        </w:tc>
        <w:tc>
          <w:tcPr>
            <w:tcW w:w="2393" w:type="dxa"/>
          </w:tcPr>
          <w:p w14:paraId="032A337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7%</w:t>
            </w:r>
          </w:p>
        </w:tc>
      </w:tr>
      <w:tr w:rsidR="00ED62D1" w:rsidRPr="00ED62D1" w14:paraId="4BD6E9C1" w14:textId="77777777" w:rsidTr="00B97D51">
        <w:tc>
          <w:tcPr>
            <w:tcW w:w="2748" w:type="dxa"/>
          </w:tcPr>
          <w:p w14:paraId="418B65D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75" w:type="dxa"/>
          </w:tcPr>
          <w:p w14:paraId="1BCF77D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393" w:type="dxa"/>
          </w:tcPr>
          <w:p w14:paraId="01343B6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0ED27213" w14:textId="112AFA6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3A6F037E"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Table 18 shows that 37(37%) of respondents (electorate) strongly agreed that Billboard political advertisement(s) impact decision to vote for a particular candidate or party, 42(42%) agreed, 0(0%) remained Neutral, 14(14%) disagreed while 7(7%) strongly disagreed. Thus, most 42(42%) electorate Billboard political advertisement(s) impact decision to vote for a particular candidate or party.</w:t>
      </w:r>
    </w:p>
    <w:p w14:paraId="13819158" w14:textId="77777777" w:rsidR="000F2644" w:rsidRDefault="000F2644" w:rsidP="00ED62D1">
      <w:pPr>
        <w:spacing w:after="0"/>
        <w:jc w:val="both"/>
        <w:rPr>
          <w:rFonts w:ascii="Times New Roman" w:hAnsi="Times New Roman" w:cs="Times New Roman"/>
          <w:sz w:val="24"/>
          <w:szCs w:val="24"/>
        </w:rPr>
      </w:pPr>
    </w:p>
    <w:p w14:paraId="76748F40" w14:textId="77777777" w:rsidR="000F2644" w:rsidRDefault="000F2644" w:rsidP="00ED62D1">
      <w:pPr>
        <w:spacing w:after="0"/>
        <w:jc w:val="both"/>
        <w:rPr>
          <w:rFonts w:ascii="Times New Roman" w:hAnsi="Times New Roman" w:cs="Times New Roman"/>
          <w:sz w:val="24"/>
          <w:szCs w:val="24"/>
        </w:rPr>
      </w:pPr>
    </w:p>
    <w:p w14:paraId="0C4A5C19" w14:textId="77777777" w:rsidR="000F2644" w:rsidRDefault="000F2644" w:rsidP="00ED62D1">
      <w:pPr>
        <w:spacing w:after="0"/>
        <w:jc w:val="both"/>
        <w:rPr>
          <w:rFonts w:ascii="Times New Roman" w:hAnsi="Times New Roman" w:cs="Times New Roman"/>
          <w:sz w:val="24"/>
          <w:szCs w:val="24"/>
        </w:rPr>
      </w:pPr>
    </w:p>
    <w:p w14:paraId="1338CFE6" w14:textId="77777777" w:rsidR="000F2644" w:rsidRDefault="000F2644" w:rsidP="00ED62D1">
      <w:pPr>
        <w:spacing w:after="0"/>
        <w:jc w:val="both"/>
        <w:rPr>
          <w:rFonts w:ascii="Times New Roman" w:hAnsi="Times New Roman" w:cs="Times New Roman"/>
          <w:sz w:val="24"/>
          <w:szCs w:val="24"/>
        </w:rPr>
      </w:pPr>
    </w:p>
    <w:p w14:paraId="74A9EE74" w14:textId="77777777" w:rsidR="000F2644" w:rsidRDefault="000F2644" w:rsidP="00ED62D1">
      <w:pPr>
        <w:spacing w:after="0"/>
        <w:jc w:val="both"/>
        <w:rPr>
          <w:rFonts w:ascii="Times New Roman" w:hAnsi="Times New Roman" w:cs="Times New Roman"/>
          <w:sz w:val="24"/>
          <w:szCs w:val="24"/>
        </w:rPr>
      </w:pPr>
    </w:p>
    <w:p w14:paraId="1907EBC0" w14:textId="77777777" w:rsidR="000F2644" w:rsidRDefault="000F2644" w:rsidP="00ED62D1">
      <w:pPr>
        <w:spacing w:after="0"/>
        <w:jc w:val="both"/>
        <w:rPr>
          <w:rFonts w:ascii="Times New Roman" w:hAnsi="Times New Roman" w:cs="Times New Roman"/>
          <w:sz w:val="24"/>
          <w:szCs w:val="24"/>
        </w:rPr>
      </w:pPr>
    </w:p>
    <w:p w14:paraId="4FE5C247" w14:textId="362DE070"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TABLE 19: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are in to determine electoral outcomes</w:t>
      </w:r>
    </w:p>
    <w:tbl>
      <w:tblPr>
        <w:tblStyle w:val="TableGrid"/>
        <w:tblW w:w="0" w:type="auto"/>
        <w:tblInd w:w="628" w:type="dxa"/>
        <w:tblLook w:val="04A0" w:firstRow="1" w:lastRow="0" w:firstColumn="1" w:lastColumn="0" w:noHBand="0" w:noVBand="1"/>
      </w:tblPr>
      <w:tblGrid>
        <w:gridCol w:w="2748"/>
        <w:gridCol w:w="2275"/>
        <w:gridCol w:w="2393"/>
      </w:tblGrid>
      <w:tr w:rsidR="00ED62D1" w:rsidRPr="00ED62D1" w14:paraId="07DB0570" w14:textId="77777777" w:rsidTr="00B97D51">
        <w:tc>
          <w:tcPr>
            <w:tcW w:w="2748" w:type="dxa"/>
          </w:tcPr>
          <w:p w14:paraId="3C5AFEE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Options </w:t>
            </w:r>
          </w:p>
        </w:tc>
        <w:tc>
          <w:tcPr>
            <w:tcW w:w="2275" w:type="dxa"/>
          </w:tcPr>
          <w:p w14:paraId="09F1A6F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393" w:type="dxa"/>
          </w:tcPr>
          <w:p w14:paraId="169FB47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13C4E12F" w14:textId="77777777" w:rsidTr="00B97D51">
        <w:tc>
          <w:tcPr>
            <w:tcW w:w="2748" w:type="dxa"/>
          </w:tcPr>
          <w:p w14:paraId="786C42B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Agree</w:t>
            </w:r>
          </w:p>
        </w:tc>
        <w:tc>
          <w:tcPr>
            <w:tcW w:w="2275" w:type="dxa"/>
          </w:tcPr>
          <w:p w14:paraId="6C4987E7"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52</w:t>
            </w:r>
          </w:p>
        </w:tc>
        <w:tc>
          <w:tcPr>
            <w:tcW w:w="2393" w:type="dxa"/>
          </w:tcPr>
          <w:p w14:paraId="5BEFA61F"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52%</w:t>
            </w:r>
          </w:p>
        </w:tc>
      </w:tr>
      <w:tr w:rsidR="00ED62D1" w:rsidRPr="00ED62D1" w14:paraId="0326C4D2" w14:textId="77777777" w:rsidTr="00B97D51">
        <w:tc>
          <w:tcPr>
            <w:tcW w:w="2748" w:type="dxa"/>
          </w:tcPr>
          <w:p w14:paraId="02FF8D7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75" w:type="dxa"/>
          </w:tcPr>
          <w:p w14:paraId="20E2A2F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38</w:t>
            </w:r>
          </w:p>
        </w:tc>
        <w:tc>
          <w:tcPr>
            <w:tcW w:w="2393" w:type="dxa"/>
          </w:tcPr>
          <w:p w14:paraId="3193837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38%</w:t>
            </w:r>
          </w:p>
        </w:tc>
      </w:tr>
      <w:tr w:rsidR="00ED62D1" w:rsidRPr="00ED62D1" w14:paraId="557CC8B4" w14:textId="77777777" w:rsidTr="00B97D51">
        <w:tc>
          <w:tcPr>
            <w:tcW w:w="2748" w:type="dxa"/>
          </w:tcPr>
          <w:p w14:paraId="0159714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75" w:type="dxa"/>
          </w:tcPr>
          <w:p w14:paraId="5F5C559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w:t>
            </w:r>
          </w:p>
        </w:tc>
        <w:tc>
          <w:tcPr>
            <w:tcW w:w="2393" w:type="dxa"/>
          </w:tcPr>
          <w:p w14:paraId="744D532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3%</w:t>
            </w:r>
          </w:p>
        </w:tc>
      </w:tr>
      <w:tr w:rsidR="00ED62D1" w:rsidRPr="00ED62D1" w14:paraId="6A7C2D27" w14:textId="77777777" w:rsidTr="00B97D51">
        <w:tc>
          <w:tcPr>
            <w:tcW w:w="2748" w:type="dxa"/>
          </w:tcPr>
          <w:p w14:paraId="2F2C75D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75" w:type="dxa"/>
          </w:tcPr>
          <w:p w14:paraId="57B1616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393" w:type="dxa"/>
          </w:tcPr>
          <w:p w14:paraId="4AF3151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66B4DBC8" w14:textId="77777777" w:rsidTr="00B97D51">
        <w:tc>
          <w:tcPr>
            <w:tcW w:w="2748" w:type="dxa"/>
          </w:tcPr>
          <w:p w14:paraId="38DD144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75" w:type="dxa"/>
          </w:tcPr>
          <w:p w14:paraId="14608D5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393" w:type="dxa"/>
          </w:tcPr>
          <w:p w14:paraId="571BF5E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690F7508" w14:textId="77777777" w:rsidTr="00B97D51">
        <w:tc>
          <w:tcPr>
            <w:tcW w:w="2748" w:type="dxa"/>
          </w:tcPr>
          <w:p w14:paraId="43606B1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75" w:type="dxa"/>
          </w:tcPr>
          <w:p w14:paraId="64F9064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393" w:type="dxa"/>
          </w:tcPr>
          <w:p w14:paraId="4071CE98"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1109AF9E" w14:textId="7283AC5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3BA2EF9B" w14:textId="04FD1CF8"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This table indicates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are in to determine electoral outcomes. Strong agree 52 (52%) of the </w:t>
      </w:r>
      <w:proofErr w:type="gramStart"/>
      <w:r w:rsidRPr="00ED62D1">
        <w:rPr>
          <w:rFonts w:ascii="Times New Roman" w:hAnsi="Times New Roman" w:cs="Times New Roman"/>
          <w:sz w:val="24"/>
          <w:szCs w:val="24"/>
        </w:rPr>
        <w:t>respondents’</w:t>
      </w:r>
      <w:proofErr w:type="gramEnd"/>
      <w:r w:rsidRPr="00ED62D1">
        <w:rPr>
          <w:rFonts w:ascii="Times New Roman" w:hAnsi="Times New Roman" w:cs="Times New Roman"/>
          <w:sz w:val="24"/>
          <w:szCs w:val="24"/>
        </w:rPr>
        <w:t xml:space="preserve">. And Agree 38 (38) of the </w:t>
      </w:r>
      <w:proofErr w:type="gramStart"/>
      <w:r w:rsidRPr="00ED62D1">
        <w:rPr>
          <w:rFonts w:ascii="Times New Roman" w:hAnsi="Times New Roman" w:cs="Times New Roman"/>
          <w:sz w:val="24"/>
          <w:szCs w:val="24"/>
        </w:rPr>
        <w:t>respondents</w:t>
      </w:r>
      <w:proofErr w:type="gramEnd"/>
      <w:r w:rsidRPr="00ED62D1">
        <w:rPr>
          <w:rFonts w:ascii="Times New Roman" w:hAnsi="Times New Roman" w:cs="Times New Roman"/>
          <w:sz w:val="24"/>
          <w:szCs w:val="24"/>
        </w:rPr>
        <w:t xml:space="preserve">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are in to determine electoral outcomes, 3 (3) respondents choose neutral while strong Disagree (5%). </w:t>
      </w:r>
      <w:proofErr w:type="gramStart"/>
      <w:r w:rsidRPr="00ED62D1">
        <w:rPr>
          <w:rFonts w:ascii="Times New Roman" w:hAnsi="Times New Roman" w:cs="Times New Roman"/>
          <w:sz w:val="24"/>
          <w:szCs w:val="24"/>
        </w:rPr>
        <w:t>Therefore</w:t>
      </w:r>
      <w:proofErr w:type="gramEnd"/>
      <w:r w:rsidRPr="00ED62D1">
        <w:rPr>
          <w:rFonts w:ascii="Times New Roman" w:hAnsi="Times New Roman" w:cs="Times New Roman"/>
          <w:sz w:val="24"/>
          <w:szCs w:val="24"/>
        </w:rPr>
        <w:t xml:space="preserve"> majority of the respondent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are in to determine electoral outcomes choose </w:t>
      </w:r>
    </w:p>
    <w:p w14:paraId="74CED16A" w14:textId="12073A19"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TABLE 20: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influenced your electoral choices in the past</w:t>
      </w:r>
    </w:p>
    <w:tbl>
      <w:tblPr>
        <w:tblStyle w:val="TableGrid"/>
        <w:tblW w:w="0" w:type="auto"/>
        <w:tblInd w:w="628" w:type="dxa"/>
        <w:tblLook w:val="04A0" w:firstRow="1" w:lastRow="0" w:firstColumn="1" w:lastColumn="0" w:noHBand="0" w:noVBand="1"/>
      </w:tblPr>
      <w:tblGrid>
        <w:gridCol w:w="2748"/>
        <w:gridCol w:w="2275"/>
        <w:gridCol w:w="2393"/>
      </w:tblGrid>
      <w:tr w:rsidR="00ED62D1" w:rsidRPr="00ED62D1" w14:paraId="41CB55B6" w14:textId="77777777" w:rsidTr="00B97D51">
        <w:tc>
          <w:tcPr>
            <w:tcW w:w="2748" w:type="dxa"/>
          </w:tcPr>
          <w:p w14:paraId="3D44D3F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 xml:space="preserve">Options </w:t>
            </w:r>
          </w:p>
        </w:tc>
        <w:tc>
          <w:tcPr>
            <w:tcW w:w="2275" w:type="dxa"/>
          </w:tcPr>
          <w:p w14:paraId="1485236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FREQUENCY</w:t>
            </w:r>
          </w:p>
        </w:tc>
        <w:tc>
          <w:tcPr>
            <w:tcW w:w="2393" w:type="dxa"/>
          </w:tcPr>
          <w:p w14:paraId="52AC948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PERCENTAGE</w:t>
            </w:r>
          </w:p>
        </w:tc>
      </w:tr>
      <w:tr w:rsidR="00ED62D1" w:rsidRPr="00ED62D1" w14:paraId="542BE1F4" w14:textId="77777777" w:rsidTr="00B97D51">
        <w:tc>
          <w:tcPr>
            <w:tcW w:w="2748" w:type="dxa"/>
          </w:tcPr>
          <w:p w14:paraId="30A4105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Agree</w:t>
            </w:r>
          </w:p>
        </w:tc>
        <w:tc>
          <w:tcPr>
            <w:tcW w:w="2275" w:type="dxa"/>
          </w:tcPr>
          <w:p w14:paraId="2112CE2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c>
          <w:tcPr>
            <w:tcW w:w="2393" w:type="dxa"/>
          </w:tcPr>
          <w:p w14:paraId="697BF9D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w:t>
            </w:r>
          </w:p>
        </w:tc>
      </w:tr>
      <w:tr w:rsidR="00ED62D1" w:rsidRPr="00ED62D1" w14:paraId="46BD55BD" w14:textId="77777777" w:rsidTr="00B97D51">
        <w:tc>
          <w:tcPr>
            <w:tcW w:w="2748" w:type="dxa"/>
          </w:tcPr>
          <w:p w14:paraId="3288205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Agree</w:t>
            </w:r>
          </w:p>
        </w:tc>
        <w:tc>
          <w:tcPr>
            <w:tcW w:w="2275" w:type="dxa"/>
          </w:tcPr>
          <w:p w14:paraId="2B4E57A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c>
          <w:tcPr>
            <w:tcW w:w="2393" w:type="dxa"/>
          </w:tcPr>
          <w:p w14:paraId="77850FD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0%</w:t>
            </w:r>
          </w:p>
        </w:tc>
      </w:tr>
      <w:tr w:rsidR="00ED62D1" w:rsidRPr="00ED62D1" w14:paraId="1C458402" w14:textId="77777777" w:rsidTr="00B97D51">
        <w:tc>
          <w:tcPr>
            <w:tcW w:w="2748" w:type="dxa"/>
          </w:tcPr>
          <w:p w14:paraId="688F1B2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Neutral</w:t>
            </w:r>
          </w:p>
        </w:tc>
        <w:tc>
          <w:tcPr>
            <w:tcW w:w="2275" w:type="dxa"/>
          </w:tcPr>
          <w:p w14:paraId="5510E1A2"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27</w:t>
            </w:r>
          </w:p>
        </w:tc>
        <w:tc>
          <w:tcPr>
            <w:tcW w:w="2393" w:type="dxa"/>
          </w:tcPr>
          <w:p w14:paraId="03ACEE7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27%</w:t>
            </w:r>
          </w:p>
        </w:tc>
      </w:tr>
      <w:tr w:rsidR="00ED62D1" w:rsidRPr="00ED62D1" w14:paraId="2FFBB8E9" w14:textId="77777777" w:rsidTr="00B97D51">
        <w:tc>
          <w:tcPr>
            <w:tcW w:w="2748" w:type="dxa"/>
          </w:tcPr>
          <w:p w14:paraId="31E5F15B"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Disagree</w:t>
            </w:r>
          </w:p>
        </w:tc>
        <w:tc>
          <w:tcPr>
            <w:tcW w:w="2275" w:type="dxa"/>
          </w:tcPr>
          <w:p w14:paraId="5D69057A"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c>
          <w:tcPr>
            <w:tcW w:w="2393" w:type="dxa"/>
          </w:tcPr>
          <w:p w14:paraId="2103F5DC"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50%</w:t>
            </w:r>
          </w:p>
        </w:tc>
      </w:tr>
      <w:tr w:rsidR="00ED62D1" w:rsidRPr="00ED62D1" w14:paraId="31D59698" w14:textId="77777777" w:rsidTr="00B97D51">
        <w:tc>
          <w:tcPr>
            <w:tcW w:w="2748" w:type="dxa"/>
          </w:tcPr>
          <w:p w14:paraId="66F1A121"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Strongly Disagree</w:t>
            </w:r>
          </w:p>
        </w:tc>
        <w:tc>
          <w:tcPr>
            <w:tcW w:w="2275" w:type="dxa"/>
          </w:tcPr>
          <w:p w14:paraId="5EBF4AB3"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18</w:t>
            </w:r>
          </w:p>
        </w:tc>
        <w:tc>
          <w:tcPr>
            <w:tcW w:w="2393" w:type="dxa"/>
          </w:tcPr>
          <w:p w14:paraId="6BA19B74"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18%</w:t>
            </w:r>
          </w:p>
        </w:tc>
      </w:tr>
      <w:tr w:rsidR="00ED62D1" w:rsidRPr="00ED62D1" w14:paraId="2970C94B" w14:textId="77777777" w:rsidTr="00B97D51">
        <w:tc>
          <w:tcPr>
            <w:tcW w:w="2748" w:type="dxa"/>
          </w:tcPr>
          <w:p w14:paraId="69FF1CF5"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Total</w:t>
            </w:r>
          </w:p>
        </w:tc>
        <w:tc>
          <w:tcPr>
            <w:tcW w:w="2275" w:type="dxa"/>
          </w:tcPr>
          <w:p w14:paraId="7B06D7BD"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c>
          <w:tcPr>
            <w:tcW w:w="2393" w:type="dxa"/>
          </w:tcPr>
          <w:p w14:paraId="508F6DB6" w14:textId="77777777" w:rsidR="00732689" w:rsidRPr="00ED62D1" w:rsidRDefault="00732689" w:rsidP="00ED62D1">
            <w:pPr>
              <w:pStyle w:val="ListParagraph"/>
              <w:spacing w:line="276" w:lineRule="auto"/>
              <w:ind w:left="0"/>
              <w:jc w:val="both"/>
              <w:rPr>
                <w:rFonts w:ascii="Times New Roman" w:hAnsi="Times New Roman" w:cs="Times New Roman"/>
                <w:sz w:val="24"/>
                <w:szCs w:val="24"/>
              </w:rPr>
            </w:pPr>
            <w:r w:rsidRPr="00ED62D1">
              <w:rPr>
                <w:rFonts w:ascii="Times New Roman" w:hAnsi="Times New Roman" w:cs="Times New Roman"/>
                <w:sz w:val="24"/>
                <w:szCs w:val="24"/>
              </w:rPr>
              <w:t>100%</w:t>
            </w:r>
          </w:p>
        </w:tc>
      </w:tr>
    </w:tbl>
    <w:p w14:paraId="66E7047B" w14:textId="5AD2C4F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ab/>
        <w:t>Source: Field survey, 2025</w:t>
      </w:r>
    </w:p>
    <w:p w14:paraId="47A3D267" w14:textId="7FA1F6AD"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This table indicates that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influenced your electoral choices in the past. Strong agree 5 (5%) of the </w:t>
      </w:r>
      <w:proofErr w:type="gramStart"/>
      <w:r w:rsidRPr="00ED62D1">
        <w:rPr>
          <w:rFonts w:ascii="Times New Roman" w:hAnsi="Times New Roman" w:cs="Times New Roman"/>
          <w:sz w:val="24"/>
          <w:szCs w:val="24"/>
        </w:rPr>
        <w:t>respondents’</w:t>
      </w:r>
      <w:proofErr w:type="gramEnd"/>
      <w:r w:rsidRPr="00ED62D1">
        <w:rPr>
          <w:rFonts w:ascii="Times New Roman" w:hAnsi="Times New Roman" w:cs="Times New Roman"/>
          <w:sz w:val="24"/>
          <w:szCs w:val="24"/>
        </w:rPr>
        <w:t xml:space="preserve">. And Agree 0 (0) of the </w:t>
      </w:r>
      <w:proofErr w:type="gramStart"/>
      <w:r w:rsidRPr="00ED62D1">
        <w:rPr>
          <w:rFonts w:ascii="Times New Roman" w:hAnsi="Times New Roman" w:cs="Times New Roman"/>
          <w:sz w:val="24"/>
          <w:szCs w:val="24"/>
        </w:rPr>
        <w:t>respondents</w:t>
      </w:r>
      <w:proofErr w:type="gramEnd"/>
      <w:r w:rsidRPr="00ED62D1">
        <w:rPr>
          <w:rFonts w:ascii="Times New Roman" w:hAnsi="Times New Roman" w:cs="Times New Roman"/>
          <w:sz w:val="24"/>
          <w:szCs w:val="24"/>
        </w:rPr>
        <w:t xml:space="preserve">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influenced your electoral choices in the past, 27 (27) respondents choose neutral while strong Disagree 50 (50%). Therefore</w:t>
      </w:r>
      <w:r w:rsidR="009F2523" w:rsidRPr="00ED62D1">
        <w:rPr>
          <w:rFonts w:ascii="Times New Roman" w:hAnsi="Times New Roman" w:cs="Times New Roman"/>
          <w:sz w:val="24"/>
          <w:szCs w:val="24"/>
        </w:rPr>
        <w:t>,</w:t>
      </w:r>
      <w:r w:rsidRPr="00ED62D1">
        <w:rPr>
          <w:rFonts w:ascii="Times New Roman" w:hAnsi="Times New Roman" w:cs="Times New Roman"/>
          <w:sz w:val="24"/>
          <w:szCs w:val="24"/>
        </w:rPr>
        <w:t xml:space="preserve"> majority of the respondent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influenced your electoral choices in the past chooses disagree. </w:t>
      </w:r>
    </w:p>
    <w:p w14:paraId="7917751B" w14:textId="77777777" w:rsidR="000F2644" w:rsidRDefault="000F2644" w:rsidP="00ED62D1">
      <w:pPr>
        <w:spacing w:after="0"/>
        <w:ind w:right="-360"/>
        <w:jc w:val="both"/>
        <w:rPr>
          <w:rFonts w:ascii="Times New Roman" w:hAnsi="Times New Roman" w:cs="Times New Roman"/>
          <w:b/>
          <w:sz w:val="24"/>
          <w:szCs w:val="24"/>
        </w:rPr>
      </w:pPr>
    </w:p>
    <w:p w14:paraId="39D740A8" w14:textId="77777777" w:rsidR="000F2644" w:rsidRDefault="000F2644" w:rsidP="00ED62D1">
      <w:pPr>
        <w:spacing w:after="0"/>
        <w:ind w:right="-360"/>
        <w:jc w:val="both"/>
        <w:rPr>
          <w:rFonts w:ascii="Times New Roman" w:hAnsi="Times New Roman" w:cs="Times New Roman"/>
          <w:b/>
          <w:sz w:val="24"/>
          <w:szCs w:val="24"/>
        </w:rPr>
      </w:pPr>
    </w:p>
    <w:p w14:paraId="32CD178B" w14:textId="77777777" w:rsidR="000F2644" w:rsidRDefault="000F2644" w:rsidP="00ED62D1">
      <w:pPr>
        <w:spacing w:after="0"/>
        <w:ind w:right="-360"/>
        <w:jc w:val="both"/>
        <w:rPr>
          <w:rFonts w:ascii="Times New Roman" w:hAnsi="Times New Roman" w:cs="Times New Roman"/>
          <w:b/>
          <w:sz w:val="24"/>
          <w:szCs w:val="24"/>
        </w:rPr>
      </w:pPr>
    </w:p>
    <w:p w14:paraId="6CB033F6" w14:textId="77777777" w:rsidR="000F2644" w:rsidRDefault="000F2644" w:rsidP="00ED62D1">
      <w:pPr>
        <w:spacing w:after="0"/>
        <w:ind w:right="-360"/>
        <w:jc w:val="both"/>
        <w:rPr>
          <w:rFonts w:ascii="Times New Roman" w:hAnsi="Times New Roman" w:cs="Times New Roman"/>
          <w:b/>
          <w:sz w:val="24"/>
          <w:szCs w:val="24"/>
        </w:rPr>
      </w:pPr>
    </w:p>
    <w:p w14:paraId="5C520F38" w14:textId="77777777" w:rsidR="000F2644" w:rsidRDefault="000F2644" w:rsidP="00ED62D1">
      <w:pPr>
        <w:spacing w:after="0"/>
        <w:ind w:right="-360"/>
        <w:jc w:val="both"/>
        <w:rPr>
          <w:rFonts w:ascii="Times New Roman" w:hAnsi="Times New Roman" w:cs="Times New Roman"/>
          <w:b/>
          <w:sz w:val="24"/>
          <w:szCs w:val="24"/>
        </w:rPr>
      </w:pPr>
    </w:p>
    <w:p w14:paraId="5EBEE45F" w14:textId="77777777" w:rsidR="000F2644" w:rsidRDefault="000F2644" w:rsidP="00ED62D1">
      <w:pPr>
        <w:spacing w:after="0"/>
        <w:ind w:right="-360"/>
        <w:jc w:val="both"/>
        <w:rPr>
          <w:rFonts w:ascii="Times New Roman" w:hAnsi="Times New Roman" w:cs="Times New Roman"/>
          <w:b/>
          <w:sz w:val="24"/>
          <w:szCs w:val="24"/>
        </w:rPr>
      </w:pPr>
    </w:p>
    <w:p w14:paraId="6716F41E" w14:textId="77777777" w:rsidR="000F2644" w:rsidRDefault="000F2644" w:rsidP="00ED62D1">
      <w:pPr>
        <w:spacing w:after="0"/>
        <w:ind w:right="-360"/>
        <w:jc w:val="both"/>
        <w:rPr>
          <w:rFonts w:ascii="Times New Roman" w:hAnsi="Times New Roman" w:cs="Times New Roman"/>
          <w:b/>
          <w:sz w:val="24"/>
          <w:szCs w:val="24"/>
        </w:rPr>
      </w:pPr>
    </w:p>
    <w:p w14:paraId="72CB8C96" w14:textId="5C4BE82D" w:rsidR="00732689" w:rsidRPr="00ED62D1" w:rsidRDefault="00732689" w:rsidP="00ED62D1">
      <w:pPr>
        <w:spacing w:after="0"/>
        <w:ind w:right="-360"/>
        <w:jc w:val="both"/>
        <w:rPr>
          <w:rFonts w:ascii="Times New Roman" w:hAnsi="Times New Roman" w:cs="Times New Roman"/>
          <w:b/>
          <w:sz w:val="24"/>
          <w:szCs w:val="24"/>
        </w:rPr>
      </w:pPr>
      <w:r w:rsidRPr="00ED62D1">
        <w:rPr>
          <w:rFonts w:ascii="Times New Roman" w:hAnsi="Times New Roman" w:cs="Times New Roman"/>
          <w:b/>
          <w:sz w:val="24"/>
          <w:szCs w:val="24"/>
        </w:rPr>
        <w:lastRenderedPageBreak/>
        <w:t xml:space="preserve">4.2 ANALYSIS OF RESEARCH QUESTIONS </w:t>
      </w:r>
    </w:p>
    <w:p w14:paraId="05DD482A" w14:textId="77777777" w:rsidR="00732689" w:rsidRPr="00ED62D1" w:rsidRDefault="00732689" w:rsidP="00ED62D1">
      <w:pPr>
        <w:tabs>
          <w:tab w:val="left" w:pos="720"/>
          <w:tab w:val="left" w:pos="1440"/>
          <w:tab w:val="left" w:pos="2160"/>
          <w:tab w:val="left" w:pos="2880"/>
          <w:tab w:val="left" w:pos="3600"/>
          <w:tab w:val="left" w:pos="8921"/>
        </w:tabs>
        <w:spacing w:after="0"/>
        <w:ind w:right="-360"/>
        <w:jc w:val="both"/>
        <w:rPr>
          <w:rFonts w:ascii="Times New Roman" w:hAnsi="Times New Roman" w:cs="Times New Roman"/>
          <w:sz w:val="24"/>
          <w:szCs w:val="24"/>
        </w:rPr>
      </w:pPr>
      <w:r w:rsidRPr="00ED62D1">
        <w:rPr>
          <w:rFonts w:ascii="Times New Roman" w:hAnsi="Times New Roman" w:cs="Times New Roman"/>
          <w:sz w:val="24"/>
          <w:szCs w:val="24"/>
        </w:rPr>
        <w:t>These are the analysis of research questions used in the research that produces the expected result of the work done.</w:t>
      </w:r>
    </w:p>
    <w:p w14:paraId="157F5910" w14:textId="70F3FC6D" w:rsidR="00732689" w:rsidRPr="00ED62D1" w:rsidRDefault="00732689" w:rsidP="00ED62D1">
      <w:pPr>
        <w:spacing w:after="0"/>
        <w:jc w:val="both"/>
        <w:textAlignment w:val="baseline"/>
        <w:rPr>
          <w:rFonts w:ascii="Times New Roman" w:eastAsia="Times New Roman" w:hAnsi="Times New Roman" w:cs="Times New Roman"/>
          <w:sz w:val="24"/>
          <w:szCs w:val="24"/>
        </w:rPr>
      </w:pPr>
      <w:r w:rsidRPr="00ED62D1">
        <w:rPr>
          <w:rFonts w:ascii="Times New Roman" w:hAnsi="Times New Roman" w:cs="Times New Roman"/>
          <w:b/>
          <w:sz w:val="24"/>
          <w:szCs w:val="24"/>
        </w:rPr>
        <w:t xml:space="preserve">Research Question One: </w:t>
      </w:r>
      <w:r w:rsidRPr="00ED62D1">
        <w:rPr>
          <w:rFonts w:ascii="Times New Roman" w:eastAsia="Times New Roman" w:hAnsi="Times New Roman" w:cs="Times New Roman"/>
          <w:b/>
          <w:bCs/>
          <w:sz w:val="24"/>
          <w:szCs w:val="24"/>
        </w:rPr>
        <w:t>What are/is the influence of social media campaign on political mobilization during the 2019 general election in Nigeria?</w:t>
      </w:r>
    </w:p>
    <w:p w14:paraId="7113A9B6" w14:textId="4EC31C40" w:rsidR="00732689" w:rsidRPr="00ED62D1" w:rsidRDefault="00732689" w:rsidP="00ED62D1">
      <w:pPr>
        <w:tabs>
          <w:tab w:val="left" w:pos="720"/>
          <w:tab w:val="left" w:pos="1440"/>
          <w:tab w:val="left" w:pos="2160"/>
          <w:tab w:val="left" w:pos="2880"/>
          <w:tab w:val="left" w:pos="3600"/>
          <w:tab w:val="left" w:pos="8921"/>
        </w:tabs>
        <w:spacing w:after="0"/>
        <w:ind w:right="-360"/>
        <w:jc w:val="both"/>
        <w:rPr>
          <w:rFonts w:ascii="Times New Roman" w:hAnsi="Times New Roman" w:cs="Times New Roman"/>
          <w:sz w:val="24"/>
          <w:szCs w:val="24"/>
        </w:rPr>
      </w:pPr>
      <w:r w:rsidRPr="00ED62D1">
        <w:rPr>
          <w:rFonts w:ascii="Times New Roman" w:hAnsi="Times New Roman" w:cs="Times New Roman"/>
          <w:b/>
          <w:sz w:val="24"/>
          <w:szCs w:val="24"/>
        </w:rPr>
        <w:t xml:space="preserve">Question </w:t>
      </w:r>
      <w:r w:rsidRPr="00ED62D1">
        <w:rPr>
          <w:rFonts w:ascii="Times New Roman" w:hAnsi="Times New Roman" w:cs="Times New Roman"/>
          <w:sz w:val="24"/>
          <w:szCs w:val="24"/>
        </w:rPr>
        <w:t xml:space="preserve">6,8,11 and 15 provide answer to this question where respondent were asked in question the influence of </w:t>
      </w:r>
      <w:r w:rsidRPr="00ED62D1">
        <w:rPr>
          <w:rFonts w:ascii="Times New Roman" w:eastAsia="Times New Roman" w:hAnsi="Times New Roman" w:cs="Times New Roman"/>
          <w:sz w:val="24"/>
          <w:szCs w:val="24"/>
        </w:rPr>
        <w:t>social media campaign on political mobilization during the 2019 general election in Nigeria</w:t>
      </w:r>
      <w:r w:rsidRPr="00ED62D1">
        <w:rPr>
          <w:rFonts w:ascii="Times New Roman" w:hAnsi="Times New Roman" w:cs="Times New Roman"/>
          <w:sz w:val="24"/>
          <w:szCs w:val="24"/>
        </w:rPr>
        <w:t xml:space="preserve">, the respondent strongly agreed and agreed (40% and 30%) and also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create preference for a candidate and the respondent strongly agree and agree. It indicates that largest number of </w:t>
      </w:r>
      <w:proofErr w:type="gramStart"/>
      <w:r w:rsidRPr="00ED62D1">
        <w:rPr>
          <w:rFonts w:ascii="Times New Roman" w:hAnsi="Times New Roman" w:cs="Times New Roman"/>
          <w:sz w:val="24"/>
          <w:szCs w:val="24"/>
        </w:rPr>
        <w:t>respondent</w:t>
      </w:r>
      <w:proofErr w:type="gramEnd"/>
      <w:r w:rsidRPr="00ED62D1">
        <w:rPr>
          <w:rFonts w:ascii="Times New Roman" w:hAnsi="Times New Roman" w:cs="Times New Roman"/>
          <w:sz w:val="24"/>
          <w:szCs w:val="24"/>
        </w:rPr>
        <w:t xml:space="preserve"> were electorate choice for candidate.</w:t>
      </w:r>
    </w:p>
    <w:p w14:paraId="7CA1BB45" w14:textId="77777777" w:rsidR="00732689" w:rsidRPr="00ED62D1" w:rsidRDefault="00732689" w:rsidP="00ED62D1">
      <w:pPr>
        <w:spacing w:after="0"/>
        <w:jc w:val="both"/>
        <w:textAlignment w:val="baseline"/>
        <w:rPr>
          <w:rFonts w:ascii="Times New Roman" w:eastAsia="Times New Roman" w:hAnsi="Times New Roman" w:cs="Times New Roman"/>
          <w:sz w:val="24"/>
          <w:szCs w:val="24"/>
        </w:rPr>
      </w:pPr>
      <w:r w:rsidRPr="00ED62D1">
        <w:rPr>
          <w:rFonts w:ascii="Times New Roman" w:hAnsi="Times New Roman" w:cs="Times New Roman"/>
          <w:b/>
          <w:sz w:val="24"/>
          <w:szCs w:val="24"/>
        </w:rPr>
        <w:t xml:space="preserve">Research Question Two: </w:t>
      </w:r>
      <w:r w:rsidRPr="00ED62D1">
        <w:rPr>
          <w:rFonts w:ascii="Times New Roman" w:eastAsia="Times New Roman" w:hAnsi="Times New Roman" w:cs="Times New Roman"/>
          <w:b/>
          <w:bCs/>
          <w:sz w:val="24"/>
          <w:szCs w:val="24"/>
        </w:rPr>
        <w:t>Do social media political mobilization campaign influence electorate preference for political party and candidate(s)?</w:t>
      </w:r>
    </w:p>
    <w:p w14:paraId="5492CEB6" w14:textId="6F48F1E0" w:rsidR="00732689" w:rsidRPr="00ED62D1" w:rsidRDefault="00732689" w:rsidP="00ED62D1">
      <w:pPr>
        <w:tabs>
          <w:tab w:val="left" w:pos="720"/>
          <w:tab w:val="left" w:pos="1440"/>
          <w:tab w:val="left" w:pos="2160"/>
          <w:tab w:val="left" w:pos="2880"/>
          <w:tab w:val="left" w:pos="3600"/>
          <w:tab w:val="left" w:pos="8921"/>
        </w:tabs>
        <w:spacing w:after="0"/>
        <w:ind w:right="-360"/>
        <w:jc w:val="both"/>
        <w:rPr>
          <w:rFonts w:ascii="Times New Roman" w:hAnsi="Times New Roman" w:cs="Times New Roman"/>
          <w:sz w:val="24"/>
          <w:szCs w:val="24"/>
        </w:rPr>
      </w:pPr>
      <w:r w:rsidRPr="00ED62D1">
        <w:rPr>
          <w:rFonts w:ascii="Times New Roman" w:hAnsi="Times New Roman" w:cs="Times New Roman"/>
          <w:sz w:val="24"/>
          <w:szCs w:val="24"/>
        </w:rPr>
        <w:t>Question 9,10,1119 and 20 provide answer to this question were respondent were asked in the question, social media is your acceptable medium of receiving message, the respondent strongly agree and agree (30% and 20%) respectively, social media increased the standard of politics in Nigeria with the respondent  strongly agree and agree (60% and 30%). Question 19 social media are in to determine electoral outcomes with the respondent strongly agree and agree (52% and 38%) respectively. Question 20, social media influenced your electoral choices in the past with the respondent strongly agree and agreed (50 and 27), therefore the majority of the respondent agreed with research question.</w:t>
      </w:r>
    </w:p>
    <w:p w14:paraId="7348097A" w14:textId="77777777" w:rsidR="000F2644" w:rsidRDefault="000F2644" w:rsidP="00ED62D1">
      <w:pPr>
        <w:tabs>
          <w:tab w:val="left" w:pos="720"/>
          <w:tab w:val="left" w:pos="1440"/>
          <w:tab w:val="left" w:pos="2160"/>
          <w:tab w:val="left" w:pos="2880"/>
          <w:tab w:val="left" w:pos="3600"/>
          <w:tab w:val="left" w:pos="8921"/>
        </w:tabs>
        <w:spacing w:after="0"/>
        <w:ind w:right="-360"/>
        <w:jc w:val="both"/>
        <w:rPr>
          <w:rFonts w:ascii="Times New Roman" w:hAnsi="Times New Roman" w:cs="Times New Roman"/>
          <w:b/>
          <w:sz w:val="24"/>
          <w:szCs w:val="24"/>
        </w:rPr>
      </w:pPr>
    </w:p>
    <w:p w14:paraId="1F10F330" w14:textId="76A000B5" w:rsidR="00732689" w:rsidRPr="00ED62D1" w:rsidRDefault="00732689" w:rsidP="00ED62D1">
      <w:pPr>
        <w:tabs>
          <w:tab w:val="left" w:pos="720"/>
          <w:tab w:val="left" w:pos="1440"/>
          <w:tab w:val="left" w:pos="2160"/>
          <w:tab w:val="left" w:pos="2880"/>
          <w:tab w:val="left" w:pos="3600"/>
          <w:tab w:val="left" w:pos="8921"/>
        </w:tabs>
        <w:spacing w:after="0"/>
        <w:ind w:right="-360"/>
        <w:jc w:val="both"/>
        <w:rPr>
          <w:rFonts w:ascii="Times New Roman" w:hAnsi="Times New Roman" w:cs="Times New Roman"/>
          <w:b/>
          <w:sz w:val="24"/>
          <w:szCs w:val="24"/>
        </w:rPr>
      </w:pPr>
      <w:r w:rsidRPr="00ED62D1">
        <w:rPr>
          <w:rFonts w:ascii="Times New Roman" w:hAnsi="Times New Roman" w:cs="Times New Roman"/>
          <w:b/>
          <w:sz w:val="24"/>
          <w:szCs w:val="24"/>
        </w:rPr>
        <w:t>4.3</w:t>
      </w:r>
      <w:r w:rsidRPr="00ED62D1">
        <w:rPr>
          <w:rFonts w:ascii="Times New Roman" w:hAnsi="Times New Roman" w:cs="Times New Roman"/>
          <w:b/>
          <w:sz w:val="24"/>
          <w:szCs w:val="24"/>
        </w:rPr>
        <w:tab/>
        <w:t>DISCUSSION OF FINDINGS</w:t>
      </w:r>
      <w:r w:rsidRPr="00ED62D1">
        <w:rPr>
          <w:rFonts w:ascii="Times New Roman" w:hAnsi="Times New Roman" w:cs="Times New Roman"/>
          <w:b/>
          <w:sz w:val="24"/>
          <w:szCs w:val="24"/>
        </w:rPr>
        <w:tab/>
      </w:r>
    </w:p>
    <w:p w14:paraId="684E2E75" w14:textId="06222634"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Numerous studies have shed light on the impact of political advertising on electorates' candidate choices, specifically focusing on the influence of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The findings indicate that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plays a significant role in shaping voters' preferences and decision-making processes. These advertisements have the potential to enhance candidate visibility and name recognition, leading to increased familiarity and positive associations among voters. Moreover,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have the advantage of reaching a wide audience, making them effective tools for disseminating key campaign messages and mobilizing support. However, the effectiveness of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also depends on various contextual factors, such as the location, timing, and content of the ads. Furthermore, while billboards can capture attention, they might not provide sufficient information for voters to make informed choices, and their impact may be limited in the presence of other campaign activities and media channels. Overall, while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holds potential in influencing electorates' candidate preferences, it is crucial to consider its complementary role within a </w:t>
      </w:r>
      <w:r w:rsidRPr="00ED62D1">
        <w:rPr>
          <w:rFonts w:ascii="Times New Roman" w:hAnsi="Times New Roman" w:cs="Times New Roman"/>
          <w:sz w:val="24"/>
          <w:szCs w:val="24"/>
        </w:rPr>
        <w:lastRenderedPageBreak/>
        <w:t>comprehensive campaign strategy that incorporates other forms of communication and engagement to maximize its effectiveness.</w:t>
      </w:r>
    </w:p>
    <w:p w14:paraId="1A593D49" w14:textId="3E0707D5"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Recent research on the influence of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on electorates' choice of candidate has yielded intriguing findings. The study, conducted across diverse regions and demographic groups, suggests that billboard political advertising plays a significant role in shaping voters' decisions. </w:t>
      </w:r>
    </w:p>
    <w:p w14:paraId="6C90D9E1" w14:textId="3B4B5848"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The visual impact of these advertisements, combined with their wide reach and continuous exposure, appears to create a lasting impression on individuals, potentially swaying their candidate preference. Moreover, the content and messaging of the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were found to have a profound impact on voters' perceptions and attitudes towards the candidates. While further investigation is required to delve into the specific mechanisms and factors at play, these findings underscore the importance of understanding the persuasive power of </w:t>
      </w:r>
      <w:r w:rsidR="009F2523"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 shaping electoral outcomes.</w:t>
      </w:r>
    </w:p>
    <w:p w14:paraId="0C038E11" w14:textId="333520D0" w:rsidR="00732689" w:rsidRPr="00ED62D1" w:rsidRDefault="00732689" w:rsidP="00ED62D1">
      <w:pPr>
        <w:spacing w:after="0"/>
        <w:jc w:val="both"/>
        <w:rPr>
          <w:rFonts w:ascii="Times New Roman" w:hAnsi="Times New Roman" w:cs="Times New Roman"/>
          <w:sz w:val="24"/>
          <w:szCs w:val="24"/>
        </w:rPr>
      </w:pPr>
    </w:p>
    <w:p w14:paraId="1838A0E9" w14:textId="4F81B9D9" w:rsidR="0035796B" w:rsidRPr="00ED62D1" w:rsidRDefault="0035796B" w:rsidP="00ED62D1">
      <w:pPr>
        <w:spacing w:after="0"/>
        <w:jc w:val="both"/>
        <w:rPr>
          <w:rFonts w:ascii="Times New Roman" w:hAnsi="Times New Roman" w:cs="Times New Roman"/>
          <w:sz w:val="24"/>
          <w:szCs w:val="24"/>
        </w:rPr>
      </w:pPr>
    </w:p>
    <w:p w14:paraId="3EC3A44E" w14:textId="72832271" w:rsidR="0035796B" w:rsidRPr="00ED62D1" w:rsidRDefault="0035796B" w:rsidP="00ED62D1">
      <w:pPr>
        <w:spacing w:after="0"/>
        <w:jc w:val="both"/>
        <w:rPr>
          <w:rFonts w:ascii="Times New Roman" w:hAnsi="Times New Roman" w:cs="Times New Roman"/>
          <w:sz w:val="24"/>
          <w:szCs w:val="24"/>
        </w:rPr>
      </w:pPr>
    </w:p>
    <w:p w14:paraId="2BCD4EA6" w14:textId="2DA0728D" w:rsidR="0035796B" w:rsidRDefault="0035796B" w:rsidP="00ED62D1">
      <w:pPr>
        <w:spacing w:after="0"/>
        <w:jc w:val="both"/>
        <w:rPr>
          <w:rFonts w:ascii="Times New Roman" w:hAnsi="Times New Roman" w:cs="Times New Roman"/>
          <w:sz w:val="24"/>
          <w:szCs w:val="24"/>
        </w:rPr>
      </w:pPr>
    </w:p>
    <w:p w14:paraId="7F574DFB" w14:textId="53579051" w:rsidR="000F2644" w:rsidRDefault="000F2644" w:rsidP="00ED62D1">
      <w:pPr>
        <w:spacing w:after="0"/>
        <w:jc w:val="both"/>
        <w:rPr>
          <w:rFonts w:ascii="Times New Roman" w:hAnsi="Times New Roman" w:cs="Times New Roman"/>
          <w:sz w:val="24"/>
          <w:szCs w:val="24"/>
        </w:rPr>
      </w:pPr>
    </w:p>
    <w:p w14:paraId="61485043" w14:textId="2E3BF634" w:rsidR="000F2644" w:rsidRDefault="000F2644" w:rsidP="00ED62D1">
      <w:pPr>
        <w:spacing w:after="0"/>
        <w:jc w:val="both"/>
        <w:rPr>
          <w:rFonts w:ascii="Times New Roman" w:hAnsi="Times New Roman" w:cs="Times New Roman"/>
          <w:sz w:val="24"/>
          <w:szCs w:val="24"/>
        </w:rPr>
      </w:pPr>
    </w:p>
    <w:p w14:paraId="4D60F6E4" w14:textId="1BEC660B" w:rsidR="000F2644" w:rsidRDefault="000F2644" w:rsidP="00ED62D1">
      <w:pPr>
        <w:spacing w:after="0"/>
        <w:jc w:val="both"/>
        <w:rPr>
          <w:rFonts w:ascii="Times New Roman" w:hAnsi="Times New Roman" w:cs="Times New Roman"/>
          <w:sz w:val="24"/>
          <w:szCs w:val="24"/>
        </w:rPr>
      </w:pPr>
    </w:p>
    <w:p w14:paraId="571365F9" w14:textId="1E3BE138" w:rsidR="000F2644" w:rsidRDefault="000F2644" w:rsidP="00ED62D1">
      <w:pPr>
        <w:spacing w:after="0"/>
        <w:jc w:val="both"/>
        <w:rPr>
          <w:rFonts w:ascii="Times New Roman" w:hAnsi="Times New Roman" w:cs="Times New Roman"/>
          <w:sz w:val="24"/>
          <w:szCs w:val="24"/>
        </w:rPr>
      </w:pPr>
    </w:p>
    <w:p w14:paraId="7A3BDA10" w14:textId="652984E8" w:rsidR="000F2644" w:rsidRDefault="000F2644" w:rsidP="00ED62D1">
      <w:pPr>
        <w:spacing w:after="0"/>
        <w:jc w:val="both"/>
        <w:rPr>
          <w:rFonts w:ascii="Times New Roman" w:hAnsi="Times New Roman" w:cs="Times New Roman"/>
          <w:sz w:val="24"/>
          <w:szCs w:val="24"/>
        </w:rPr>
      </w:pPr>
    </w:p>
    <w:p w14:paraId="04DCA41B" w14:textId="1F9061E6" w:rsidR="000F2644" w:rsidRDefault="000F2644" w:rsidP="00ED62D1">
      <w:pPr>
        <w:spacing w:after="0"/>
        <w:jc w:val="both"/>
        <w:rPr>
          <w:rFonts w:ascii="Times New Roman" w:hAnsi="Times New Roman" w:cs="Times New Roman"/>
          <w:sz w:val="24"/>
          <w:szCs w:val="24"/>
        </w:rPr>
      </w:pPr>
    </w:p>
    <w:p w14:paraId="01086FFA" w14:textId="3BBC7EDF" w:rsidR="000F2644" w:rsidRDefault="000F2644" w:rsidP="00ED62D1">
      <w:pPr>
        <w:spacing w:after="0"/>
        <w:jc w:val="both"/>
        <w:rPr>
          <w:rFonts w:ascii="Times New Roman" w:hAnsi="Times New Roman" w:cs="Times New Roman"/>
          <w:sz w:val="24"/>
          <w:szCs w:val="24"/>
        </w:rPr>
      </w:pPr>
    </w:p>
    <w:p w14:paraId="495BFB91" w14:textId="68CEC4B6" w:rsidR="000F2644" w:rsidRDefault="000F2644" w:rsidP="00ED62D1">
      <w:pPr>
        <w:spacing w:after="0"/>
        <w:jc w:val="both"/>
        <w:rPr>
          <w:rFonts w:ascii="Times New Roman" w:hAnsi="Times New Roman" w:cs="Times New Roman"/>
          <w:sz w:val="24"/>
          <w:szCs w:val="24"/>
        </w:rPr>
      </w:pPr>
    </w:p>
    <w:p w14:paraId="5F5D6E8E" w14:textId="1E6721C4" w:rsidR="000F2644" w:rsidRDefault="000F2644" w:rsidP="00ED62D1">
      <w:pPr>
        <w:spacing w:after="0"/>
        <w:jc w:val="both"/>
        <w:rPr>
          <w:rFonts w:ascii="Times New Roman" w:hAnsi="Times New Roman" w:cs="Times New Roman"/>
          <w:sz w:val="24"/>
          <w:szCs w:val="24"/>
        </w:rPr>
      </w:pPr>
    </w:p>
    <w:p w14:paraId="7587306B" w14:textId="5E597F5E" w:rsidR="000F2644" w:rsidRDefault="000F2644" w:rsidP="00ED62D1">
      <w:pPr>
        <w:spacing w:after="0"/>
        <w:jc w:val="both"/>
        <w:rPr>
          <w:rFonts w:ascii="Times New Roman" w:hAnsi="Times New Roman" w:cs="Times New Roman"/>
          <w:sz w:val="24"/>
          <w:szCs w:val="24"/>
        </w:rPr>
      </w:pPr>
    </w:p>
    <w:p w14:paraId="2A7814CA" w14:textId="5BC2427A" w:rsidR="000F2644" w:rsidRDefault="000F2644" w:rsidP="00ED62D1">
      <w:pPr>
        <w:spacing w:after="0"/>
        <w:jc w:val="both"/>
        <w:rPr>
          <w:rFonts w:ascii="Times New Roman" w:hAnsi="Times New Roman" w:cs="Times New Roman"/>
          <w:sz w:val="24"/>
          <w:szCs w:val="24"/>
        </w:rPr>
      </w:pPr>
    </w:p>
    <w:p w14:paraId="467D2BE5" w14:textId="4B09C768" w:rsidR="000F2644" w:rsidRDefault="000F2644" w:rsidP="00ED62D1">
      <w:pPr>
        <w:spacing w:after="0"/>
        <w:jc w:val="both"/>
        <w:rPr>
          <w:rFonts w:ascii="Times New Roman" w:hAnsi="Times New Roman" w:cs="Times New Roman"/>
          <w:sz w:val="24"/>
          <w:szCs w:val="24"/>
        </w:rPr>
      </w:pPr>
    </w:p>
    <w:p w14:paraId="5133CB1B" w14:textId="4B039AFB" w:rsidR="000F2644" w:rsidRDefault="000F2644" w:rsidP="00ED62D1">
      <w:pPr>
        <w:spacing w:after="0"/>
        <w:jc w:val="both"/>
        <w:rPr>
          <w:rFonts w:ascii="Times New Roman" w:hAnsi="Times New Roman" w:cs="Times New Roman"/>
          <w:sz w:val="24"/>
          <w:szCs w:val="24"/>
        </w:rPr>
      </w:pPr>
    </w:p>
    <w:p w14:paraId="645D76A8" w14:textId="709E0550" w:rsidR="000F2644" w:rsidRDefault="000F2644" w:rsidP="00ED62D1">
      <w:pPr>
        <w:spacing w:after="0"/>
        <w:jc w:val="both"/>
        <w:rPr>
          <w:rFonts w:ascii="Times New Roman" w:hAnsi="Times New Roman" w:cs="Times New Roman"/>
          <w:sz w:val="24"/>
          <w:szCs w:val="24"/>
        </w:rPr>
      </w:pPr>
    </w:p>
    <w:p w14:paraId="793EB8AF" w14:textId="763FFDB1" w:rsidR="000F2644" w:rsidRDefault="000F2644" w:rsidP="00ED62D1">
      <w:pPr>
        <w:spacing w:after="0"/>
        <w:jc w:val="both"/>
        <w:rPr>
          <w:rFonts w:ascii="Times New Roman" w:hAnsi="Times New Roman" w:cs="Times New Roman"/>
          <w:sz w:val="24"/>
          <w:szCs w:val="24"/>
        </w:rPr>
      </w:pPr>
    </w:p>
    <w:p w14:paraId="0FF473B4" w14:textId="3007725E" w:rsidR="000F2644" w:rsidRDefault="000F2644" w:rsidP="00ED62D1">
      <w:pPr>
        <w:spacing w:after="0"/>
        <w:jc w:val="both"/>
        <w:rPr>
          <w:rFonts w:ascii="Times New Roman" w:hAnsi="Times New Roman" w:cs="Times New Roman"/>
          <w:sz w:val="24"/>
          <w:szCs w:val="24"/>
        </w:rPr>
      </w:pPr>
    </w:p>
    <w:p w14:paraId="28BB5FE9" w14:textId="375B265E" w:rsidR="000F2644" w:rsidRDefault="000F2644" w:rsidP="00ED62D1">
      <w:pPr>
        <w:spacing w:after="0"/>
        <w:jc w:val="both"/>
        <w:rPr>
          <w:rFonts w:ascii="Times New Roman" w:hAnsi="Times New Roman" w:cs="Times New Roman"/>
          <w:sz w:val="24"/>
          <w:szCs w:val="24"/>
        </w:rPr>
      </w:pPr>
    </w:p>
    <w:p w14:paraId="3EDBAAE2" w14:textId="0C376590" w:rsidR="000F2644" w:rsidRDefault="000F2644" w:rsidP="00ED62D1">
      <w:pPr>
        <w:spacing w:after="0"/>
        <w:jc w:val="both"/>
        <w:rPr>
          <w:rFonts w:ascii="Times New Roman" w:hAnsi="Times New Roman" w:cs="Times New Roman"/>
          <w:sz w:val="24"/>
          <w:szCs w:val="24"/>
        </w:rPr>
      </w:pPr>
    </w:p>
    <w:p w14:paraId="44400766" w14:textId="6768B5D6" w:rsidR="000F2644" w:rsidRDefault="000F2644" w:rsidP="00ED62D1">
      <w:pPr>
        <w:spacing w:after="0"/>
        <w:jc w:val="both"/>
        <w:rPr>
          <w:rFonts w:ascii="Times New Roman" w:hAnsi="Times New Roman" w:cs="Times New Roman"/>
          <w:sz w:val="24"/>
          <w:szCs w:val="24"/>
        </w:rPr>
      </w:pPr>
    </w:p>
    <w:p w14:paraId="3CC0DA3C" w14:textId="77777777" w:rsidR="00732689" w:rsidRPr="00ED62D1" w:rsidRDefault="00732689" w:rsidP="00ED62D1">
      <w:pPr>
        <w:spacing w:after="0"/>
        <w:jc w:val="center"/>
        <w:rPr>
          <w:rFonts w:ascii="Times New Roman" w:hAnsi="Times New Roman" w:cs="Times New Roman"/>
          <w:b/>
          <w:sz w:val="24"/>
          <w:szCs w:val="24"/>
        </w:rPr>
      </w:pPr>
      <w:r w:rsidRPr="00ED62D1">
        <w:rPr>
          <w:rFonts w:ascii="Times New Roman" w:hAnsi="Times New Roman" w:cs="Times New Roman"/>
          <w:b/>
          <w:sz w:val="24"/>
          <w:szCs w:val="24"/>
        </w:rPr>
        <w:lastRenderedPageBreak/>
        <w:t>CHAPTER FIVE</w:t>
      </w:r>
    </w:p>
    <w:p w14:paraId="4D810464" w14:textId="77777777" w:rsidR="00732689" w:rsidRPr="00ED62D1" w:rsidRDefault="00732689"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 xml:space="preserve">5.0 </w:t>
      </w:r>
      <w:r w:rsidRPr="00ED62D1">
        <w:rPr>
          <w:rFonts w:ascii="Times New Roman" w:hAnsi="Times New Roman" w:cs="Times New Roman"/>
          <w:b/>
          <w:sz w:val="24"/>
          <w:szCs w:val="24"/>
        </w:rPr>
        <w:tab/>
        <w:t>SUMMARY, CONCLUSION AND RECOMMENDATIONS</w:t>
      </w:r>
    </w:p>
    <w:p w14:paraId="69924CF0" w14:textId="77777777" w:rsidR="00732689" w:rsidRPr="00ED62D1" w:rsidRDefault="00732689" w:rsidP="00ED62D1">
      <w:pPr>
        <w:spacing w:after="0"/>
        <w:jc w:val="both"/>
        <w:rPr>
          <w:rFonts w:ascii="Times New Roman" w:hAnsi="Times New Roman" w:cs="Times New Roman"/>
          <w:b/>
          <w:sz w:val="24"/>
          <w:szCs w:val="24"/>
        </w:rPr>
      </w:pPr>
      <w:r w:rsidRPr="00ED62D1">
        <w:rPr>
          <w:rFonts w:ascii="Times New Roman" w:hAnsi="Times New Roman" w:cs="Times New Roman"/>
          <w:b/>
          <w:sz w:val="24"/>
          <w:szCs w:val="24"/>
        </w:rPr>
        <w:t>5.1</w:t>
      </w:r>
      <w:r w:rsidRPr="00ED62D1">
        <w:rPr>
          <w:rFonts w:ascii="Times New Roman" w:hAnsi="Times New Roman" w:cs="Times New Roman"/>
          <w:b/>
          <w:sz w:val="24"/>
          <w:szCs w:val="24"/>
        </w:rPr>
        <w:tab/>
        <w:t xml:space="preserve">SUMMARY </w:t>
      </w:r>
    </w:p>
    <w:p w14:paraId="2C9E8082" w14:textId="77777777" w:rsidR="00732689" w:rsidRPr="00ED62D1" w:rsidRDefault="00732689" w:rsidP="000F1AA5">
      <w:pPr>
        <w:spacing w:after="0"/>
        <w:ind w:firstLine="720"/>
        <w:jc w:val="both"/>
        <w:rPr>
          <w:rFonts w:ascii="Times New Roman" w:hAnsi="Times New Roman" w:cs="Times New Roman"/>
          <w:sz w:val="24"/>
          <w:szCs w:val="24"/>
        </w:rPr>
      </w:pPr>
      <w:r w:rsidRPr="00ED62D1">
        <w:rPr>
          <w:rFonts w:ascii="Times New Roman" w:hAnsi="Times New Roman" w:cs="Times New Roman"/>
          <w:sz w:val="24"/>
          <w:szCs w:val="24"/>
        </w:rPr>
        <w:t xml:space="preserve">The study aimed to understand and determine the extent to which the influence of billboard political advertising on electoral choice of candidate in 2022 general election. However, the study adopted survey method to achieve its purpose. The method was used because it is relevant to this study that aimed to establish why some electorate in </w:t>
      </w:r>
      <w:proofErr w:type="spellStart"/>
      <w:r w:rsidRPr="00ED62D1">
        <w:rPr>
          <w:rFonts w:ascii="Times New Roman" w:hAnsi="Times New Roman" w:cs="Times New Roman"/>
          <w:sz w:val="24"/>
          <w:szCs w:val="24"/>
        </w:rPr>
        <w:t>moro</w:t>
      </w:r>
      <w:proofErr w:type="spellEnd"/>
      <w:r w:rsidRPr="00ED62D1">
        <w:rPr>
          <w:rFonts w:ascii="Times New Roman" w:hAnsi="Times New Roman" w:cs="Times New Roman"/>
          <w:sz w:val="24"/>
          <w:szCs w:val="24"/>
        </w:rPr>
        <w:t xml:space="preserve"> local government choose a particular question presented in the questionnaire rather than another</w:t>
      </w:r>
    </w:p>
    <w:p w14:paraId="57B4D597" w14:textId="77777777"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Griffin (2006) states that the method is the best and most widely used to find out who the people are, what they feel and intend to do, the resident in Ilorin south contributed to the population of this study. More so, the population of the study was limited to Ilorin south electorate due to time logistic constraint and other challenges a larger population could pose to the objective of the researcher the total sample of 200 respondents (electorate’s) were drawn for the study through stratified sampling technique date were collected from selected sample through structured questionnaires which were </w:t>
      </w:r>
      <w:proofErr w:type="spellStart"/>
      <w:r w:rsidRPr="00ED62D1">
        <w:rPr>
          <w:rFonts w:ascii="Times New Roman" w:hAnsi="Times New Roman" w:cs="Times New Roman"/>
          <w:sz w:val="24"/>
          <w:szCs w:val="24"/>
        </w:rPr>
        <w:t>self administered</w:t>
      </w:r>
      <w:proofErr w:type="spellEnd"/>
      <w:r w:rsidRPr="00ED62D1">
        <w:rPr>
          <w:rFonts w:ascii="Times New Roman" w:hAnsi="Times New Roman" w:cs="Times New Roman"/>
          <w:sz w:val="24"/>
          <w:szCs w:val="24"/>
        </w:rPr>
        <w:t xml:space="preserve"> on the respondents.</w:t>
      </w:r>
    </w:p>
    <w:p w14:paraId="4F72DDF1" w14:textId="7D84DB62" w:rsidR="00732689" w:rsidRPr="00ED62D1" w:rsidRDefault="000F1AA5" w:rsidP="000F1AA5">
      <w:pPr>
        <w:spacing w:after="0"/>
        <w:ind w:firstLine="375"/>
        <w:jc w:val="both"/>
        <w:rPr>
          <w:rFonts w:ascii="Times New Roman" w:hAnsi="Times New Roman" w:cs="Times New Roman"/>
          <w:sz w:val="24"/>
          <w:szCs w:val="24"/>
        </w:rPr>
      </w:pPr>
      <w:r>
        <w:rPr>
          <w:rFonts w:ascii="Times New Roman" w:hAnsi="Times New Roman" w:cs="Times New Roman"/>
          <w:sz w:val="24"/>
          <w:szCs w:val="24"/>
        </w:rPr>
        <w:t>T</w:t>
      </w:r>
      <w:r w:rsidR="00732689" w:rsidRPr="00ED62D1">
        <w:rPr>
          <w:rFonts w:ascii="Times New Roman" w:hAnsi="Times New Roman" w:cs="Times New Roman"/>
          <w:sz w:val="24"/>
          <w:szCs w:val="24"/>
        </w:rPr>
        <w:t xml:space="preserve">he technique also enabled the study to establish the power of </w:t>
      </w:r>
      <w:r w:rsidR="007C09B6" w:rsidRPr="00ED62D1">
        <w:rPr>
          <w:rFonts w:ascii="Times New Roman" w:hAnsi="Times New Roman" w:cs="Times New Roman"/>
          <w:sz w:val="24"/>
          <w:szCs w:val="24"/>
        </w:rPr>
        <w:t>Social media</w:t>
      </w:r>
      <w:r w:rsidR="00732689" w:rsidRPr="00ED62D1">
        <w:rPr>
          <w:rFonts w:ascii="Times New Roman" w:hAnsi="Times New Roman" w:cs="Times New Roman"/>
          <w:sz w:val="24"/>
          <w:szCs w:val="24"/>
        </w:rPr>
        <w:t xml:space="preserve">  in creating preference for a candidate as well as how advertisement exploit this power with the use of various element such as celebrity endorsement, medium used, poster, radio, television etc. to make billboard adverting messages appealing to the electorates in Ilorin south to advertiser’s pre-determined action. In other </w:t>
      </w:r>
      <w:proofErr w:type="gramStart"/>
      <w:r w:rsidR="00732689" w:rsidRPr="00ED62D1">
        <w:rPr>
          <w:rFonts w:ascii="Times New Roman" w:hAnsi="Times New Roman" w:cs="Times New Roman"/>
          <w:sz w:val="24"/>
          <w:szCs w:val="24"/>
        </w:rPr>
        <w:t>words</w:t>
      </w:r>
      <w:proofErr w:type="gramEnd"/>
      <w:r w:rsidR="00732689" w:rsidRPr="00ED62D1">
        <w:rPr>
          <w:rFonts w:ascii="Times New Roman" w:hAnsi="Times New Roman" w:cs="Times New Roman"/>
          <w:sz w:val="24"/>
          <w:szCs w:val="24"/>
        </w:rPr>
        <w:t xml:space="preserve"> the findings indicates that the electorates of Ilorin south were greatly influenced by the </w:t>
      </w:r>
      <w:r w:rsidR="007C09B6" w:rsidRPr="00ED62D1">
        <w:rPr>
          <w:rFonts w:ascii="Times New Roman" w:hAnsi="Times New Roman" w:cs="Times New Roman"/>
          <w:sz w:val="24"/>
          <w:szCs w:val="24"/>
        </w:rPr>
        <w:t>Social media</w:t>
      </w:r>
      <w:r w:rsidR="00732689" w:rsidRPr="00ED62D1">
        <w:rPr>
          <w:rFonts w:ascii="Times New Roman" w:hAnsi="Times New Roman" w:cs="Times New Roman"/>
          <w:sz w:val="24"/>
          <w:szCs w:val="24"/>
        </w:rPr>
        <w:t xml:space="preserve"> and it has in no small measure impacted on their choice of candidate.</w:t>
      </w:r>
    </w:p>
    <w:p w14:paraId="04B94976" w14:textId="3063346C" w:rsidR="00732689" w:rsidRPr="00ED62D1" w:rsidRDefault="00732689" w:rsidP="00ED62D1">
      <w:pPr>
        <w:pStyle w:val="ListParagraph"/>
        <w:numPr>
          <w:ilvl w:val="1"/>
          <w:numId w:val="14"/>
        </w:numPr>
        <w:spacing w:after="0"/>
        <w:jc w:val="both"/>
        <w:rPr>
          <w:rFonts w:ascii="Times New Roman" w:hAnsi="Times New Roman" w:cs="Times New Roman"/>
          <w:b/>
          <w:sz w:val="24"/>
          <w:szCs w:val="24"/>
        </w:rPr>
      </w:pPr>
      <w:r w:rsidRPr="00ED62D1">
        <w:rPr>
          <w:rFonts w:ascii="Times New Roman" w:hAnsi="Times New Roman" w:cs="Times New Roman"/>
          <w:b/>
          <w:sz w:val="24"/>
          <w:szCs w:val="24"/>
        </w:rPr>
        <w:tab/>
        <w:t>CONCLUSION</w:t>
      </w:r>
    </w:p>
    <w:p w14:paraId="5343DE5A" w14:textId="1A2680C3" w:rsidR="00732689" w:rsidRPr="00ED62D1" w:rsidRDefault="00732689" w:rsidP="00ED62D1">
      <w:pPr>
        <w:spacing w:after="0"/>
        <w:ind w:firstLine="720"/>
        <w:jc w:val="both"/>
        <w:rPr>
          <w:rFonts w:ascii="Times New Roman" w:hAnsi="Times New Roman" w:cs="Times New Roman"/>
          <w:sz w:val="24"/>
          <w:szCs w:val="24"/>
        </w:rPr>
      </w:pPr>
      <w:r w:rsidRPr="00ED62D1">
        <w:rPr>
          <w:rFonts w:ascii="Times New Roman" w:hAnsi="Times New Roman" w:cs="Times New Roman"/>
          <w:sz w:val="24"/>
          <w:szCs w:val="24"/>
        </w:rPr>
        <w:t xml:space="preserve">The study looks into how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impacted choice of a candidate. That is, the candidate of a political party electorate’s in Moro local government preferred and why they choose their choice political candidate over the other candidate.</w:t>
      </w:r>
    </w:p>
    <w:p w14:paraId="28768136" w14:textId="29C25252" w:rsidR="00732689" w:rsidRPr="00ED62D1" w:rsidRDefault="00732689" w:rsidP="00ED62D1">
      <w:pPr>
        <w:spacing w:before="240" w:after="0"/>
        <w:ind w:firstLine="720"/>
        <w:jc w:val="both"/>
        <w:rPr>
          <w:rFonts w:ascii="Times New Roman" w:hAnsi="Times New Roman" w:cs="Times New Roman"/>
          <w:sz w:val="24"/>
          <w:szCs w:val="24"/>
        </w:rPr>
      </w:pPr>
      <w:r w:rsidRPr="00ED62D1">
        <w:rPr>
          <w:rFonts w:ascii="Times New Roman" w:hAnsi="Times New Roman" w:cs="Times New Roman"/>
          <w:sz w:val="24"/>
          <w:szCs w:val="24"/>
        </w:rPr>
        <w:t xml:space="preserve">The study further finds that electorate (Moro local government) believed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contributes to their environmental beauty (see table 18).</w:t>
      </w:r>
    </w:p>
    <w:p w14:paraId="6547AE76" w14:textId="2199EBBA" w:rsidR="00732689" w:rsidRPr="00ED62D1" w:rsidRDefault="00732689" w:rsidP="00ED62D1">
      <w:pPr>
        <w:spacing w:before="240" w:after="0"/>
        <w:jc w:val="both"/>
        <w:rPr>
          <w:rFonts w:ascii="Times New Roman" w:hAnsi="Times New Roman" w:cs="Times New Roman"/>
          <w:sz w:val="24"/>
          <w:szCs w:val="24"/>
        </w:rPr>
      </w:pPr>
      <w:r w:rsidRPr="00ED62D1">
        <w:rPr>
          <w:rFonts w:ascii="Times New Roman" w:hAnsi="Times New Roman" w:cs="Times New Roman"/>
          <w:sz w:val="24"/>
          <w:szCs w:val="24"/>
        </w:rPr>
        <w:tab/>
        <w:t xml:space="preserve">Conclusively,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alone is not the reason why electorates vote for a particular candidate. There are other intervening variables like social groups, peers </w:t>
      </w:r>
      <w:proofErr w:type="spellStart"/>
      <w:r w:rsidRPr="00ED62D1">
        <w:rPr>
          <w:rFonts w:ascii="Times New Roman" w:hAnsi="Times New Roman" w:cs="Times New Roman"/>
          <w:sz w:val="24"/>
          <w:szCs w:val="24"/>
        </w:rPr>
        <w:t>etc</w:t>
      </w:r>
      <w:proofErr w:type="spellEnd"/>
      <w:r w:rsidRPr="00ED62D1">
        <w:rPr>
          <w:rFonts w:ascii="Times New Roman" w:hAnsi="Times New Roman" w:cs="Times New Roman"/>
          <w:sz w:val="24"/>
          <w:szCs w:val="24"/>
        </w:rPr>
        <w:t xml:space="preserve"> that work either in support or against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w:t>
      </w:r>
    </w:p>
    <w:p w14:paraId="09FCC767" w14:textId="11E40694" w:rsidR="00732689" w:rsidRPr="00ED62D1" w:rsidRDefault="00732689" w:rsidP="00ED62D1">
      <w:pPr>
        <w:spacing w:before="240" w:after="0"/>
        <w:jc w:val="both"/>
        <w:rPr>
          <w:rFonts w:ascii="Times New Roman" w:hAnsi="Times New Roman" w:cs="Times New Roman"/>
          <w:sz w:val="24"/>
          <w:szCs w:val="24"/>
        </w:rPr>
      </w:pPr>
      <w:r w:rsidRPr="00ED62D1">
        <w:rPr>
          <w:rFonts w:ascii="Times New Roman" w:hAnsi="Times New Roman" w:cs="Times New Roman"/>
          <w:sz w:val="24"/>
          <w:szCs w:val="24"/>
        </w:rPr>
        <w:lastRenderedPageBreak/>
        <w:t xml:space="preserve">The influence of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on electoral choice of candidates is a complex and multifaceted issue. While billboards can serve as effective tools for candidate visibility and message dissemination, their impact on actual electoral outcomes is difficult to measure conclusively. Factors such as the overall campaign strategy, candidate reputation, media coverage, and voter demographics play significant roles in shaping electoral choices. While billboards can help increase candidate recognition and awareness, the ultimate decision to vote for a particular candidate is influenced by a wide array of factors beyond mere exposure to political advertisements. Therefore, while billboards can contribute to a candidate's overall campaign efforts, their direct influence on electoral choice remains uncertain and requires further study and analysis.</w:t>
      </w:r>
    </w:p>
    <w:p w14:paraId="417A686D" w14:textId="4B9046AB" w:rsidR="00732689" w:rsidRPr="00ED62D1" w:rsidRDefault="00732689" w:rsidP="000F2644">
      <w:pPr>
        <w:pStyle w:val="ListParagraph"/>
        <w:numPr>
          <w:ilvl w:val="1"/>
          <w:numId w:val="13"/>
        </w:numPr>
        <w:spacing w:before="240" w:after="0"/>
        <w:ind w:left="0" w:firstLine="0"/>
        <w:jc w:val="both"/>
        <w:rPr>
          <w:rFonts w:ascii="Times New Roman" w:hAnsi="Times New Roman" w:cs="Times New Roman"/>
          <w:b/>
          <w:sz w:val="24"/>
          <w:szCs w:val="24"/>
        </w:rPr>
      </w:pPr>
      <w:r w:rsidRPr="00ED62D1">
        <w:rPr>
          <w:rFonts w:ascii="Times New Roman" w:hAnsi="Times New Roman" w:cs="Times New Roman"/>
          <w:b/>
          <w:sz w:val="24"/>
          <w:szCs w:val="24"/>
        </w:rPr>
        <w:t>RECOMMENDATIONS</w:t>
      </w:r>
    </w:p>
    <w:p w14:paraId="1004E54F" w14:textId="77777777" w:rsidR="00732689" w:rsidRPr="00ED62D1" w:rsidRDefault="00732689" w:rsidP="000F1AA5">
      <w:pPr>
        <w:spacing w:after="0"/>
        <w:jc w:val="both"/>
        <w:rPr>
          <w:rFonts w:ascii="Times New Roman" w:hAnsi="Times New Roman" w:cs="Times New Roman"/>
          <w:sz w:val="24"/>
          <w:szCs w:val="24"/>
        </w:rPr>
      </w:pPr>
      <w:r w:rsidRPr="00ED62D1">
        <w:rPr>
          <w:rFonts w:ascii="Times New Roman" w:hAnsi="Times New Roman" w:cs="Times New Roman"/>
          <w:sz w:val="24"/>
          <w:szCs w:val="24"/>
        </w:rPr>
        <w:tab/>
        <w:t>On the basis of the above conclusions the researcher recommends the following:</w:t>
      </w:r>
    </w:p>
    <w:p w14:paraId="26DDB4A8" w14:textId="5C96D2BF" w:rsidR="00732689" w:rsidRPr="00ED62D1" w:rsidRDefault="00732689" w:rsidP="000F1AA5">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1.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inputs must be combined with other elements of the narrating mix for better results. This is essentially because a behavior is a complex issue involving both physiology and psychological factors.</w:t>
      </w:r>
    </w:p>
    <w:p w14:paraId="22686A46" w14:textId="38B82B36" w:rsidR="00732689" w:rsidRPr="00ED62D1" w:rsidRDefault="00732689" w:rsidP="000F1AA5">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2. Candidates or political aspirants should endeavor to patronize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as it </w:t>
      </w:r>
      <w:r w:rsidR="00ED62D1" w:rsidRPr="00ED62D1">
        <w:rPr>
          <w:rFonts w:ascii="Times New Roman" w:hAnsi="Times New Roman" w:cs="Times New Roman"/>
          <w:sz w:val="24"/>
          <w:szCs w:val="24"/>
        </w:rPr>
        <w:t>helps</w:t>
      </w:r>
      <w:r w:rsidRPr="00ED62D1">
        <w:rPr>
          <w:rFonts w:ascii="Times New Roman" w:hAnsi="Times New Roman" w:cs="Times New Roman"/>
          <w:sz w:val="24"/>
          <w:szCs w:val="24"/>
        </w:rPr>
        <w:t xml:space="preserve"> add preference to a candidate.</w:t>
      </w:r>
    </w:p>
    <w:p w14:paraId="1AC1BFB9" w14:textId="77777777" w:rsidR="00732689" w:rsidRPr="00ED62D1" w:rsidRDefault="00732689" w:rsidP="000F1AA5">
      <w:pPr>
        <w:spacing w:after="0"/>
        <w:jc w:val="both"/>
        <w:rPr>
          <w:rFonts w:ascii="Times New Roman" w:hAnsi="Times New Roman" w:cs="Times New Roman"/>
          <w:sz w:val="24"/>
          <w:szCs w:val="24"/>
        </w:rPr>
      </w:pPr>
      <w:r w:rsidRPr="00ED62D1">
        <w:rPr>
          <w:rFonts w:ascii="Times New Roman" w:hAnsi="Times New Roman" w:cs="Times New Roman"/>
          <w:sz w:val="24"/>
          <w:szCs w:val="24"/>
        </w:rPr>
        <w:t>3. Radio is the most acceptable medium of communicating to electorate. Celebrity used and the medium are the major reason why most of the respondent’s were influenced by advertisement. These factors must be properly addressed in any awareness campaign done for any candidate.</w:t>
      </w:r>
    </w:p>
    <w:p w14:paraId="400FA6CA" w14:textId="493D88EB"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4. Most of the respondents view billboard advertisement positively cannot make the researcher overlook the minority of the respondents who do not favor billboard </w:t>
      </w:r>
      <w:r w:rsidR="00ED62D1" w:rsidRPr="00ED62D1">
        <w:rPr>
          <w:rFonts w:ascii="Times New Roman" w:hAnsi="Times New Roman" w:cs="Times New Roman"/>
          <w:sz w:val="24"/>
          <w:szCs w:val="24"/>
        </w:rPr>
        <w:t>advertising</w:t>
      </w:r>
      <w:r w:rsidRPr="00ED62D1">
        <w:rPr>
          <w:rFonts w:ascii="Times New Roman" w:hAnsi="Times New Roman" w:cs="Times New Roman"/>
          <w:sz w:val="24"/>
          <w:szCs w:val="24"/>
        </w:rPr>
        <w:t xml:space="preserve"> in the view.</w:t>
      </w:r>
    </w:p>
    <w:p w14:paraId="337E5B51" w14:textId="3E9C8791"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5.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or advertising agency should endeavor to practice with respect to code of </w:t>
      </w:r>
      <w:proofErr w:type="spellStart"/>
      <w:r w:rsidRPr="00ED62D1">
        <w:rPr>
          <w:rFonts w:ascii="Times New Roman" w:hAnsi="Times New Roman" w:cs="Times New Roman"/>
          <w:sz w:val="24"/>
          <w:szCs w:val="24"/>
        </w:rPr>
        <w:t>ethnics</w:t>
      </w:r>
      <w:proofErr w:type="spellEnd"/>
      <w:r w:rsidRPr="00ED62D1">
        <w:rPr>
          <w:rFonts w:ascii="Times New Roman" w:hAnsi="Times New Roman" w:cs="Times New Roman"/>
          <w:sz w:val="24"/>
          <w:szCs w:val="24"/>
        </w:rPr>
        <w:t xml:space="preserve"> of advertising and desist from tautology</w:t>
      </w:r>
    </w:p>
    <w:p w14:paraId="1181F44A" w14:textId="0BF408B6" w:rsidR="00732689" w:rsidRPr="00ED62D1" w:rsidRDefault="00732689" w:rsidP="00ED62D1">
      <w:pPr>
        <w:spacing w:after="0"/>
        <w:jc w:val="both"/>
        <w:rPr>
          <w:rFonts w:ascii="Times New Roman" w:hAnsi="Times New Roman" w:cs="Times New Roman"/>
          <w:sz w:val="24"/>
          <w:szCs w:val="24"/>
        </w:rPr>
      </w:pPr>
      <w:r w:rsidRPr="00ED62D1">
        <w:rPr>
          <w:rFonts w:ascii="Times New Roman" w:hAnsi="Times New Roman" w:cs="Times New Roman"/>
          <w:sz w:val="24"/>
          <w:szCs w:val="24"/>
        </w:rPr>
        <w:t xml:space="preserve">Future researchers should explore other local government area apart from Ilorin south to further re-affirm the influence of </w:t>
      </w:r>
      <w:r w:rsidR="007C09B6" w:rsidRPr="00ED62D1">
        <w:rPr>
          <w:rFonts w:ascii="Times New Roman" w:hAnsi="Times New Roman" w:cs="Times New Roman"/>
          <w:sz w:val="24"/>
          <w:szCs w:val="24"/>
        </w:rPr>
        <w:t>Social media</w:t>
      </w:r>
      <w:r w:rsidRPr="00ED62D1">
        <w:rPr>
          <w:rFonts w:ascii="Times New Roman" w:hAnsi="Times New Roman" w:cs="Times New Roman"/>
          <w:sz w:val="24"/>
          <w:szCs w:val="24"/>
        </w:rPr>
        <w:t xml:space="preserve"> on electorate’s choice of candidate and also researchers areas and also conduct pivot study to make the findings solid and the result for the study useful and also conduct a research for the study useful and also conduct a research on other advertising medium influence on electorate’s choice of candidates and perform for a candidate and it should be noted that, only satisfied electorate can speak positively about the candidate. Thus, word-of. Mouth from those people could make or mar the success of every billboard advertisement.</w:t>
      </w:r>
    </w:p>
    <w:p w14:paraId="5096041E" w14:textId="77777777" w:rsidR="000F1AA5" w:rsidRDefault="000F1AA5" w:rsidP="00274775">
      <w:pPr>
        <w:spacing w:after="0"/>
        <w:jc w:val="center"/>
        <w:rPr>
          <w:rFonts w:ascii="Times New Roman" w:hAnsi="Times New Roman" w:cs="Times New Roman"/>
          <w:b/>
          <w:sz w:val="24"/>
          <w:szCs w:val="24"/>
        </w:rPr>
      </w:pPr>
    </w:p>
    <w:p w14:paraId="425CA9E8" w14:textId="2628CB9E" w:rsidR="00732689" w:rsidRPr="00274775" w:rsidRDefault="00732689" w:rsidP="00274775">
      <w:pPr>
        <w:spacing w:after="0"/>
        <w:jc w:val="center"/>
        <w:rPr>
          <w:rFonts w:ascii="Times New Roman" w:hAnsi="Times New Roman" w:cs="Times New Roman"/>
          <w:b/>
          <w:sz w:val="24"/>
          <w:szCs w:val="24"/>
        </w:rPr>
      </w:pPr>
      <w:r w:rsidRPr="00274775">
        <w:rPr>
          <w:rFonts w:ascii="Times New Roman" w:hAnsi="Times New Roman" w:cs="Times New Roman"/>
          <w:b/>
          <w:sz w:val="24"/>
          <w:szCs w:val="24"/>
        </w:rPr>
        <w:lastRenderedPageBreak/>
        <w:t>REFERENCES</w:t>
      </w:r>
    </w:p>
    <w:p w14:paraId="77EF1207"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Arens</w:t>
      </w:r>
      <w:proofErr w:type="spellEnd"/>
      <w:r w:rsidRPr="00274775">
        <w:rPr>
          <w:rFonts w:ascii="Times New Roman" w:hAnsi="Times New Roman" w:cs="Times New Roman"/>
          <w:sz w:val="24"/>
          <w:szCs w:val="24"/>
        </w:rPr>
        <w:t>, F. (2006). Contemporary Advertising. New Jersey Mc Graw Hill Inc.</w:t>
      </w:r>
    </w:p>
    <w:p w14:paraId="29939433" w14:textId="53782C58"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Anaeto</w:t>
      </w:r>
      <w:proofErr w:type="spellEnd"/>
      <w:r w:rsidRPr="00274775">
        <w:rPr>
          <w:rFonts w:ascii="Times New Roman" w:hAnsi="Times New Roman" w:cs="Times New Roman"/>
          <w:sz w:val="24"/>
          <w:szCs w:val="24"/>
        </w:rPr>
        <w:t xml:space="preserve">, G, Onabanjo, O, and </w:t>
      </w:r>
      <w:proofErr w:type="spellStart"/>
      <w:r w:rsidRPr="00274775">
        <w:rPr>
          <w:rFonts w:ascii="Times New Roman" w:hAnsi="Times New Roman" w:cs="Times New Roman"/>
          <w:sz w:val="24"/>
          <w:szCs w:val="24"/>
        </w:rPr>
        <w:t>Osifeso</w:t>
      </w:r>
      <w:proofErr w:type="spellEnd"/>
      <w:r w:rsidRPr="00274775">
        <w:rPr>
          <w:rFonts w:ascii="Times New Roman" w:hAnsi="Times New Roman" w:cs="Times New Roman"/>
          <w:sz w:val="24"/>
          <w:szCs w:val="24"/>
        </w:rPr>
        <w:t>, J. (2008). Models and Theories of Communication. Maryland: African Renaissance Books Inc.</w:t>
      </w:r>
    </w:p>
    <w:p w14:paraId="1DA93388"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Asemah</w:t>
      </w:r>
      <w:proofErr w:type="spellEnd"/>
      <w:r w:rsidRPr="00274775">
        <w:rPr>
          <w:rFonts w:ascii="Times New Roman" w:hAnsi="Times New Roman" w:cs="Times New Roman"/>
          <w:sz w:val="24"/>
          <w:szCs w:val="24"/>
        </w:rPr>
        <w:t xml:space="preserve">, E (2010). Perspective in Public Relations, Jos: </w:t>
      </w:r>
      <w:proofErr w:type="spellStart"/>
      <w:r w:rsidRPr="00274775">
        <w:rPr>
          <w:rFonts w:ascii="Times New Roman" w:hAnsi="Times New Roman" w:cs="Times New Roman"/>
          <w:sz w:val="24"/>
          <w:szCs w:val="24"/>
        </w:rPr>
        <w:t>Lizborn</w:t>
      </w:r>
      <w:proofErr w:type="spellEnd"/>
      <w:r w:rsidRPr="00274775">
        <w:rPr>
          <w:rFonts w:ascii="Times New Roman" w:hAnsi="Times New Roman" w:cs="Times New Roman"/>
          <w:sz w:val="24"/>
          <w:szCs w:val="24"/>
        </w:rPr>
        <w:t xml:space="preserve"> Press Ltd</w:t>
      </w:r>
    </w:p>
    <w:p w14:paraId="7F2ABB6C" w14:textId="444A00CA"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Babbies</w:t>
      </w:r>
      <w:proofErr w:type="spellEnd"/>
      <w:r w:rsidRPr="00274775">
        <w:rPr>
          <w:rFonts w:ascii="Times New Roman" w:hAnsi="Times New Roman" w:cs="Times New Roman"/>
          <w:sz w:val="24"/>
          <w:szCs w:val="24"/>
        </w:rPr>
        <w:t>, E (2001). The Practice of Social Research (3</w:t>
      </w:r>
      <w:r w:rsidRPr="00274775">
        <w:rPr>
          <w:rFonts w:ascii="Times New Roman" w:hAnsi="Times New Roman" w:cs="Times New Roman"/>
          <w:sz w:val="24"/>
          <w:szCs w:val="24"/>
          <w:vertAlign w:val="superscript"/>
        </w:rPr>
        <w:t>RD</w:t>
      </w:r>
      <w:r w:rsidRPr="00274775">
        <w:rPr>
          <w:rFonts w:ascii="Times New Roman" w:hAnsi="Times New Roman" w:cs="Times New Roman"/>
          <w:sz w:val="24"/>
          <w:szCs w:val="24"/>
        </w:rPr>
        <w:t xml:space="preserve"> Edition). Belmont. California: </w:t>
      </w:r>
      <w:proofErr w:type="spellStart"/>
      <w:r w:rsidRPr="00274775">
        <w:rPr>
          <w:rFonts w:ascii="Times New Roman" w:hAnsi="Times New Roman" w:cs="Times New Roman"/>
          <w:sz w:val="24"/>
          <w:szCs w:val="24"/>
        </w:rPr>
        <w:t>Wadswirth</w:t>
      </w:r>
      <w:proofErr w:type="spellEnd"/>
      <w:r w:rsidRPr="00274775">
        <w:rPr>
          <w:rFonts w:ascii="Times New Roman" w:hAnsi="Times New Roman" w:cs="Times New Roman"/>
          <w:sz w:val="24"/>
          <w:szCs w:val="24"/>
        </w:rPr>
        <w:t xml:space="preserve"> Publishing Company.</w:t>
      </w:r>
    </w:p>
    <w:p w14:paraId="25652854"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Bel-</w:t>
      </w:r>
      <w:proofErr w:type="spellStart"/>
      <w:r w:rsidRPr="00274775">
        <w:rPr>
          <w:rFonts w:ascii="Times New Roman" w:hAnsi="Times New Roman" w:cs="Times New Roman"/>
          <w:sz w:val="24"/>
          <w:szCs w:val="24"/>
        </w:rPr>
        <w:t>Molokwu</w:t>
      </w:r>
      <w:proofErr w:type="spellEnd"/>
      <w:r w:rsidRPr="00274775">
        <w:rPr>
          <w:rFonts w:ascii="Times New Roman" w:hAnsi="Times New Roman" w:cs="Times New Roman"/>
          <w:sz w:val="24"/>
          <w:szCs w:val="24"/>
        </w:rPr>
        <w:t>, J. (2000). Principles of Advertising Lagos: APCON.</w:t>
      </w:r>
    </w:p>
    <w:p w14:paraId="34C8EF5D" w14:textId="660D1089"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Benneth</w:t>
      </w:r>
      <w:proofErr w:type="spellEnd"/>
      <w:r w:rsidRPr="00274775">
        <w:rPr>
          <w:rFonts w:ascii="Times New Roman" w:hAnsi="Times New Roman" w:cs="Times New Roman"/>
          <w:sz w:val="24"/>
          <w:szCs w:val="24"/>
        </w:rPr>
        <w:t xml:space="preserve">, P, and </w:t>
      </w:r>
      <w:proofErr w:type="spellStart"/>
      <w:r w:rsidRPr="00274775">
        <w:rPr>
          <w:rFonts w:ascii="Times New Roman" w:hAnsi="Times New Roman" w:cs="Times New Roman"/>
          <w:sz w:val="24"/>
          <w:szCs w:val="24"/>
        </w:rPr>
        <w:t>Kassaryian</w:t>
      </w:r>
      <w:proofErr w:type="spellEnd"/>
      <w:r w:rsidRPr="00274775">
        <w:rPr>
          <w:rFonts w:ascii="Times New Roman" w:hAnsi="Times New Roman" w:cs="Times New Roman"/>
          <w:sz w:val="24"/>
          <w:szCs w:val="24"/>
        </w:rPr>
        <w:t>, H (1972). Psychological Theories of Consumer Choice.</w:t>
      </w:r>
    </w:p>
    <w:p w14:paraId="1B939C41"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 xml:space="preserve"> Berger. A (2000). Media </w:t>
      </w:r>
      <w:proofErr w:type="gramStart"/>
      <w:r w:rsidRPr="00274775">
        <w:rPr>
          <w:rFonts w:ascii="Times New Roman" w:hAnsi="Times New Roman" w:cs="Times New Roman"/>
          <w:sz w:val="24"/>
          <w:szCs w:val="24"/>
        </w:rPr>
        <w:t>And</w:t>
      </w:r>
      <w:proofErr w:type="gramEnd"/>
      <w:r w:rsidRPr="00274775">
        <w:rPr>
          <w:rFonts w:ascii="Times New Roman" w:hAnsi="Times New Roman" w:cs="Times New Roman"/>
          <w:sz w:val="24"/>
          <w:szCs w:val="24"/>
        </w:rPr>
        <w:t xml:space="preserve"> Communication Research Methods. London. sage Publication</w:t>
      </w:r>
    </w:p>
    <w:p w14:paraId="08DE1872"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Berstein</w:t>
      </w:r>
      <w:proofErr w:type="spellEnd"/>
      <w:r w:rsidRPr="00274775">
        <w:rPr>
          <w:rFonts w:ascii="Times New Roman" w:hAnsi="Times New Roman" w:cs="Times New Roman"/>
          <w:sz w:val="24"/>
          <w:szCs w:val="24"/>
        </w:rPr>
        <w:t>, D (1974). Creative Advertising: London Group Ltd.</w:t>
      </w:r>
    </w:p>
    <w:p w14:paraId="4B5C950C"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Bourgoon</w:t>
      </w:r>
      <w:proofErr w:type="spellEnd"/>
      <w:r w:rsidRPr="00274775">
        <w:rPr>
          <w:rFonts w:ascii="Times New Roman" w:hAnsi="Times New Roman" w:cs="Times New Roman"/>
          <w:sz w:val="24"/>
          <w:szCs w:val="24"/>
        </w:rPr>
        <w:t xml:space="preserve">, M. and </w:t>
      </w:r>
      <w:proofErr w:type="spellStart"/>
      <w:r w:rsidRPr="00274775">
        <w:rPr>
          <w:rFonts w:ascii="Times New Roman" w:hAnsi="Times New Roman" w:cs="Times New Roman"/>
          <w:sz w:val="24"/>
          <w:szCs w:val="24"/>
        </w:rPr>
        <w:t>Ruffer</w:t>
      </w:r>
      <w:proofErr w:type="spellEnd"/>
      <w:r w:rsidRPr="00274775">
        <w:rPr>
          <w:rFonts w:ascii="Times New Roman" w:hAnsi="Times New Roman" w:cs="Times New Roman"/>
          <w:sz w:val="24"/>
          <w:szCs w:val="24"/>
        </w:rPr>
        <w:t xml:space="preserve"> M. (1978). Human Communication Jersey: Rinehart and </w:t>
      </w:r>
      <w:proofErr w:type="spellStart"/>
      <w:r w:rsidRPr="00274775">
        <w:rPr>
          <w:rFonts w:ascii="Times New Roman" w:hAnsi="Times New Roman" w:cs="Times New Roman"/>
          <w:sz w:val="24"/>
          <w:szCs w:val="24"/>
        </w:rPr>
        <w:t>Winstor</w:t>
      </w:r>
      <w:proofErr w:type="spellEnd"/>
      <w:r w:rsidRPr="00274775">
        <w:rPr>
          <w:rFonts w:ascii="Times New Roman" w:hAnsi="Times New Roman" w:cs="Times New Roman"/>
          <w:sz w:val="24"/>
          <w:szCs w:val="24"/>
        </w:rPr>
        <w:t>.</w:t>
      </w:r>
    </w:p>
    <w:p w14:paraId="39CEB9B6"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Chisnall</w:t>
      </w:r>
      <w:proofErr w:type="spellEnd"/>
      <w:r w:rsidRPr="00274775">
        <w:rPr>
          <w:rFonts w:ascii="Times New Roman" w:hAnsi="Times New Roman" w:cs="Times New Roman"/>
          <w:sz w:val="24"/>
          <w:szCs w:val="24"/>
        </w:rPr>
        <w:t xml:space="preserve">, P (1975). Marketing: A </w:t>
      </w:r>
      <w:proofErr w:type="spellStart"/>
      <w:r w:rsidRPr="00274775">
        <w:rPr>
          <w:rFonts w:ascii="Times New Roman" w:hAnsi="Times New Roman" w:cs="Times New Roman"/>
          <w:sz w:val="24"/>
          <w:szCs w:val="24"/>
        </w:rPr>
        <w:t>Behavioural</w:t>
      </w:r>
      <w:proofErr w:type="spellEnd"/>
      <w:r w:rsidRPr="00274775">
        <w:rPr>
          <w:rFonts w:ascii="Times New Roman" w:hAnsi="Times New Roman" w:cs="Times New Roman"/>
          <w:sz w:val="24"/>
          <w:szCs w:val="24"/>
        </w:rPr>
        <w:t xml:space="preserve"> Analysis. New jersey: Mc Graw Hill Incorporation.</w:t>
      </w:r>
    </w:p>
    <w:p w14:paraId="4AB7587A"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 xml:space="preserve">Davis (1992). Marketing Management: The Portable </w:t>
      </w:r>
      <w:proofErr w:type="spellStart"/>
      <w:r w:rsidRPr="00274775">
        <w:rPr>
          <w:rFonts w:ascii="Times New Roman" w:hAnsi="Times New Roman" w:cs="Times New Roman"/>
          <w:sz w:val="24"/>
          <w:szCs w:val="24"/>
        </w:rPr>
        <w:t>Mba</w:t>
      </w:r>
      <w:proofErr w:type="spellEnd"/>
      <w:r w:rsidRPr="00274775">
        <w:rPr>
          <w:rFonts w:ascii="Times New Roman" w:hAnsi="Times New Roman" w:cs="Times New Roman"/>
          <w:sz w:val="24"/>
          <w:szCs w:val="24"/>
        </w:rPr>
        <w:t xml:space="preserve"> London Safari Ltd</w:t>
      </w:r>
    </w:p>
    <w:p w14:paraId="76CA2698"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Griffin E (2006). A First Look at Communication Theory (6</w:t>
      </w:r>
      <w:r w:rsidRPr="00274775">
        <w:rPr>
          <w:rFonts w:ascii="Times New Roman" w:hAnsi="Times New Roman" w:cs="Times New Roman"/>
          <w:sz w:val="24"/>
          <w:szCs w:val="24"/>
          <w:vertAlign w:val="superscript"/>
        </w:rPr>
        <w:t>TH</w:t>
      </w:r>
      <w:r w:rsidRPr="00274775">
        <w:rPr>
          <w:rFonts w:ascii="Times New Roman" w:hAnsi="Times New Roman" w:cs="Times New Roman"/>
          <w:sz w:val="24"/>
          <w:szCs w:val="24"/>
        </w:rPr>
        <w:t xml:space="preserve"> Edition) England: Mc Graw Hill.</w:t>
      </w:r>
    </w:p>
    <w:p w14:paraId="44379319"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Jefkin</w:t>
      </w:r>
      <w:proofErr w:type="spellEnd"/>
      <w:r w:rsidRPr="00274775">
        <w:rPr>
          <w:rFonts w:ascii="Times New Roman" w:hAnsi="Times New Roman" w:cs="Times New Roman"/>
          <w:sz w:val="24"/>
          <w:szCs w:val="24"/>
        </w:rPr>
        <w:t>, F (1994) Advertising (3</w:t>
      </w:r>
      <w:r w:rsidRPr="00274775">
        <w:rPr>
          <w:rFonts w:ascii="Times New Roman" w:hAnsi="Times New Roman" w:cs="Times New Roman"/>
          <w:sz w:val="24"/>
          <w:szCs w:val="24"/>
          <w:vertAlign w:val="superscript"/>
        </w:rPr>
        <w:t>rd</w:t>
      </w:r>
      <w:r w:rsidRPr="00274775">
        <w:rPr>
          <w:rFonts w:ascii="Times New Roman" w:hAnsi="Times New Roman" w:cs="Times New Roman"/>
          <w:sz w:val="24"/>
          <w:szCs w:val="24"/>
        </w:rPr>
        <w:t xml:space="preserve"> Edition) London: Pearson Education Ltd.</w:t>
      </w:r>
    </w:p>
    <w:p w14:paraId="231305EB"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Klepper</w:t>
      </w:r>
      <w:proofErr w:type="spellEnd"/>
      <w:r w:rsidRPr="00274775">
        <w:rPr>
          <w:rFonts w:ascii="Times New Roman" w:hAnsi="Times New Roman" w:cs="Times New Roman"/>
          <w:sz w:val="24"/>
          <w:szCs w:val="24"/>
        </w:rPr>
        <w:t xml:space="preserve">, </w:t>
      </w:r>
      <w:proofErr w:type="gramStart"/>
      <w:r w:rsidRPr="00274775">
        <w:rPr>
          <w:rFonts w:ascii="Times New Roman" w:hAnsi="Times New Roman" w:cs="Times New Roman"/>
          <w:sz w:val="24"/>
          <w:szCs w:val="24"/>
        </w:rPr>
        <w:t>O.(</w:t>
      </w:r>
      <w:proofErr w:type="gramEnd"/>
      <w:r w:rsidRPr="00274775">
        <w:rPr>
          <w:rFonts w:ascii="Times New Roman" w:hAnsi="Times New Roman" w:cs="Times New Roman"/>
          <w:sz w:val="24"/>
          <w:szCs w:val="24"/>
        </w:rPr>
        <w:t>1973). Advertising Procedure (6</w:t>
      </w:r>
      <w:r w:rsidRPr="00274775">
        <w:rPr>
          <w:rFonts w:ascii="Times New Roman" w:hAnsi="Times New Roman" w:cs="Times New Roman"/>
          <w:sz w:val="24"/>
          <w:szCs w:val="24"/>
          <w:vertAlign w:val="superscript"/>
        </w:rPr>
        <w:t>th</w:t>
      </w:r>
      <w:r w:rsidRPr="00274775">
        <w:rPr>
          <w:rFonts w:ascii="Times New Roman" w:hAnsi="Times New Roman" w:cs="Times New Roman"/>
          <w:sz w:val="24"/>
          <w:szCs w:val="24"/>
        </w:rPr>
        <w:t xml:space="preserve"> Edition) New jersey: Prentice Hall Incorporation.</w:t>
      </w:r>
    </w:p>
    <w:p w14:paraId="2BD6C810"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 xml:space="preserve">Kotler, P. (1978). Marketing Management: Analysis, Planning </w:t>
      </w:r>
    </w:p>
    <w:p w14:paraId="69C5D06C"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and Control. New jersey.</w:t>
      </w:r>
    </w:p>
    <w:p w14:paraId="64D9AB6E"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 xml:space="preserve">Kumar, R. (2005) Research Methodology: A Step </w:t>
      </w:r>
      <w:proofErr w:type="gramStart"/>
      <w:r w:rsidRPr="00274775">
        <w:rPr>
          <w:rFonts w:ascii="Times New Roman" w:hAnsi="Times New Roman" w:cs="Times New Roman"/>
          <w:sz w:val="24"/>
          <w:szCs w:val="24"/>
        </w:rPr>
        <w:t>By</w:t>
      </w:r>
      <w:proofErr w:type="gramEnd"/>
      <w:r w:rsidRPr="00274775">
        <w:rPr>
          <w:rFonts w:ascii="Times New Roman" w:hAnsi="Times New Roman" w:cs="Times New Roman"/>
          <w:sz w:val="24"/>
          <w:szCs w:val="24"/>
        </w:rPr>
        <w:t xml:space="preserve"> Step For Beginners (2</w:t>
      </w:r>
      <w:r w:rsidRPr="00274775">
        <w:rPr>
          <w:rFonts w:ascii="Times New Roman" w:hAnsi="Times New Roman" w:cs="Times New Roman"/>
          <w:sz w:val="24"/>
          <w:szCs w:val="24"/>
          <w:vertAlign w:val="superscript"/>
        </w:rPr>
        <w:t>nd</w:t>
      </w:r>
      <w:r w:rsidRPr="00274775">
        <w:rPr>
          <w:rFonts w:ascii="Times New Roman" w:hAnsi="Times New Roman" w:cs="Times New Roman"/>
          <w:sz w:val="24"/>
          <w:szCs w:val="24"/>
        </w:rPr>
        <w:t xml:space="preserve"> Edition) London: Sage Publication.</w:t>
      </w:r>
    </w:p>
    <w:p w14:paraId="0D927FE5" w14:textId="77777777" w:rsidR="00732689"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Macinnis</w:t>
      </w:r>
      <w:proofErr w:type="spellEnd"/>
      <w:r w:rsidRPr="00274775">
        <w:rPr>
          <w:rFonts w:ascii="Times New Roman" w:hAnsi="Times New Roman" w:cs="Times New Roman"/>
          <w:sz w:val="24"/>
          <w:szCs w:val="24"/>
        </w:rPr>
        <w:t xml:space="preserve">, H. (1997). Consumer </w:t>
      </w:r>
      <w:proofErr w:type="spellStart"/>
      <w:r w:rsidRPr="00274775">
        <w:rPr>
          <w:rFonts w:ascii="Times New Roman" w:hAnsi="Times New Roman" w:cs="Times New Roman"/>
          <w:sz w:val="24"/>
          <w:szCs w:val="24"/>
        </w:rPr>
        <w:t>Behaviour</w:t>
      </w:r>
      <w:proofErr w:type="spellEnd"/>
      <w:r w:rsidRPr="00274775">
        <w:rPr>
          <w:rFonts w:ascii="Times New Roman" w:hAnsi="Times New Roman" w:cs="Times New Roman"/>
          <w:sz w:val="24"/>
          <w:szCs w:val="24"/>
        </w:rPr>
        <w:t>. NEW York:  Haughton Mifflin Company.</w:t>
      </w:r>
    </w:p>
    <w:p w14:paraId="48411B01"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Mc Quail, D (2005). Mass Communication Theory (5</w:t>
      </w:r>
      <w:r w:rsidRPr="00274775">
        <w:rPr>
          <w:rFonts w:ascii="Times New Roman" w:hAnsi="Times New Roman" w:cs="Times New Roman"/>
          <w:sz w:val="24"/>
          <w:szCs w:val="24"/>
          <w:vertAlign w:val="superscript"/>
        </w:rPr>
        <w:t>th</w:t>
      </w:r>
      <w:r w:rsidRPr="00274775">
        <w:rPr>
          <w:rFonts w:ascii="Times New Roman" w:hAnsi="Times New Roman" w:cs="Times New Roman"/>
          <w:sz w:val="24"/>
          <w:szCs w:val="24"/>
        </w:rPr>
        <w:t xml:space="preserve"> Edition).  London. Sage</w:t>
      </w:r>
    </w:p>
    <w:p w14:paraId="04B5D2A7" w14:textId="77777777" w:rsidR="00732689" w:rsidRPr="00274775" w:rsidRDefault="00732689" w:rsidP="00274775">
      <w:pPr>
        <w:spacing w:after="0"/>
        <w:ind w:left="630" w:hanging="540"/>
        <w:jc w:val="both"/>
        <w:rPr>
          <w:rFonts w:ascii="Times New Roman" w:hAnsi="Times New Roman" w:cs="Times New Roman"/>
          <w:sz w:val="24"/>
          <w:szCs w:val="24"/>
        </w:rPr>
      </w:pPr>
      <w:r w:rsidRPr="00274775">
        <w:rPr>
          <w:rFonts w:ascii="Times New Roman" w:hAnsi="Times New Roman" w:cs="Times New Roman"/>
          <w:sz w:val="24"/>
          <w:szCs w:val="24"/>
        </w:rPr>
        <w:t xml:space="preserve">Nigeria: Atlas </w:t>
      </w:r>
      <w:proofErr w:type="gramStart"/>
      <w:r w:rsidRPr="00274775">
        <w:rPr>
          <w:rFonts w:ascii="Times New Roman" w:hAnsi="Times New Roman" w:cs="Times New Roman"/>
          <w:sz w:val="24"/>
          <w:szCs w:val="24"/>
        </w:rPr>
        <w:t>Of</w:t>
      </w:r>
      <w:proofErr w:type="gramEnd"/>
      <w:r w:rsidRPr="00274775">
        <w:rPr>
          <w:rFonts w:ascii="Times New Roman" w:hAnsi="Times New Roman" w:cs="Times New Roman"/>
          <w:sz w:val="24"/>
          <w:szCs w:val="24"/>
        </w:rPr>
        <w:t xml:space="preserve"> Electoral Constituencies Publication Of Independent National Electoral Commission (INEC)</w:t>
      </w:r>
    </w:p>
    <w:p w14:paraId="3DF1F52B" w14:textId="4F958F63" w:rsidR="007B73BA" w:rsidRPr="00274775" w:rsidRDefault="00732689" w:rsidP="00274775">
      <w:pPr>
        <w:spacing w:after="0"/>
        <w:ind w:left="630" w:hanging="540"/>
        <w:jc w:val="both"/>
        <w:rPr>
          <w:rFonts w:ascii="Times New Roman" w:hAnsi="Times New Roman" w:cs="Times New Roman"/>
          <w:sz w:val="24"/>
          <w:szCs w:val="24"/>
        </w:rPr>
      </w:pPr>
      <w:proofErr w:type="spellStart"/>
      <w:r w:rsidRPr="00274775">
        <w:rPr>
          <w:rFonts w:ascii="Times New Roman" w:hAnsi="Times New Roman" w:cs="Times New Roman"/>
          <w:sz w:val="24"/>
          <w:szCs w:val="24"/>
        </w:rPr>
        <w:t>O’gunin</w:t>
      </w:r>
      <w:proofErr w:type="spellEnd"/>
      <w:r w:rsidRPr="00274775">
        <w:rPr>
          <w:rFonts w:ascii="Times New Roman" w:hAnsi="Times New Roman" w:cs="Times New Roman"/>
          <w:sz w:val="24"/>
          <w:szCs w:val="24"/>
        </w:rPr>
        <w:t xml:space="preserve"> T, Allen C, and </w:t>
      </w:r>
      <w:proofErr w:type="spellStart"/>
      <w:r w:rsidRPr="00274775">
        <w:rPr>
          <w:rFonts w:ascii="Times New Roman" w:hAnsi="Times New Roman" w:cs="Times New Roman"/>
          <w:sz w:val="24"/>
          <w:szCs w:val="24"/>
        </w:rPr>
        <w:t>Semenik</w:t>
      </w:r>
      <w:proofErr w:type="spellEnd"/>
      <w:r w:rsidRPr="00274775">
        <w:rPr>
          <w:rFonts w:ascii="Times New Roman" w:hAnsi="Times New Roman" w:cs="Times New Roman"/>
          <w:sz w:val="24"/>
          <w:szCs w:val="24"/>
        </w:rPr>
        <w:t xml:space="preserve">, </w:t>
      </w:r>
      <w:proofErr w:type="gramStart"/>
      <w:r w:rsidRPr="00274775">
        <w:rPr>
          <w:rFonts w:ascii="Times New Roman" w:hAnsi="Times New Roman" w:cs="Times New Roman"/>
          <w:sz w:val="24"/>
          <w:szCs w:val="24"/>
        </w:rPr>
        <w:t>R  (</w:t>
      </w:r>
      <w:proofErr w:type="gramEnd"/>
      <w:r w:rsidRPr="00274775">
        <w:rPr>
          <w:rFonts w:ascii="Times New Roman" w:hAnsi="Times New Roman" w:cs="Times New Roman"/>
          <w:sz w:val="24"/>
          <w:szCs w:val="24"/>
        </w:rPr>
        <w:t xml:space="preserve">2206. Advertising </w:t>
      </w:r>
      <w:proofErr w:type="gramStart"/>
      <w:r w:rsidRPr="00274775">
        <w:rPr>
          <w:rFonts w:ascii="Times New Roman" w:hAnsi="Times New Roman" w:cs="Times New Roman"/>
          <w:sz w:val="24"/>
          <w:szCs w:val="24"/>
        </w:rPr>
        <w:t>and  Integrated</w:t>
      </w:r>
      <w:proofErr w:type="gramEnd"/>
      <w:r w:rsidRPr="00274775">
        <w:rPr>
          <w:rFonts w:ascii="Times New Roman" w:hAnsi="Times New Roman" w:cs="Times New Roman"/>
          <w:sz w:val="24"/>
          <w:szCs w:val="24"/>
        </w:rPr>
        <w:t xml:space="preserve"> Brand Promotion. Web Materials: http://ezinearticles.com.retrived on 21</w:t>
      </w:r>
      <w:r w:rsidRPr="00274775">
        <w:rPr>
          <w:rFonts w:ascii="Times New Roman" w:hAnsi="Times New Roman" w:cs="Times New Roman"/>
          <w:sz w:val="24"/>
          <w:szCs w:val="24"/>
          <w:vertAlign w:val="superscript"/>
        </w:rPr>
        <w:t>st</w:t>
      </w:r>
      <w:r w:rsidRPr="00274775">
        <w:rPr>
          <w:rFonts w:ascii="Times New Roman" w:hAnsi="Times New Roman" w:cs="Times New Roman"/>
          <w:sz w:val="24"/>
          <w:szCs w:val="24"/>
        </w:rPr>
        <w:t xml:space="preserve"> of February 2015. </w:t>
      </w:r>
      <w:hyperlink r:id="rId9" w:history="1">
        <w:r w:rsidRPr="00274775">
          <w:rPr>
            <w:rStyle w:val="Hyperlink"/>
            <w:rFonts w:ascii="Times New Roman" w:hAnsi="Times New Roman" w:cs="Times New Roman"/>
            <w:color w:val="auto"/>
            <w:sz w:val="24"/>
            <w:szCs w:val="24"/>
          </w:rPr>
          <w:t>http://Brandwerk.org.retrived</w:t>
        </w:r>
      </w:hyperlink>
      <w:r w:rsidRPr="00274775">
        <w:rPr>
          <w:rFonts w:ascii="Times New Roman" w:hAnsi="Times New Roman" w:cs="Times New Roman"/>
          <w:sz w:val="24"/>
          <w:szCs w:val="24"/>
        </w:rPr>
        <w:t xml:space="preserve"> on 21</w:t>
      </w:r>
      <w:r w:rsidRPr="00274775">
        <w:rPr>
          <w:rFonts w:ascii="Times New Roman" w:hAnsi="Times New Roman" w:cs="Times New Roman"/>
          <w:sz w:val="24"/>
          <w:szCs w:val="24"/>
          <w:vertAlign w:val="superscript"/>
        </w:rPr>
        <w:t>st</w:t>
      </w:r>
      <w:r w:rsidRPr="00274775">
        <w:rPr>
          <w:rFonts w:ascii="Times New Roman" w:hAnsi="Times New Roman" w:cs="Times New Roman"/>
          <w:sz w:val="24"/>
          <w:szCs w:val="24"/>
        </w:rPr>
        <w:t xml:space="preserve"> of February 2015</w:t>
      </w:r>
    </w:p>
    <w:p w14:paraId="37AAB5E9" w14:textId="2B118988" w:rsidR="00274775" w:rsidRDefault="00274775" w:rsidP="000F2644">
      <w:pPr>
        <w:spacing w:after="0" w:line="360" w:lineRule="auto"/>
        <w:ind w:left="630" w:hanging="540"/>
        <w:jc w:val="both"/>
        <w:rPr>
          <w:rFonts w:ascii="Times New Roman" w:hAnsi="Times New Roman" w:cs="Times New Roman"/>
          <w:sz w:val="28"/>
          <w:szCs w:val="28"/>
        </w:rPr>
      </w:pPr>
    </w:p>
    <w:p w14:paraId="5AD5F0BC" w14:textId="5C813D54" w:rsidR="00274775" w:rsidRDefault="00274775" w:rsidP="000F2644">
      <w:pPr>
        <w:spacing w:after="0" w:line="360" w:lineRule="auto"/>
        <w:ind w:left="630" w:hanging="540"/>
        <w:jc w:val="both"/>
        <w:rPr>
          <w:rFonts w:ascii="Times New Roman" w:hAnsi="Times New Roman" w:cs="Times New Roman"/>
          <w:sz w:val="28"/>
          <w:szCs w:val="28"/>
        </w:rPr>
      </w:pPr>
    </w:p>
    <w:p w14:paraId="63E74B33" w14:textId="2951EEAF" w:rsidR="00274775" w:rsidRPr="00990440" w:rsidRDefault="00274775" w:rsidP="00274775">
      <w:pPr>
        <w:spacing w:after="0"/>
        <w:jc w:val="center"/>
        <w:rPr>
          <w:rFonts w:ascii="Times New Roman" w:hAnsi="Times New Roman" w:cs="Times New Roman"/>
          <w:b/>
          <w:sz w:val="24"/>
          <w:szCs w:val="24"/>
        </w:rPr>
      </w:pPr>
      <w:r w:rsidRPr="00990440">
        <w:rPr>
          <w:rFonts w:ascii="Times New Roman" w:hAnsi="Times New Roman" w:cs="Times New Roman"/>
          <w:b/>
          <w:sz w:val="24"/>
          <w:szCs w:val="24"/>
        </w:rPr>
        <w:lastRenderedPageBreak/>
        <w:t>QUESTIONNAIRE</w:t>
      </w:r>
    </w:p>
    <w:p w14:paraId="3B3CDFFC" w14:textId="77777777" w:rsidR="00274775" w:rsidRPr="00990440" w:rsidRDefault="00274775" w:rsidP="00274775">
      <w:pPr>
        <w:spacing w:after="0"/>
        <w:jc w:val="center"/>
        <w:rPr>
          <w:rFonts w:ascii="Times New Roman" w:hAnsi="Times New Roman" w:cs="Times New Roman"/>
          <w:sz w:val="24"/>
          <w:szCs w:val="24"/>
        </w:rPr>
      </w:pPr>
      <w:proofErr w:type="spellStart"/>
      <w:r w:rsidRPr="00990440">
        <w:rPr>
          <w:rFonts w:ascii="Times New Roman" w:hAnsi="Times New Roman" w:cs="Times New Roman"/>
          <w:sz w:val="24"/>
          <w:szCs w:val="24"/>
        </w:rPr>
        <w:t>Kwara</w:t>
      </w:r>
      <w:proofErr w:type="spellEnd"/>
      <w:r w:rsidRPr="00990440">
        <w:rPr>
          <w:rFonts w:ascii="Times New Roman" w:hAnsi="Times New Roman" w:cs="Times New Roman"/>
          <w:sz w:val="24"/>
          <w:szCs w:val="24"/>
        </w:rPr>
        <w:t xml:space="preserve"> State Polytechnic, Ilorin</w:t>
      </w:r>
    </w:p>
    <w:p w14:paraId="29699513" w14:textId="10208D35" w:rsidR="00274775" w:rsidRPr="00990440" w:rsidRDefault="00274775" w:rsidP="00274775">
      <w:pPr>
        <w:spacing w:after="0"/>
        <w:jc w:val="center"/>
        <w:rPr>
          <w:rFonts w:ascii="Times New Roman" w:hAnsi="Times New Roman" w:cs="Times New Roman"/>
          <w:sz w:val="24"/>
          <w:szCs w:val="24"/>
        </w:rPr>
      </w:pPr>
      <w:r w:rsidRPr="00990440">
        <w:rPr>
          <w:rFonts w:ascii="Times New Roman" w:hAnsi="Times New Roman" w:cs="Times New Roman"/>
          <w:sz w:val="24"/>
          <w:szCs w:val="24"/>
        </w:rPr>
        <w:t>Institute of Information and Com</w:t>
      </w:r>
      <w:r>
        <w:rPr>
          <w:rFonts w:ascii="Times New Roman" w:hAnsi="Times New Roman" w:cs="Times New Roman"/>
          <w:sz w:val="24"/>
          <w:szCs w:val="24"/>
        </w:rPr>
        <w:t>munication</w:t>
      </w:r>
      <w:r w:rsidRPr="00990440">
        <w:rPr>
          <w:rFonts w:ascii="Times New Roman" w:hAnsi="Times New Roman" w:cs="Times New Roman"/>
          <w:sz w:val="24"/>
          <w:szCs w:val="24"/>
        </w:rPr>
        <w:t xml:space="preserve"> Tech</w:t>
      </w:r>
      <w:r>
        <w:rPr>
          <w:rFonts w:ascii="Times New Roman" w:hAnsi="Times New Roman" w:cs="Times New Roman"/>
          <w:sz w:val="24"/>
          <w:szCs w:val="24"/>
        </w:rPr>
        <w:t>nology</w:t>
      </w:r>
    </w:p>
    <w:p w14:paraId="5288BB2A" w14:textId="77777777" w:rsidR="00274775" w:rsidRPr="00990440" w:rsidRDefault="00274775" w:rsidP="00274775">
      <w:pPr>
        <w:spacing w:after="0"/>
        <w:jc w:val="center"/>
        <w:rPr>
          <w:rFonts w:ascii="Times New Roman" w:hAnsi="Times New Roman" w:cs="Times New Roman"/>
          <w:sz w:val="24"/>
          <w:szCs w:val="24"/>
        </w:rPr>
      </w:pPr>
      <w:r w:rsidRPr="00990440">
        <w:rPr>
          <w:rFonts w:ascii="Times New Roman" w:hAnsi="Times New Roman" w:cs="Times New Roman"/>
          <w:sz w:val="24"/>
          <w:szCs w:val="24"/>
        </w:rPr>
        <w:t>Department of Mass Communication</w:t>
      </w:r>
    </w:p>
    <w:p w14:paraId="62811C1D" w14:textId="77777777" w:rsidR="00274775" w:rsidRPr="00990440" w:rsidRDefault="00274775" w:rsidP="00274775">
      <w:pPr>
        <w:spacing w:after="0"/>
        <w:jc w:val="both"/>
        <w:rPr>
          <w:rFonts w:ascii="Times New Roman" w:hAnsi="Times New Roman" w:cs="Times New Roman"/>
          <w:sz w:val="24"/>
          <w:szCs w:val="24"/>
        </w:rPr>
      </w:pPr>
    </w:p>
    <w:p w14:paraId="0E2066EB" w14:textId="39652714" w:rsidR="00274775" w:rsidRPr="00990440" w:rsidRDefault="00274775" w:rsidP="00274775">
      <w:pPr>
        <w:jc w:val="both"/>
        <w:rPr>
          <w:rFonts w:ascii="Times New Roman" w:hAnsi="Times New Roman" w:cs="Times New Roman"/>
          <w:sz w:val="24"/>
          <w:szCs w:val="24"/>
        </w:rPr>
      </w:pPr>
      <w:r w:rsidRPr="00990440">
        <w:rPr>
          <w:rFonts w:ascii="Times New Roman" w:hAnsi="Times New Roman" w:cs="Times New Roman"/>
          <w:sz w:val="24"/>
          <w:szCs w:val="24"/>
        </w:rPr>
        <w:t>Dear Respondent,</w:t>
      </w:r>
      <w:r w:rsidR="009D6D42">
        <w:rPr>
          <w:rFonts w:ascii="Times New Roman" w:hAnsi="Times New Roman" w:cs="Times New Roman"/>
          <w:sz w:val="24"/>
          <w:szCs w:val="24"/>
        </w:rPr>
        <w:t xml:space="preserve"> </w:t>
      </w:r>
    </w:p>
    <w:p w14:paraId="0C190BCF" w14:textId="696E20A9" w:rsidR="00274775" w:rsidRPr="00990440" w:rsidRDefault="00274775" w:rsidP="00274775">
      <w:pPr>
        <w:spacing w:after="0"/>
        <w:jc w:val="both"/>
        <w:rPr>
          <w:rFonts w:ascii="Times New Roman" w:hAnsi="Times New Roman" w:cs="Times New Roman"/>
          <w:sz w:val="24"/>
          <w:szCs w:val="24"/>
        </w:rPr>
      </w:pPr>
      <w:r w:rsidRPr="00990440">
        <w:rPr>
          <w:rFonts w:ascii="Times New Roman" w:hAnsi="Times New Roman" w:cs="Times New Roman"/>
          <w:sz w:val="24"/>
          <w:szCs w:val="24"/>
        </w:rPr>
        <w:t xml:space="preserve">We are final year student of the Department of Mass Communication. Carrying out a research on the </w:t>
      </w:r>
      <w:r w:rsidRPr="00990440">
        <w:rPr>
          <w:rFonts w:ascii="Times New Roman" w:hAnsi="Times New Roman" w:cs="Times New Roman"/>
          <w:b/>
          <w:bCs/>
          <w:sz w:val="24"/>
          <w:szCs w:val="24"/>
        </w:rPr>
        <w:t>“</w:t>
      </w:r>
      <w:bookmarkStart w:id="9" w:name="_Hlk208740153"/>
      <w:r w:rsidRPr="00990440">
        <w:rPr>
          <w:rFonts w:ascii="Times New Roman" w:hAnsi="Times New Roman" w:cs="Times New Roman"/>
          <w:b/>
          <w:bCs/>
          <w:sz w:val="24"/>
          <w:szCs w:val="24"/>
        </w:rPr>
        <w:t xml:space="preserve">The Use of Social Media </w:t>
      </w:r>
      <w:r>
        <w:rPr>
          <w:rFonts w:ascii="Times New Roman" w:hAnsi="Times New Roman" w:cs="Times New Roman"/>
          <w:b/>
          <w:bCs/>
          <w:sz w:val="24"/>
          <w:szCs w:val="24"/>
        </w:rPr>
        <w:t>i</w:t>
      </w:r>
      <w:r w:rsidRPr="00990440">
        <w:rPr>
          <w:rFonts w:ascii="Times New Roman" w:hAnsi="Times New Roman" w:cs="Times New Roman"/>
          <w:b/>
          <w:bCs/>
          <w:sz w:val="24"/>
          <w:szCs w:val="24"/>
        </w:rPr>
        <w:t xml:space="preserve">n Political Mobilization During The 2019 General Election </w:t>
      </w:r>
      <w:proofErr w:type="gramStart"/>
      <w:r w:rsidRPr="00990440">
        <w:rPr>
          <w:rFonts w:ascii="Times New Roman" w:hAnsi="Times New Roman" w:cs="Times New Roman"/>
          <w:b/>
          <w:bCs/>
          <w:sz w:val="24"/>
          <w:szCs w:val="24"/>
        </w:rPr>
        <w:t>In</w:t>
      </w:r>
      <w:proofErr w:type="gramEnd"/>
      <w:r w:rsidRPr="00990440">
        <w:rPr>
          <w:rFonts w:ascii="Times New Roman" w:hAnsi="Times New Roman" w:cs="Times New Roman"/>
          <w:b/>
          <w:bCs/>
          <w:sz w:val="24"/>
          <w:szCs w:val="24"/>
        </w:rPr>
        <w:t xml:space="preserve"> Nigeria</w:t>
      </w:r>
      <w:bookmarkEnd w:id="9"/>
      <w:r w:rsidRPr="00990440">
        <w:rPr>
          <w:rFonts w:ascii="Times New Roman" w:hAnsi="Times New Roman" w:cs="Times New Roman"/>
          <w:b/>
          <w:bCs/>
          <w:sz w:val="24"/>
          <w:szCs w:val="24"/>
        </w:rPr>
        <w:t>”.</w:t>
      </w:r>
      <w:r w:rsidRPr="00990440">
        <w:rPr>
          <w:rFonts w:ascii="Times New Roman" w:hAnsi="Times New Roman" w:cs="Times New Roman"/>
          <w:sz w:val="24"/>
          <w:szCs w:val="24"/>
        </w:rPr>
        <w:t xml:space="preserve"> I will be happy if you could help us answer the following question truthfully.</w:t>
      </w:r>
    </w:p>
    <w:p w14:paraId="37E6ADC9" w14:textId="77777777" w:rsidR="00274775" w:rsidRPr="00990440" w:rsidRDefault="00274775" w:rsidP="00274775">
      <w:pPr>
        <w:spacing w:after="0"/>
        <w:jc w:val="both"/>
        <w:rPr>
          <w:rFonts w:ascii="Times New Roman" w:hAnsi="Times New Roman" w:cs="Times New Roman"/>
          <w:sz w:val="24"/>
          <w:szCs w:val="24"/>
        </w:rPr>
      </w:pPr>
      <w:r w:rsidRPr="00990440">
        <w:rPr>
          <w:rFonts w:ascii="Times New Roman" w:hAnsi="Times New Roman" w:cs="Times New Roman"/>
          <w:sz w:val="24"/>
          <w:szCs w:val="24"/>
        </w:rPr>
        <w:t>All information obtained will be used strictly for academic purpose and will be treated with utmost confidence. Your co-operation is highly appreciated.</w:t>
      </w:r>
    </w:p>
    <w:p w14:paraId="27A5CA98" w14:textId="77777777" w:rsidR="00274775" w:rsidRPr="00990440" w:rsidRDefault="00274775" w:rsidP="00274775">
      <w:pPr>
        <w:spacing w:after="0"/>
        <w:rPr>
          <w:rFonts w:ascii="Times New Roman" w:hAnsi="Times New Roman" w:cs="Times New Roman"/>
          <w:b/>
          <w:bCs/>
          <w:sz w:val="24"/>
          <w:szCs w:val="24"/>
        </w:rPr>
      </w:pPr>
      <w:r w:rsidRPr="00990440">
        <w:rPr>
          <w:rFonts w:ascii="Times New Roman" w:hAnsi="Times New Roman" w:cs="Times New Roman"/>
          <w:b/>
          <w:bCs/>
          <w:sz w:val="24"/>
          <w:szCs w:val="24"/>
        </w:rPr>
        <w:t xml:space="preserve">Instruction: please tick </w:t>
      </w:r>
      <w:proofErr w:type="gramStart"/>
      <w:r w:rsidRPr="00990440">
        <w:rPr>
          <w:rFonts w:ascii="Times New Roman" w:hAnsi="Times New Roman" w:cs="Times New Roman"/>
          <w:b/>
          <w:bCs/>
          <w:sz w:val="24"/>
          <w:szCs w:val="24"/>
        </w:rPr>
        <w:t>(  )</w:t>
      </w:r>
      <w:proofErr w:type="gramEnd"/>
      <w:r w:rsidRPr="00990440">
        <w:rPr>
          <w:rFonts w:ascii="Times New Roman" w:hAnsi="Times New Roman" w:cs="Times New Roman"/>
          <w:b/>
          <w:bCs/>
          <w:sz w:val="24"/>
          <w:szCs w:val="24"/>
        </w:rPr>
        <w:t xml:space="preserve"> the answer you consider appropriate. You may provide your answers in expression where necessary.</w:t>
      </w:r>
    </w:p>
    <w:p w14:paraId="1E59E324" w14:textId="77777777" w:rsidR="00274775" w:rsidRPr="00990440" w:rsidRDefault="00274775" w:rsidP="00274775">
      <w:pPr>
        <w:spacing w:after="0"/>
        <w:ind w:right="-270"/>
        <w:jc w:val="center"/>
        <w:rPr>
          <w:rFonts w:ascii="Times New Roman" w:hAnsi="Times New Roman" w:cs="Times New Roman"/>
          <w:b/>
          <w:bCs/>
          <w:sz w:val="24"/>
          <w:szCs w:val="24"/>
        </w:rPr>
      </w:pPr>
      <w:r w:rsidRPr="00990440">
        <w:rPr>
          <w:rFonts w:ascii="Times New Roman" w:hAnsi="Times New Roman" w:cs="Times New Roman"/>
          <w:b/>
          <w:bCs/>
          <w:sz w:val="24"/>
          <w:szCs w:val="24"/>
        </w:rPr>
        <w:t>SECTION A</w:t>
      </w:r>
    </w:p>
    <w:p w14:paraId="796B9F36" w14:textId="77777777" w:rsidR="00274775" w:rsidRPr="00990440" w:rsidRDefault="00274775" w:rsidP="00274775">
      <w:pPr>
        <w:numPr>
          <w:ilvl w:val="0"/>
          <w:numId w:val="17"/>
        </w:numPr>
        <w:spacing w:after="0"/>
        <w:ind w:right="-270"/>
        <w:rPr>
          <w:rFonts w:ascii="Times New Roman" w:hAnsi="Times New Roman" w:cs="Times New Roman"/>
          <w:sz w:val="24"/>
          <w:szCs w:val="24"/>
        </w:rPr>
      </w:pPr>
      <w:r w:rsidRPr="00990440">
        <w:rPr>
          <w:rFonts w:ascii="Times New Roman" w:hAnsi="Times New Roman" w:cs="Times New Roman"/>
          <w:b/>
          <w:bCs/>
          <w:sz w:val="24"/>
          <w:szCs w:val="24"/>
        </w:rPr>
        <w:t>Gender:</w:t>
      </w:r>
      <w:r w:rsidRPr="00990440">
        <w:rPr>
          <w:rFonts w:ascii="Times New Roman" w:hAnsi="Times New Roman" w:cs="Times New Roman"/>
          <w:sz w:val="24"/>
          <w:szCs w:val="24"/>
        </w:rPr>
        <w:t xml:space="preserve"> Male </w:t>
      </w:r>
      <w:proofErr w:type="gramStart"/>
      <w:r w:rsidRPr="00990440">
        <w:rPr>
          <w:rFonts w:ascii="Times New Roman" w:hAnsi="Times New Roman" w:cs="Times New Roman"/>
          <w:sz w:val="24"/>
          <w:szCs w:val="24"/>
        </w:rPr>
        <w:t>(  )</w:t>
      </w:r>
      <w:proofErr w:type="gramEnd"/>
      <w:r w:rsidRPr="00990440">
        <w:rPr>
          <w:rFonts w:ascii="Times New Roman" w:hAnsi="Times New Roman" w:cs="Times New Roman"/>
          <w:sz w:val="24"/>
          <w:szCs w:val="24"/>
        </w:rPr>
        <w:t xml:space="preserve"> Female (  ) </w:t>
      </w:r>
    </w:p>
    <w:p w14:paraId="30C7D13B" w14:textId="77777777" w:rsidR="00274775" w:rsidRPr="00990440" w:rsidRDefault="00274775" w:rsidP="00274775">
      <w:pPr>
        <w:numPr>
          <w:ilvl w:val="0"/>
          <w:numId w:val="17"/>
        </w:numPr>
        <w:spacing w:after="0"/>
        <w:ind w:right="-270"/>
        <w:rPr>
          <w:rFonts w:ascii="Times New Roman" w:hAnsi="Times New Roman" w:cs="Times New Roman"/>
          <w:sz w:val="24"/>
          <w:szCs w:val="24"/>
        </w:rPr>
      </w:pPr>
      <w:r w:rsidRPr="00990440">
        <w:rPr>
          <w:rFonts w:ascii="Times New Roman" w:hAnsi="Times New Roman" w:cs="Times New Roman"/>
          <w:b/>
          <w:bCs/>
          <w:sz w:val="24"/>
          <w:szCs w:val="24"/>
        </w:rPr>
        <w:t>Age:</w:t>
      </w:r>
      <w:r w:rsidRPr="00990440">
        <w:rPr>
          <w:rFonts w:ascii="Times New Roman" w:hAnsi="Times New Roman" w:cs="Times New Roman"/>
          <w:sz w:val="24"/>
          <w:szCs w:val="24"/>
        </w:rPr>
        <w:t xml:space="preserve"> 16-20 </w:t>
      </w:r>
      <w:proofErr w:type="gramStart"/>
      <w:r w:rsidRPr="00990440">
        <w:rPr>
          <w:rFonts w:ascii="Times New Roman" w:hAnsi="Times New Roman" w:cs="Times New Roman"/>
          <w:sz w:val="24"/>
          <w:szCs w:val="24"/>
        </w:rPr>
        <w:t>(  )</w:t>
      </w:r>
      <w:proofErr w:type="gramEnd"/>
      <w:r w:rsidRPr="00990440">
        <w:rPr>
          <w:rFonts w:ascii="Times New Roman" w:hAnsi="Times New Roman" w:cs="Times New Roman"/>
          <w:sz w:val="24"/>
          <w:szCs w:val="24"/>
        </w:rPr>
        <w:t xml:space="preserve"> 21-25 (  ) 26- 30 (   ) 30 and above ( )    </w:t>
      </w:r>
    </w:p>
    <w:p w14:paraId="7CB28C96" w14:textId="77777777" w:rsidR="00274775" w:rsidRPr="00990440" w:rsidRDefault="00274775" w:rsidP="00274775">
      <w:pPr>
        <w:numPr>
          <w:ilvl w:val="0"/>
          <w:numId w:val="17"/>
        </w:numPr>
        <w:spacing w:after="0"/>
        <w:ind w:right="-270"/>
        <w:rPr>
          <w:rFonts w:ascii="Times New Roman" w:hAnsi="Times New Roman" w:cs="Times New Roman"/>
          <w:sz w:val="24"/>
          <w:szCs w:val="24"/>
        </w:rPr>
      </w:pPr>
      <w:r w:rsidRPr="00990440">
        <w:rPr>
          <w:rFonts w:ascii="Times New Roman" w:hAnsi="Times New Roman" w:cs="Times New Roman"/>
          <w:b/>
          <w:bCs/>
          <w:sz w:val="24"/>
          <w:szCs w:val="24"/>
        </w:rPr>
        <w:t>Marital Status:</w:t>
      </w:r>
      <w:r w:rsidRPr="00990440">
        <w:rPr>
          <w:rFonts w:ascii="Times New Roman" w:hAnsi="Times New Roman" w:cs="Times New Roman"/>
          <w:sz w:val="24"/>
          <w:szCs w:val="24"/>
        </w:rPr>
        <w:t xml:space="preserve"> Single </w:t>
      </w:r>
      <w:proofErr w:type="gramStart"/>
      <w:r w:rsidRPr="00990440">
        <w:rPr>
          <w:rFonts w:ascii="Times New Roman" w:hAnsi="Times New Roman" w:cs="Times New Roman"/>
          <w:sz w:val="24"/>
          <w:szCs w:val="24"/>
        </w:rPr>
        <w:t>(  )</w:t>
      </w:r>
      <w:proofErr w:type="gramEnd"/>
      <w:r w:rsidRPr="00990440">
        <w:rPr>
          <w:rFonts w:ascii="Times New Roman" w:hAnsi="Times New Roman" w:cs="Times New Roman"/>
          <w:sz w:val="24"/>
          <w:szCs w:val="24"/>
        </w:rPr>
        <w:t xml:space="preserve"> Married (  ) Divorced (  )</w:t>
      </w:r>
    </w:p>
    <w:p w14:paraId="68C8539F" w14:textId="77777777" w:rsidR="00274775" w:rsidRPr="00990440" w:rsidRDefault="00274775" w:rsidP="00274775">
      <w:pPr>
        <w:pStyle w:val="ListParagraph"/>
        <w:numPr>
          <w:ilvl w:val="0"/>
          <w:numId w:val="17"/>
        </w:numPr>
        <w:spacing w:after="0"/>
        <w:ind w:right="-270"/>
        <w:rPr>
          <w:rFonts w:ascii="Times New Roman" w:hAnsi="Times New Roman" w:cs="Times New Roman"/>
          <w:b/>
          <w:bCs/>
          <w:sz w:val="24"/>
          <w:szCs w:val="24"/>
        </w:rPr>
      </w:pPr>
      <w:r w:rsidRPr="00990440">
        <w:rPr>
          <w:rFonts w:ascii="Times New Roman" w:hAnsi="Times New Roman" w:cs="Times New Roman"/>
          <w:b/>
          <w:bCs/>
          <w:sz w:val="24"/>
          <w:szCs w:val="24"/>
        </w:rPr>
        <w:t xml:space="preserve">Educational Qualifications: </w:t>
      </w:r>
      <w:r w:rsidRPr="00990440">
        <w:rPr>
          <w:rFonts w:ascii="Times New Roman" w:hAnsi="Times New Roman" w:cs="Times New Roman"/>
          <w:sz w:val="24"/>
          <w:szCs w:val="24"/>
        </w:rPr>
        <w:t xml:space="preserve">OND </w:t>
      </w:r>
      <w:proofErr w:type="gramStart"/>
      <w:r w:rsidRPr="00990440">
        <w:rPr>
          <w:rFonts w:ascii="Times New Roman" w:hAnsi="Times New Roman" w:cs="Times New Roman"/>
          <w:sz w:val="24"/>
          <w:szCs w:val="24"/>
        </w:rPr>
        <w:t>(  )</w:t>
      </w:r>
      <w:proofErr w:type="gramEnd"/>
      <w:r w:rsidRPr="00990440">
        <w:rPr>
          <w:rFonts w:ascii="Times New Roman" w:hAnsi="Times New Roman" w:cs="Times New Roman"/>
          <w:sz w:val="24"/>
          <w:szCs w:val="24"/>
        </w:rPr>
        <w:t xml:space="preserve"> HND (  ) BSC (  ) BED (  ) Others ( )</w:t>
      </w:r>
    </w:p>
    <w:p w14:paraId="683CE1C9" w14:textId="77777777" w:rsidR="00274775" w:rsidRPr="00990440" w:rsidRDefault="00274775" w:rsidP="00274775">
      <w:pPr>
        <w:numPr>
          <w:ilvl w:val="0"/>
          <w:numId w:val="17"/>
        </w:numPr>
        <w:spacing w:after="0"/>
        <w:ind w:right="-270"/>
        <w:rPr>
          <w:rFonts w:ascii="Times New Roman" w:hAnsi="Times New Roman" w:cs="Times New Roman"/>
          <w:sz w:val="24"/>
          <w:szCs w:val="24"/>
        </w:rPr>
      </w:pPr>
      <w:r w:rsidRPr="00990440">
        <w:rPr>
          <w:rFonts w:ascii="Times New Roman" w:hAnsi="Times New Roman" w:cs="Times New Roman"/>
          <w:b/>
          <w:bCs/>
          <w:sz w:val="24"/>
          <w:szCs w:val="24"/>
        </w:rPr>
        <w:t xml:space="preserve">Religion: </w:t>
      </w:r>
      <w:r w:rsidRPr="00990440">
        <w:rPr>
          <w:rFonts w:ascii="Times New Roman" w:hAnsi="Times New Roman" w:cs="Times New Roman"/>
          <w:sz w:val="24"/>
          <w:szCs w:val="24"/>
        </w:rPr>
        <w:t xml:space="preserve">Islam </w:t>
      </w:r>
      <w:proofErr w:type="gramStart"/>
      <w:r w:rsidRPr="00990440">
        <w:rPr>
          <w:rFonts w:ascii="Times New Roman" w:hAnsi="Times New Roman" w:cs="Times New Roman"/>
          <w:sz w:val="24"/>
          <w:szCs w:val="24"/>
        </w:rPr>
        <w:t>(  )</w:t>
      </w:r>
      <w:proofErr w:type="gramEnd"/>
      <w:r w:rsidRPr="00990440">
        <w:rPr>
          <w:rFonts w:ascii="Times New Roman" w:hAnsi="Times New Roman" w:cs="Times New Roman"/>
          <w:sz w:val="24"/>
          <w:szCs w:val="24"/>
        </w:rPr>
        <w:t xml:space="preserve"> Christian (  ) Others (  )</w:t>
      </w:r>
    </w:p>
    <w:p w14:paraId="02AED2DC" w14:textId="77777777" w:rsidR="00274775" w:rsidRPr="00990440" w:rsidRDefault="00274775" w:rsidP="00274775">
      <w:pPr>
        <w:jc w:val="center"/>
        <w:rPr>
          <w:rFonts w:ascii="Times New Roman" w:hAnsi="Times New Roman" w:cs="Times New Roman"/>
          <w:b/>
          <w:sz w:val="24"/>
          <w:szCs w:val="24"/>
        </w:rPr>
      </w:pPr>
      <w:r w:rsidRPr="00990440">
        <w:rPr>
          <w:rFonts w:ascii="Times New Roman" w:hAnsi="Times New Roman" w:cs="Times New Roman"/>
          <w:b/>
          <w:sz w:val="24"/>
          <w:szCs w:val="24"/>
        </w:rPr>
        <w:t>SECTION B</w:t>
      </w:r>
    </w:p>
    <w:p w14:paraId="07DBF88C" w14:textId="77777777" w:rsidR="00274775" w:rsidRPr="00990440" w:rsidRDefault="00274775" w:rsidP="00274775">
      <w:pPr>
        <w:spacing w:after="0"/>
        <w:jc w:val="center"/>
        <w:rPr>
          <w:rFonts w:ascii="Times New Roman" w:hAnsi="Times New Roman" w:cs="Times New Roman"/>
          <w:b/>
          <w:sz w:val="24"/>
          <w:szCs w:val="24"/>
        </w:rPr>
      </w:pPr>
      <w:r w:rsidRPr="00990440">
        <w:rPr>
          <w:rFonts w:ascii="Times New Roman" w:hAnsi="Times New Roman" w:cs="Times New Roman"/>
          <w:b/>
          <w:sz w:val="24"/>
          <w:szCs w:val="24"/>
        </w:rPr>
        <w:t>Likert Scale Questions</w:t>
      </w:r>
    </w:p>
    <w:p w14:paraId="1CDAD64D" w14:textId="77777777" w:rsidR="00274775" w:rsidRPr="00990440" w:rsidRDefault="00274775" w:rsidP="00274775">
      <w:pPr>
        <w:spacing w:after="0"/>
        <w:jc w:val="both"/>
        <w:rPr>
          <w:rFonts w:ascii="Times New Roman" w:hAnsi="Times New Roman" w:cs="Times New Roman"/>
          <w:sz w:val="24"/>
          <w:szCs w:val="24"/>
        </w:rPr>
      </w:pPr>
      <w:r w:rsidRPr="00990440">
        <w:rPr>
          <w:rFonts w:ascii="Times New Roman" w:hAnsi="Times New Roman" w:cs="Times New Roman"/>
          <w:b/>
          <w:i/>
          <w:sz w:val="24"/>
          <w:szCs w:val="24"/>
        </w:rPr>
        <w:t xml:space="preserve">Instruction: </w:t>
      </w:r>
      <w:r w:rsidRPr="00990440">
        <w:rPr>
          <w:rFonts w:ascii="Times New Roman" w:hAnsi="Times New Roman" w:cs="Times New Roman"/>
          <w:i/>
          <w:sz w:val="24"/>
          <w:szCs w:val="24"/>
        </w:rPr>
        <w:t xml:space="preserve">Tick </w:t>
      </w:r>
      <w:r w:rsidRPr="00990440">
        <w:rPr>
          <w:rFonts w:ascii="Times New Roman" w:hAnsi="Times New Roman" w:cs="Times New Roman"/>
          <w:bCs/>
          <w:i/>
          <w:sz w:val="24"/>
          <w:szCs w:val="24"/>
        </w:rPr>
        <w:t>(√)</w:t>
      </w:r>
      <w:r w:rsidRPr="00990440">
        <w:rPr>
          <w:rFonts w:ascii="Times New Roman" w:hAnsi="Times New Roman" w:cs="Times New Roman"/>
          <w:i/>
          <w:sz w:val="24"/>
          <w:szCs w:val="24"/>
        </w:rPr>
        <w:t xml:space="preserve"> an option in the space boxes provided that best describe your level of agreement with the statements below in respect to the identified research questions</w:t>
      </w:r>
      <w:r w:rsidRPr="00990440">
        <w:rPr>
          <w:rFonts w:ascii="Times New Roman" w:hAnsi="Times New Roman" w:cs="Times New Roman"/>
          <w:sz w:val="24"/>
          <w:szCs w:val="24"/>
        </w:rPr>
        <w:t>.</w:t>
      </w:r>
    </w:p>
    <w:p w14:paraId="125BFE5D" w14:textId="77777777" w:rsidR="00274775" w:rsidRPr="00990440" w:rsidRDefault="00274775" w:rsidP="00274775">
      <w:pPr>
        <w:spacing w:after="0"/>
        <w:jc w:val="both"/>
        <w:rPr>
          <w:rFonts w:ascii="Times New Roman" w:hAnsi="Times New Roman" w:cs="Times New Roman"/>
          <w:b/>
          <w:sz w:val="24"/>
          <w:szCs w:val="24"/>
        </w:rPr>
      </w:pPr>
      <w:r w:rsidRPr="00990440">
        <w:rPr>
          <w:rFonts w:ascii="Times New Roman" w:hAnsi="Times New Roman" w:cs="Times New Roman"/>
          <w:b/>
          <w:sz w:val="24"/>
          <w:szCs w:val="24"/>
        </w:rPr>
        <w:t xml:space="preserve">Keywords: </w:t>
      </w:r>
      <w:r w:rsidRPr="00990440">
        <w:rPr>
          <w:rFonts w:ascii="Times New Roman" w:hAnsi="Times New Roman" w:cs="Times New Roman"/>
          <w:sz w:val="24"/>
          <w:szCs w:val="24"/>
        </w:rPr>
        <w:t>Strongly agree [SA]-Agree [A]-Undecided [U]-Disagree [D]-Strongly disagree [SD]</w:t>
      </w:r>
    </w:p>
    <w:tbl>
      <w:tblPr>
        <w:tblStyle w:val="TableGrid"/>
        <w:tblW w:w="8622" w:type="dxa"/>
        <w:tblInd w:w="-5" w:type="dxa"/>
        <w:tblLook w:val="04A0" w:firstRow="1" w:lastRow="0" w:firstColumn="1" w:lastColumn="0" w:noHBand="0" w:noVBand="1"/>
      </w:tblPr>
      <w:tblGrid>
        <w:gridCol w:w="1409"/>
        <w:gridCol w:w="4621"/>
        <w:gridCol w:w="629"/>
        <w:gridCol w:w="450"/>
        <w:gridCol w:w="450"/>
        <w:gridCol w:w="540"/>
        <w:gridCol w:w="523"/>
      </w:tblGrid>
      <w:tr w:rsidR="00274775" w:rsidRPr="00990440" w14:paraId="68D67B53" w14:textId="77777777" w:rsidTr="00274775">
        <w:trPr>
          <w:trHeight w:val="258"/>
        </w:trPr>
        <w:tc>
          <w:tcPr>
            <w:tcW w:w="1409" w:type="dxa"/>
          </w:tcPr>
          <w:p w14:paraId="6E39FB6E" w14:textId="77777777" w:rsidR="00274775" w:rsidRPr="00990440" w:rsidRDefault="00274775" w:rsidP="00274775">
            <w:pPr>
              <w:spacing w:line="276" w:lineRule="auto"/>
              <w:jc w:val="center"/>
              <w:rPr>
                <w:rFonts w:ascii="Times New Roman" w:hAnsi="Times New Roman" w:cs="Times New Roman"/>
                <w:b/>
                <w:sz w:val="24"/>
                <w:szCs w:val="24"/>
              </w:rPr>
            </w:pPr>
            <w:r w:rsidRPr="00990440">
              <w:rPr>
                <w:rFonts w:ascii="Times New Roman" w:hAnsi="Times New Roman" w:cs="Times New Roman"/>
                <w:b/>
                <w:sz w:val="24"/>
                <w:szCs w:val="24"/>
              </w:rPr>
              <w:t>S/N</w:t>
            </w:r>
          </w:p>
        </w:tc>
        <w:tc>
          <w:tcPr>
            <w:tcW w:w="4621" w:type="dxa"/>
          </w:tcPr>
          <w:p w14:paraId="416F91A7" w14:textId="77777777" w:rsidR="00274775" w:rsidRPr="00990440" w:rsidRDefault="00274775" w:rsidP="00274775">
            <w:pPr>
              <w:spacing w:line="276" w:lineRule="auto"/>
              <w:jc w:val="center"/>
              <w:rPr>
                <w:rFonts w:ascii="Times New Roman" w:hAnsi="Times New Roman" w:cs="Times New Roman"/>
                <w:b/>
                <w:sz w:val="24"/>
                <w:szCs w:val="24"/>
              </w:rPr>
            </w:pPr>
            <w:r w:rsidRPr="00990440">
              <w:rPr>
                <w:rFonts w:ascii="Times New Roman" w:hAnsi="Times New Roman" w:cs="Times New Roman"/>
                <w:b/>
                <w:sz w:val="24"/>
                <w:szCs w:val="24"/>
              </w:rPr>
              <w:t>STATEMENT</w:t>
            </w:r>
          </w:p>
        </w:tc>
        <w:tc>
          <w:tcPr>
            <w:tcW w:w="629" w:type="dxa"/>
          </w:tcPr>
          <w:p w14:paraId="70337813" w14:textId="77777777" w:rsidR="00274775" w:rsidRPr="00990440" w:rsidRDefault="00274775" w:rsidP="00274775">
            <w:pPr>
              <w:spacing w:line="276" w:lineRule="auto"/>
              <w:rPr>
                <w:rFonts w:ascii="Times New Roman" w:hAnsi="Times New Roman" w:cs="Times New Roman"/>
                <w:b/>
                <w:sz w:val="24"/>
                <w:szCs w:val="24"/>
              </w:rPr>
            </w:pPr>
            <w:r w:rsidRPr="00990440">
              <w:rPr>
                <w:rFonts w:ascii="Times New Roman" w:hAnsi="Times New Roman" w:cs="Times New Roman"/>
                <w:b/>
                <w:sz w:val="24"/>
                <w:szCs w:val="24"/>
              </w:rPr>
              <w:t>S A</w:t>
            </w:r>
          </w:p>
        </w:tc>
        <w:tc>
          <w:tcPr>
            <w:tcW w:w="450" w:type="dxa"/>
          </w:tcPr>
          <w:p w14:paraId="01926AE4" w14:textId="77777777" w:rsidR="00274775" w:rsidRPr="00990440" w:rsidRDefault="00274775" w:rsidP="00274775">
            <w:pPr>
              <w:spacing w:line="276" w:lineRule="auto"/>
              <w:rPr>
                <w:rFonts w:ascii="Times New Roman" w:hAnsi="Times New Roman" w:cs="Times New Roman"/>
                <w:b/>
                <w:sz w:val="24"/>
                <w:szCs w:val="24"/>
              </w:rPr>
            </w:pPr>
            <w:r w:rsidRPr="00990440">
              <w:rPr>
                <w:rFonts w:ascii="Times New Roman" w:hAnsi="Times New Roman" w:cs="Times New Roman"/>
                <w:b/>
                <w:sz w:val="24"/>
                <w:szCs w:val="24"/>
              </w:rPr>
              <w:t>A</w:t>
            </w:r>
          </w:p>
        </w:tc>
        <w:tc>
          <w:tcPr>
            <w:tcW w:w="450" w:type="dxa"/>
          </w:tcPr>
          <w:p w14:paraId="691B5536" w14:textId="77777777" w:rsidR="00274775" w:rsidRPr="00990440" w:rsidRDefault="00274775" w:rsidP="00274775">
            <w:pPr>
              <w:spacing w:line="276" w:lineRule="auto"/>
              <w:rPr>
                <w:rFonts w:ascii="Times New Roman" w:hAnsi="Times New Roman" w:cs="Times New Roman"/>
                <w:b/>
                <w:sz w:val="24"/>
                <w:szCs w:val="24"/>
              </w:rPr>
            </w:pPr>
            <w:r w:rsidRPr="00990440">
              <w:rPr>
                <w:rFonts w:ascii="Times New Roman" w:hAnsi="Times New Roman" w:cs="Times New Roman"/>
                <w:b/>
                <w:sz w:val="24"/>
                <w:szCs w:val="24"/>
              </w:rPr>
              <w:t>N</w:t>
            </w:r>
          </w:p>
        </w:tc>
        <w:tc>
          <w:tcPr>
            <w:tcW w:w="540" w:type="dxa"/>
          </w:tcPr>
          <w:p w14:paraId="58A0F526" w14:textId="77777777" w:rsidR="00274775" w:rsidRPr="00990440" w:rsidRDefault="00274775" w:rsidP="00274775">
            <w:pPr>
              <w:spacing w:line="276" w:lineRule="auto"/>
              <w:rPr>
                <w:rFonts w:ascii="Times New Roman" w:hAnsi="Times New Roman" w:cs="Times New Roman"/>
                <w:b/>
                <w:sz w:val="24"/>
                <w:szCs w:val="24"/>
              </w:rPr>
            </w:pPr>
            <w:r w:rsidRPr="00990440">
              <w:rPr>
                <w:rFonts w:ascii="Times New Roman" w:hAnsi="Times New Roman" w:cs="Times New Roman"/>
                <w:b/>
                <w:sz w:val="24"/>
                <w:szCs w:val="24"/>
              </w:rPr>
              <w:t>D</w:t>
            </w:r>
          </w:p>
        </w:tc>
        <w:tc>
          <w:tcPr>
            <w:tcW w:w="523" w:type="dxa"/>
          </w:tcPr>
          <w:p w14:paraId="31E993C3" w14:textId="77777777" w:rsidR="00274775" w:rsidRPr="00990440" w:rsidRDefault="00274775" w:rsidP="00274775">
            <w:pPr>
              <w:spacing w:line="276" w:lineRule="auto"/>
              <w:rPr>
                <w:rFonts w:ascii="Times New Roman" w:hAnsi="Times New Roman" w:cs="Times New Roman"/>
                <w:b/>
                <w:sz w:val="24"/>
                <w:szCs w:val="24"/>
              </w:rPr>
            </w:pPr>
            <w:r w:rsidRPr="00990440">
              <w:rPr>
                <w:rFonts w:ascii="Times New Roman" w:hAnsi="Times New Roman" w:cs="Times New Roman"/>
                <w:b/>
                <w:sz w:val="24"/>
                <w:szCs w:val="24"/>
              </w:rPr>
              <w:t>SD</w:t>
            </w:r>
          </w:p>
        </w:tc>
      </w:tr>
      <w:tr w:rsidR="00274775" w:rsidRPr="00990440" w14:paraId="4B11DA68" w14:textId="77777777" w:rsidTr="00274775">
        <w:trPr>
          <w:trHeight w:val="775"/>
        </w:trPr>
        <w:tc>
          <w:tcPr>
            <w:tcW w:w="1409" w:type="dxa"/>
          </w:tcPr>
          <w:p w14:paraId="0746170B"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6.</w:t>
            </w:r>
          </w:p>
        </w:tc>
        <w:tc>
          <w:tcPr>
            <w:tcW w:w="4621" w:type="dxa"/>
          </w:tcPr>
          <w:p w14:paraId="26EEA616"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has the power to influence electorate choice for a candidate</w:t>
            </w:r>
          </w:p>
        </w:tc>
        <w:tc>
          <w:tcPr>
            <w:tcW w:w="629" w:type="dxa"/>
          </w:tcPr>
          <w:p w14:paraId="2C667076"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70F529DE"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08542309"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1ED0CDA3"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4B6DB6FD"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30385499" w14:textId="77777777" w:rsidTr="00274775">
        <w:trPr>
          <w:trHeight w:val="517"/>
        </w:trPr>
        <w:tc>
          <w:tcPr>
            <w:tcW w:w="1409" w:type="dxa"/>
          </w:tcPr>
          <w:p w14:paraId="06F4A119"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7.</w:t>
            </w:r>
          </w:p>
        </w:tc>
        <w:tc>
          <w:tcPr>
            <w:tcW w:w="4621" w:type="dxa"/>
          </w:tcPr>
          <w:p w14:paraId="71D50356"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create preference for a candidate</w:t>
            </w:r>
          </w:p>
        </w:tc>
        <w:tc>
          <w:tcPr>
            <w:tcW w:w="629" w:type="dxa"/>
          </w:tcPr>
          <w:p w14:paraId="13EDF07B"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2A2F6A70"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781316A9"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0F5958A5"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71AA602B"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5C14FE74" w14:textId="77777777" w:rsidTr="00274775">
        <w:trPr>
          <w:trHeight w:val="790"/>
        </w:trPr>
        <w:tc>
          <w:tcPr>
            <w:tcW w:w="1409" w:type="dxa"/>
          </w:tcPr>
          <w:p w14:paraId="7C123889"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8.</w:t>
            </w:r>
          </w:p>
        </w:tc>
        <w:tc>
          <w:tcPr>
            <w:tcW w:w="4621" w:type="dxa"/>
          </w:tcPr>
          <w:p w14:paraId="620FE07F"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contributed to environmental beauty</w:t>
            </w:r>
          </w:p>
        </w:tc>
        <w:tc>
          <w:tcPr>
            <w:tcW w:w="629" w:type="dxa"/>
          </w:tcPr>
          <w:p w14:paraId="16244460"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085FE15C"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615528AA"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1B05DBF9"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4AD4AD9B"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759BBE82" w14:textId="77777777" w:rsidTr="00274775">
        <w:trPr>
          <w:trHeight w:val="775"/>
        </w:trPr>
        <w:tc>
          <w:tcPr>
            <w:tcW w:w="1409" w:type="dxa"/>
          </w:tcPr>
          <w:p w14:paraId="2C729E9B"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lastRenderedPageBreak/>
              <w:t>9.</w:t>
            </w:r>
          </w:p>
        </w:tc>
        <w:tc>
          <w:tcPr>
            <w:tcW w:w="4621" w:type="dxa"/>
          </w:tcPr>
          <w:p w14:paraId="443B5A74"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your acceptable medium of receiving candidate message?</w:t>
            </w:r>
          </w:p>
        </w:tc>
        <w:tc>
          <w:tcPr>
            <w:tcW w:w="629" w:type="dxa"/>
          </w:tcPr>
          <w:p w14:paraId="3409EC2F"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7BB68AF5"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24FDC893"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370474B6"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40FE44A1"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542FEECC" w14:textId="77777777" w:rsidTr="00274775">
        <w:trPr>
          <w:trHeight w:val="517"/>
        </w:trPr>
        <w:tc>
          <w:tcPr>
            <w:tcW w:w="1409" w:type="dxa"/>
          </w:tcPr>
          <w:p w14:paraId="72E88240"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10.</w:t>
            </w:r>
          </w:p>
        </w:tc>
        <w:tc>
          <w:tcPr>
            <w:tcW w:w="4621" w:type="dxa"/>
          </w:tcPr>
          <w:p w14:paraId="5CD9C95C"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increased the standard of politics in Nigeria</w:t>
            </w:r>
          </w:p>
        </w:tc>
        <w:tc>
          <w:tcPr>
            <w:tcW w:w="629" w:type="dxa"/>
          </w:tcPr>
          <w:p w14:paraId="2A0EAEDB"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1056D8A2"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6EC186DB"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115F6EC1"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1528AADF"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27F5B5CB" w14:textId="77777777" w:rsidTr="00274775">
        <w:trPr>
          <w:trHeight w:val="1412"/>
        </w:trPr>
        <w:tc>
          <w:tcPr>
            <w:tcW w:w="1409" w:type="dxa"/>
          </w:tcPr>
          <w:p w14:paraId="4DE8F461"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11.</w:t>
            </w:r>
          </w:p>
        </w:tc>
        <w:tc>
          <w:tcPr>
            <w:tcW w:w="4621" w:type="dxa"/>
          </w:tcPr>
          <w:p w14:paraId="7CF41922"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compare to other campaign strategies, such as television ads, social media campaigns, or public speeches, influences your electoral choice</w:t>
            </w:r>
          </w:p>
        </w:tc>
        <w:tc>
          <w:tcPr>
            <w:tcW w:w="629" w:type="dxa"/>
          </w:tcPr>
          <w:p w14:paraId="3B751CC5"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16DD8F4E"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4CCF5FBA"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4A984BD8"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4FA27F2D"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6F155C2A" w14:textId="77777777" w:rsidTr="00274775">
        <w:trPr>
          <w:trHeight w:val="775"/>
        </w:trPr>
        <w:tc>
          <w:tcPr>
            <w:tcW w:w="1409" w:type="dxa"/>
          </w:tcPr>
          <w:p w14:paraId="184BFB6C"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12.</w:t>
            </w:r>
          </w:p>
        </w:tc>
        <w:tc>
          <w:tcPr>
            <w:tcW w:w="4621" w:type="dxa"/>
          </w:tcPr>
          <w:p w14:paraId="35F92D6F"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Influence the increase or decrease in future elections</w:t>
            </w:r>
          </w:p>
        </w:tc>
        <w:tc>
          <w:tcPr>
            <w:tcW w:w="629" w:type="dxa"/>
          </w:tcPr>
          <w:p w14:paraId="3350D4F1"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3F05DE51"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5F2EAF2D"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1D0344D1"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2173B5E2"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1B72A8AD" w14:textId="77777777" w:rsidTr="00274775">
        <w:trPr>
          <w:trHeight w:val="1048"/>
        </w:trPr>
        <w:tc>
          <w:tcPr>
            <w:tcW w:w="1409" w:type="dxa"/>
          </w:tcPr>
          <w:p w14:paraId="217DB8E3"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13</w:t>
            </w:r>
          </w:p>
        </w:tc>
        <w:tc>
          <w:tcPr>
            <w:tcW w:w="4621" w:type="dxa"/>
          </w:tcPr>
          <w:p w14:paraId="6F2A993B"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typically focus on positive aspects of a candidate aspects of opposing candidates</w:t>
            </w:r>
          </w:p>
        </w:tc>
        <w:tc>
          <w:tcPr>
            <w:tcW w:w="629" w:type="dxa"/>
          </w:tcPr>
          <w:p w14:paraId="50455230"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0E6EC8B1"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4B15EC31"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2312EEFE"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28673BED"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5147C128" w14:textId="77777777" w:rsidTr="00274775">
        <w:trPr>
          <w:trHeight w:val="1033"/>
        </w:trPr>
        <w:tc>
          <w:tcPr>
            <w:tcW w:w="1409" w:type="dxa"/>
          </w:tcPr>
          <w:p w14:paraId="18BDA375"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14</w:t>
            </w:r>
          </w:p>
        </w:tc>
        <w:tc>
          <w:tcPr>
            <w:tcW w:w="4621" w:type="dxa"/>
          </w:tcPr>
          <w:p w14:paraId="3E34723B"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typically focus on negative aspects of a candidate than aspects of opposing candidates</w:t>
            </w:r>
          </w:p>
        </w:tc>
        <w:tc>
          <w:tcPr>
            <w:tcW w:w="629" w:type="dxa"/>
          </w:tcPr>
          <w:p w14:paraId="7D0F1A25"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476B000B"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6EED708C"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2603A0CC"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743C8859"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5460F56E" w14:textId="77777777" w:rsidTr="00274775">
        <w:trPr>
          <w:trHeight w:val="592"/>
        </w:trPr>
        <w:tc>
          <w:tcPr>
            <w:tcW w:w="1409" w:type="dxa"/>
          </w:tcPr>
          <w:p w14:paraId="48C9FB11"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15</w:t>
            </w:r>
          </w:p>
        </w:tc>
        <w:tc>
          <w:tcPr>
            <w:tcW w:w="4621" w:type="dxa"/>
          </w:tcPr>
          <w:p w14:paraId="07B1855C"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shd w:val="clear" w:color="auto" w:fill="F7F7F8"/>
              </w:rPr>
              <w:t xml:space="preserve">Should </w:t>
            </w:r>
            <w:r w:rsidRPr="00990440">
              <w:rPr>
                <w:rFonts w:ascii="Times New Roman" w:hAnsi="Times New Roman" w:cs="Times New Roman"/>
                <w:sz w:val="24"/>
                <w:szCs w:val="24"/>
              </w:rPr>
              <w:t>social media</w:t>
            </w:r>
            <w:r w:rsidRPr="00990440">
              <w:rPr>
                <w:rFonts w:ascii="Times New Roman" w:hAnsi="Times New Roman" w:cs="Times New Roman"/>
                <w:sz w:val="24"/>
                <w:szCs w:val="24"/>
                <w:shd w:val="clear" w:color="auto" w:fill="F7F7F8"/>
              </w:rPr>
              <w:t xml:space="preserve"> be regulated or restricted in every way</w:t>
            </w:r>
          </w:p>
        </w:tc>
        <w:tc>
          <w:tcPr>
            <w:tcW w:w="629" w:type="dxa"/>
          </w:tcPr>
          <w:p w14:paraId="4055C728"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35C60DDE"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0A0ECA4E"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7473BED7"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176D3A44"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6CE7EFE5" w14:textId="77777777" w:rsidTr="00274775">
        <w:trPr>
          <w:trHeight w:val="557"/>
        </w:trPr>
        <w:tc>
          <w:tcPr>
            <w:tcW w:w="1409" w:type="dxa"/>
          </w:tcPr>
          <w:p w14:paraId="26B455AE"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16</w:t>
            </w:r>
          </w:p>
        </w:tc>
        <w:tc>
          <w:tcPr>
            <w:tcW w:w="4621" w:type="dxa"/>
          </w:tcPr>
          <w:p w14:paraId="6F47AA15"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Social media provide enough information about the candidate's qualifications and policies to make an informed decision</w:t>
            </w:r>
          </w:p>
        </w:tc>
        <w:tc>
          <w:tcPr>
            <w:tcW w:w="629" w:type="dxa"/>
          </w:tcPr>
          <w:p w14:paraId="2B54D879"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710162B6"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5D34C844"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4CF3C520"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3EDE3018"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1857B086" w14:textId="77777777" w:rsidTr="00274775">
        <w:trPr>
          <w:trHeight w:val="775"/>
        </w:trPr>
        <w:tc>
          <w:tcPr>
            <w:tcW w:w="1409" w:type="dxa"/>
          </w:tcPr>
          <w:p w14:paraId="18EB029B"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17</w:t>
            </w:r>
          </w:p>
        </w:tc>
        <w:tc>
          <w:tcPr>
            <w:tcW w:w="4621" w:type="dxa"/>
          </w:tcPr>
          <w:p w14:paraId="0ACFA2B1"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Does social media influences or shaping your electoral choice</w:t>
            </w:r>
          </w:p>
        </w:tc>
        <w:tc>
          <w:tcPr>
            <w:tcW w:w="629" w:type="dxa"/>
          </w:tcPr>
          <w:p w14:paraId="5AA1247C"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73018E1F"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1DB63CBD"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7344F3B3"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37462073"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5AB95CD0" w14:textId="77777777" w:rsidTr="00274775">
        <w:trPr>
          <w:trHeight w:val="532"/>
        </w:trPr>
        <w:tc>
          <w:tcPr>
            <w:tcW w:w="1409" w:type="dxa"/>
          </w:tcPr>
          <w:p w14:paraId="771BC8DD"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18</w:t>
            </w:r>
          </w:p>
        </w:tc>
        <w:tc>
          <w:tcPr>
            <w:tcW w:w="4621" w:type="dxa"/>
          </w:tcPr>
          <w:p w14:paraId="7FF5AB5C"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Does social media impact decision to vote for a particular candidate or party</w:t>
            </w:r>
          </w:p>
        </w:tc>
        <w:tc>
          <w:tcPr>
            <w:tcW w:w="629" w:type="dxa"/>
          </w:tcPr>
          <w:p w14:paraId="0EBBE9FA"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5A0BD18B"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1272A468"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5319D444"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20F10E2B"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2FAF4860" w14:textId="77777777" w:rsidTr="00274775">
        <w:trPr>
          <w:trHeight w:val="146"/>
        </w:trPr>
        <w:tc>
          <w:tcPr>
            <w:tcW w:w="1409" w:type="dxa"/>
          </w:tcPr>
          <w:p w14:paraId="142A858F"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19</w:t>
            </w:r>
          </w:p>
        </w:tc>
        <w:tc>
          <w:tcPr>
            <w:tcW w:w="4621" w:type="dxa"/>
          </w:tcPr>
          <w:p w14:paraId="3E528B4D"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Does social media in to determine electoral outcomes</w:t>
            </w:r>
          </w:p>
        </w:tc>
        <w:tc>
          <w:tcPr>
            <w:tcW w:w="629" w:type="dxa"/>
          </w:tcPr>
          <w:p w14:paraId="7FB6E654"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26AF3128"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29FDA320"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0267C311"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61B31EBE" w14:textId="77777777" w:rsidR="00274775" w:rsidRPr="00990440" w:rsidRDefault="00274775" w:rsidP="00274775">
            <w:pPr>
              <w:spacing w:line="276" w:lineRule="auto"/>
              <w:rPr>
                <w:rFonts w:ascii="Times New Roman" w:hAnsi="Times New Roman" w:cs="Times New Roman"/>
                <w:sz w:val="24"/>
                <w:szCs w:val="24"/>
              </w:rPr>
            </w:pPr>
          </w:p>
        </w:tc>
      </w:tr>
      <w:tr w:rsidR="00274775" w:rsidRPr="00990440" w14:paraId="4A5D71DD" w14:textId="77777777" w:rsidTr="00274775">
        <w:trPr>
          <w:trHeight w:val="146"/>
        </w:trPr>
        <w:tc>
          <w:tcPr>
            <w:tcW w:w="1409" w:type="dxa"/>
          </w:tcPr>
          <w:p w14:paraId="72786430"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20.</w:t>
            </w:r>
          </w:p>
        </w:tc>
        <w:tc>
          <w:tcPr>
            <w:tcW w:w="4621" w:type="dxa"/>
          </w:tcPr>
          <w:p w14:paraId="0FA87310" w14:textId="77777777" w:rsidR="00274775" w:rsidRPr="00990440" w:rsidRDefault="00274775" w:rsidP="00274775">
            <w:pPr>
              <w:spacing w:line="276" w:lineRule="auto"/>
              <w:rPr>
                <w:rFonts w:ascii="Times New Roman" w:hAnsi="Times New Roman" w:cs="Times New Roman"/>
                <w:sz w:val="24"/>
                <w:szCs w:val="24"/>
              </w:rPr>
            </w:pPr>
            <w:r w:rsidRPr="00990440">
              <w:rPr>
                <w:rFonts w:ascii="Times New Roman" w:hAnsi="Times New Roman" w:cs="Times New Roman"/>
                <w:sz w:val="24"/>
                <w:szCs w:val="24"/>
              </w:rPr>
              <w:t>Has social media influenced your electoral choices in the past</w:t>
            </w:r>
          </w:p>
        </w:tc>
        <w:tc>
          <w:tcPr>
            <w:tcW w:w="629" w:type="dxa"/>
          </w:tcPr>
          <w:p w14:paraId="4C52D666"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20F7D9A1" w14:textId="77777777" w:rsidR="00274775" w:rsidRPr="00990440" w:rsidRDefault="00274775" w:rsidP="00274775">
            <w:pPr>
              <w:spacing w:line="276" w:lineRule="auto"/>
              <w:rPr>
                <w:rFonts w:ascii="Times New Roman" w:hAnsi="Times New Roman" w:cs="Times New Roman"/>
                <w:sz w:val="24"/>
                <w:szCs w:val="24"/>
              </w:rPr>
            </w:pPr>
          </w:p>
        </w:tc>
        <w:tc>
          <w:tcPr>
            <w:tcW w:w="450" w:type="dxa"/>
          </w:tcPr>
          <w:p w14:paraId="5F64AF68" w14:textId="77777777" w:rsidR="00274775" w:rsidRPr="00990440" w:rsidRDefault="00274775" w:rsidP="00274775">
            <w:pPr>
              <w:spacing w:line="276" w:lineRule="auto"/>
              <w:rPr>
                <w:rFonts w:ascii="Times New Roman" w:hAnsi="Times New Roman" w:cs="Times New Roman"/>
                <w:sz w:val="24"/>
                <w:szCs w:val="24"/>
              </w:rPr>
            </w:pPr>
          </w:p>
        </w:tc>
        <w:tc>
          <w:tcPr>
            <w:tcW w:w="540" w:type="dxa"/>
          </w:tcPr>
          <w:p w14:paraId="34AA1248" w14:textId="77777777" w:rsidR="00274775" w:rsidRPr="00990440" w:rsidRDefault="00274775" w:rsidP="00274775">
            <w:pPr>
              <w:spacing w:line="276" w:lineRule="auto"/>
              <w:rPr>
                <w:rFonts w:ascii="Times New Roman" w:hAnsi="Times New Roman" w:cs="Times New Roman"/>
                <w:sz w:val="24"/>
                <w:szCs w:val="24"/>
              </w:rPr>
            </w:pPr>
          </w:p>
        </w:tc>
        <w:tc>
          <w:tcPr>
            <w:tcW w:w="523" w:type="dxa"/>
          </w:tcPr>
          <w:p w14:paraId="7B8C2467" w14:textId="77777777" w:rsidR="00274775" w:rsidRPr="00990440" w:rsidRDefault="00274775" w:rsidP="00274775">
            <w:pPr>
              <w:spacing w:line="276" w:lineRule="auto"/>
              <w:rPr>
                <w:rFonts w:ascii="Times New Roman" w:hAnsi="Times New Roman" w:cs="Times New Roman"/>
                <w:sz w:val="24"/>
                <w:szCs w:val="24"/>
              </w:rPr>
            </w:pPr>
          </w:p>
        </w:tc>
      </w:tr>
    </w:tbl>
    <w:p w14:paraId="7DE5FB3B" w14:textId="77777777" w:rsidR="00274775" w:rsidRPr="00990440" w:rsidRDefault="00274775" w:rsidP="00274775">
      <w:pPr>
        <w:rPr>
          <w:rFonts w:ascii="Times New Roman" w:hAnsi="Times New Roman" w:cs="Times New Roman"/>
          <w:sz w:val="24"/>
          <w:szCs w:val="24"/>
        </w:rPr>
      </w:pPr>
    </w:p>
    <w:p w14:paraId="0FAE6B33" w14:textId="77777777" w:rsidR="00274775" w:rsidRPr="000F2644" w:rsidRDefault="00274775" w:rsidP="000F2644">
      <w:pPr>
        <w:spacing w:after="0" w:line="360" w:lineRule="auto"/>
        <w:ind w:left="630" w:hanging="540"/>
        <w:jc w:val="both"/>
        <w:rPr>
          <w:rFonts w:ascii="Times New Roman" w:hAnsi="Times New Roman" w:cs="Times New Roman"/>
          <w:sz w:val="28"/>
          <w:szCs w:val="28"/>
        </w:rPr>
      </w:pPr>
    </w:p>
    <w:sectPr w:rsidR="00274775" w:rsidRPr="000F2644" w:rsidSect="0045528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4DE23" w14:textId="77777777" w:rsidR="00407388" w:rsidRDefault="00407388" w:rsidP="00ED62D1">
      <w:pPr>
        <w:spacing w:after="0" w:line="240" w:lineRule="auto"/>
      </w:pPr>
      <w:r>
        <w:separator/>
      </w:r>
    </w:p>
  </w:endnote>
  <w:endnote w:type="continuationSeparator" w:id="0">
    <w:p w14:paraId="1364457C" w14:textId="77777777" w:rsidR="00407388" w:rsidRDefault="00407388" w:rsidP="00ED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1305821"/>
      <w:docPartObj>
        <w:docPartGallery w:val="Page Numbers (Bottom of Page)"/>
        <w:docPartUnique/>
      </w:docPartObj>
    </w:sdtPr>
    <w:sdtEndPr>
      <w:rPr>
        <w:noProof/>
      </w:rPr>
    </w:sdtEndPr>
    <w:sdtContent>
      <w:p w14:paraId="26516AF8" w14:textId="2FBF9637" w:rsidR="002A4270" w:rsidRDefault="002A42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3EC97" w14:textId="77777777" w:rsidR="002A4270" w:rsidRDefault="002A4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EA1BB" w14:textId="77777777" w:rsidR="00407388" w:rsidRDefault="00407388" w:rsidP="00ED62D1">
      <w:pPr>
        <w:spacing w:after="0" w:line="240" w:lineRule="auto"/>
      </w:pPr>
      <w:r>
        <w:separator/>
      </w:r>
    </w:p>
  </w:footnote>
  <w:footnote w:type="continuationSeparator" w:id="0">
    <w:p w14:paraId="3E2BC577" w14:textId="77777777" w:rsidR="00407388" w:rsidRDefault="00407388" w:rsidP="00ED6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B9463CF0"/>
    <w:lvl w:ilvl="0" w:tplc="0409000F">
      <w:start w:val="1"/>
      <w:numFmt w:val="decimal"/>
      <w:lvlText w:val="%1."/>
      <w:lvlJc w:val="left"/>
      <w:pPr>
        <w:ind w:left="360" w:hanging="360"/>
      </w:p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1" w15:restartNumberingAfterBreak="0">
    <w:nsid w:val="092F076B"/>
    <w:multiLevelType w:val="multilevel"/>
    <w:tmpl w:val="ACD8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B4BBC"/>
    <w:multiLevelType w:val="multilevel"/>
    <w:tmpl w:val="75608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220BB"/>
    <w:multiLevelType w:val="multilevel"/>
    <w:tmpl w:val="B9A6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37926"/>
    <w:multiLevelType w:val="multilevel"/>
    <w:tmpl w:val="FA7A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039FF"/>
    <w:multiLevelType w:val="multilevel"/>
    <w:tmpl w:val="12C8C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D311CD"/>
    <w:multiLevelType w:val="multilevel"/>
    <w:tmpl w:val="0DF4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EF1ADC"/>
    <w:multiLevelType w:val="multilevel"/>
    <w:tmpl w:val="6258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114BC4"/>
    <w:multiLevelType w:val="multilevel"/>
    <w:tmpl w:val="DBD4D10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1D5EC1"/>
    <w:multiLevelType w:val="multilevel"/>
    <w:tmpl w:val="D1B46CF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5D391DF4"/>
    <w:multiLevelType w:val="multilevel"/>
    <w:tmpl w:val="925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B08D2"/>
    <w:multiLevelType w:val="multilevel"/>
    <w:tmpl w:val="2A3A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83F7A"/>
    <w:multiLevelType w:val="multilevel"/>
    <w:tmpl w:val="F5CC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5847AB"/>
    <w:multiLevelType w:val="multilevel"/>
    <w:tmpl w:val="3DC6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DF4587"/>
    <w:multiLevelType w:val="multilevel"/>
    <w:tmpl w:val="12C8C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413391"/>
    <w:multiLevelType w:val="multilevel"/>
    <w:tmpl w:val="FE7C92AC"/>
    <w:lvl w:ilvl="0">
      <w:start w:val="5"/>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C871705"/>
    <w:multiLevelType w:val="multilevel"/>
    <w:tmpl w:val="12C8C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13"/>
  </w:num>
  <w:num w:numId="4">
    <w:abstractNumId w:val="6"/>
  </w:num>
  <w:num w:numId="5">
    <w:abstractNumId w:val="12"/>
  </w:num>
  <w:num w:numId="6">
    <w:abstractNumId w:val="10"/>
  </w:num>
  <w:num w:numId="7">
    <w:abstractNumId w:val="3"/>
  </w:num>
  <w:num w:numId="8">
    <w:abstractNumId w:val="2"/>
  </w:num>
  <w:num w:numId="9">
    <w:abstractNumId w:val="1"/>
  </w:num>
  <w:num w:numId="10">
    <w:abstractNumId w:val="4"/>
  </w:num>
  <w:num w:numId="11">
    <w:abstractNumId w:val="7"/>
  </w:num>
  <w:num w:numId="12">
    <w:abstractNumId w:val="9"/>
  </w:num>
  <w:num w:numId="13">
    <w:abstractNumId w:val="15"/>
  </w:num>
  <w:num w:numId="14">
    <w:abstractNumId w:val="8"/>
  </w:num>
  <w:num w:numId="15">
    <w:abstractNumId w:val="16"/>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DA"/>
    <w:rsid w:val="000A5ACB"/>
    <w:rsid w:val="000C2DC1"/>
    <w:rsid w:val="000F1AA5"/>
    <w:rsid w:val="000F2644"/>
    <w:rsid w:val="00174719"/>
    <w:rsid w:val="00274775"/>
    <w:rsid w:val="002A4270"/>
    <w:rsid w:val="0035796B"/>
    <w:rsid w:val="00407388"/>
    <w:rsid w:val="00455288"/>
    <w:rsid w:val="00465D8D"/>
    <w:rsid w:val="00471CB6"/>
    <w:rsid w:val="004F7A94"/>
    <w:rsid w:val="00685796"/>
    <w:rsid w:val="00732689"/>
    <w:rsid w:val="00764E9A"/>
    <w:rsid w:val="007B73BA"/>
    <w:rsid w:val="007C09B6"/>
    <w:rsid w:val="008152A6"/>
    <w:rsid w:val="00883E60"/>
    <w:rsid w:val="0089240D"/>
    <w:rsid w:val="009649DA"/>
    <w:rsid w:val="009C6089"/>
    <w:rsid w:val="009D6D42"/>
    <w:rsid w:val="009F2523"/>
    <w:rsid w:val="00B97D51"/>
    <w:rsid w:val="00BD6F3E"/>
    <w:rsid w:val="00DC4357"/>
    <w:rsid w:val="00E00EB5"/>
    <w:rsid w:val="00E23EE4"/>
    <w:rsid w:val="00E4238D"/>
    <w:rsid w:val="00E91E7F"/>
    <w:rsid w:val="00EB2220"/>
    <w:rsid w:val="00ED62D1"/>
    <w:rsid w:val="00FA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F201"/>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89"/>
  </w:style>
  <w:style w:type="paragraph" w:styleId="Heading1">
    <w:name w:val="heading 1"/>
    <w:basedOn w:val="Normal"/>
    <w:next w:val="Normal"/>
    <w:link w:val="Heading1Char"/>
    <w:uiPriority w:val="9"/>
    <w:qFormat/>
    <w:rsid w:val="002A42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747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DA"/>
    <w:pPr>
      <w:ind w:left="720"/>
      <w:contextualSpacing/>
    </w:pPr>
  </w:style>
  <w:style w:type="paragraph" w:styleId="NormalWeb">
    <w:name w:val="Normal (Web)"/>
    <w:basedOn w:val="Normal"/>
    <w:uiPriority w:val="99"/>
    <w:unhideWhenUsed/>
    <w:rsid w:val="00964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A94"/>
    <w:rPr>
      <w:b/>
      <w:bCs/>
    </w:rPr>
  </w:style>
  <w:style w:type="character" w:customStyle="1" w:styleId="Heading3Char">
    <w:name w:val="Heading 3 Char"/>
    <w:basedOn w:val="DefaultParagraphFont"/>
    <w:link w:val="Heading3"/>
    <w:uiPriority w:val="9"/>
    <w:rsid w:val="00174719"/>
    <w:rPr>
      <w:rFonts w:ascii="Times New Roman" w:eastAsia="Times New Roman" w:hAnsi="Times New Roman" w:cs="Times New Roman"/>
      <w:b/>
      <w:bCs/>
      <w:sz w:val="27"/>
      <w:szCs w:val="27"/>
    </w:rPr>
  </w:style>
  <w:style w:type="paragraph" w:customStyle="1" w:styleId="Default">
    <w:name w:val="Default"/>
    <w:rsid w:val="00E00E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E00EB5"/>
  </w:style>
  <w:style w:type="character" w:styleId="Hyperlink">
    <w:name w:val="Hyperlink"/>
    <w:basedOn w:val="DefaultParagraphFont"/>
    <w:uiPriority w:val="99"/>
    <w:unhideWhenUsed/>
    <w:rsid w:val="00E00EB5"/>
    <w:rPr>
      <w:color w:val="0000FF" w:themeColor="hyperlink"/>
      <w:u w:val="single"/>
    </w:rPr>
  </w:style>
  <w:style w:type="paragraph" w:styleId="BodyText">
    <w:name w:val="Body Text"/>
    <w:basedOn w:val="Normal"/>
    <w:link w:val="BodyTextChar"/>
    <w:uiPriority w:val="1"/>
    <w:qFormat/>
    <w:rsid w:val="0073268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32689"/>
    <w:rPr>
      <w:rFonts w:ascii="Times New Roman" w:eastAsia="Times New Roman" w:hAnsi="Times New Roman" w:cs="Times New Roman"/>
      <w:sz w:val="24"/>
      <w:szCs w:val="24"/>
    </w:rPr>
  </w:style>
  <w:style w:type="table" w:styleId="TableGrid">
    <w:name w:val="Table Grid"/>
    <w:basedOn w:val="TableNormal"/>
    <w:uiPriority w:val="59"/>
    <w:rsid w:val="0073268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D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2D1"/>
  </w:style>
  <w:style w:type="paragraph" w:styleId="Footer">
    <w:name w:val="footer"/>
    <w:basedOn w:val="Normal"/>
    <w:link w:val="FooterChar"/>
    <w:uiPriority w:val="99"/>
    <w:unhideWhenUsed/>
    <w:rsid w:val="00ED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2D1"/>
  </w:style>
  <w:style w:type="character" w:customStyle="1" w:styleId="Heading1Char">
    <w:name w:val="Heading 1 Char"/>
    <w:basedOn w:val="DefaultParagraphFont"/>
    <w:link w:val="Heading1"/>
    <w:uiPriority w:val="9"/>
    <w:rsid w:val="002A42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177232">
      <w:bodyDiv w:val="1"/>
      <w:marLeft w:val="0"/>
      <w:marRight w:val="0"/>
      <w:marTop w:val="0"/>
      <w:marBottom w:val="0"/>
      <w:divBdr>
        <w:top w:val="none" w:sz="0" w:space="0" w:color="auto"/>
        <w:left w:val="none" w:sz="0" w:space="0" w:color="auto"/>
        <w:bottom w:val="none" w:sz="0" w:space="0" w:color="auto"/>
        <w:right w:val="none" w:sz="0" w:space="0" w:color="auto"/>
      </w:divBdr>
    </w:div>
    <w:div w:id="421490211">
      <w:bodyDiv w:val="1"/>
      <w:marLeft w:val="0"/>
      <w:marRight w:val="0"/>
      <w:marTop w:val="0"/>
      <w:marBottom w:val="0"/>
      <w:divBdr>
        <w:top w:val="none" w:sz="0" w:space="0" w:color="auto"/>
        <w:left w:val="none" w:sz="0" w:space="0" w:color="auto"/>
        <w:bottom w:val="none" w:sz="0" w:space="0" w:color="auto"/>
        <w:right w:val="none" w:sz="0" w:space="0" w:color="auto"/>
      </w:divBdr>
    </w:div>
    <w:div w:id="546525944">
      <w:bodyDiv w:val="1"/>
      <w:marLeft w:val="0"/>
      <w:marRight w:val="0"/>
      <w:marTop w:val="0"/>
      <w:marBottom w:val="0"/>
      <w:divBdr>
        <w:top w:val="none" w:sz="0" w:space="0" w:color="auto"/>
        <w:left w:val="none" w:sz="0" w:space="0" w:color="auto"/>
        <w:bottom w:val="none" w:sz="0" w:space="0" w:color="auto"/>
        <w:right w:val="none" w:sz="0" w:space="0" w:color="auto"/>
      </w:divBdr>
    </w:div>
    <w:div w:id="740564668">
      <w:bodyDiv w:val="1"/>
      <w:marLeft w:val="0"/>
      <w:marRight w:val="0"/>
      <w:marTop w:val="0"/>
      <w:marBottom w:val="0"/>
      <w:divBdr>
        <w:top w:val="none" w:sz="0" w:space="0" w:color="auto"/>
        <w:left w:val="none" w:sz="0" w:space="0" w:color="auto"/>
        <w:bottom w:val="none" w:sz="0" w:space="0" w:color="auto"/>
        <w:right w:val="none" w:sz="0" w:space="0" w:color="auto"/>
      </w:divBdr>
    </w:div>
    <w:div w:id="760876331">
      <w:bodyDiv w:val="1"/>
      <w:marLeft w:val="0"/>
      <w:marRight w:val="0"/>
      <w:marTop w:val="0"/>
      <w:marBottom w:val="0"/>
      <w:divBdr>
        <w:top w:val="none" w:sz="0" w:space="0" w:color="auto"/>
        <w:left w:val="none" w:sz="0" w:space="0" w:color="auto"/>
        <w:bottom w:val="none" w:sz="0" w:space="0" w:color="auto"/>
        <w:right w:val="none" w:sz="0" w:space="0" w:color="auto"/>
      </w:divBdr>
    </w:div>
    <w:div w:id="941375637">
      <w:bodyDiv w:val="1"/>
      <w:marLeft w:val="0"/>
      <w:marRight w:val="0"/>
      <w:marTop w:val="0"/>
      <w:marBottom w:val="0"/>
      <w:divBdr>
        <w:top w:val="none" w:sz="0" w:space="0" w:color="auto"/>
        <w:left w:val="none" w:sz="0" w:space="0" w:color="auto"/>
        <w:bottom w:val="none" w:sz="0" w:space="0" w:color="auto"/>
        <w:right w:val="none" w:sz="0" w:space="0" w:color="auto"/>
      </w:divBdr>
    </w:div>
    <w:div w:id="1585795483">
      <w:bodyDiv w:val="1"/>
      <w:marLeft w:val="0"/>
      <w:marRight w:val="0"/>
      <w:marTop w:val="0"/>
      <w:marBottom w:val="0"/>
      <w:divBdr>
        <w:top w:val="none" w:sz="0" w:space="0" w:color="auto"/>
        <w:left w:val="none" w:sz="0" w:space="0" w:color="auto"/>
        <w:bottom w:val="none" w:sz="0" w:space="0" w:color="auto"/>
        <w:right w:val="none" w:sz="0" w:space="0" w:color="auto"/>
      </w:divBdr>
    </w:div>
    <w:div w:id="1616716983">
      <w:bodyDiv w:val="1"/>
      <w:marLeft w:val="0"/>
      <w:marRight w:val="0"/>
      <w:marTop w:val="0"/>
      <w:marBottom w:val="0"/>
      <w:divBdr>
        <w:top w:val="none" w:sz="0" w:space="0" w:color="auto"/>
        <w:left w:val="none" w:sz="0" w:space="0" w:color="auto"/>
        <w:bottom w:val="none" w:sz="0" w:space="0" w:color="auto"/>
        <w:right w:val="none" w:sz="0" w:space="0" w:color="auto"/>
      </w:divBdr>
    </w:div>
    <w:div w:id="1646930389">
      <w:bodyDiv w:val="1"/>
      <w:marLeft w:val="0"/>
      <w:marRight w:val="0"/>
      <w:marTop w:val="0"/>
      <w:marBottom w:val="0"/>
      <w:divBdr>
        <w:top w:val="none" w:sz="0" w:space="0" w:color="auto"/>
        <w:left w:val="none" w:sz="0" w:space="0" w:color="auto"/>
        <w:bottom w:val="none" w:sz="0" w:space="0" w:color="auto"/>
        <w:right w:val="none" w:sz="0" w:space="0" w:color="auto"/>
      </w:divBdr>
    </w:div>
    <w:div w:id="1680539725">
      <w:bodyDiv w:val="1"/>
      <w:marLeft w:val="0"/>
      <w:marRight w:val="0"/>
      <w:marTop w:val="0"/>
      <w:marBottom w:val="0"/>
      <w:divBdr>
        <w:top w:val="none" w:sz="0" w:space="0" w:color="auto"/>
        <w:left w:val="none" w:sz="0" w:space="0" w:color="auto"/>
        <w:bottom w:val="none" w:sz="0" w:space="0" w:color="auto"/>
        <w:right w:val="none" w:sz="0" w:space="0" w:color="auto"/>
      </w:divBdr>
    </w:div>
    <w:div w:id="1693804881">
      <w:bodyDiv w:val="1"/>
      <w:marLeft w:val="0"/>
      <w:marRight w:val="0"/>
      <w:marTop w:val="0"/>
      <w:marBottom w:val="0"/>
      <w:divBdr>
        <w:top w:val="none" w:sz="0" w:space="0" w:color="auto"/>
        <w:left w:val="none" w:sz="0" w:space="0" w:color="auto"/>
        <w:bottom w:val="none" w:sz="0" w:space="0" w:color="auto"/>
        <w:right w:val="none" w:sz="0" w:space="0" w:color="auto"/>
      </w:divBdr>
    </w:div>
    <w:div w:id="1709179459">
      <w:bodyDiv w:val="1"/>
      <w:marLeft w:val="0"/>
      <w:marRight w:val="0"/>
      <w:marTop w:val="0"/>
      <w:marBottom w:val="0"/>
      <w:divBdr>
        <w:top w:val="none" w:sz="0" w:space="0" w:color="auto"/>
        <w:left w:val="none" w:sz="0" w:space="0" w:color="auto"/>
        <w:bottom w:val="none" w:sz="0" w:space="0" w:color="auto"/>
        <w:right w:val="none" w:sz="0" w:space="0" w:color="auto"/>
      </w:divBdr>
    </w:div>
    <w:div w:id="1712803022">
      <w:bodyDiv w:val="1"/>
      <w:marLeft w:val="0"/>
      <w:marRight w:val="0"/>
      <w:marTop w:val="0"/>
      <w:marBottom w:val="0"/>
      <w:divBdr>
        <w:top w:val="none" w:sz="0" w:space="0" w:color="auto"/>
        <w:left w:val="none" w:sz="0" w:space="0" w:color="auto"/>
        <w:bottom w:val="none" w:sz="0" w:space="0" w:color="auto"/>
        <w:right w:val="none" w:sz="0" w:space="0" w:color="auto"/>
      </w:divBdr>
    </w:div>
    <w:div w:id="1766068873">
      <w:bodyDiv w:val="1"/>
      <w:marLeft w:val="0"/>
      <w:marRight w:val="0"/>
      <w:marTop w:val="0"/>
      <w:marBottom w:val="0"/>
      <w:divBdr>
        <w:top w:val="none" w:sz="0" w:space="0" w:color="auto"/>
        <w:left w:val="none" w:sz="0" w:space="0" w:color="auto"/>
        <w:bottom w:val="none" w:sz="0" w:space="0" w:color="auto"/>
        <w:right w:val="none" w:sz="0" w:space="0" w:color="auto"/>
      </w:divBdr>
    </w:div>
    <w:div w:id="1797867606">
      <w:bodyDiv w:val="1"/>
      <w:marLeft w:val="0"/>
      <w:marRight w:val="0"/>
      <w:marTop w:val="0"/>
      <w:marBottom w:val="0"/>
      <w:divBdr>
        <w:top w:val="none" w:sz="0" w:space="0" w:color="auto"/>
        <w:left w:val="none" w:sz="0" w:space="0" w:color="auto"/>
        <w:bottom w:val="none" w:sz="0" w:space="0" w:color="auto"/>
        <w:right w:val="none" w:sz="0" w:space="0" w:color="auto"/>
      </w:divBdr>
    </w:div>
    <w:div w:id="1813788408">
      <w:bodyDiv w:val="1"/>
      <w:marLeft w:val="0"/>
      <w:marRight w:val="0"/>
      <w:marTop w:val="0"/>
      <w:marBottom w:val="0"/>
      <w:divBdr>
        <w:top w:val="none" w:sz="0" w:space="0" w:color="auto"/>
        <w:left w:val="none" w:sz="0" w:space="0" w:color="auto"/>
        <w:bottom w:val="none" w:sz="0" w:space="0" w:color="auto"/>
        <w:right w:val="none" w:sz="0" w:space="0" w:color="auto"/>
      </w:divBdr>
    </w:div>
    <w:div w:id="187407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randwerk.org.retr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17204</Words>
  <Characters>98066</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2025-09-14T10:11:00Z</dcterms:created>
  <dcterms:modified xsi:type="dcterms:W3CDTF">2025-09-14T10:11:00Z</dcterms:modified>
</cp:coreProperties>
</file>