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E231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FABRICATION AND TESTING OF A MELON SHELLING MACHINE</w:t>
      </w:r>
    </w:p>
    <w:p w14:paraId="15064014">
      <w:pPr>
        <w:spacing w:before="100" w:beforeAutospacing="1" w:after="100" w:afterAutospacing="1" w:line="480" w:lineRule="auto"/>
        <w:jc w:val="center"/>
        <w:rPr>
          <w:rFonts w:ascii="Times New Roman" w:hAnsi="Times New Roman" w:eastAsia="SimSun" w:cs="Times New Roman"/>
          <w:b/>
          <w:bCs/>
          <w:kern w:val="0"/>
          <w:lang w:eastAsia="en-GB"/>
        </w:rPr>
      </w:pPr>
    </w:p>
    <w:p w14:paraId="683ABEA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BY</w:t>
      </w:r>
    </w:p>
    <w:p w14:paraId="22D0DA7C">
      <w:pPr>
        <w:spacing w:before="100" w:beforeAutospacing="1" w:after="100" w:afterAutospacing="1" w:line="480" w:lineRule="auto"/>
        <w:jc w:val="center"/>
        <w:rPr>
          <w:rFonts w:ascii="Times New Roman" w:hAnsi="Times New Roman" w:eastAsia="SimSun" w:cs="Times New Roman"/>
          <w:b/>
          <w:bCs/>
          <w:kern w:val="0"/>
          <w:lang w:eastAsia="en-GB"/>
        </w:rPr>
      </w:pPr>
    </w:p>
    <w:p w14:paraId="5EF4A50F">
      <w:pPr>
        <w:spacing w:line="360" w:lineRule="auto"/>
        <w:jc w:val="center"/>
        <w:rPr>
          <w:rFonts w:hint="default" w:ascii="Times New Roman" w:hAnsi="Times New Roman" w:cs="Times New Roman"/>
          <w:b/>
          <w:sz w:val="24"/>
          <w:lang w:val="en-GB"/>
        </w:rPr>
      </w:pPr>
      <w:r>
        <w:rPr>
          <w:rFonts w:hint="default" w:ascii="Times New Roman" w:hAnsi="Times New Roman" w:cs="Times New Roman"/>
          <w:b/>
          <w:sz w:val="24"/>
          <w:lang w:val="en-GB"/>
        </w:rPr>
        <w:t>SULAIMAN, TOHEEB</w:t>
      </w:r>
    </w:p>
    <w:p w14:paraId="4542AF5D">
      <w:pPr>
        <w:spacing w:line="360" w:lineRule="auto"/>
        <w:jc w:val="center"/>
        <w:rPr>
          <w:rFonts w:hint="default" w:ascii="Times New Roman" w:hAnsi="Times New Roman" w:eastAsia="Calibri" w:cs="Times New Roman"/>
          <w:b/>
          <w:sz w:val="24"/>
          <w:lang w:val="en-GB"/>
        </w:rPr>
      </w:pPr>
      <w:r>
        <w:rPr>
          <w:rFonts w:hint="default" w:ascii="Times New Roman" w:hAnsi="Times New Roman" w:eastAsia="Calibri" w:cs="Times New Roman"/>
          <w:b/>
          <w:sz w:val="24"/>
          <w:lang w:val="en-GB"/>
        </w:rPr>
        <w:t>HND/23/ABE/FT/00</w:t>
      </w:r>
      <w:r>
        <w:rPr>
          <w:rFonts w:hint="default" w:ascii="Times New Roman" w:hAnsi="Times New Roman" w:cs="Times New Roman"/>
          <w:b/>
          <w:sz w:val="24"/>
          <w:lang w:val="en-GB"/>
        </w:rPr>
        <w:t>60</w:t>
      </w:r>
    </w:p>
    <w:p w14:paraId="55142573">
      <w:pPr>
        <w:spacing w:before="100" w:beforeAutospacing="1" w:after="100" w:afterAutospacing="1" w:line="480" w:lineRule="auto"/>
        <w:ind w:left="720"/>
        <w:jc w:val="center"/>
        <w:rPr>
          <w:rFonts w:ascii="Times New Roman" w:hAnsi="Times New Roman" w:eastAsia="SimSun" w:cs="Times New Roman"/>
          <w:b/>
          <w:bCs/>
          <w:kern w:val="0"/>
          <w:lang w:eastAsia="en-GB"/>
        </w:rPr>
      </w:pPr>
    </w:p>
    <w:p w14:paraId="43EB67ED">
      <w:pPr>
        <w:spacing w:before="100" w:beforeAutospacing="1" w:after="100" w:afterAutospacing="1" w:line="480" w:lineRule="auto"/>
        <w:ind w:left="720"/>
        <w:jc w:val="center"/>
        <w:rPr>
          <w:rFonts w:ascii="Times New Roman" w:hAnsi="Times New Roman" w:eastAsia="SimSun" w:cs="Times New Roman"/>
          <w:kern w:val="0"/>
          <w:lang w:eastAsia="en-GB"/>
        </w:rPr>
      </w:pPr>
    </w:p>
    <w:p w14:paraId="72BA148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SUBMITTED TO</w:t>
      </w:r>
    </w:p>
    <w:p w14:paraId="1EA7BC5A">
      <w:pPr>
        <w:spacing w:before="100" w:beforeAutospacing="1" w:after="100" w:afterAutospacing="1" w:line="480" w:lineRule="auto"/>
        <w:jc w:val="center"/>
        <w:rPr>
          <w:rFonts w:ascii="Times New Roman" w:hAnsi="Times New Roman" w:eastAsia="SimSun" w:cs="Times New Roman"/>
          <w:b/>
          <w:bCs/>
          <w:kern w:val="0"/>
          <w:lang w:eastAsia="en-GB"/>
        </w:rPr>
      </w:pPr>
    </w:p>
    <w:p w14:paraId="20E14065">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THE DEPARTMENT OF AGRICULTURAL AND BIO-ENVIRONMENTAL ENGINEERING INSTITUTE OF TECHNOLOGY</w:t>
      </w:r>
    </w:p>
    <w:p w14:paraId="19A6AE6D">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PARTIAL FULFILMENT OF THE REQUIREMENTS FOR THE AWARD OF</w:t>
      </w:r>
    </w:p>
    <w:p w14:paraId="5E390E51">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HIGHER NATIONAL DIPLOMA (HND)</w:t>
      </w:r>
    </w:p>
    <w:p w14:paraId="7B0EC732">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IN AGRICULTURAL AND BIO-ENVIRONMENTAL ENGINEERING</w:t>
      </w:r>
    </w:p>
    <w:p w14:paraId="5A1E85C0">
      <w:pPr>
        <w:spacing w:before="100" w:beforeAutospacing="1" w:after="100" w:afterAutospacing="1" w:line="480" w:lineRule="auto"/>
        <w:jc w:val="center"/>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AUGUST, 2025</w:t>
      </w:r>
    </w:p>
    <w:p w14:paraId="59EEA589">
      <w:pPr>
        <w:spacing w:line="480" w:lineRule="auto"/>
        <w:rPr>
          <w:rFonts w:hint="eastAsia" w:ascii="-webkit-standard" w:hAnsi="-webkit-standard" w:eastAsia="SimSun" w:cs="Times New Roman"/>
          <w:color w:val="000000"/>
          <w:kern w:val="0"/>
          <w:lang w:eastAsia="zh-CN"/>
        </w:rPr>
      </w:pPr>
      <w:r>
        <w:rPr>
          <w:rFonts w:hint="eastAsia" w:ascii="-webkit-standard" w:hAnsi="-webkit-standard" w:eastAsia="SimSun" w:cs="Times New Roman"/>
          <w:color w:val="000000"/>
          <w:kern w:val="0"/>
          <w:lang w:eastAsia="zh-CN"/>
        </w:rPr>
        <w:br w:type="page"/>
      </w:r>
    </w:p>
    <w:p w14:paraId="640F7223">
      <w:pPr>
        <w:spacing w:line="480" w:lineRule="auto"/>
        <w:jc w:val="center"/>
        <w:rPr>
          <w:rFonts w:ascii="Times New Roman" w:hAnsi="Times New Roman" w:cs="Times New Roman"/>
          <w:b/>
        </w:rPr>
      </w:pPr>
      <w:r>
        <w:rPr>
          <w:rFonts w:ascii="Times New Roman" w:hAnsi="Times New Roman" w:cs="Times New Roman"/>
          <w:b/>
        </w:rPr>
        <w:t>CERTIFICATION</w:t>
      </w:r>
    </w:p>
    <w:p w14:paraId="28BABF32">
      <w:pPr>
        <w:spacing w:line="360" w:lineRule="auto"/>
        <w:jc w:val="center"/>
        <w:rPr>
          <w:rFonts w:ascii="Times New Roman" w:hAnsi="Times New Roman" w:eastAsia="SimSun" w:cs="Times New Roman"/>
          <w:b/>
          <w:bCs/>
          <w:kern w:val="0"/>
          <w:lang w:eastAsia="en-GB"/>
        </w:rPr>
      </w:pPr>
      <w:r>
        <w:rPr>
          <w:rFonts w:hint="default" w:ascii="Times New Roman" w:hAnsi="Times New Roman" w:cs="Times New Roman"/>
          <w:b/>
          <w:lang w:val="en-GB"/>
        </w:rPr>
        <w:drawing>
          <wp:anchor distT="0" distB="0" distL="114300" distR="114300" simplePos="0" relativeHeight="251673600" behindDoc="1" locked="0" layoutInCell="1" allowOverlap="1">
            <wp:simplePos x="0" y="0"/>
            <wp:positionH relativeFrom="column">
              <wp:posOffset>3610610</wp:posOffset>
            </wp:positionH>
            <wp:positionV relativeFrom="paragraph">
              <wp:posOffset>1487805</wp:posOffset>
            </wp:positionV>
            <wp:extent cx="2324100" cy="666750"/>
            <wp:effectExtent l="0" t="0" r="0" b="0"/>
            <wp:wrapNone/>
            <wp:docPr id="7" name="Picture 7" descr="WhatsApp_Image_2025-09-06_at_08_21_Ypob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_Image_2025-09-06_at_08_21_YpobzB"/>
                    <pic:cNvPicPr>
                      <a:picLocks noChangeAspect="1"/>
                    </pic:cNvPicPr>
                  </pic:nvPicPr>
                  <pic:blipFill>
                    <a:blip r:embed="rId8"/>
                    <a:stretch>
                      <a:fillRect/>
                    </a:stretch>
                  </pic:blipFill>
                  <pic:spPr>
                    <a:xfrm>
                      <a:off x="0" y="0"/>
                      <a:ext cx="2324100" cy="666750"/>
                    </a:xfrm>
                    <a:prstGeom prst="rect">
                      <a:avLst/>
                    </a:prstGeom>
                  </pic:spPr>
                </pic:pic>
              </a:graphicData>
            </a:graphic>
          </wp:anchor>
        </w:drawing>
      </w:r>
      <w:r>
        <w:rPr>
          <w:rFonts w:ascii="Times New Roman" w:hAnsi="Times New Roman" w:cs="Times New Roman"/>
        </w:rPr>
        <w:drawing>
          <wp:anchor distT="0" distB="0" distL="114300" distR="114300" simplePos="0" relativeHeight="251670528" behindDoc="0" locked="0" layoutInCell="1" allowOverlap="1">
            <wp:simplePos x="0" y="0"/>
            <wp:positionH relativeFrom="column">
              <wp:posOffset>52705</wp:posOffset>
            </wp:positionH>
            <wp:positionV relativeFrom="paragraph">
              <wp:posOffset>1772285</wp:posOffset>
            </wp:positionV>
            <wp:extent cx="1564640" cy="414655"/>
            <wp:effectExtent l="0" t="0" r="16510" b="4445"/>
            <wp:wrapNone/>
            <wp:docPr id="2" name="Picture 2" descr="WhatsApp_Image_2025-09-06_at_08_19_Buxz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_Image_2025-09-06_at_08_19_BuxzUB"/>
                    <pic:cNvPicPr>
                      <a:picLocks noChangeAspect="1"/>
                    </pic:cNvPicPr>
                  </pic:nvPicPr>
                  <pic:blipFill>
                    <a:blip r:embed="rId9"/>
                    <a:stretch>
                      <a:fillRect/>
                    </a:stretch>
                  </pic:blipFill>
                  <pic:spPr>
                    <a:xfrm>
                      <a:off x="0" y="0"/>
                      <a:ext cx="1564640" cy="414655"/>
                    </a:xfrm>
                    <a:prstGeom prst="rect">
                      <a:avLst/>
                    </a:prstGeom>
                  </pic:spPr>
                </pic:pic>
              </a:graphicData>
            </a:graphic>
          </wp:anchor>
        </w:drawing>
      </w:r>
      <w:r>
        <w:rPr>
          <w:rFonts w:ascii="Times New Roman" w:hAnsi="Times New Roman" w:cs="Times New Roman"/>
        </w:rPr>
        <w:t xml:space="preserve">This is to certify that the project title </w:t>
      </w:r>
      <w:r>
        <w:rPr>
          <w:rFonts w:ascii="Times New Roman" w:hAnsi="Times New Roman" w:cs="Times New Roman"/>
          <w:b/>
        </w:rPr>
        <w:t>"</w:t>
      </w:r>
      <w:r>
        <w:rPr>
          <w:rFonts w:ascii="Times New Roman" w:hAnsi="Times New Roman" w:eastAsia="SimSun" w:cs="Times New Roman"/>
          <w:b/>
          <w:bCs/>
          <w:kern w:val="0"/>
          <w:lang w:eastAsia="en-GB"/>
        </w:rPr>
        <w:t xml:space="preserve"> Design, Fabrication and Testing of a Melon Shelling Machine</w:t>
      </w:r>
      <w:r>
        <w:rPr>
          <w:rFonts w:ascii="Times New Roman" w:hAnsi="Times New Roman" w:cs="Times New Roman"/>
        </w:rPr>
        <w:t>" was carried out by</w:t>
      </w:r>
      <w:r>
        <w:rPr>
          <w:rFonts w:hint="default" w:ascii="Times New Roman" w:hAnsi="Times New Roman" w:cs="Times New Roman"/>
          <w:lang w:val="en-GB"/>
        </w:rPr>
        <w:t xml:space="preserve"> </w:t>
      </w:r>
      <w:r>
        <w:rPr>
          <w:rFonts w:hint="default" w:ascii="Times New Roman" w:hAnsi="Times New Roman" w:cs="Times New Roman"/>
          <w:b/>
          <w:sz w:val="24"/>
          <w:lang w:val="en-GB"/>
        </w:rPr>
        <w:t>SULA</w:t>
      </w:r>
      <w:bookmarkStart w:id="1" w:name="_GoBack"/>
      <w:bookmarkEnd w:id="1"/>
      <w:r>
        <w:rPr>
          <w:rFonts w:hint="default" w:ascii="Times New Roman" w:hAnsi="Times New Roman" w:cs="Times New Roman"/>
          <w:b/>
          <w:sz w:val="24"/>
          <w:lang w:val="en-GB"/>
        </w:rPr>
        <w:t xml:space="preserve">IMAN, TOHEEB </w:t>
      </w:r>
      <w:r>
        <w:rPr>
          <w:rFonts w:ascii="Times New Roman" w:hAnsi="Times New Roman" w:cs="Times New Roman"/>
        </w:rPr>
        <w:t xml:space="preserve">with Matriculation Number  </w:t>
      </w:r>
      <w:r>
        <w:rPr>
          <w:rFonts w:ascii="Times New Roman" w:hAnsi="Times New Roman" w:cs="Times New Roman"/>
          <w:b/>
          <w:bCs/>
        </w:rPr>
        <w:t>HND/23/ABE/FT/00</w:t>
      </w:r>
      <w:r>
        <w:rPr>
          <w:rFonts w:hint="default" w:ascii="Times New Roman" w:hAnsi="Times New Roman" w:cs="Times New Roman"/>
          <w:b/>
          <w:bCs/>
          <w:lang w:val="en-GB"/>
        </w:rPr>
        <w:t>60</w:t>
      </w:r>
      <w:r>
        <w:rPr>
          <w:rFonts w:ascii="Times New Roman" w:hAnsi="Times New Roman" w:cs="Times New Roman"/>
        </w:rPr>
        <w:t>,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14:paraId="5CAE5898">
      <w:pPr>
        <w:spacing w:line="240" w:lineRule="auto"/>
        <w:jc w:val="both"/>
        <w:rPr>
          <w:rFonts w:ascii="Times New Roman" w:hAnsi="Times New Roman" w:cs="Times New Roman"/>
        </w:rPr>
      </w:pPr>
      <w:r>
        <w:rPr>
          <w:rFonts w:ascii="Times New Roman" w:hAnsi="Times New Roman" w:cs="Times New Roman"/>
        </w:rPr>
        <w:t>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_____________________</w:t>
      </w:r>
    </w:p>
    <w:p w14:paraId="74397961">
      <w:pPr>
        <w:spacing w:line="240" w:lineRule="auto"/>
        <w:jc w:val="both"/>
        <w:rPr>
          <w:rFonts w:ascii="Times New Roman" w:hAnsi="Times New Roman" w:cs="Times New Roman"/>
        </w:rPr>
      </w:pPr>
      <w:r>
        <w:rPr>
          <w:rFonts w:ascii="Times New Roman" w:hAnsi="Times New Roman" w:cs="Times New Roman"/>
          <w:b/>
        </w:rPr>
        <w:t>Engr. (Mrs.) Uthman, F.</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75041C1A">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4624" behindDoc="0" locked="0" layoutInCell="1" allowOverlap="1">
            <wp:simplePos x="0" y="0"/>
            <wp:positionH relativeFrom="column">
              <wp:posOffset>184150</wp:posOffset>
            </wp:positionH>
            <wp:positionV relativeFrom="paragraph">
              <wp:posOffset>243840</wp:posOffset>
            </wp:positionV>
            <wp:extent cx="1179195" cy="485140"/>
            <wp:effectExtent l="0" t="0" r="1905" b="10160"/>
            <wp:wrapNone/>
            <wp:docPr id="13" name="Picture 13"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_Image_2025-09-06_at_08_21_YheYNE"/>
                    <pic:cNvPicPr>
                      <a:picLocks noChangeAspect="1"/>
                    </pic:cNvPicPr>
                  </pic:nvPicPr>
                  <pic:blipFill>
                    <a:blip r:embed="rId10"/>
                    <a:stretch>
                      <a:fillRect/>
                    </a:stretch>
                  </pic:blipFill>
                  <pic:spPr>
                    <a:xfrm>
                      <a:off x="0" y="0"/>
                      <a:ext cx="1179195" cy="485140"/>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75648" behindDoc="0" locked="0" layoutInCell="1" allowOverlap="1">
            <wp:simplePos x="0" y="0"/>
            <wp:positionH relativeFrom="column">
              <wp:posOffset>3883025</wp:posOffset>
            </wp:positionH>
            <wp:positionV relativeFrom="paragraph">
              <wp:posOffset>135890</wp:posOffset>
            </wp:positionV>
            <wp:extent cx="2015490" cy="426085"/>
            <wp:effectExtent l="0" t="0" r="3810" b="12065"/>
            <wp:wrapNone/>
            <wp:docPr id="14" name="Picture 14"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_Image_2025-09-06_at_08_19_iTQHiJ"/>
                    <pic:cNvPicPr>
                      <a:picLocks noChangeAspect="1"/>
                    </pic:cNvPicPr>
                  </pic:nvPicPr>
                  <pic:blipFill>
                    <a:blip r:embed="rId11"/>
                    <a:stretch>
                      <a:fillRect/>
                    </a:stretch>
                  </pic:blipFill>
                  <pic:spPr>
                    <a:xfrm>
                      <a:off x="0" y="0"/>
                      <a:ext cx="2015490" cy="426085"/>
                    </a:xfrm>
                    <a:prstGeom prst="rect">
                      <a:avLst/>
                    </a:prstGeom>
                  </pic:spPr>
                </pic:pic>
              </a:graphicData>
            </a:graphic>
          </wp:anchor>
        </w:drawing>
      </w:r>
      <w:r>
        <w:rPr>
          <w:rFonts w:ascii="Times New Roman" w:hAnsi="Times New Roman" w:cs="Times New Roman"/>
        </w:rPr>
        <w:t>Project supervisor</w:t>
      </w:r>
    </w:p>
    <w:p w14:paraId="05BC2DF7">
      <w:pPr>
        <w:spacing w:line="240" w:lineRule="auto"/>
        <w:jc w:val="both"/>
        <w:rPr>
          <w:rFonts w:ascii="Times New Roman" w:hAnsi="Times New Roman" w:cs="Times New Roman"/>
          <w:b/>
        </w:rPr>
      </w:pPr>
      <w:r>
        <w:rPr>
          <w:rFonts w:ascii="Times New Roman" w:hAnsi="Times New Roman" w:cs="Times New Roman"/>
          <w:b/>
        </w:rPr>
        <w:t>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0748B693">
      <w:pPr>
        <w:spacing w:line="240" w:lineRule="auto"/>
        <w:jc w:val="both"/>
        <w:rPr>
          <w:rFonts w:ascii="Times New Roman" w:hAnsi="Times New Roman" w:cs="Times New Roman"/>
        </w:rPr>
      </w:pPr>
      <w:r>
        <w:rPr>
          <w:rFonts w:ascii="Times New Roman" w:hAnsi="Times New Roman" w:cs="Times New Roman"/>
          <w:b/>
        </w:rPr>
        <w:t>Engr. Oyebanre, O.D</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59DC2071">
      <w:pPr>
        <w:spacing w:line="480" w:lineRule="auto"/>
        <w:jc w:val="both"/>
        <w:rPr>
          <w:rFonts w:ascii="Times New Roman" w:hAnsi="Times New Roman" w:cs="Times New Roman"/>
        </w:rPr>
      </w:pPr>
      <w:r>
        <w:rPr>
          <w:rFonts w:hint="default" w:ascii="Times New Roman" w:hAnsi="Times New Roman" w:cs="Times New Roman"/>
          <w:b/>
          <w:lang w:val="en-GB"/>
        </w:rPr>
        <w:drawing>
          <wp:anchor distT="0" distB="0" distL="114300" distR="114300" simplePos="0" relativeHeight="251677696" behindDoc="0" locked="0" layoutInCell="1" allowOverlap="1">
            <wp:simplePos x="0" y="0"/>
            <wp:positionH relativeFrom="column">
              <wp:posOffset>3773170</wp:posOffset>
            </wp:positionH>
            <wp:positionV relativeFrom="paragraph">
              <wp:posOffset>46355</wp:posOffset>
            </wp:positionV>
            <wp:extent cx="1958340" cy="561975"/>
            <wp:effectExtent l="0" t="0" r="3810" b="9525"/>
            <wp:wrapNone/>
            <wp:docPr id="10" name="Picture 10"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_Image_2025-09-06_at_08_21_vOhWUO"/>
                    <pic:cNvPicPr>
                      <a:picLocks noChangeAspect="1"/>
                    </pic:cNvPicPr>
                  </pic:nvPicPr>
                  <pic:blipFill>
                    <a:blip r:embed="rId8"/>
                    <a:stretch>
                      <a:fillRect/>
                    </a:stretch>
                  </pic:blipFill>
                  <pic:spPr>
                    <a:xfrm>
                      <a:off x="0" y="0"/>
                      <a:ext cx="1958340" cy="561975"/>
                    </a:xfrm>
                    <a:prstGeom prst="rect">
                      <a:avLst/>
                    </a:prstGeom>
                  </pic:spPr>
                </pic:pic>
              </a:graphicData>
            </a:graphic>
          </wp:anchor>
        </w:drawing>
      </w:r>
      <w:r>
        <w:rPr>
          <w:rFonts w:ascii="Times New Roman" w:hAnsi="Times New Roman" w:cs="Times New Roman"/>
          <w:b/>
        </w:rPr>
        <w:drawing>
          <wp:anchor distT="0" distB="0" distL="114300" distR="114300" simplePos="0" relativeHeight="251676672" behindDoc="0" locked="0" layoutInCell="1" allowOverlap="1">
            <wp:simplePos x="0" y="0"/>
            <wp:positionH relativeFrom="column">
              <wp:posOffset>-655320</wp:posOffset>
            </wp:positionH>
            <wp:positionV relativeFrom="paragraph">
              <wp:posOffset>153035</wp:posOffset>
            </wp:positionV>
            <wp:extent cx="3082290" cy="455930"/>
            <wp:effectExtent l="0" t="0" r="3810" b="1270"/>
            <wp:wrapNone/>
            <wp:docPr id="9" name="Picture 9"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_Image_2025-09-06_at_08_10_UvtMcn"/>
                    <pic:cNvPicPr>
                      <a:picLocks noChangeAspect="1"/>
                    </pic:cNvPicPr>
                  </pic:nvPicPr>
                  <pic:blipFill>
                    <a:blip r:embed="rId12"/>
                    <a:stretch>
                      <a:fillRect/>
                    </a:stretch>
                  </pic:blipFill>
                  <pic:spPr>
                    <a:xfrm>
                      <a:off x="0" y="0"/>
                      <a:ext cx="3082290" cy="455930"/>
                    </a:xfrm>
                    <a:prstGeom prst="rect">
                      <a:avLst/>
                    </a:prstGeom>
                  </pic:spPr>
                </pic:pic>
              </a:graphicData>
            </a:graphic>
          </wp:anchor>
        </w:drawing>
      </w:r>
      <w:r>
        <w:rPr>
          <w:rFonts w:ascii="Times New Roman" w:hAnsi="Times New Roman" w:cs="Times New Roman"/>
        </w:rPr>
        <w:t>Project Coordinator</w:t>
      </w:r>
    </w:p>
    <w:p w14:paraId="04DF06BA">
      <w:pPr>
        <w:spacing w:line="240" w:lineRule="auto"/>
        <w:jc w:val="both"/>
        <w:rPr>
          <w:rFonts w:ascii="Times New Roman" w:hAnsi="Times New Roman" w:cs="Times New Roman"/>
          <w:b/>
        </w:rPr>
      </w:pPr>
      <w:r>
        <w:rPr>
          <w:rFonts w:ascii="Times New Roman" w:hAnsi="Times New Roman" w:cs="Times New Roman"/>
          <w:b/>
        </w:rPr>
        <w:t>_________________________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44CAF09D">
      <w:pPr>
        <w:spacing w:line="24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1552" behindDoc="0" locked="0" layoutInCell="1" allowOverlap="1">
            <wp:simplePos x="0" y="0"/>
            <wp:positionH relativeFrom="column">
              <wp:posOffset>3861435</wp:posOffset>
            </wp:positionH>
            <wp:positionV relativeFrom="paragraph">
              <wp:posOffset>216535</wp:posOffset>
            </wp:positionV>
            <wp:extent cx="2054860" cy="655955"/>
            <wp:effectExtent l="0" t="0" r="2540" b="10795"/>
            <wp:wrapNone/>
            <wp:docPr id="3" name="Picture 3"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8-21 at 13.30.30"/>
                    <pic:cNvPicPr>
                      <a:picLocks noChangeAspect="1"/>
                    </pic:cNvPicPr>
                  </pic:nvPicPr>
                  <pic:blipFill>
                    <a:blip r:embed="rId13"/>
                    <a:stretch>
                      <a:fillRect/>
                    </a:stretch>
                  </pic:blipFill>
                  <pic:spPr>
                    <a:xfrm>
                      <a:off x="0" y="0"/>
                      <a:ext cx="2054860" cy="655955"/>
                    </a:xfrm>
                    <a:prstGeom prst="rect">
                      <a:avLst/>
                    </a:prstGeom>
                  </pic:spPr>
                </pic:pic>
              </a:graphicData>
            </a:graphic>
          </wp:anchor>
        </w:drawing>
      </w:r>
      <w:r>
        <w:rPr>
          <w:rFonts w:ascii="Times New Roman" w:hAnsi="Times New Roman" w:cs="Times New Roman"/>
          <w:b/>
        </w:rPr>
        <w:t>Engr. Dr.  Dauda, K. 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0F1F1DBF">
      <w:pPr>
        <w:spacing w:line="480" w:lineRule="auto"/>
        <w:jc w:val="both"/>
        <w:rPr>
          <w:rFonts w:ascii="Times New Roman" w:hAnsi="Times New Roman" w:cs="Times New Roman"/>
        </w:rPr>
      </w:pPr>
      <w:r>
        <w:rPr>
          <w:rFonts w:ascii="Times New Roman" w:hAnsi="Times New Roman" w:cs="Times New Roman"/>
          <w:b/>
        </w:rPr>
        <w:drawing>
          <wp:anchor distT="0" distB="0" distL="114300" distR="114300" simplePos="0" relativeHeight="251672576" behindDoc="0" locked="0" layoutInCell="1" allowOverlap="1">
            <wp:simplePos x="0" y="0"/>
            <wp:positionH relativeFrom="column">
              <wp:posOffset>-431800</wp:posOffset>
            </wp:positionH>
            <wp:positionV relativeFrom="paragraph">
              <wp:posOffset>135255</wp:posOffset>
            </wp:positionV>
            <wp:extent cx="2343150" cy="451485"/>
            <wp:effectExtent l="0" t="0" r="0" b="5715"/>
            <wp:wrapNone/>
            <wp:docPr id="5" name="Picture 5"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8-21 at 13.30.29"/>
                    <pic:cNvPicPr>
                      <a:picLocks noChangeAspect="1"/>
                    </pic:cNvPicPr>
                  </pic:nvPicPr>
                  <pic:blipFill>
                    <a:blip r:embed="rId14"/>
                    <a:stretch>
                      <a:fillRect/>
                    </a:stretch>
                  </pic:blipFill>
                  <pic:spPr>
                    <a:xfrm>
                      <a:off x="0" y="0"/>
                      <a:ext cx="2343150" cy="451485"/>
                    </a:xfrm>
                    <a:prstGeom prst="rect">
                      <a:avLst/>
                    </a:prstGeom>
                  </pic:spPr>
                </pic:pic>
              </a:graphicData>
            </a:graphic>
          </wp:anchor>
        </w:drawing>
      </w:r>
      <w:r>
        <w:rPr>
          <w:rFonts w:ascii="Times New Roman" w:hAnsi="Times New Roman" w:cs="Times New Roman"/>
        </w:rPr>
        <w:t>Head of Department</w:t>
      </w:r>
    </w:p>
    <w:p w14:paraId="0F9633A7">
      <w:pPr>
        <w:spacing w:line="480" w:lineRule="auto"/>
        <w:jc w:val="both"/>
        <w:rPr>
          <w:rFonts w:ascii="Times New Roman" w:hAnsi="Times New Roman" w:cs="Times New Roman"/>
          <w:b/>
        </w:rPr>
      </w:pPr>
      <w:r>
        <w:rPr>
          <w:rFonts w:ascii="Times New Roman" w:hAnsi="Times New Roman" w:cs="Times New Roman"/>
          <w:b/>
        </w:rPr>
        <w:t>________________________</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_____________________</w:t>
      </w:r>
    </w:p>
    <w:p w14:paraId="75BA8958">
      <w:pPr>
        <w:spacing w:line="480" w:lineRule="auto"/>
        <w:jc w:val="both"/>
        <w:rPr>
          <w:rFonts w:ascii="Times New Roman" w:hAnsi="Times New Roman" w:cs="Times New Roman"/>
        </w:rPr>
      </w:pPr>
      <w:r>
        <w:rPr>
          <w:rFonts w:ascii="Times New Roman" w:hAnsi="Times New Roman" w:cs="Times New Roman"/>
          <w:b/>
        </w:rPr>
        <w:t>Engr. Dr. Adejumo Akinfoye Daniel</w:t>
      </w:r>
      <w:r>
        <w:rPr>
          <w:rFonts w:ascii="Times New Roman" w:hAnsi="Times New Roman" w:cs="Times New Roman"/>
          <w:b/>
          <w:color w:val="EE0000"/>
        </w:rPr>
        <w:tab/>
      </w:r>
      <w:r>
        <w:rPr>
          <w:rFonts w:ascii="Times New Roman" w:hAnsi="Times New Roman" w:cs="Times New Roman"/>
          <w:b/>
          <w:color w:val="EE0000"/>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Date</w:t>
      </w:r>
    </w:p>
    <w:p w14:paraId="6162540C">
      <w:pPr>
        <w:spacing w:line="480" w:lineRule="auto"/>
        <w:jc w:val="both"/>
        <w:rPr>
          <w:rFonts w:ascii="Times New Roman" w:hAnsi="Times New Roman" w:cs="Times New Roman"/>
          <w:b/>
        </w:rPr>
      </w:pPr>
      <w:r>
        <w:rPr>
          <w:rFonts w:ascii="Times New Roman" w:hAnsi="Times New Roman" w:cs="Times New Roman"/>
        </w:rPr>
        <w:t>External Supervisor</w:t>
      </w:r>
      <w:r>
        <w:rPr>
          <w:rFonts w:ascii="Times New Roman" w:hAnsi="Times New Roman" w:cs="Times New Roman"/>
          <w:b/>
        </w:rPr>
        <w:br w:type="page"/>
      </w:r>
    </w:p>
    <w:p w14:paraId="625ABF88">
      <w:pPr>
        <w:keepNext/>
        <w:keepLines/>
        <w:spacing w:before="160" w:after="80" w:line="48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DEDICATION</w:t>
      </w:r>
    </w:p>
    <w:p w14:paraId="504CF3D8">
      <w:pPr>
        <w:spacing w:after="200" w:line="480" w:lineRule="auto"/>
        <w:ind w:firstLine="360" w:firstLineChars="150"/>
        <w:jc w:val="both"/>
        <w:rPr>
          <w:rFonts w:ascii="Times New Roman" w:hAnsi="Times New Roman" w:eastAsia="SimSun" w:cs="Times New Roman"/>
          <w:b/>
          <w:kern w:val="0"/>
          <w:lang w:eastAsia="zh-CN"/>
        </w:rPr>
      </w:pPr>
      <w:r>
        <w:rPr>
          <w:rFonts w:hint="default" w:ascii="Times New Roman" w:hAnsi="Times New Roman" w:eastAsia="SimSun"/>
          <w:b w:val="0"/>
          <w:bCs/>
          <w:kern w:val="0"/>
          <w:lang w:val="en-GB" w:eastAsia="zh-CN"/>
        </w:rPr>
        <w:t>This project is dedicated to almighty Allah the beneficient, the merciful for this project, strength and kindness throughout my project. And to my parents,sisters for their financial support,care towards me, may Almighty Allah bless their entire endeavour. Amen</w:t>
      </w:r>
    </w:p>
    <w:p w14:paraId="42A7613F">
      <w:pPr>
        <w:spacing w:after="200" w:line="480" w:lineRule="auto"/>
        <w:rPr>
          <w:rFonts w:ascii="Times New Roman" w:hAnsi="Times New Roman" w:eastAsia="SimSun" w:cs="Times New Roman"/>
          <w:b/>
          <w:kern w:val="0"/>
          <w:lang w:eastAsia="zh-CN"/>
        </w:rPr>
      </w:pPr>
    </w:p>
    <w:p w14:paraId="714BEB99">
      <w:pPr>
        <w:spacing w:after="200" w:line="480" w:lineRule="auto"/>
        <w:rPr>
          <w:rFonts w:ascii="Times New Roman" w:hAnsi="Times New Roman" w:eastAsia="SimSun" w:cs="Times New Roman"/>
          <w:b/>
          <w:kern w:val="0"/>
          <w:lang w:eastAsia="zh-CN"/>
        </w:rPr>
      </w:pPr>
    </w:p>
    <w:p w14:paraId="77B803BA">
      <w:pPr>
        <w:spacing w:after="200" w:line="480" w:lineRule="auto"/>
        <w:rPr>
          <w:rFonts w:ascii="Times New Roman" w:hAnsi="Times New Roman" w:eastAsia="SimSun" w:cs="Times New Roman"/>
          <w:b/>
          <w:kern w:val="0"/>
          <w:lang w:eastAsia="zh-CN"/>
        </w:rPr>
      </w:pPr>
    </w:p>
    <w:p w14:paraId="462696D9">
      <w:pPr>
        <w:spacing w:after="200" w:line="480" w:lineRule="auto"/>
        <w:rPr>
          <w:rFonts w:ascii="Times New Roman" w:hAnsi="Times New Roman" w:eastAsia="SimSun" w:cs="Times New Roman"/>
          <w:b/>
          <w:kern w:val="0"/>
          <w:lang w:eastAsia="zh-CN"/>
        </w:rPr>
      </w:pPr>
    </w:p>
    <w:p w14:paraId="78698A72">
      <w:pPr>
        <w:spacing w:after="200" w:line="480" w:lineRule="auto"/>
        <w:rPr>
          <w:rFonts w:ascii="Times New Roman" w:hAnsi="Times New Roman" w:eastAsia="SimSun" w:cs="Times New Roman"/>
          <w:b/>
          <w:kern w:val="0"/>
          <w:lang w:eastAsia="zh-CN"/>
        </w:rPr>
      </w:pPr>
    </w:p>
    <w:p w14:paraId="4B4FEC01">
      <w:pPr>
        <w:spacing w:after="200" w:line="480" w:lineRule="auto"/>
        <w:rPr>
          <w:rFonts w:ascii="Times New Roman" w:hAnsi="Times New Roman" w:eastAsia="SimSun" w:cs="Times New Roman"/>
          <w:b/>
          <w:kern w:val="0"/>
          <w:lang w:eastAsia="zh-CN"/>
        </w:rPr>
      </w:pPr>
    </w:p>
    <w:p w14:paraId="35B644B7">
      <w:pPr>
        <w:spacing w:after="200" w:line="480" w:lineRule="auto"/>
        <w:rPr>
          <w:rFonts w:ascii="Times New Roman" w:hAnsi="Times New Roman" w:eastAsia="SimSun" w:cs="Times New Roman"/>
          <w:b/>
          <w:kern w:val="0"/>
          <w:lang w:eastAsia="zh-CN"/>
        </w:rPr>
      </w:pPr>
    </w:p>
    <w:p w14:paraId="3FF2A5EB">
      <w:pPr>
        <w:spacing w:after="200" w:line="480" w:lineRule="auto"/>
        <w:rPr>
          <w:rFonts w:ascii="Times New Roman" w:hAnsi="Times New Roman" w:eastAsia="SimSun" w:cs="Times New Roman"/>
          <w:b/>
          <w:kern w:val="0"/>
          <w:lang w:eastAsia="zh-CN"/>
        </w:rPr>
      </w:pPr>
    </w:p>
    <w:p w14:paraId="2476E0DB">
      <w:pPr>
        <w:spacing w:after="200" w:line="480" w:lineRule="auto"/>
        <w:rPr>
          <w:rFonts w:ascii="Times New Roman" w:hAnsi="Times New Roman" w:eastAsia="SimSun" w:cs="Times New Roman"/>
          <w:b/>
          <w:kern w:val="0"/>
          <w:lang w:eastAsia="zh-CN"/>
        </w:rPr>
      </w:pPr>
    </w:p>
    <w:p w14:paraId="1EEA5AF3">
      <w:pPr>
        <w:spacing w:after="200" w:line="480" w:lineRule="auto"/>
        <w:rPr>
          <w:rFonts w:ascii="Times New Roman" w:hAnsi="Times New Roman" w:eastAsia="SimSun" w:cs="Times New Roman"/>
          <w:b/>
          <w:kern w:val="0"/>
          <w:lang w:eastAsia="zh-CN"/>
        </w:rPr>
      </w:pPr>
    </w:p>
    <w:p w14:paraId="0251694A">
      <w:pPr>
        <w:spacing w:after="200" w:line="480" w:lineRule="auto"/>
        <w:rPr>
          <w:rFonts w:ascii="Times New Roman" w:hAnsi="Times New Roman" w:eastAsia="SimSun" w:cs="Times New Roman"/>
          <w:b/>
          <w:kern w:val="0"/>
          <w:lang w:eastAsia="zh-CN"/>
        </w:rPr>
      </w:pPr>
    </w:p>
    <w:p w14:paraId="034B3701">
      <w:pPr>
        <w:spacing w:after="200" w:line="480" w:lineRule="auto"/>
        <w:rPr>
          <w:rFonts w:ascii="Times New Roman" w:hAnsi="Times New Roman" w:eastAsia="SimSun" w:cs="Times New Roman"/>
          <w:b/>
          <w:kern w:val="0"/>
          <w:lang w:eastAsia="zh-CN"/>
        </w:rPr>
      </w:pPr>
    </w:p>
    <w:p w14:paraId="1141993E">
      <w:pPr>
        <w:spacing w:after="200" w:line="480" w:lineRule="auto"/>
        <w:rPr>
          <w:rFonts w:ascii="Times New Roman" w:hAnsi="Times New Roman" w:eastAsia="SimSun" w:cs="Times New Roman"/>
          <w:b/>
          <w:kern w:val="0"/>
          <w:lang w:eastAsia="zh-CN"/>
        </w:rPr>
      </w:pPr>
    </w:p>
    <w:p w14:paraId="692CF1C5">
      <w:pPr>
        <w:spacing w:after="200" w:line="480" w:lineRule="auto"/>
        <w:rPr>
          <w:rFonts w:ascii="Times New Roman" w:hAnsi="Times New Roman" w:eastAsia="SimSun" w:cs="Times New Roman"/>
          <w:b/>
          <w:kern w:val="0"/>
          <w:lang w:eastAsia="zh-CN"/>
        </w:rPr>
      </w:pPr>
    </w:p>
    <w:p w14:paraId="3B24FFF8">
      <w:pPr>
        <w:spacing w:before="100" w:beforeAutospacing="1" w:after="100" w:afterAutospacing="1" w:line="360" w:lineRule="auto"/>
        <w:jc w:val="center"/>
        <w:outlineLvl w:val="2"/>
        <w:rPr>
          <w:rFonts w:ascii="Times New Roman" w:hAnsi="Times New Roman" w:eastAsia="Times New Roman" w:cs="Times New Roman"/>
          <w:b/>
          <w:bCs/>
          <w:kern w:val="0"/>
          <w:lang w:eastAsia="en-GB"/>
        </w:rPr>
      </w:pPr>
      <w:r>
        <w:rPr>
          <w:rFonts w:ascii="Times New Roman" w:hAnsi="Times New Roman" w:eastAsia="Times New Roman" w:cs="Times New Roman"/>
          <w:b/>
          <w:bCs/>
          <w:kern w:val="0"/>
          <w:lang w:eastAsia="en-GB"/>
        </w:rPr>
        <w:t>ACKNOWLEDGEMENT</w:t>
      </w:r>
    </w:p>
    <w:p w14:paraId="7A5F5D8C">
      <w:pPr>
        <w:spacing w:line="360" w:lineRule="auto"/>
        <w:ind w:firstLine="600" w:firstLineChars="250"/>
        <w:rPr>
          <w:rFonts w:hint="default" w:ascii="Times New Roman" w:hAnsi="Times New Roman"/>
          <w:b w:val="0"/>
          <w:bCs w:val="0"/>
          <w:sz w:val="24"/>
          <w:szCs w:val="24"/>
          <w:lang w:val="en-GB"/>
        </w:rPr>
      </w:pPr>
      <w:r>
        <w:rPr>
          <w:rFonts w:hint="default" w:ascii="Times New Roman" w:hAnsi="Times New Roman"/>
          <w:b w:val="0"/>
          <w:bCs w:val="0"/>
          <w:sz w:val="24"/>
          <w:szCs w:val="24"/>
          <w:lang w:val="en-GB"/>
        </w:rPr>
        <w:t>I express my profound gratitude to Almighty God, the giver of life, who has not cut short my expectation throughout the academic session.</w:t>
      </w:r>
    </w:p>
    <w:p w14:paraId="45E4ECD2">
      <w:pPr>
        <w:spacing w:line="360" w:lineRule="auto"/>
        <w:ind w:firstLine="600" w:firstLineChars="250"/>
        <w:rPr>
          <w:rFonts w:hint="default" w:ascii="Times New Roman" w:hAnsi="Times New Roman"/>
          <w:b w:val="0"/>
          <w:bCs w:val="0"/>
          <w:sz w:val="24"/>
          <w:szCs w:val="24"/>
          <w:lang w:val="en-GB"/>
        </w:rPr>
      </w:pPr>
      <w:r>
        <w:rPr>
          <w:rFonts w:hint="default" w:ascii="Times New Roman" w:hAnsi="Times New Roman"/>
          <w:b w:val="0"/>
          <w:bCs w:val="0"/>
          <w:sz w:val="24"/>
          <w:szCs w:val="24"/>
          <w:lang w:val="en-GB"/>
        </w:rPr>
        <w:t>I appreciate the effort of my supervisor in respect of Engr. (Mrs) F. Uthman for her motherly support throughout the completion of this work, I pray that God Almighty will continue to bless you and your growing family. I appreciate the entire staff of Agricultural and Bio-Environmental Engineering Department, am grateful to the head of the department (H.O.D) in person of Engr. Dauda K.A. I pray the lord bless you all.</w:t>
      </w:r>
    </w:p>
    <w:p w14:paraId="17B768A0">
      <w:pPr>
        <w:spacing w:line="360" w:lineRule="auto"/>
        <w:ind w:firstLine="480" w:firstLineChars="200"/>
        <w:rPr>
          <w:rFonts w:hint="default" w:ascii="Times New Roman" w:hAnsi="Times New Roman"/>
          <w:b w:val="0"/>
          <w:bCs w:val="0"/>
          <w:sz w:val="24"/>
          <w:szCs w:val="24"/>
          <w:lang w:val="en-GB"/>
        </w:rPr>
      </w:pPr>
      <w:r>
        <w:rPr>
          <w:rFonts w:hint="default" w:ascii="Times New Roman" w:hAnsi="Times New Roman"/>
          <w:b w:val="0"/>
          <w:bCs w:val="0"/>
          <w:sz w:val="24"/>
          <w:szCs w:val="24"/>
          <w:lang w:val="en-GB"/>
        </w:rPr>
        <w:t>I appreciate the effort of my Godfather Mr Hammed Lawal Olayide I say a very big thanks to you sir.</w:t>
      </w:r>
    </w:p>
    <w:p w14:paraId="23DAFF12">
      <w:pPr>
        <w:spacing w:line="360" w:lineRule="auto"/>
        <w:ind w:firstLine="480" w:firstLineChars="200"/>
        <w:rPr>
          <w:rFonts w:hint="default" w:ascii="Times New Roman" w:hAnsi="Times New Roman"/>
          <w:b w:val="0"/>
          <w:bCs w:val="0"/>
          <w:sz w:val="24"/>
          <w:szCs w:val="24"/>
          <w:lang w:val="en-GB"/>
        </w:rPr>
      </w:pPr>
      <w:r>
        <w:rPr>
          <w:rFonts w:hint="default" w:ascii="Times New Roman" w:hAnsi="Times New Roman"/>
          <w:b w:val="0"/>
          <w:bCs w:val="0"/>
          <w:sz w:val="24"/>
          <w:szCs w:val="24"/>
          <w:lang w:val="en-GB"/>
        </w:rPr>
        <w:t>Finally my appreciation goes to my loves one and friend the likes of Oscar, Bruno, Sico, Akeem, Kayode, Wasilat, I say a very big thanks to you all.</w:t>
      </w:r>
    </w:p>
    <w:p w14:paraId="7B17EAAA">
      <w:pPr>
        <w:spacing w:line="360" w:lineRule="auto"/>
        <w:ind w:firstLine="480" w:firstLineChars="200"/>
        <w:rPr>
          <w:rFonts w:ascii="Times New Roman" w:hAnsi="Times New Roman" w:eastAsia="SimSun" w:cs="Times New Roman"/>
          <w:kern w:val="0"/>
          <w:lang w:eastAsia="en-GB"/>
        </w:rPr>
      </w:pPr>
      <w:r>
        <w:rPr>
          <w:rFonts w:hint="default" w:ascii="Times New Roman" w:hAnsi="Times New Roman"/>
          <w:b w:val="0"/>
          <w:bCs w:val="0"/>
          <w:sz w:val="24"/>
          <w:szCs w:val="24"/>
          <w:lang w:val="en-GB"/>
        </w:rPr>
        <w:t>A big thanks to my brothers who supported me throughout my HND program in personof Uncle Gani, Kenny and Uncle Baseet.</w:t>
      </w:r>
    </w:p>
    <w:p w14:paraId="5414F555">
      <w:pPr>
        <w:spacing w:line="360" w:lineRule="auto"/>
        <w:rPr>
          <w:rFonts w:ascii="Times New Roman" w:hAnsi="Times New Roman" w:eastAsia="SimSun" w:cs="Times New Roman"/>
          <w:kern w:val="0"/>
          <w:lang w:eastAsia="en-GB"/>
        </w:rPr>
      </w:pPr>
    </w:p>
    <w:p w14:paraId="7F1DA9CB">
      <w:pPr>
        <w:spacing w:line="360" w:lineRule="auto"/>
        <w:rPr>
          <w:rFonts w:ascii="Times New Roman" w:hAnsi="Times New Roman" w:eastAsia="SimSun" w:cs="Times New Roman"/>
          <w:kern w:val="0"/>
          <w:lang w:eastAsia="en-GB"/>
        </w:rPr>
      </w:pPr>
    </w:p>
    <w:p w14:paraId="5A95774E">
      <w:pPr>
        <w:spacing w:line="360" w:lineRule="auto"/>
        <w:rPr>
          <w:rFonts w:ascii="Times New Roman" w:hAnsi="Times New Roman" w:eastAsia="SimSun" w:cs="Times New Roman"/>
          <w:kern w:val="0"/>
          <w:lang w:eastAsia="en-GB"/>
        </w:rPr>
      </w:pPr>
    </w:p>
    <w:p w14:paraId="59BB2C74">
      <w:pPr>
        <w:spacing w:line="360" w:lineRule="auto"/>
        <w:rPr>
          <w:rFonts w:ascii="Times New Roman" w:hAnsi="Times New Roman" w:eastAsia="SimSun" w:cs="Times New Roman"/>
          <w:kern w:val="0"/>
          <w:lang w:eastAsia="en-GB"/>
        </w:rPr>
      </w:pPr>
    </w:p>
    <w:p w14:paraId="199C4A2A">
      <w:pPr>
        <w:spacing w:line="360" w:lineRule="auto"/>
        <w:rPr>
          <w:rFonts w:ascii="Times New Roman" w:hAnsi="Times New Roman" w:eastAsia="SimSun" w:cs="Times New Roman"/>
          <w:kern w:val="0"/>
          <w:lang w:eastAsia="en-GB"/>
        </w:rPr>
      </w:pPr>
    </w:p>
    <w:p w14:paraId="62E44B3D">
      <w:pPr>
        <w:spacing w:line="360" w:lineRule="auto"/>
        <w:rPr>
          <w:rFonts w:ascii="Times New Roman" w:hAnsi="Times New Roman" w:eastAsia="SimSun" w:cs="Times New Roman"/>
          <w:kern w:val="0"/>
          <w:lang w:eastAsia="en-GB"/>
        </w:rPr>
      </w:pPr>
    </w:p>
    <w:p w14:paraId="690B57E2">
      <w:pPr>
        <w:spacing w:line="360" w:lineRule="auto"/>
        <w:rPr>
          <w:rFonts w:ascii="Times New Roman" w:hAnsi="Times New Roman" w:eastAsia="SimSun" w:cs="Times New Roman"/>
          <w:kern w:val="0"/>
          <w:lang w:eastAsia="en-GB"/>
        </w:rPr>
      </w:pPr>
    </w:p>
    <w:p w14:paraId="0628099F">
      <w:pPr>
        <w:spacing w:line="360" w:lineRule="auto"/>
        <w:rPr>
          <w:rFonts w:ascii="Times New Roman" w:hAnsi="Times New Roman" w:eastAsia="SimSun" w:cs="Times New Roman"/>
          <w:kern w:val="0"/>
          <w:lang w:eastAsia="en-GB"/>
        </w:rPr>
      </w:pPr>
    </w:p>
    <w:p w14:paraId="1F4DA697">
      <w:pPr>
        <w:spacing w:line="360" w:lineRule="auto"/>
        <w:rPr>
          <w:rFonts w:ascii="Times New Roman" w:hAnsi="Times New Roman" w:eastAsia="SimSun" w:cs="Times New Roman"/>
          <w:kern w:val="0"/>
          <w:lang w:eastAsia="en-GB"/>
        </w:rPr>
      </w:pPr>
    </w:p>
    <w:p w14:paraId="57F801D0">
      <w:pPr>
        <w:spacing w:line="360" w:lineRule="auto"/>
        <w:rPr>
          <w:rFonts w:ascii="Times New Roman" w:hAnsi="Times New Roman" w:eastAsia="SimSun" w:cs="Times New Roman"/>
          <w:kern w:val="0"/>
          <w:lang w:eastAsia="en-GB"/>
        </w:rPr>
      </w:pPr>
    </w:p>
    <w:p w14:paraId="5575D1EE">
      <w:pPr>
        <w:spacing w:line="480" w:lineRule="auto"/>
        <w:jc w:val="center"/>
        <w:rPr>
          <w:rFonts w:ascii="Times New Roman" w:hAnsi="Times New Roman" w:cs="Times New Roman"/>
          <w:b/>
          <w:i/>
        </w:rPr>
      </w:pPr>
      <w:r>
        <w:rPr>
          <w:rFonts w:ascii="Times New Roman" w:hAnsi="Times New Roman" w:cs="Times New Roman"/>
          <w:b/>
          <w:i/>
        </w:rPr>
        <w:t>ABSTRACT</w:t>
      </w:r>
    </w:p>
    <w:p w14:paraId="4ED6294C">
      <w:pPr>
        <w:pStyle w:val="17"/>
        <w:spacing w:line="480" w:lineRule="auto"/>
        <w:jc w:val="both"/>
        <w:rPr>
          <w:i/>
        </w:rPr>
      </w:pPr>
      <w:r>
        <w:rPr>
          <w:i/>
        </w:rPr>
        <w:t xml:space="preserve">This study focuses on the </w:t>
      </w:r>
      <w:r>
        <w:rPr>
          <w:rStyle w:val="18"/>
          <w:rFonts w:eastAsia="SimSun"/>
        </w:rPr>
        <w:t>design, fabrication, and testing of a motorized melon shelling machine</w:t>
      </w:r>
      <w:r>
        <w:rPr>
          <w:b/>
          <w:bCs/>
          <w:i/>
        </w:rPr>
        <w:t>,</w:t>
      </w:r>
      <w:r>
        <w:rPr>
          <w:i/>
        </w:rPr>
        <w:t xml:space="preserve"> developed to improve the efficiency of shelling melon seeds (</w:t>
      </w:r>
      <w:r>
        <w:rPr>
          <w:i/>
          <w:iCs/>
        </w:rPr>
        <w:t>Citrullus colocynthis</w:t>
      </w:r>
      <w:r>
        <w:rPr>
          <w:i/>
        </w:rPr>
        <w:t xml:space="preserve">) and reduce manual labor associated with traditional methods. The machine was constructed using locally available materials and tested under three different feed rates: 500 g, 1000 g, and 1500 g. Performance parameters evaluated include </w:t>
      </w:r>
      <w:r>
        <w:rPr>
          <w:rStyle w:val="18"/>
          <w:rFonts w:eastAsia="SimSun"/>
        </w:rPr>
        <w:t>machine output capacity (kg/h)</w:t>
      </w:r>
      <w:r>
        <w:rPr>
          <w:b/>
          <w:i/>
        </w:rPr>
        <w:t xml:space="preserve">and </w:t>
      </w:r>
      <w:r>
        <w:rPr>
          <w:rStyle w:val="18"/>
          <w:rFonts w:eastAsia="SimSun"/>
        </w:rPr>
        <w:t>kernel recovery (%)</w:t>
      </w:r>
      <w:r>
        <w:rPr>
          <w:bCs/>
          <w:i/>
        </w:rPr>
        <w:t>.</w:t>
      </w:r>
      <w:r>
        <w:rPr>
          <w:i/>
        </w:rPr>
        <w:t xml:space="preserve"> Experimental data revealed that machine output capacity increased with feed rate, ranging from </w:t>
      </w:r>
      <w:r>
        <w:rPr>
          <w:rStyle w:val="18"/>
          <w:rFonts w:eastAsia="SimSun"/>
        </w:rPr>
        <w:t>35.47 kg/h to 43.53 kg/h</w:t>
      </w:r>
      <w:r>
        <w:rPr>
          <w:bCs/>
          <w:i/>
        </w:rPr>
        <w:t>,</w:t>
      </w:r>
      <w:r>
        <w:rPr>
          <w:i/>
        </w:rPr>
        <w:t xml:space="preserve"> while kernel recovery showed a decreasing trend, dropping from </w:t>
      </w:r>
      <w:r>
        <w:rPr>
          <w:rStyle w:val="18"/>
          <w:rFonts w:eastAsia="SimSun"/>
        </w:rPr>
        <w:t>58.3% to 55.3%</w:t>
      </w:r>
      <w:r>
        <w:rPr>
          <w:b/>
          <w:i/>
        </w:rPr>
        <w:t>as</w:t>
      </w:r>
      <w:r>
        <w:rPr>
          <w:i/>
        </w:rPr>
        <w:t xml:space="preserve"> feed rate increased. Statistical analysis using </w:t>
      </w:r>
      <w:r>
        <w:rPr>
          <w:rStyle w:val="18"/>
          <w:rFonts w:eastAsia="SimSun"/>
        </w:rPr>
        <w:t>Analysis of Variance (ANOVA)</w:t>
      </w:r>
      <w:r>
        <w:rPr>
          <w:i/>
        </w:rPr>
        <w:t xml:space="preserve"> indicated a </w:t>
      </w:r>
      <w:r>
        <w:rPr>
          <w:rStyle w:val="18"/>
          <w:rFonts w:eastAsia="SimSun"/>
        </w:rPr>
        <w:t>significant effect of feed rate on output capacity</w:t>
      </w:r>
      <w:r>
        <w:rPr>
          <w:i/>
        </w:rPr>
        <w:t xml:space="preserve"> (</w:t>
      </w:r>
      <w:r>
        <w:rPr>
          <w:rStyle w:val="14"/>
          <w:rFonts w:eastAsia="SimSun"/>
        </w:rPr>
        <w:t>F</w:t>
      </w:r>
      <w:r>
        <w:rPr>
          <w:i/>
        </w:rPr>
        <w:t xml:space="preserve"> = 132.88, </w:t>
      </w:r>
      <w:r>
        <w:rPr>
          <w:rStyle w:val="14"/>
          <w:rFonts w:eastAsia="SimSun"/>
        </w:rPr>
        <w:t>p</w:t>
      </w:r>
      <w:r>
        <w:rPr>
          <w:i/>
        </w:rPr>
        <w:t xml:space="preserve">&lt; 0.0001), but </w:t>
      </w:r>
      <w:r>
        <w:rPr>
          <w:rStyle w:val="18"/>
          <w:rFonts w:eastAsia="SimSun"/>
        </w:rPr>
        <w:t>no statistically significant effect on kernel recovery</w:t>
      </w:r>
      <w:r>
        <w:rPr>
          <w:b/>
          <w:i/>
        </w:rPr>
        <w:t xml:space="preserve"> (</w:t>
      </w:r>
      <w:r>
        <w:rPr>
          <w:rStyle w:val="14"/>
          <w:rFonts w:eastAsia="SimSun"/>
        </w:rPr>
        <w:t>F</w:t>
      </w:r>
      <w:r>
        <w:rPr>
          <w:i/>
        </w:rPr>
        <w:t xml:space="preserve"> = 3.06, </w:t>
      </w:r>
      <w:r>
        <w:rPr>
          <w:rStyle w:val="14"/>
          <w:rFonts w:eastAsia="SimSun"/>
        </w:rPr>
        <w:t>p</w:t>
      </w:r>
      <w:r>
        <w:rPr>
          <w:i/>
        </w:rPr>
        <w:t xml:space="preserve"> ≈ 0.124). Literature comparison confirmed that increased feed rates improve throughput but may reduce kernel integrity due to seed breakage. The feed rate of </w:t>
      </w:r>
      <w:r>
        <w:rPr>
          <w:rStyle w:val="18"/>
          <w:rFonts w:eastAsia="SimSun"/>
        </w:rPr>
        <w:t>1000 g</w:t>
      </w:r>
      <w:r>
        <w:rPr>
          <w:i/>
        </w:rPr>
        <w:t xml:space="preserve"> was identified as the optimal setting, offering a balance between processing efficiency and kernel quality. The results demonstrate that the developed machine is effective and reliable for small- to medium-scale melon processing. Further design modifications and multi-variable optimization are recommended to enhance performance and adapt the machine for broader agricultural applications.</w:t>
      </w:r>
    </w:p>
    <w:p w14:paraId="6D9F4EA4">
      <w:pPr>
        <w:spacing w:before="100" w:beforeAutospacing="1" w:after="100" w:afterAutospacing="1" w:line="480" w:lineRule="auto"/>
        <w:ind w:firstLine="720"/>
        <w:jc w:val="both"/>
        <w:rPr>
          <w:rFonts w:ascii="Times New Roman" w:hAnsi="Times New Roman" w:eastAsia="SimSun" w:cs="Times New Roman"/>
          <w:i/>
          <w:kern w:val="0"/>
          <w:lang w:eastAsia="en-GB"/>
        </w:rPr>
      </w:pPr>
    </w:p>
    <w:p w14:paraId="65B69CFF">
      <w:pPr>
        <w:spacing w:after="200" w:line="480" w:lineRule="auto"/>
        <w:jc w:val="both"/>
        <w:rPr>
          <w:rFonts w:ascii="Times New Roman" w:hAnsi="Times New Roman" w:eastAsia="SimSun" w:cs="Times New Roman"/>
          <w:b/>
          <w:kern w:val="0"/>
          <w:lang w:eastAsia="zh-CN"/>
        </w:rPr>
      </w:pPr>
    </w:p>
    <w:p w14:paraId="51D26541">
      <w:pPr>
        <w:spacing w:line="480" w:lineRule="auto"/>
        <w:rPr>
          <w:rFonts w:ascii="Times New Roman" w:hAnsi="Times New Roman" w:eastAsia="SimSun" w:cs="Times New Roman"/>
          <w:b/>
          <w:kern w:val="0"/>
          <w:lang w:eastAsia="zh-CN"/>
        </w:rPr>
      </w:pPr>
    </w:p>
    <w:p w14:paraId="18BAC98F">
      <w:pPr>
        <w:spacing w:line="480" w:lineRule="auto"/>
        <w:jc w:val="center"/>
      </w:pPr>
      <w:r>
        <w:rPr>
          <w:rFonts w:ascii="Times New Roman" w:hAnsi="Times New Roman"/>
          <w:b/>
        </w:rPr>
        <w:t>TABLE OF CONTENTS</w:t>
      </w:r>
    </w:p>
    <w:p w14:paraId="63849E57">
      <w:pPr>
        <w:tabs>
          <w:tab w:val="right" w:pos="8784"/>
        </w:tabs>
        <w:spacing w:line="480" w:lineRule="auto"/>
      </w:pPr>
      <w:r>
        <w:rPr>
          <w:rFonts w:ascii="Times New Roman" w:hAnsi="Times New Roman"/>
        </w:rPr>
        <w:t>Title Page</w:t>
      </w:r>
      <w:r>
        <w:rPr>
          <w:rFonts w:ascii="Times New Roman" w:hAnsi="Times New Roman"/>
        </w:rPr>
        <w:tab/>
      </w:r>
      <w:r>
        <w:rPr>
          <w:rFonts w:ascii="Times New Roman" w:hAnsi="Times New Roman"/>
        </w:rPr>
        <w:t>i</w:t>
      </w:r>
    </w:p>
    <w:p w14:paraId="008B9F75">
      <w:pPr>
        <w:tabs>
          <w:tab w:val="right" w:pos="8784"/>
        </w:tabs>
        <w:spacing w:line="480" w:lineRule="auto"/>
      </w:pPr>
      <w:r>
        <w:rPr>
          <w:rFonts w:ascii="Times New Roman" w:hAnsi="Times New Roman"/>
        </w:rPr>
        <w:t>Certification</w:t>
      </w:r>
      <w:r>
        <w:rPr>
          <w:rFonts w:ascii="Times New Roman" w:hAnsi="Times New Roman"/>
        </w:rPr>
        <w:tab/>
      </w:r>
      <w:r>
        <w:rPr>
          <w:rFonts w:ascii="Times New Roman" w:hAnsi="Times New Roman"/>
        </w:rPr>
        <w:t>ii</w:t>
      </w:r>
    </w:p>
    <w:p w14:paraId="6534A249">
      <w:pPr>
        <w:tabs>
          <w:tab w:val="right" w:pos="8784"/>
        </w:tabs>
        <w:spacing w:line="480" w:lineRule="auto"/>
      </w:pPr>
      <w:r>
        <w:rPr>
          <w:rFonts w:ascii="Times New Roman" w:hAnsi="Times New Roman"/>
        </w:rPr>
        <w:t>Dedication</w:t>
      </w:r>
      <w:r>
        <w:rPr>
          <w:rFonts w:ascii="Times New Roman" w:hAnsi="Times New Roman"/>
        </w:rPr>
        <w:tab/>
      </w:r>
      <w:r>
        <w:rPr>
          <w:rFonts w:ascii="Times New Roman" w:hAnsi="Times New Roman"/>
        </w:rPr>
        <w:t>iii</w:t>
      </w:r>
    </w:p>
    <w:p w14:paraId="56A0F299">
      <w:pPr>
        <w:tabs>
          <w:tab w:val="right" w:pos="8784"/>
        </w:tabs>
        <w:spacing w:line="480" w:lineRule="auto"/>
      </w:pPr>
      <w:r>
        <w:rPr>
          <w:rFonts w:ascii="Times New Roman" w:hAnsi="Times New Roman"/>
        </w:rPr>
        <w:t>Acknowledgement</w:t>
      </w:r>
      <w:r>
        <w:rPr>
          <w:rFonts w:ascii="Times New Roman" w:hAnsi="Times New Roman"/>
        </w:rPr>
        <w:tab/>
      </w:r>
      <w:r>
        <w:rPr>
          <w:rFonts w:ascii="Times New Roman" w:hAnsi="Times New Roman"/>
        </w:rPr>
        <w:t>iv</w:t>
      </w:r>
    </w:p>
    <w:p w14:paraId="3DB126C7">
      <w:pPr>
        <w:tabs>
          <w:tab w:val="right" w:pos="8784"/>
        </w:tabs>
        <w:spacing w:line="480" w:lineRule="auto"/>
      </w:pPr>
      <w:r>
        <w:rPr>
          <w:rFonts w:ascii="Times New Roman" w:hAnsi="Times New Roman"/>
        </w:rPr>
        <w:t>Abstract</w:t>
      </w:r>
      <w:r>
        <w:rPr>
          <w:rFonts w:ascii="Times New Roman" w:hAnsi="Times New Roman"/>
        </w:rPr>
        <w:tab/>
      </w:r>
      <w:r>
        <w:rPr>
          <w:rFonts w:ascii="Times New Roman" w:hAnsi="Times New Roman"/>
        </w:rPr>
        <w:t>vi</w:t>
      </w:r>
    </w:p>
    <w:p w14:paraId="11FA37FF">
      <w:pPr>
        <w:tabs>
          <w:tab w:val="right" w:pos="8784"/>
        </w:tabs>
        <w:spacing w:line="480" w:lineRule="auto"/>
      </w:pPr>
      <w:r>
        <w:rPr>
          <w:rFonts w:ascii="Times New Roman" w:hAnsi="Times New Roman"/>
        </w:rPr>
        <w:t>Table of Contents</w:t>
      </w:r>
      <w:r>
        <w:rPr>
          <w:rFonts w:ascii="Times New Roman" w:hAnsi="Times New Roman"/>
        </w:rPr>
        <w:tab/>
      </w:r>
      <w:r>
        <w:rPr>
          <w:rFonts w:ascii="Times New Roman" w:hAnsi="Times New Roman"/>
        </w:rPr>
        <w:t>vii</w:t>
      </w:r>
    </w:p>
    <w:p w14:paraId="32484B67">
      <w:pPr>
        <w:tabs>
          <w:tab w:val="right" w:pos="8784"/>
        </w:tabs>
        <w:spacing w:line="480" w:lineRule="auto"/>
      </w:pPr>
      <w:r>
        <w:rPr>
          <w:rFonts w:ascii="Times New Roman" w:hAnsi="Times New Roman"/>
        </w:rPr>
        <w:t>List of Tables</w:t>
      </w:r>
      <w:r>
        <w:rPr>
          <w:rFonts w:ascii="Times New Roman" w:hAnsi="Times New Roman"/>
        </w:rPr>
        <w:tab/>
      </w:r>
      <w:r>
        <w:rPr>
          <w:rFonts w:ascii="Times New Roman" w:hAnsi="Times New Roman"/>
        </w:rPr>
        <w:t>xi</w:t>
      </w:r>
    </w:p>
    <w:p w14:paraId="44039A9D">
      <w:pPr>
        <w:tabs>
          <w:tab w:val="right" w:pos="8784"/>
        </w:tabs>
        <w:spacing w:line="480" w:lineRule="auto"/>
      </w:pPr>
      <w:r>
        <w:rPr>
          <w:rFonts w:ascii="Times New Roman" w:hAnsi="Times New Roman"/>
        </w:rPr>
        <w:t>List of Figures</w:t>
      </w:r>
      <w:r>
        <w:rPr>
          <w:rFonts w:ascii="Times New Roman" w:hAnsi="Times New Roman"/>
        </w:rPr>
        <w:tab/>
      </w:r>
      <w:r>
        <w:rPr>
          <w:rFonts w:ascii="Times New Roman" w:hAnsi="Times New Roman"/>
        </w:rPr>
        <w:t>xii</w:t>
      </w:r>
    </w:p>
    <w:p w14:paraId="1A43145B">
      <w:pPr>
        <w:tabs>
          <w:tab w:val="right" w:pos="8784"/>
        </w:tabs>
        <w:spacing w:line="480" w:lineRule="auto"/>
      </w:pPr>
      <w:r>
        <w:rPr>
          <w:rFonts w:ascii="Times New Roman" w:hAnsi="Times New Roman"/>
        </w:rPr>
        <w:t>List of Plates</w:t>
      </w:r>
      <w:r>
        <w:rPr>
          <w:rFonts w:ascii="Times New Roman" w:hAnsi="Times New Roman"/>
        </w:rPr>
        <w:tab/>
      </w:r>
      <w:r>
        <w:rPr>
          <w:rFonts w:ascii="Times New Roman" w:hAnsi="Times New Roman"/>
        </w:rPr>
        <w:t>xiii</w:t>
      </w:r>
    </w:p>
    <w:p w14:paraId="3CB0F650">
      <w:pPr>
        <w:tabs>
          <w:tab w:val="right" w:pos="8784"/>
        </w:tabs>
        <w:spacing w:line="480" w:lineRule="auto"/>
      </w:pPr>
      <w:r>
        <w:rPr>
          <w:rFonts w:ascii="Times New Roman" w:hAnsi="Times New Roman"/>
          <w:b/>
        </w:rPr>
        <w:t xml:space="preserve">CHAPTER ONE:  </w:t>
      </w:r>
      <w:r>
        <w:rPr>
          <w:rFonts w:ascii="Times New Roman" w:hAnsi="Times New Roman"/>
          <w:b/>
          <w:bCs/>
        </w:rPr>
        <w:t>INTRODUCTION</w:t>
      </w:r>
      <w:r>
        <w:rPr>
          <w:rFonts w:ascii="Times New Roman" w:hAnsi="Times New Roman"/>
        </w:rPr>
        <w:tab/>
      </w:r>
      <w:r>
        <w:rPr>
          <w:rFonts w:ascii="Times New Roman" w:hAnsi="Times New Roman"/>
        </w:rPr>
        <w:t>1</w:t>
      </w:r>
    </w:p>
    <w:p w14:paraId="31D8E24D">
      <w:pPr>
        <w:tabs>
          <w:tab w:val="right" w:pos="8784"/>
        </w:tabs>
        <w:spacing w:line="480" w:lineRule="auto"/>
      </w:pPr>
      <w:r>
        <w:rPr>
          <w:rFonts w:ascii="Times New Roman" w:hAnsi="Times New Roman"/>
        </w:rPr>
        <w:t>1.1 Background to the Study</w:t>
      </w:r>
      <w:r>
        <w:rPr>
          <w:rFonts w:ascii="Times New Roman" w:hAnsi="Times New Roman"/>
        </w:rPr>
        <w:tab/>
      </w:r>
      <w:r>
        <w:rPr>
          <w:rFonts w:ascii="Times New Roman" w:hAnsi="Times New Roman"/>
        </w:rPr>
        <w:t>1</w:t>
      </w:r>
    </w:p>
    <w:p w14:paraId="66889AEA">
      <w:pPr>
        <w:tabs>
          <w:tab w:val="right" w:pos="8784"/>
        </w:tabs>
        <w:spacing w:line="480" w:lineRule="auto"/>
      </w:pPr>
      <w:r>
        <w:rPr>
          <w:rFonts w:ascii="Times New Roman" w:hAnsi="Times New Roman"/>
        </w:rPr>
        <w:t>1.2 Problem Statement</w:t>
      </w:r>
      <w:r>
        <w:rPr>
          <w:rFonts w:ascii="Times New Roman" w:hAnsi="Times New Roman"/>
        </w:rPr>
        <w:tab/>
      </w:r>
      <w:r>
        <w:rPr>
          <w:rFonts w:ascii="Times New Roman" w:hAnsi="Times New Roman"/>
        </w:rPr>
        <w:t>3</w:t>
      </w:r>
    </w:p>
    <w:p w14:paraId="10596D6D">
      <w:pPr>
        <w:tabs>
          <w:tab w:val="right" w:pos="8784"/>
        </w:tabs>
        <w:spacing w:line="480" w:lineRule="auto"/>
      </w:pPr>
      <w:r>
        <w:rPr>
          <w:rFonts w:ascii="Times New Roman" w:hAnsi="Times New Roman"/>
        </w:rPr>
        <w:t>1.3 Aim and Objectives of the Study</w:t>
      </w:r>
      <w:r>
        <w:rPr>
          <w:rFonts w:ascii="Times New Roman" w:hAnsi="Times New Roman"/>
        </w:rPr>
        <w:tab/>
      </w:r>
      <w:r>
        <w:rPr>
          <w:rFonts w:ascii="Times New Roman" w:hAnsi="Times New Roman"/>
        </w:rPr>
        <w:t>4</w:t>
      </w:r>
    </w:p>
    <w:p w14:paraId="5EEF7C05">
      <w:pPr>
        <w:tabs>
          <w:tab w:val="right" w:pos="8784"/>
        </w:tabs>
        <w:spacing w:line="480" w:lineRule="auto"/>
      </w:pPr>
      <w:r>
        <w:rPr>
          <w:rFonts w:ascii="Times New Roman" w:hAnsi="Times New Roman"/>
        </w:rPr>
        <w:t>1.4 Justification of the Study</w:t>
      </w:r>
      <w:r>
        <w:rPr>
          <w:rFonts w:ascii="Times New Roman" w:hAnsi="Times New Roman"/>
        </w:rPr>
        <w:tab/>
      </w:r>
      <w:r>
        <w:rPr>
          <w:rFonts w:ascii="Times New Roman" w:hAnsi="Times New Roman"/>
        </w:rPr>
        <w:t>4</w:t>
      </w:r>
    </w:p>
    <w:p w14:paraId="55034E80">
      <w:pPr>
        <w:tabs>
          <w:tab w:val="right" w:pos="8784"/>
        </w:tabs>
        <w:spacing w:line="480" w:lineRule="auto"/>
      </w:pPr>
      <w:r>
        <w:rPr>
          <w:rFonts w:ascii="Times New Roman" w:hAnsi="Times New Roman"/>
        </w:rPr>
        <w:t>1.5 Scope of the Study</w:t>
      </w:r>
      <w:r>
        <w:rPr>
          <w:rFonts w:ascii="Times New Roman" w:hAnsi="Times New Roman"/>
        </w:rPr>
        <w:tab/>
      </w:r>
      <w:r>
        <w:rPr>
          <w:rFonts w:ascii="Times New Roman" w:hAnsi="Times New Roman"/>
        </w:rPr>
        <w:t>5</w:t>
      </w:r>
    </w:p>
    <w:p w14:paraId="671EA1C2">
      <w:pPr>
        <w:tabs>
          <w:tab w:val="right" w:pos="8784"/>
        </w:tabs>
        <w:spacing w:line="480" w:lineRule="auto"/>
      </w:pPr>
      <w:r>
        <w:rPr>
          <w:rFonts w:ascii="Times New Roman" w:hAnsi="Times New Roman"/>
          <w:b/>
        </w:rPr>
        <w:t xml:space="preserve">CHAPTER TWO:   </w:t>
      </w:r>
      <w:r>
        <w:rPr>
          <w:rFonts w:ascii="Times New Roman" w:hAnsi="Times New Roman"/>
          <w:b/>
          <w:bCs/>
        </w:rPr>
        <w:t>LITERATURE REVIEW</w:t>
      </w:r>
      <w:r>
        <w:rPr>
          <w:rFonts w:ascii="Times New Roman" w:hAnsi="Times New Roman"/>
        </w:rPr>
        <w:tab/>
      </w:r>
      <w:r>
        <w:rPr>
          <w:rFonts w:ascii="Times New Roman" w:hAnsi="Times New Roman"/>
        </w:rPr>
        <w:t>6</w:t>
      </w:r>
    </w:p>
    <w:p w14:paraId="0C8004C4">
      <w:pPr>
        <w:tabs>
          <w:tab w:val="right" w:pos="8784"/>
        </w:tabs>
        <w:spacing w:line="480" w:lineRule="auto"/>
      </w:pPr>
      <w:r>
        <w:rPr>
          <w:rFonts w:ascii="Times New Roman" w:hAnsi="Times New Roman"/>
        </w:rPr>
        <w:t>2.1 Agronomy of Egusi Melon (</w:t>
      </w:r>
      <w:r>
        <w:rPr>
          <w:rFonts w:ascii="Times New Roman" w:hAnsi="Times New Roman"/>
          <w:i/>
          <w:iCs/>
        </w:rPr>
        <w:t>Citrullus lanatus var. mucosospermus</w:t>
      </w:r>
      <w:r>
        <w:rPr>
          <w:rFonts w:ascii="Times New Roman" w:hAnsi="Times New Roman"/>
        </w:rPr>
        <w:t>)</w:t>
      </w:r>
      <w:r>
        <w:rPr>
          <w:rFonts w:ascii="Times New Roman" w:hAnsi="Times New Roman"/>
        </w:rPr>
        <w:tab/>
      </w:r>
      <w:r>
        <w:rPr>
          <w:rFonts w:ascii="Times New Roman" w:hAnsi="Times New Roman"/>
        </w:rPr>
        <w:t>6</w:t>
      </w:r>
    </w:p>
    <w:p w14:paraId="3AEC7283">
      <w:pPr>
        <w:tabs>
          <w:tab w:val="right" w:pos="8784"/>
        </w:tabs>
        <w:spacing w:line="480" w:lineRule="auto"/>
      </w:pPr>
      <w:r>
        <w:rPr>
          <w:rFonts w:ascii="Times New Roman" w:hAnsi="Times New Roman"/>
        </w:rPr>
        <w:t>2.2 Types and Species of Melon</w:t>
      </w:r>
      <w:r>
        <w:rPr>
          <w:rFonts w:ascii="Times New Roman" w:hAnsi="Times New Roman"/>
        </w:rPr>
        <w:tab/>
      </w:r>
      <w:r>
        <w:rPr>
          <w:rFonts w:ascii="Times New Roman" w:hAnsi="Times New Roman"/>
        </w:rPr>
        <w:t>8</w:t>
      </w:r>
    </w:p>
    <w:p w14:paraId="3B2ECF4E">
      <w:pPr>
        <w:tabs>
          <w:tab w:val="right" w:pos="8784"/>
        </w:tabs>
        <w:spacing w:line="480" w:lineRule="auto"/>
      </w:pPr>
      <w:r>
        <w:rPr>
          <w:rFonts w:ascii="Times New Roman" w:hAnsi="Times New Roman"/>
        </w:rPr>
        <w:t>2.3 Shelling as a Post-harvest Operation</w:t>
      </w:r>
      <w:r>
        <w:rPr>
          <w:rFonts w:ascii="Times New Roman" w:hAnsi="Times New Roman"/>
        </w:rPr>
        <w:tab/>
      </w:r>
      <w:r>
        <w:rPr>
          <w:rFonts w:ascii="Times New Roman" w:hAnsi="Times New Roman"/>
        </w:rPr>
        <w:t>10</w:t>
      </w:r>
    </w:p>
    <w:p w14:paraId="7B8C19CD">
      <w:pPr>
        <w:tabs>
          <w:tab w:val="right" w:pos="8784"/>
        </w:tabs>
        <w:spacing w:line="480" w:lineRule="auto"/>
      </w:pPr>
      <w:r>
        <w:rPr>
          <w:rFonts w:ascii="Times New Roman" w:hAnsi="Times New Roman"/>
        </w:rPr>
        <w:t>2.3.1 Definition of Shelling</w:t>
      </w:r>
      <w:r>
        <w:rPr>
          <w:rFonts w:ascii="Times New Roman" w:hAnsi="Times New Roman"/>
        </w:rPr>
        <w:tab/>
      </w:r>
      <w:r>
        <w:rPr>
          <w:rFonts w:ascii="Times New Roman" w:hAnsi="Times New Roman"/>
        </w:rPr>
        <w:t>11</w:t>
      </w:r>
    </w:p>
    <w:p w14:paraId="1901864C">
      <w:pPr>
        <w:tabs>
          <w:tab w:val="right" w:pos="8784"/>
        </w:tabs>
        <w:spacing w:line="480" w:lineRule="auto"/>
      </w:pPr>
      <w:r>
        <w:rPr>
          <w:rFonts w:ascii="Times New Roman" w:hAnsi="Times New Roman"/>
        </w:rPr>
        <w:t>2.3.2 Importance of Shelling</w:t>
      </w:r>
      <w:r>
        <w:rPr>
          <w:rFonts w:ascii="Times New Roman" w:hAnsi="Times New Roman"/>
        </w:rPr>
        <w:tab/>
      </w:r>
      <w:r>
        <w:rPr>
          <w:rFonts w:ascii="Times New Roman" w:hAnsi="Times New Roman"/>
        </w:rPr>
        <w:t>12</w:t>
      </w:r>
    </w:p>
    <w:p w14:paraId="4DDF7668">
      <w:pPr>
        <w:tabs>
          <w:tab w:val="right" w:pos="8784"/>
        </w:tabs>
        <w:spacing w:line="480" w:lineRule="auto"/>
      </w:pPr>
      <w:r>
        <w:rPr>
          <w:rFonts w:ascii="Times New Roman" w:hAnsi="Times New Roman"/>
        </w:rPr>
        <w:t>2.3.3 Process Flow in Melon Shelling</w:t>
      </w:r>
      <w:r>
        <w:rPr>
          <w:rFonts w:ascii="Times New Roman" w:hAnsi="Times New Roman"/>
        </w:rPr>
        <w:tab/>
      </w:r>
      <w:r>
        <w:rPr>
          <w:rFonts w:ascii="Times New Roman" w:hAnsi="Times New Roman"/>
        </w:rPr>
        <w:t>12</w:t>
      </w:r>
    </w:p>
    <w:p w14:paraId="55858346">
      <w:pPr>
        <w:tabs>
          <w:tab w:val="right" w:pos="8784"/>
        </w:tabs>
        <w:spacing w:line="480" w:lineRule="auto"/>
      </w:pPr>
      <w:r>
        <w:rPr>
          <w:rFonts w:ascii="Times New Roman" w:hAnsi="Times New Roman"/>
        </w:rPr>
        <w:t>2.4 Methods of Shelling</w:t>
      </w:r>
      <w:r>
        <w:rPr>
          <w:rFonts w:ascii="Times New Roman" w:hAnsi="Times New Roman"/>
        </w:rPr>
        <w:tab/>
      </w:r>
      <w:r>
        <w:rPr>
          <w:rFonts w:ascii="Times New Roman" w:hAnsi="Times New Roman"/>
        </w:rPr>
        <w:t>13</w:t>
      </w:r>
    </w:p>
    <w:p w14:paraId="3E4F5BC3">
      <w:pPr>
        <w:tabs>
          <w:tab w:val="right" w:pos="8784"/>
        </w:tabs>
        <w:spacing w:line="480" w:lineRule="auto"/>
      </w:pPr>
      <w:r>
        <w:rPr>
          <w:rFonts w:ascii="Times New Roman" w:hAnsi="Times New Roman"/>
        </w:rPr>
        <w:t>2.4.1 Traditional Methods of Shelling</w:t>
      </w:r>
      <w:r>
        <w:rPr>
          <w:rFonts w:ascii="Times New Roman" w:hAnsi="Times New Roman"/>
        </w:rPr>
        <w:tab/>
      </w:r>
      <w:r>
        <w:rPr>
          <w:rFonts w:ascii="Times New Roman" w:hAnsi="Times New Roman"/>
        </w:rPr>
        <w:t>13</w:t>
      </w:r>
    </w:p>
    <w:p w14:paraId="0C597FEB">
      <w:pPr>
        <w:tabs>
          <w:tab w:val="right" w:pos="8784"/>
        </w:tabs>
        <w:spacing w:line="480" w:lineRule="auto"/>
      </w:pPr>
      <w:r>
        <w:rPr>
          <w:rFonts w:ascii="Times New Roman" w:hAnsi="Times New Roman"/>
        </w:rPr>
        <w:t>2.4.2 Mechanical Methods of Shelling</w:t>
      </w:r>
      <w:r>
        <w:rPr>
          <w:rFonts w:ascii="Times New Roman" w:hAnsi="Times New Roman"/>
        </w:rPr>
        <w:tab/>
      </w:r>
      <w:r>
        <w:rPr>
          <w:rFonts w:ascii="Times New Roman" w:hAnsi="Times New Roman"/>
        </w:rPr>
        <w:t>15</w:t>
      </w:r>
    </w:p>
    <w:p w14:paraId="3A724C59">
      <w:pPr>
        <w:tabs>
          <w:tab w:val="right" w:pos="8784"/>
        </w:tabs>
        <w:spacing w:line="480" w:lineRule="auto"/>
      </w:pPr>
      <w:r>
        <w:rPr>
          <w:rFonts w:ascii="Times New Roman" w:hAnsi="Times New Roman"/>
        </w:rPr>
        <w:t>2.4.3 Main Components of a Melon Shelling Machine</w:t>
      </w:r>
      <w:r>
        <w:rPr>
          <w:rFonts w:ascii="Times New Roman" w:hAnsi="Times New Roman"/>
        </w:rPr>
        <w:tab/>
      </w:r>
      <w:r>
        <w:rPr>
          <w:rFonts w:ascii="Times New Roman" w:hAnsi="Times New Roman"/>
        </w:rPr>
        <w:t>16</w:t>
      </w:r>
    </w:p>
    <w:p w14:paraId="20ACF9EF">
      <w:pPr>
        <w:tabs>
          <w:tab w:val="right" w:pos="8784"/>
        </w:tabs>
        <w:spacing w:line="480" w:lineRule="auto"/>
      </w:pPr>
      <w:r>
        <w:rPr>
          <w:rFonts w:ascii="Times New Roman" w:hAnsi="Times New Roman"/>
        </w:rPr>
        <w:t>2.4.4 Working Principle of Melon Sheller</w:t>
      </w:r>
      <w:r>
        <w:rPr>
          <w:rFonts w:ascii="Times New Roman" w:hAnsi="Times New Roman"/>
        </w:rPr>
        <w:tab/>
      </w:r>
      <w:r>
        <w:rPr>
          <w:rFonts w:ascii="Times New Roman" w:hAnsi="Times New Roman"/>
        </w:rPr>
        <w:t>17</w:t>
      </w:r>
    </w:p>
    <w:p w14:paraId="789C7D53">
      <w:pPr>
        <w:tabs>
          <w:tab w:val="right" w:pos="8784"/>
        </w:tabs>
        <w:spacing w:line="480" w:lineRule="auto"/>
      </w:pPr>
      <w:r>
        <w:rPr>
          <w:rFonts w:ascii="Times New Roman" w:hAnsi="Times New Roman"/>
        </w:rPr>
        <w:t>2.5 Economic Importance of Melon</w:t>
      </w:r>
      <w:r>
        <w:rPr>
          <w:rFonts w:ascii="Times New Roman" w:hAnsi="Times New Roman"/>
        </w:rPr>
        <w:tab/>
      </w:r>
      <w:r>
        <w:rPr>
          <w:rFonts w:ascii="Times New Roman" w:hAnsi="Times New Roman"/>
        </w:rPr>
        <w:t>17</w:t>
      </w:r>
    </w:p>
    <w:p w14:paraId="57C579A4">
      <w:pPr>
        <w:tabs>
          <w:tab w:val="right" w:pos="8784"/>
        </w:tabs>
        <w:spacing w:line="480" w:lineRule="auto"/>
      </w:pPr>
      <w:r>
        <w:rPr>
          <w:rFonts w:ascii="Times New Roman" w:hAnsi="Times New Roman"/>
        </w:rPr>
        <w:t>2.5.1 Nutritional and Health Benefits</w:t>
      </w:r>
      <w:r>
        <w:rPr>
          <w:rFonts w:ascii="Times New Roman" w:hAnsi="Times New Roman"/>
        </w:rPr>
        <w:tab/>
      </w:r>
      <w:r>
        <w:rPr>
          <w:rFonts w:ascii="Times New Roman" w:hAnsi="Times New Roman"/>
        </w:rPr>
        <w:t>17</w:t>
      </w:r>
    </w:p>
    <w:p w14:paraId="4C627643">
      <w:pPr>
        <w:tabs>
          <w:tab w:val="right" w:pos="8784"/>
        </w:tabs>
        <w:spacing w:line="480" w:lineRule="auto"/>
      </w:pPr>
      <w:r>
        <w:rPr>
          <w:rFonts w:ascii="Times New Roman" w:hAnsi="Times New Roman"/>
        </w:rPr>
        <w:t>2.5.2 Industrial and Pharmaceutical Applications</w:t>
      </w:r>
      <w:r>
        <w:rPr>
          <w:rFonts w:ascii="Times New Roman" w:hAnsi="Times New Roman"/>
        </w:rPr>
        <w:tab/>
      </w:r>
      <w:r>
        <w:rPr>
          <w:rFonts w:ascii="Times New Roman" w:hAnsi="Times New Roman"/>
        </w:rPr>
        <w:t>18</w:t>
      </w:r>
    </w:p>
    <w:p w14:paraId="02A7EDFC">
      <w:pPr>
        <w:tabs>
          <w:tab w:val="right" w:pos="8784"/>
        </w:tabs>
        <w:spacing w:line="480" w:lineRule="auto"/>
      </w:pPr>
      <w:r>
        <w:rPr>
          <w:rFonts w:ascii="Times New Roman" w:hAnsi="Times New Roman"/>
        </w:rPr>
        <w:t>2.5.3 Agro-Industrial and Environmental Value</w:t>
      </w:r>
      <w:r>
        <w:rPr>
          <w:rFonts w:ascii="Times New Roman" w:hAnsi="Times New Roman"/>
        </w:rPr>
        <w:tab/>
      </w:r>
      <w:r>
        <w:rPr>
          <w:rFonts w:ascii="Times New Roman" w:hAnsi="Times New Roman"/>
        </w:rPr>
        <w:t>18</w:t>
      </w:r>
    </w:p>
    <w:p w14:paraId="5DD6D022">
      <w:pPr>
        <w:tabs>
          <w:tab w:val="right" w:pos="8784"/>
        </w:tabs>
        <w:spacing w:line="480" w:lineRule="auto"/>
      </w:pPr>
      <w:r>
        <w:rPr>
          <w:rFonts w:ascii="Times New Roman" w:hAnsi="Times New Roman"/>
        </w:rPr>
        <w:t>2.6 Factors Affecting Melon Shelling</w:t>
      </w:r>
      <w:r>
        <w:rPr>
          <w:rFonts w:ascii="Times New Roman" w:hAnsi="Times New Roman"/>
        </w:rPr>
        <w:tab/>
      </w:r>
      <w:r>
        <w:rPr>
          <w:rFonts w:ascii="Times New Roman" w:hAnsi="Times New Roman"/>
        </w:rPr>
        <w:t>18</w:t>
      </w:r>
    </w:p>
    <w:p w14:paraId="4A7977D6">
      <w:pPr>
        <w:tabs>
          <w:tab w:val="right" w:pos="8784"/>
        </w:tabs>
        <w:spacing w:line="480" w:lineRule="auto"/>
      </w:pPr>
      <w:r>
        <w:rPr>
          <w:rFonts w:ascii="Times New Roman" w:hAnsi="Times New Roman"/>
        </w:rPr>
        <w:t>2.7 Review of Related Research on Melon Shelling Machines</w:t>
      </w:r>
      <w:r>
        <w:rPr>
          <w:rFonts w:ascii="Times New Roman" w:hAnsi="Times New Roman"/>
        </w:rPr>
        <w:tab/>
      </w:r>
      <w:r>
        <w:rPr>
          <w:rFonts w:ascii="Times New Roman" w:hAnsi="Times New Roman"/>
        </w:rPr>
        <w:t>20</w:t>
      </w:r>
    </w:p>
    <w:p w14:paraId="38029CC6">
      <w:pPr>
        <w:tabs>
          <w:tab w:val="right" w:pos="8784"/>
        </w:tabs>
        <w:spacing w:line="480" w:lineRule="auto"/>
      </w:pPr>
      <w:r>
        <w:rPr>
          <w:rFonts w:ascii="Times New Roman" w:hAnsi="Times New Roman"/>
          <w:b/>
        </w:rPr>
        <w:t xml:space="preserve">CHAPTER THREE:  </w:t>
      </w:r>
      <w:r>
        <w:rPr>
          <w:rFonts w:ascii="Times New Roman" w:hAnsi="Times New Roman"/>
          <w:b/>
          <w:bCs/>
        </w:rPr>
        <w:t>MATERIALS AND METHODS</w:t>
      </w:r>
      <w:r>
        <w:rPr>
          <w:rFonts w:ascii="Times New Roman" w:hAnsi="Times New Roman"/>
        </w:rPr>
        <w:tab/>
      </w:r>
      <w:r>
        <w:rPr>
          <w:rFonts w:ascii="Times New Roman" w:hAnsi="Times New Roman"/>
        </w:rPr>
        <w:t>22</w:t>
      </w:r>
    </w:p>
    <w:p w14:paraId="5DCED74B">
      <w:pPr>
        <w:tabs>
          <w:tab w:val="right" w:pos="8784"/>
        </w:tabs>
        <w:spacing w:line="480" w:lineRule="auto"/>
      </w:pPr>
      <w:r>
        <w:rPr>
          <w:rFonts w:ascii="Times New Roman" w:hAnsi="Times New Roman"/>
        </w:rPr>
        <w:t>3.1.1 Description of the Machine</w:t>
      </w:r>
      <w:r>
        <w:rPr>
          <w:rFonts w:ascii="Times New Roman" w:hAnsi="Times New Roman"/>
        </w:rPr>
        <w:tab/>
      </w:r>
      <w:r>
        <w:rPr>
          <w:rFonts w:ascii="Times New Roman" w:hAnsi="Times New Roman"/>
        </w:rPr>
        <w:t>22</w:t>
      </w:r>
    </w:p>
    <w:p w14:paraId="3054AD92">
      <w:pPr>
        <w:tabs>
          <w:tab w:val="right" w:pos="8784"/>
        </w:tabs>
        <w:spacing w:line="480" w:lineRule="auto"/>
      </w:pPr>
      <w:r>
        <w:rPr>
          <w:rFonts w:ascii="Times New Roman" w:hAnsi="Times New Roman"/>
        </w:rPr>
        <w:t>3.2 Fabrication Consideration</w:t>
      </w:r>
      <w:r>
        <w:rPr>
          <w:rFonts w:ascii="Times New Roman" w:hAnsi="Times New Roman"/>
        </w:rPr>
        <w:tab/>
      </w:r>
      <w:r>
        <w:rPr>
          <w:rFonts w:ascii="Times New Roman" w:hAnsi="Times New Roman"/>
        </w:rPr>
        <w:t>24</w:t>
      </w:r>
    </w:p>
    <w:p w14:paraId="242A626A">
      <w:pPr>
        <w:tabs>
          <w:tab w:val="right" w:pos="8784"/>
        </w:tabs>
        <w:spacing w:line="480" w:lineRule="auto"/>
      </w:pPr>
      <w:r>
        <w:rPr>
          <w:rFonts w:ascii="Times New Roman" w:hAnsi="Times New Roman"/>
        </w:rPr>
        <w:t>3.3 Materials Selection</w:t>
      </w:r>
      <w:r>
        <w:rPr>
          <w:rFonts w:ascii="Times New Roman" w:hAnsi="Times New Roman"/>
        </w:rPr>
        <w:tab/>
      </w:r>
      <w:r>
        <w:rPr>
          <w:rFonts w:ascii="Times New Roman" w:hAnsi="Times New Roman"/>
        </w:rPr>
        <w:t>24</w:t>
      </w:r>
    </w:p>
    <w:p w14:paraId="574D0576">
      <w:pPr>
        <w:tabs>
          <w:tab w:val="right" w:pos="8784"/>
        </w:tabs>
        <w:spacing w:line="480" w:lineRule="auto"/>
      </w:pPr>
      <w:r>
        <w:rPr>
          <w:rFonts w:ascii="Times New Roman" w:hAnsi="Times New Roman"/>
        </w:rPr>
        <w:t>3.4 Fabrication Procedure and Assembly</w:t>
      </w:r>
      <w:r>
        <w:rPr>
          <w:rFonts w:ascii="Times New Roman" w:hAnsi="Times New Roman"/>
        </w:rPr>
        <w:tab/>
      </w:r>
      <w:r>
        <w:rPr>
          <w:rFonts w:ascii="Times New Roman" w:hAnsi="Times New Roman"/>
        </w:rPr>
        <w:t>25</w:t>
      </w:r>
    </w:p>
    <w:p w14:paraId="7C025B81">
      <w:pPr>
        <w:tabs>
          <w:tab w:val="right" w:pos="8784"/>
        </w:tabs>
        <w:spacing w:line="480" w:lineRule="auto"/>
      </w:pPr>
      <w:r>
        <w:rPr>
          <w:rFonts w:ascii="Times New Roman" w:hAnsi="Times New Roman"/>
        </w:rPr>
        <w:t>3.4.1 Fabrication of Main Frame</w:t>
      </w:r>
      <w:r>
        <w:rPr>
          <w:rFonts w:ascii="Times New Roman" w:hAnsi="Times New Roman"/>
        </w:rPr>
        <w:tab/>
      </w:r>
      <w:r>
        <w:rPr>
          <w:rFonts w:ascii="Times New Roman" w:hAnsi="Times New Roman"/>
        </w:rPr>
        <w:t>25</w:t>
      </w:r>
    </w:p>
    <w:p w14:paraId="1C37ACB3">
      <w:pPr>
        <w:tabs>
          <w:tab w:val="right" w:pos="8784"/>
        </w:tabs>
        <w:spacing w:line="480" w:lineRule="auto"/>
      </w:pPr>
      <w:r>
        <w:rPr>
          <w:rFonts w:ascii="Times New Roman" w:hAnsi="Times New Roman"/>
        </w:rPr>
        <w:t>3.4.2 Design Calculations and Analysis</w:t>
      </w:r>
      <w:r>
        <w:rPr>
          <w:rFonts w:ascii="Times New Roman" w:hAnsi="Times New Roman"/>
        </w:rPr>
        <w:tab/>
      </w:r>
      <w:r>
        <w:rPr>
          <w:rFonts w:ascii="Times New Roman" w:hAnsi="Times New Roman"/>
        </w:rPr>
        <w:t>26</w:t>
      </w:r>
    </w:p>
    <w:p w14:paraId="07CED151">
      <w:pPr>
        <w:tabs>
          <w:tab w:val="right" w:pos="8784"/>
        </w:tabs>
        <w:spacing w:line="480" w:lineRule="auto"/>
      </w:pPr>
      <w:r>
        <w:rPr>
          <w:rFonts w:ascii="Times New Roman" w:hAnsi="Times New Roman"/>
        </w:rPr>
        <w:t>3.4.5 Fabrication of Rotary Drum</w:t>
      </w:r>
      <w:r>
        <w:rPr>
          <w:rFonts w:ascii="Times New Roman" w:hAnsi="Times New Roman"/>
        </w:rPr>
        <w:tab/>
      </w:r>
      <w:r>
        <w:rPr>
          <w:rFonts w:ascii="Times New Roman" w:hAnsi="Times New Roman"/>
        </w:rPr>
        <w:t>31</w:t>
      </w:r>
    </w:p>
    <w:p w14:paraId="112CAF29">
      <w:pPr>
        <w:tabs>
          <w:tab w:val="right" w:pos="8784"/>
        </w:tabs>
        <w:spacing w:line="480" w:lineRule="auto"/>
      </w:pPr>
      <w:r>
        <w:rPr>
          <w:rFonts w:ascii="Times New Roman" w:hAnsi="Times New Roman"/>
        </w:rPr>
        <w:t>3.4.6 Fabrication of Pulley</w:t>
      </w:r>
      <w:r>
        <w:rPr>
          <w:rFonts w:ascii="Times New Roman" w:hAnsi="Times New Roman"/>
        </w:rPr>
        <w:tab/>
      </w:r>
      <w:r>
        <w:rPr>
          <w:rFonts w:ascii="Times New Roman" w:hAnsi="Times New Roman"/>
        </w:rPr>
        <w:t>31</w:t>
      </w:r>
    </w:p>
    <w:p w14:paraId="3FC4B110">
      <w:pPr>
        <w:tabs>
          <w:tab w:val="right" w:pos="8784"/>
        </w:tabs>
        <w:spacing w:line="480" w:lineRule="auto"/>
      </w:pPr>
      <w:r>
        <w:rPr>
          <w:rFonts w:ascii="Times New Roman" w:hAnsi="Times New Roman"/>
        </w:rPr>
        <w:t>3.4.7 Fabrication of Outlet</w:t>
      </w:r>
      <w:r>
        <w:rPr>
          <w:rFonts w:ascii="Times New Roman" w:hAnsi="Times New Roman"/>
        </w:rPr>
        <w:tab/>
      </w:r>
      <w:r>
        <w:rPr>
          <w:rFonts w:ascii="Times New Roman" w:hAnsi="Times New Roman"/>
        </w:rPr>
        <w:t>31</w:t>
      </w:r>
    </w:p>
    <w:p w14:paraId="1F587860">
      <w:pPr>
        <w:tabs>
          <w:tab w:val="right" w:pos="8784"/>
        </w:tabs>
        <w:spacing w:line="480" w:lineRule="auto"/>
      </w:pPr>
      <w:r>
        <w:rPr>
          <w:rFonts w:ascii="Times New Roman" w:hAnsi="Times New Roman"/>
        </w:rPr>
        <w:t>3.4.8 Design for the Power Required for Shelling</w:t>
      </w:r>
      <w:r>
        <w:rPr>
          <w:rFonts w:ascii="Times New Roman" w:hAnsi="Times New Roman"/>
        </w:rPr>
        <w:tab/>
      </w:r>
      <w:r>
        <w:rPr>
          <w:rFonts w:ascii="Times New Roman" w:hAnsi="Times New Roman"/>
        </w:rPr>
        <w:t>31</w:t>
      </w:r>
    </w:p>
    <w:p w14:paraId="03F85FE5">
      <w:pPr>
        <w:tabs>
          <w:tab w:val="right" w:pos="8784"/>
        </w:tabs>
        <w:spacing w:line="480" w:lineRule="auto"/>
      </w:pPr>
      <w:r>
        <w:rPr>
          <w:rFonts w:ascii="Times New Roman" w:hAnsi="Times New Roman"/>
        </w:rPr>
        <w:t>3.4.9 Determination of Length of Belt</w:t>
      </w:r>
      <w:r>
        <w:rPr>
          <w:rFonts w:ascii="Times New Roman" w:hAnsi="Times New Roman"/>
        </w:rPr>
        <w:tab/>
      </w:r>
      <w:r>
        <w:rPr>
          <w:rFonts w:ascii="Times New Roman" w:hAnsi="Times New Roman"/>
        </w:rPr>
        <w:t>32</w:t>
      </w:r>
    </w:p>
    <w:p w14:paraId="6C68ECD0">
      <w:pPr>
        <w:tabs>
          <w:tab w:val="right" w:pos="8784"/>
        </w:tabs>
        <w:spacing w:line="480" w:lineRule="auto"/>
      </w:pPr>
      <w:r>
        <w:rPr>
          <w:rFonts w:ascii="Times New Roman" w:hAnsi="Times New Roman"/>
        </w:rPr>
        <w:t>3.4.10 Determination of Length of Belt between Prime Mover and Machine</w:t>
      </w:r>
      <w:r>
        <w:rPr>
          <w:rFonts w:ascii="Times New Roman" w:hAnsi="Times New Roman"/>
        </w:rPr>
        <w:tab/>
      </w:r>
      <w:r>
        <w:rPr>
          <w:rFonts w:ascii="Times New Roman" w:hAnsi="Times New Roman"/>
        </w:rPr>
        <w:t>32</w:t>
      </w:r>
    </w:p>
    <w:p w14:paraId="336EEF8F">
      <w:pPr>
        <w:tabs>
          <w:tab w:val="right" w:pos="8784"/>
        </w:tabs>
        <w:spacing w:line="480" w:lineRule="auto"/>
      </w:pPr>
      <w:r>
        <w:rPr>
          <w:rFonts w:ascii="Times New Roman" w:hAnsi="Times New Roman"/>
        </w:rPr>
        <w:t>3.4.11 Bearing Selection</w:t>
      </w:r>
      <w:r>
        <w:rPr>
          <w:rFonts w:ascii="Times New Roman" w:hAnsi="Times New Roman"/>
        </w:rPr>
        <w:tab/>
      </w:r>
      <w:r>
        <w:rPr>
          <w:rFonts w:ascii="Times New Roman" w:hAnsi="Times New Roman"/>
        </w:rPr>
        <w:t>32</w:t>
      </w:r>
    </w:p>
    <w:p w14:paraId="44B301A9">
      <w:pPr>
        <w:tabs>
          <w:tab w:val="right" w:pos="8784"/>
        </w:tabs>
        <w:spacing w:line="480" w:lineRule="auto"/>
        <w:rPr>
          <w:rFonts w:ascii="Times New Roman" w:hAnsi="Times New Roman"/>
        </w:rPr>
      </w:pPr>
      <w:r>
        <w:rPr>
          <w:rFonts w:ascii="Times New Roman" w:hAnsi="Times New Roman"/>
        </w:rPr>
        <w:t>3.5 Principle of Operation of the Machine</w:t>
      </w:r>
      <w:r>
        <w:rPr>
          <w:rFonts w:ascii="Times New Roman" w:hAnsi="Times New Roman"/>
        </w:rPr>
        <w:tab/>
      </w:r>
      <w:r>
        <w:rPr>
          <w:rFonts w:ascii="Times New Roman" w:hAnsi="Times New Roman"/>
        </w:rPr>
        <w:t>33</w:t>
      </w:r>
    </w:p>
    <w:p w14:paraId="47C1D243">
      <w:pPr>
        <w:tabs>
          <w:tab w:val="right" w:pos="8784"/>
        </w:tabs>
        <w:spacing w:line="480" w:lineRule="auto"/>
        <w:rPr>
          <w:rFonts w:ascii="Times New Roman" w:hAnsi="Times New Roman"/>
        </w:rPr>
      </w:pPr>
      <w:r>
        <w:rPr>
          <w:rFonts w:ascii="Times New Roman" w:hAnsi="Times New Roman"/>
        </w:rPr>
        <w:t>3.6 Material Used                                                                                                                  34</w:t>
      </w:r>
    </w:p>
    <w:p w14:paraId="6851B995">
      <w:pPr>
        <w:tabs>
          <w:tab w:val="right" w:pos="8784"/>
        </w:tabs>
        <w:spacing w:line="480" w:lineRule="auto"/>
        <w:rPr>
          <w:rFonts w:ascii="Times New Roman" w:hAnsi="Times New Roman"/>
        </w:rPr>
      </w:pPr>
      <w:r>
        <w:rPr>
          <w:rFonts w:ascii="Times New Roman" w:hAnsi="Times New Roman"/>
        </w:rPr>
        <w:t>3.7 Experimental layout                                                                                                        36</w:t>
      </w:r>
    </w:p>
    <w:p w14:paraId="180EA157">
      <w:pPr>
        <w:tabs>
          <w:tab w:val="right" w:pos="8784"/>
        </w:tabs>
        <w:spacing w:line="480" w:lineRule="auto"/>
        <w:rPr>
          <w:rFonts w:ascii="Times New Roman" w:hAnsi="Times New Roman"/>
        </w:rPr>
      </w:pPr>
      <w:r>
        <w:rPr>
          <w:rFonts w:ascii="Times New Roman" w:hAnsi="Times New Roman"/>
        </w:rPr>
        <w:t>3.8 Bills of Engineering Measurements and Evaluation (BEME)                                   36</w:t>
      </w:r>
    </w:p>
    <w:p w14:paraId="250C1F6C">
      <w:pPr>
        <w:tabs>
          <w:tab w:val="right" w:pos="8784"/>
        </w:tabs>
        <w:spacing w:line="480" w:lineRule="auto"/>
      </w:pPr>
      <w:r>
        <w:rPr>
          <w:rFonts w:ascii="Times New Roman" w:hAnsi="Times New Roman"/>
          <w:b/>
        </w:rPr>
        <w:t xml:space="preserve">CHAPTER FOUR:  </w:t>
      </w:r>
      <w:r>
        <w:rPr>
          <w:rFonts w:ascii="Times New Roman" w:hAnsi="Times New Roman"/>
          <w:b/>
          <w:bCs/>
        </w:rPr>
        <w:t>RESULTS AND DISCUSSION</w:t>
      </w:r>
      <w:r>
        <w:rPr>
          <w:rFonts w:ascii="Times New Roman" w:hAnsi="Times New Roman"/>
        </w:rPr>
        <w:tab/>
      </w:r>
      <w:r>
        <w:rPr>
          <w:rFonts w:ascii="Times New Roman" w:hAnsi="Times New Roman"/>
        </w:rPr>
        <w:t>37</w:t>
      </w:r>
    </w:p>
    <w:p w14:paraId="7F768138">
      <w:pPr>
        <w:tabs>
          <w:tab w:val="right" w:pos="8784"/>
        </w:tabs>
        <w:spacing w:line="480" w:lineRule="auto"/>
      </w:pPr>
      <w:r>
        <w:rPr>
          <w:rFonts w:ascii="Times New Roman" w:hAnsi="Times New Roman"/>
        </w:rPr>
        <w:t>4.1 Results</w:t>
      </w:r>
      <w:r>
        <w:rPr>
          <w:rFonts w:ascii="Times New Roman" w:hAnsi="Times New Roman"/>
        </w:rPr>
        <w:tab/>
      </w:r>
      <w:r>
        <w:rPr>
          <w:rFonts w:ascii="Times New Roman" w:hAnsi="Times New Roman"/>
        </w:rPr>
        <w:t>38</w:t>
      </w:r>
    </w:p>
    <w:p w14:paraId="6DB7934C">
      <w:pPr>
        <w:tabs>
          <w:tab w:val="right" w:pos="8784"/>
        </w:tabs>
        <w:spacing w:line="480" w:lineRule="auto"/>
      </w:pPr>
      <w:r>
        <w:rPr>
          <w:rFonts w:ascii="Times New Roman" w:hAnsi="Times New Roman"/>
        </w:rPr>
        <w:t>4.2 Discussion</w:t>
      </w:r>
      <w:r>
        <w:rPr>
          <w:rFonts w:ascii="Times New Roman" w:hAnsi="Times New Roman"/>
        </w:rPr>
        <w:tab/>
      </w:r>
      <w:r>
        <w:rPr>
          <w:rFonts w:ascii="Times New Roman" w:hAnsi="Times New Roman"/>
        </w:rPr>
        <w:t>39</w:t>
      </w:r>
    </w:p>
    <w:p w14:paraId="0B9F0413">
      <w:pPr>
        <w:tabs>
          <w:tab w:val="right" w:pos="8784"/>
        </w:tabs>
        <w:spacing w:line="480" w:lineRule="auto"/>
      </w:pPr>
      <w:r>
        <w:rPr>
          <w:rFonts w:ascii="Times New Roman" w:hAnsi="Times New Roman"/>
          <w:b/>
        </w:rPr>
        <w:t xml:space="preserve">CHAPTER FIVE: </w:t>
      </w:r>
      <w:r>
        <w:rPr>
          <w:rFonts w:ascii="Times New Roman" w:hAnsi="Times New Roman"/>
          <w:b/>
          <w:bCs/>
        </w:rPr>
        <w:t>CONCLUSIONS AND RECOMMENDATIONS</w:t>
      </w:r>
      <w:r>
        <w:rPr>
          <w:rFonts w:ascii="Times New Roman" w:hAnsi="Times New Roman"/>
        </w:rPr>
        <w:tab/>
      </w:r>
      <w:r>
        <w:rPr>
          <w:rFonts w:ascii="Times New Roman" w:hAnsi="Times New Roman"/>
        </w:rPr>
        <w:t>47</w:t>
      </w:r>
    </w:p>
    <w:p w14:paraId="503178E1">
      <w:pPr>
        <w:tabs>
          <w:tab w:val="right" w:pos="8784"/>
        </w:tabs>
        <w:spacing w:line="480" w:lineRule="auto"/>
        <w:rPr>
          <w:rFonts w:ascii="Times New Roman" w:hAnsi="Times New Roman"/>
        </w:rPr>
      </w:pPr>
      <w:r>
        <w:rPr>
          <w:rFonts w:ascii="Times New Roman" w:hAnsi="Times New Roman"/>
        </w:rPr>
        <w:t>5.1 Conclusions</w:t>
      </w:r>
      <w:r>
        <w:rPr>
          <w:rFonts w:ascii="Times New Roman" w:hAnsi="Times New Roman"/>
        </w:rPr>
        <w:tab/>
      </w:r>
      <w:r>
        <w:rPr>
          <w:rFonts w:ascii="Times New Roman" w:hAnsi="Times New Roman"/>
        </w:rPr>
        <w:t>47</w:t>
      </w:r>
    </w:p>
    <w:p w14:paraId="5262DA28">
      <w:pPr>
        <w:tabs>
          <w:tab w:val="right" w:pos="8784"/>
        </w:tabs>
        <w:spacing w:line="480" w:lineRule="auto"/>
      </w:pPr>
      <w:r>
        <w:rPr>
          <w:rFonts w:ascii="Times New Roman" w:hAnsi="Times New Roman"/>
        </w:rPr>
        <w:t>5.2 Recommendations</w:t>
      </w:r>
      <w:r>
        <w:rPr>
          <w:rFonts w:ascii="Times New Roman" w:hAnsi="Times New Roman"/>
        </w:rPr>
        <w:tab/>
      </w:r>
      <w:r>
        <w:rPr>
          <w:rFonts w:ascii="Times New Roman" w:hAnsi="Times New Roman"/>
        </w:rPr>
        <w:t>48</w:t>
      </w:r>
    </w:p>
    <w:p w14:paraId="79C5E258">
      <w:pPr>
        <w:tabs>
          <w:tab w:val="right" w:pos="8784"/>
        </w:tabs>
        <w:spacing w:line="480" w:lineRule="auto"/>
      </w:pPr>
      <w:r>
        <w:rPr>
          <w:rFonts w:ascii="Times New Roman" w:hAnsi="Times New Roman"/>
        </w:rPr>
        <w:t>References</w:t>
      </w:r>
      <w:r>
        <w:rPr>
          <w:rFonts w:ascii="Times New Roman" w:hAnsi="Times New Roman"/>
        </w:rPr>
        <w:tab/>
      </w:r>
      <w:r>
        <w:rPr>
          <w:rFonts w:ascii="Times New Roman" w:hAnsi="Times New Roman"/>
        </w:rPr>
        <w:t>49</w:t>
      </w:r>
    </w:p>
    <w:p w14:paraId="40C030D0">
      <w:pPr>
        <w:tabs>
          <w:tab w:val="right" w:pos="8784"/>
        </w:tabs>
        <w:spacing w:line="480" w:lineRule="auto"/>
      </w:pPr>
      <w:r>
        <w:rPr>
          <w:rFonts w:ascii="Times New Roman" w:hAnsi="Times New Roman"/>
        </w:rPr>
        <w:t>Appendices</w:t>
      </w:r>
      <w:r>
        <w:rPr>
          <w:rFonts w:ascii="Times New Roman" w:hAnsi="Times New Roman"/>
        </w:rPr>
        <w:tab/>
      </w:r>
      <w:r>
        <w:rPr>
          <w:rFonts w:ascii="Times New Roman" w:hAnsi="Times New Roman"/>
        </w:rPr>
        <w:t>54</w:t>
      </w:r>
    </w:p>
    <w:p w14:paraId="0CDED0BA">
      <w:pPr>
        <w:tabs>
          <w:tab w:val="right" w:pos="8784"/>
        </w:tabs>
        <w:spacing w:line="480" w:lineRule="auto"/>
      </w:pPr>
      <w:r>
        <w:rPr>
          <w:rFonts w:ascii="Times New Roman" w:hAnsi="Times New Roman"/>
        </w:rPr>
        <w:t>Appendix A: Exploded View of a Melon Sheller</w:t>
      </w:r>
      <w:r>
        <w:rPr>
          <w:rFonts w:ascii="Times New Roman" w:hAnsi="Times New Roman"/>
        </w:rPr>
        <w:tab/>
      </w:r>
      <w:r>
        <w:rPr>
          <w:rFonts w:ascii="Times New Roman" w:hAnsi="Times New Roman"/>
        </w:rPr>
        <w:t>54</w:t>
      </w:r>
    </w:p>
    <w:p w14:paraId="426C5D8A">
      <w:pPr>
        <w:tabs>
          <w:tab w:val="right" w:pos="8784"/>
        </w:tabs>
        <w:spacing w:line="480" w:lineRule="auto"/>
      </w:pPr>
      <w:r>
        <w:rPr>
          <w:rFonts w:ascii="Times New Roman" w:hAnsi="Times New Roman"/>
        </w:rPr>
        <w:t>Appendix B: Isometric View of a Melon Sheller</w:t>
      </w:r>
      <w:r>
        <w:rPr>
          <w:rFonts w:ascii="Times New Roman" w:hAnsi="Times New Roman"/>
        </w:rPr>
        <w:tab/>
      </w:r>
      <w:r>
        <w:rPr>
          <w:rFonts w:ascii="Times New Roman" w:hAnsi="Times New Roman"/>
        </w:rPr>
        <w:t>55</w:t>
      </w:r>
    </w:p>
    <w:p w14:paraId="71DAC55A">
      <w:pPr>
        <w:tabs>
          <w:tab w:val="right" w:pos="8784"/>
        </w:tabs>
        <w:spacing w:line="480" w:lineRule="auto"/>
        <w:rPr>
          <w:rFonts w:ascii="Times New Roman" w:hAnsi="Times New Roman"/>
        </w:rPr>
      </w:pPr>
      <w:r>
        <w:rPr>
          <w:rFonts w:ascii="Times New Roman" w:hAnsi="Times New Roman"/>
        </w:rPr>
        <w:t>Appendix C: Orthographic View of a Melon Sheller</w:t>
      </w:r>
      <w:r>
        <w:rPr>
          <w:rFonts w:ascii="Times New Roman" w:hAnsi="Times New Roman"/>
        </w:rPr>
        <w:tab/>
      </w:r>
      <w:r>
        <w:rPr>
          <w:rFonts w:ascii="Times New Roman" w:hAnsi="Times New Roman"/>
        </w:rPr>
        <w:t>56</w:t>
      </w:r>
    </w:p>
    <w:p w14:paraId="09D6F3A7">
      <w:pPr>
        <w:tabs>
          <w:tab w:val="right" w:pos="8784"/>
        </w:tabs>
        <w:spacing w:line="480" w:lineRule="auto"/>
      </w:pPr>
      <w:r>
        <w:rPr>
          <w:rFonts w:ascii="Times New Roman" w:hAnsi="Times New Roman"/>
        </w:rPr>
        <w:t>Appendix D: Raw Data                                                                                                        57</w:t>
      </w:r>
    </w:p>
    <w:p w14:paraId="447D1AC9">
      <w:pPr>
        <w:spacing w:line="480" w:lineRule="auto"/>
      </w:pPr>
      <w:r>
        <w:br w:type="page"/>
      </w:r>
    </w:p>
    <w:p w14:paraId="20AB29F9">
      <w:pPr>
        <w:spacing w:line="480" w:lineRule="auto"/>
        <w:jc w:val="center"/>
        <w:rPr>
          <w:rFonts w:ascii="Times New Roman" w:hAnsi="Times New Roman"/>
          <w:b/>
        </w:rPr>
      </w:pPr>
      <w:r>
        <w:rPr>
          <w:rFonts w:ascii="Times New Roman" w:hAnsi="Times New Roman"/>
          <w:b/>
        </w:rPr>
        <w:t>LIST OF TABLES</w:t>
      </w:r>
    </w:p>
    <w:p w14:paraId="622650F3">
      <w:pPr>
        <w:spacing w:line="480" w:lineRule="auto"/>
      </w:pPr>
      <w:r>
        <w:rPr>
          <w:rFonts w:ascii="Times New Roman" w:hAnsi="Times New Roman"/>
          <w:b/>
        </w:rPr>
        <w:t>Table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404D092">
      <w:pPr>
        <w:tabs>
          <w:tab w:val="right" w:pos="8784"/>
        </w:tabs>
        <w:spacing w:line="480" w:lineRule="auto"/>
      </w:pPr>
      <w:r>
        <w:rPr>
          <w:rFonts w:ascii="Times New Roman" w:hAnsi="Times New Roman"/>
        </w:rPr>
        <w:t>2.1: Common Varieties of Melon and Their Characteristics</w:t>
      </w:r>
      <w:r>
        <w:rPr>
          <w:rFonts w:ascii="Times New Roman" w:hAnsi="Times New Roman"/>
        </w:rPr>
        <w:tab/>
      </w:r>
      <w:r>
        <w:rPr>
          <w:rFonts w:ascii="Times New Roman" w:hAnsi="Times New Roman"/>
        </w:rPr>
        <w:t>9</w:t>
      </w:r>
    </w:p>
    <w:p w14:paraId="329E87A1">
      <w:pPr>
        <w:tabs>
          <w:tab w:val="right" w:pos="8784"/>
        </w:tabs>
        <w:spacing w:line="480" w:lineRule="auto"/>
      </w:pPr>
      <w:r>
        <w:rPr>
          <w:rFonts w:ascii="Times New Roman" w:hAnsi="Times New Roman"/>
        </w:rPr>
        <w:t>2.2: Factors Affecting Melon Shelling</w:t>
      </w:r>
      <w:r>
        <w:rPr>
          <w:rFonts w:ascii="Times New Roman" w:hAnsi="Times New Roman"/>
        </w:rPr>
        <w:tab/>
      </w:r>
      <w:r>
        <w:rPr>
          <w:rFonts w:ascii="Times New Roman" w:hAnsi="Times New Roman"/>
        </w:rPr>
        <w:t>19</w:t>
      </w:r>
    </w:p>
    <w:p w14:paraId="59A5EEF8">
      <w:pPr>
        <w:tabs>
          <w:tab w:val="right" w:pos="8784"/>
        </w:tabs>
        <w:spacing w:line="480" w:lineRule="auto"/>
      </w:pPr>
      <w:r>
        <w:rPr>
          <w:rFonts w:ascii="Times New Roman" w:hAnsi="Times New Roman"/>
        </w:rPr>
        <w:t>4.1: Summary of Result from the Testing of the Melon Shelling Machine</w:t>
      </w:r>
      <w:r>
        <w:rPr>
          <w:rFonts w:ascii="Times New Roman" w:hAnsi="Times New Roman"/>
        </w:rPr>
        <w:tab/>
      </w:r>
      <w:r>
        <w:rPr>
          <w:rFonts w:ascii="Times New Roman" w:hAnsi="Times New Roman"/>
        </w:rPr>
        <w:t>37</w:t>
      </w:r>
    </w:p>
    <w:p w14:paraId="3973EFCC">
      <w:pPr>
        <w:tabs>
          <w:tab w:val="right" w:pos="8784"/>
        </w:tabs>
        <w:spacing w:line="480" w:lineRule="auto"/>
      </w:pPr>
      <w:r>
        <w:rPr>
          <w:rFonts w:ascii="Times New Roman" w:hAnsi="Times New Roman"/>
        </w:rPr>
        <w:t>4.2: Analysis of Variance (ANOVA) for the Machine Output Capacity</w:t>
      </w:r>
      <w:r>
        <w:rPr>
          <w:rFonts w:ascii="Times New Roman" w:hAnsi="Times New Roman"/>
        </w:rPr>
        <w:tab/>
      </w:r>
      <w:r>
        <w:rPr>
          <w:rFonts w:ascii="Times New Roman" w:hAnsi="Times New Roman"/>
        </w:rPr>
        <w:t>39</w:t>
      </w:r>
    </w:p>
    <w:p w14:paraId="43F752E5">
      <w:pPr>
        <w:tabs>
          <w:tab w:val="right" w:pos="8784"/>
        </w:tabs>
        <w:spacing w:line="480" w:lineRule="auto"/>
      </w:pPr>
      <w:r>
        <w:rPr>
          <w:rFonts w:ascii="Times New Roman" w:hAnsi="Times New Roman"/>
        </w:rPr>
        <w:t>4.3: Analysis of Variance (ANOVA) for Kernel Recovery</w:t>
      </w:r>
      <w:r>
        <w:rPr>
          <w:rFonts w:ascii="Times New Roman" w:hAnsi="Times New Roman"/>
        </w:rPr>
        <w:tab/>
      </w:r>
      <w:r>
        <w:rPr>
          <w:rFonts w:ascii="Times New Roman" w:hAnsi="Times New Roman"/>
        </w:rPr>
        <w:t>43</w:t>
      </w:r>
    </w:p>
    <w:p w14:paraId="45D2AB6F">
      <w:pPr>
        <w:spacing w:line="480" w:lineRule="auto"/>
      </w:pPr>
      <w:r>
        <w:br w:type="page"/>
      </w:r>
    </w:p>
    <w:p w14:paraId="291209F9">
      <w:pPr>
        <w:spacing w:line="480" w:lineRule="auto"/>
        <w:jc w:val="center"/>
      </w:pPr>
      <w:r>
        <w:rPr>
          <w:rFonts w:ascii="Times New Roman" w:hAnsi="Times New Roman"/>
          <w:b/>
        </w:rPr>
        <w:t>LIST OF FIGURES</w:t>
      </w:r>
    </w:p>
    <w:p w14:paraId="05B48B9D">
      <w:pPr>
        <w:spacing w:line="480" w:lineRule="auto"/>
      </w:pPr>
      <w:r>
        <w:rPr>
          <w:rFonts w:ascii="Times New Roman" w:hAnsi="Times New Roman"/>
          <w:b/>
        </w:rPr>
        <w:t>Figure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7E48BF42">
      <w:pPr>
        <w:tabs>
          <w:tab w:val="right" w:pos="8784"/>
        </w:tabs>
        <w:spacing w:line="480" w:lineRule="auto"/>
      </w:pPr>
      <w:r>
        <w:rPr>
          <w:rFonts w:ascii="Times New Roman" w:hAnsi="Times New Roman"/>
        </w:rPr>
        <w:t xml:space="preserve"> 2.1: Traditional Method of Shelling Melon</w:t>
      </w:r>
      <w:r>
        <w:rPr>
          <w:rFonts w:ascii="Times New Roman" w:hAnsi="Times New Roman"/>
        </w:rPr>
        <w:tab/>
      </w:r>
      <w:r>
        <w:rPr>
          <w:rFonts w:ascii="Times New Roman" w:hAnsi="Times New Roman"/>
        </w:rPr>
        <w:t>14</w:t>
      </w:r>
    </w:p>
    <w:p w14:paraId="2417CC35">
      <w:pPr>
        <w:tabs>
          <w:tab w:val="right" w:pos="8784"/>
        </w:tabs>
        <w:spacing w:line="480" w:lineRule="auto"/>
      </w:pPr>
      <w:r>
        <w:rPr>
          <w:rFonts w:ascii="Times New Roman" w:hAnsi="Times New Roman"/>
        </w:rPr>
        <w:t xml:space="preserve"> 2.2: Mechanical Method of Shelling Melon</w:t>
      </w:r>
      <w:r>
        <w:rPr>
          <w:rFonts w:ascii="Times New Roman" w:hAnsi="Times New Roman"/>
        </w:rPr>
        <w:tab/>
      </w:r>
      <w:r>
        <w:rPr>
          <w:rFonts w:ascii="Times New Roman" w:hAnsi="Times New Roman"/>
        </w:rPr>
        <w:t>16</w:t>
      </w:r>
    </w:p>
    <w:p w14:paraId="423B15FD">
      <w:pPr>
        <w:tabs>
          <w:tab w:val="right" w:pos="8784"/>
        </w:tabs>
        <w:spacing w:line="480" w:lineRule="auto"/>
      </w:pPr>
      <w:r>
        <w:rPr>
          <w:rFonts w:ascii="Times New Roman" w:hAnsi="Times New Roman"/>
        </w:rPr>
        <w:t xml:space="preserve"> 4.1: Effect of Feed Rate on Machine Output Capacity of the Melon Shelling Machine</w:t>
      </w:r>
      <w:r>
        <w:rPr>
          <w:rFonts w:ascii="Times New Roman" w:hAnsi="Times New Roman"/>
        </w:rPr>
        <w:tab/>
      </w:r>
      <w:r>
        <w:rPr>
          <w:rFonts w:ascii="Times New Roman" w:hAnsi="Times New Roman"/>
        </w:rPr>
        <w:t>41</w:t>
      </w:r>
    </w:p>
    <w:p w14:paraId="3829252A">
      <w:pPr>
        <w:tabs>
          <w:tab w:val="right" w:pos="8784"/>
        </w:tabs>
        <w:spacing w:line="480" w:lineRule="auto"/>
      </w:pPr>
      <w:r>
        <w:rPr>
          <w:rFonts w:ascii="Times New Roman" w:hAnsi="Times New Roman"/>
        </w:rPr>
        <w:t xml:space="preserve"> 4.2: Effect of Feed Rate on Kernel Recovery of the Melon Shelling Machine</w:t>
      </w:r>
      <w:r>
        <w:rPr>
          <w:rFonts w:ascii="Times New Roman" w:hAnsi="Times New Roman"/>
        </w:rPr>
        <w:tab/>
      </w:r>
      <w:r>
        <w:rPr>
          <w:rFonts w:ascii="Times New Roman" w:hAnsi="Times New Roman"/>
        </w:rPr>
        <w:t>45</w:t>
      </w:r>
    </w:p>
    <w:p w14:paraId="2D1794B2">
      <w:pPr>
        <w:spacing w:line="480" w:lineRule="auto"/>
      </w:pPr>
      <w:r>
        <w:br w:type="page"/>
      </w:r>
    </w:p>
    <w:p w14:paraId="04391F66">
      <w:pPr>
        <w:spacing w:line="480" w:lineRule="auto"/>
        <w:jc w:val="center"/>
      </w:pPr>
      <w:r>
        <w:rPr>
          <w:rFonts w:ascii="Times New Roman" w:hAnsi="Times New Roman"/>
          <w:b/>
        </w:rPr>
        <w:t>LIST OF PLATES</w:t>
      </w:r>
    </w:p>
    <w:p w14:paraId="4D73DF8C">
      <w:pPr>
        <w:spacing w:line="480" w:lineRule="auto"/>
      </w:pPr>
      <w:r>
        <w:rPr>
          <w:rFonts w:ascii="Times New Roman" w:hAnsi="Times New Roman"/>
          <w:b/>
        </w:rPr>
        <w:t>Plate No</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Title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Page No</w:t>
      </w:r>
    </w:p>
    <w:p w14:paraId="10CE0BFD">
      <w:pPr>
        <w:tabs>
          <w:tab w:val="right" w:pos="8784"/>
        </w:tabs>
        <w:spacing w:line="480" w:lineRule="auto"/>
        <w:rPr>
          <w:rFonts w:ascii="Times New Roman" w:hAnsi="Times New Roman"/>
        </w:rPr>
      </w:pPr>
      <w:r>
        <w:rPr>
          <w:rFonts w:ascii="Times New Roman" w:hAnsi="Times New Roman"/>
        </w:rPr>
        <w:t>3.1:The Melon Shelling Machine</w:t>
      </w:r>
      <w:r>
        <w:rPr>
          <w:rFonts w:ascii="Times New Roman" w:hAnsi="Times New Roman"/>
        </w:rPr>
        <w:tab/>
      </w:r>
      <w:r>
        <w:rPr>
          <w:rFonts w:ascii="Times New Roman" w:hAnsi="Times New Roman"/>
        </w:rPr>
        <w:t>24</w:t>
      </w:r>
    </w:p>
    <w:p w14:paraId="7CBC9B25">
      <w:pPr>
        <w:tabs>
          <w:tab w:val="right" w:pos="8784"/>
        </w:tabs>
        <w:spacing w:line="480" w:lineRule="auto"/>
        <w:rPr>
          <w:rFonts w:ascii="Times New Roman" w:hAnsi="Times New Roman"/>
        </w:rPr>
      </w:pPr>
      <w:r>
        <w:rPr>
          <w:rFonts w:ascii="Times New Roman" w:hAnsi="Times New Roman"/>
        </w:rPr>
        <w:t>3.2:Digital Weighing Scale</w:t>
      </w:r>
      <w:r>
        <w:rPr>
          <w:rFonts w:ascii="Times New Roman" w:hAnsi="Times New Roman"/>
        </w:rPr>
        <w:tab/>
      </w:r>
      <w:r>
        <w:rPr>
          <w:rFonts w:ascii="Times New Roman" w:hAnsi="Times New Roman"/>
        </w:rPr>
        <w:t xml:space="preserve">                                                         35</w:t>
      </w:r>
    </w:p>
    <w:p w14:paraId="0D8C3BBD">
      <w:pPr>
        <w:tabs>
          <w:tab w:val="right" w:pos="8784"/>
        </w:tabs>
        <w:spacing w:line="480" w:lineRule="auto"/>
        <w:rPr>
          <w:rFonts w:ascii="Times New Roman" w:hAnsi="Times New Roman"/>
        </w:rPr>
        <w:sectPr>
          <w:footerReference r:id="rId5" w:type="default"/>
          <w:pgSz w:w="12240" w:h="15840"/>
          <w:pgMar w:top="1440" w:right="1440" w:bottom="1440" w:left="1440" w:header="720" w:footer="720" w:gutter="0"/>
          <w:pgNumType w:fmt="upperRoman" w:start="1"/>
          <w:cols w:space="720" w:num="1"/>
          <w:docGrid w:linePitch="360" w:charSpace="0"/>
        </w:sectPr>
      </w:pPr>
      <w:r>
        <w:rPr>
          <w:rFonts w:ascii="Times New Roman" w:hAnsi="Times New Roman"/>
        </w:rPr>
        <w:t xml:space="preserve">3.3:Stop watch                                 </w:t>
      </w:r>
      <w:r>
        <w:rPr>
          <w:rFonts w:ascii="Times New Roman" w:hAnsi="Times New Roman"/>
        </w:rPr>
        <w:tab/>
      </w:r>
      <w:r>
        <w:rPr>
          <w:rFonts w:ascii="Times New Roman" w:hAnsi="Times New Roman"/>
        </w:rPr>
        <w:t xml:space="preserve">                    35</w:t>
      </w:r>
    </w:p>
    <w:p w14:paraId="37F3F7AF">
      <w:pPr>
        <w:spacing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ONE</w:t>
      </w:r>
    </w:p>
    <w:p w14:paraId="2602494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INTRODUCTION</w:t>
      </w:r>
    </w:p>
    <w:p w14:paraId="51A95700">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Background to the Study</w:t>
      </w:r>
    </w:p>
    <w:p w14:paraId="39178BE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locally known as “egusi” among the Yoruba, “agushi” in Hausa, and “ogili” in Igbo, is one of the most widely cultivated oilseed crops in Nigeria and other parts of tropical Africa. It holds immense nutritional and economic value, contributing to food security, household income generation, and agro-industrial development. The seeds are rich in oil (approximately 47%) and protein (about 26%) and are widely used in food preparation as well as in the production of margarine, salad oil, livestock feed, cosmetics, and baby food (Ajibola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2022).</w:t>
      </w:r>
    </w:p>
    <w:p w14:paraId="7CB27E7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The crop is predominantly cultivated by smallholder farmers in Nigeria’s Middle Belt and northern regions, where women play a central role in post-harvest handling and processing at the household and cottage-industry levels (Yusuf </w:t>
      </w:r>
      <w:r>
        <w:rPr>
          <w:rFonts w:ascii="Times New Roman" w:hAnsi="Times New Roman" w:eastAsia="SimSun" w:cs="Times New Roman"/>
          <w:i/>
          <w:kern w:val="0"/>
          <w:lang w:eastAsia="zh-CN"/>
        </w:rPr>
        <w:t>et al</w:t>
      </w:r>
      <w:r>
        <w:rPr>
          <w:rFonts w:ascii="Times New Roman" w:hAnsi="Times New Roman" w:eastAsia="SimSun" w:cs="Times New Roman"/>
          <w:kern w:val="0"/>
          <w:lang w:eastAsia="zh-CN"/>
        </w:rPr>
        <w:t>., 2025). Melon seeds are consumed domestically and marketed commercially, making them a vital component of rural economies. However, a major limitation to its broader commercialization is the challenge posed by inefficient post-harvest processing—especially the shelling of seeds.</w:t>
      </w:r>
    </w:p>
    <w:p w14:paraId="09CEC8F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shelling methods, such as cracking with stones or pounding with pestles, are still widely practiced in rural areas. These methods are labor-intensive, time-consuming, and yield low shelling efficiency, with high levels of seed breakage (up to 30%) and inconsistent quality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2019). These shortcomings directly impact processing output, reduce economic value, and discourage investment in melon value chain development.</w:t>
      </w:r>
    </w:p>
    <w:p w14:paraId="6267F70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Over the years, numerous attempts have been made to develop mechanical shelling solutions. Designs have included impact disc systems, frictional disc shellers, and more recently, extrusion-based models intended to minimize seed damage and improve throughput (Agidi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While these innovations mark technical progress, many remain inaccessible to rural users due to high costs, low adaptability to local seed types, and the need for skilled operation and maintenance (Okon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2018; Omoruyi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7E77916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Recent studies emphasize that the effectiveness of a melon shelling machine is closely tied to several key parameters, including seed size, shell hardness, seed moisture content, and machine operating conditions such as drum speed, clearance, and feed rate (Asoegwu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Yusuf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2025). Machines that fail to account for these variables often result in excessive kernel damage, low throughput, and operational inefficiencies. For instance, a drum-type melon sheller developed by Umeh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(2019) achieved 90% shelling efficiency but still recorded 20% seed damage. Similarly, Yusuf </w:t>
      </w:r>
      <w:r>
        <w:rPr>
          <w:rFonts w:ascii="Times New Roman" w:hAnsi="Times New Roman" w:eastAsia="SimSun" w:cs="Times New Roman"/>
          <w:i/>
          <w:iCs/>
          <w:kern w:val="0"/>
          <w:lang w:eastAsia="zh-CN"/>
        </w:rPr>
        <w:t>etal.</w:t>
      </w:r>
      <w:r>
        <w:rPr>
          <w:rFonts w:ascii="Times New Roman" w:hAnsi="Times New Roman" w:eastAsia="SimSun" w:cs="Times New Roman"/>
          <w:kern w:val="0"/>
          <w:lang w:eastAsia="zh-CN"/>
        </w:rPr>
        <w:t xml:space="preserve"> (2025) demonstrated that optimal performance was achieved only when moisture content was precisely controlled (19.9% d.b.), combined with optimal drum speed (1248 rpm) and feed rate (42 kg/h).</w:t>
      </w:r>
    </w:p>
    <w:p w14:paraId="1CEE22A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findings highlight the importance of tailoring machine designs to local agronomic and environmental conditions. Therefore, a gap exists for the development of a cost-effective, efficient, and user-friendly melon shelling machine that integrates local realities, minimizes seed loss, and supports small-scale agro-processors, especially women.</w:t>
      </w:r>
    </w:p>
    <w:p w14:paraId="15C767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modified machine that improves shelling efficiency and reduces kernel damage can significantly enhance melon post-harvest processing, reduce physical drudgery, and stimulate value-added production in rural communities. This project seeks to bridge the gap by designing and fabricating a melon shelling machine that addresses these pressing needs.</w:t>
      </w:r>
    </w:p>
    <w:p w14:paraId="380F83D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Problem Statement</w:t>
      </w:r>
    </w:p>
    <w:p w14:paraId="3081EAA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many rural communities across Nigeria, melon shelling is still largely performed manually using primitive techniques such as hand rubbing and peeling. These tasks are typically carried out by women and young children, often under strenuous and unhygienic conditions. The process is extremely labor-intensive, time-consuming, and inefficient, leading to physical fatigue, low daily output, and a high percentage of broken or damaged seeds (Nwadinobi and Ezeaku, 2018).</w:t>
      </w:r>
    </w:p>
    <w:p w14:paraId="49BF0B5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traditional approach severely limits the capacity for commercial-scale melon processing and undermines efforts to increase household income and food security. As the demand for melon-based products grows in both local and regional markets, the inability to process large volumes efficiently has become a significant constraint for smallholder farmers and cottage-level processors.</w:t>
      </w:r>
    </w:p>
    <w:p w14:paraId="6111440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Although recent attempts have been made by engineering researchers and fabricators to develop mechanical melon shellers, many of these machines have failed to deliver the expected performance. Some are too expensive for rural users, others are technically complex to operate and maintain, and many are poorly adapted to local melon seed varieties. Additionally, several of these machines still produce high levels of kernel damage and do not perform efficiently under variable moisture content conditions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Esenamunjor and Ubabuike, 2021).</w:t>
      </w:r>
    </w:p>
    <w:p w14:paraId="2B8E3F6C">
      <w:pPr>
        <w:spacing w:after="200" w:line="480" w:lineRule="auto"/>
        <w:jc w:val="both"/>
        <w:rPr>
          <w:rFonts w:ascii="Times New Roman" w:hAnsi="Times New Roman" w:eastAsia="SimSun" w:cs="Times New Roman"/>
          <w:kern w:val="0"/>
          <w:lang w:eastAsia="zh-CN"/>
        </w:rPr>
      </w:pPr>
    </w:p>
    <w:p w14:paraId="2E4FA74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persistent reliance on inefficient manual methods and the limitations of existing mechanical alternatives point to the urgent need for a melon shelling machine that is affordable, efficient, user-friendly, and suitable for local processing conditions. Such a solution would help reduce the physical burden on women and children, improve processing speed, minimize seed loss, and contribute significantly to post-harvest value addition and rural economic development.</w:t>
      </w:r>
    </w:p>
    <w:p w14:paraId="1ADDDDE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Aim and Objectives of the Study</w:t>
      </w:r>
    </w:p>
    <w:p w14:paraId="27AAD9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aim of this study is to design and fabricate a melon shelling machine that improves shelling efficiency, reduces seed damage and is cost-effective and adaptable to local operating conditions using locally available materials while the specific objectives are as to:</w:t>
      </w:r>
    </w:p>
    <w:p w14:paraId="3D64E297">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design and fabricate a modified melon shelling machine using locally available materials.</w:t>
      </w:r>
    </w:p>
    <w:p w14:paraId="40E1A20E">
      <w:pPr>
        <w:numPr>
          <w:ilvl w:val="0"/>
          <w:numId w:val="1"/>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test the performance of the machine in terms of shelling efficiency, seed damage rate and throughput capacity. </w:t>
      </w:r>
    </w:p>
    <w:p w14:paraId="61E644A6">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1.4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Justification of the Study</w:t>
      </w:r>
    </w:p>
    <w:p w14:paraId="2D2CFCC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is a staple food in Nigeria, yet the difficulty in post-harvest processing poses a challenge to its utilization. By designing a more efficient and locally adaptable shelling machine, this project seeks to improve productivity, reduce drudgery especially for women who constitute the majority of melon processors and boost economic returns. Furthermore, it aligns with national goals of promoting mechanized agriculture and reducing post-harvest losses.</w:t>
      </w:r>
    </w:p>
    <w:p w14:paraId="270E4155">
      <w:pPr>
        <w:spacing w:after="200" w:line="480" w:lineRule="auto"/>
        <w:ind w:firstLine="720"/>
        <w:jc w:val="both"/>
        <w:rPr>
          <w:rFonts w:ascii="Times New Roman" w:hAnsi="Times New Roman" w:eastAsia="SimSun" w:cs="Times New Roman"/>
          <w:kern w:val="0"/>
          <w:lang w:eastAsia="zh-CN"/>
        </w:rPr>
      </w:pPr>
    </w:p>
    <w:p w14:paraId="21E1EF8D">
      <w:pPr>
        <w:spacing w:after="200" w:line="480" w:lineRule="auto"/>
        <w:jc w:val="both"/>
        <w:rPr>
          <w:rFonts w:ascii="Times New Roman" w:hAnsi="Times New Roman" w:eastAsia="SimSun" w:cs="Times New Roman"/>
          <w:kern w:val="0"/>
          <w:lang w:eastAsia="zh-CN"/>
        </w:rPr>
      </w:pPr>
    </w:p>
    <w:p w14:paraId="75DE1B9F">
      <w:pPr>
        <w:spacing w:after="200" w:line="480" w:lineRule="auto"/>
        <w:jc w:val="both"/>
        <w:rPr>
          <w:rFonts w:ascii="Times New Roman" w:hAnsi="Times New Roman" w:eastAsia="SimSun" w:cs="Times New Roman"/>
          <w:kern w:val="0"/>
          <w:lang w:eastAsia="zh-CN"/>
        </w:rPr>
      </w:pPr>
    </w:p>
    <w:p w14:paraId="13F7E49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1.5</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Scope of the Study</w:t>
      </w:r>
    </w:p>
    <w:p w14:paraId="75532C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This study focuses on the design and modification of a melon shelling machine. It involves the review of prior technologies, development of an improved design, fabrication of a prototype, and evaluation based on defined performance indices. The machine will be tested in terms of its efficiency and capacity. The experiment would be replicated thrice by using three feed rates of 500g, 1000g and 1500g using constant machine speed of 900 rpm.</w:t>
      </w:r>
    </w:p>
    <w:p w14:paraId="2770076A">
      <w:pPr>
        <w:spacing w:after="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br w:type="page"/>
      </w:r>
    </w:p>
    <w:p w14:paraId="142804A9">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CHAPTER TWO</w:t>
      </w:r>
    </w:p>
    <w:p w14:paraId="2A1D3C68">
      <w:pPr>
        <w:spacing w:after="200" w:line="480" w:lineRule="auto"/>
        <w:jc w:val="center"/>
        <w:rPr>
          <w:rFonts w:ascii="Times New Roman" w:hAnsi="Times New Roman" w:eastAsia="SimSun" w:cs="Times New Roman"/>
          <w:b/>
          <w:kern w:val="0"/>
          <w:lang w:eastAsia="zh-CN"/>
        </w:rPr>
      </w:pPr>
      <w:r>
        <w:rPr>
          <w:rFonts w:ascii="Times New Roman" w:hAnsi="Times New Roman" w:eastAsia="SimSun" w:cs="Times New Roman"/>
          <w:b/>
          <w:kern w:val="0"/>
          <w:lang w:eastAsia="zh-CN"/>
        </w:rPr>
        <w:t>LITERATURE REVIEW</w:t>
      </w:r>
    </w:p>
    <w:p w14:paraId="5883DB4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b/>
          <w:kern w:val="0"/>
          <w:lang w:eastAsia="zh-CN"/>
        </w:rPr>
        <w:t>2.1 Agronomy of Egusi Melon (</w:t>
      </w:r>
      <w:r>
        <w:rPr>
          <w:rFonts w:ascii="Times New Roman" w:hAnsi="Times New Roman" w:eastAsia="SimSun" w:cs="Times New Roman"/>
          <w:b/>
          <w:i/>
          <w:iCs/>
          <w:kern w:val="0"/>
          <w:lang w:eastAsia="zh-CN"/>
        </w:rPr>
        <w:t>Citrullus lanatus var. mucososperm</w:t>
      </w:r>
      <w:r>
        <w:rPr>
          <w:rFonts w:ascii="Times New Roman" w:hAnsi="Times New Roman" w:eastAsia="SimSun" w:cs="Times New Roman"/>
          <w:i/>
          <w:iCs/>
          <w:kern w:val="0"/>
          <w:lang w:eastAsia="zh-CN"/>
        </w:rPr>
        <w:t>us</w:t>
      </w:r>
      <w:r>
        <w:rPr>
          <w:rFonts w:ascii="Times New Roman" w:hAnsi="Times New Roman" w:eastAsia="SimSun" w:cs="Times New Roman"/>
          <w:kern w:val="0"/>
          <w:lang w:eastAsia="zh-CN"/>
        </w:rPr>
        <w:t>)</w:t>
      </w:r>
    </w:p>
    <w:p w14:paraId="2BF493F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also known locally as “egusi” (Yoruba), “agushi” (Hausa), and “ogili” (Igbo), is a major oilseed crop widely cultivated in Nigeria and across tropical West Africa. Unlike sweet watermelons, egusi is primarily grown for its nutrient</w:t>
      </w:r>
      <w:r>
        <w:rPr>
          <w:rFonts w:ascii="Times New Roman" w:hAnsi="Times New Roman" w:eastAsia="SimSun" w:cs="Times New Roman"/>
          <w:kern w:val="0"/>
          <w:lang w:eastAsia="zh-CN"/>
        </w:rPr>
        <w:noBreakHyphen/>
      </w:r>
      <w:r>
        <w:rPr>
          <w:rFonts w:ascii="Times New Roman" w:hAnsi="Times New Roman" w:eastAsia="SimSun" w:cs="Times New Roman"/>
          <w:kern w:val="0"/>
          <w:lang w:eastAsia="zh-CN"/>
        </w:rPr>
        <w:t xml:space="preserve">rich seeds rather than its pulp. These seeds are valued for their high oil (approximately 40–47 %) and protein (22–30 %) content, making them essential for food, industrial, and nutritional applications (Ezema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2021;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2023).</w:t>
      </w:r>
    </w:p>
    <w:p w14:paraId="30F7FEAA">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thrives in warm, tropical climates with average temperatures between 25 °C and 35 °C, and annual rainfall ranging from 600 mm to 1,500 mm. It prefers well-drained sandy-loam soils with neutral to slightly acidic pH (5.5–7.0). These agro-ecological conditions are typical in Nigeria’s Middle Belt and savanna regions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781AD3C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Planting is commonly done at the beginning of the rainy season using either dibbling or drilling methods. A recommended spacing of 90 cm × 90 cm or 1 m × 1 m helps accommodate the vine-like growth habit. Seeds are sown at a depth of 2–3 cm, and germination occurs within 5–7 days. Fruit maturation generally spans 3 to 4 months depending on variety and environmental conditions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2858292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plants are creeping annual vines with large lobed foliage and yellow unisexual flowers. Pollination is primarily insect-mediated, especially by bees. The harvested fruits have a hard outer rind and bitter pulp. The edible seed inside is enclosed in a tough shell, which presents a major challenge during post-harvest processing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w:t>
      </w:r>
    </w:p>
    <w:p w14:paraId="1DCD03E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Nutritionally as reported by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egusi seeds are superior among local oilseeds. Full-fat and defatted flours from Cucumeropsis mannii (a variant often grouped with egusi) contain exceptionally high protein (up to 69% in defatted meal), essential amino acids, minerals, fiber, and small amounts of B vitamins. Shelf stability of the extracted oil remains acceptable, with low peroxide and acid values during storage. </w:t>
      </w:r>
    </w:p>
    <w:p w14:paraId="1CB165B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Seed physical characteristics vary considerably by variety. Popular types in Nigeria—such as Bara, Serewe, Sofin, and the E and N variants—differ in seed size, shell thickness, and overall hardness. These properties are critical in determining the mechanical shelling performance, as tougher shells require greater force and induce greater risk of kernel damage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Ugwuoke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2021).</w:t>
      </w:r>
    </w:p>
    <w:p w14:paraId="5E13D63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Post-harvest processing usually begins after the vine dries and fruit ripens. Seeds are removed manually, then allowed to ferment briefly to separate pulp, washed, and sun-dried. Among all steps, shelling is the most laborious, requiring significant manual effort and time, particularly when using traditional methods such as hand peeling, rubbing, or pounding in local rural settings (Ogunsola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w:t>
      </w:r>
    </w:p>
    <w:p w14:paraId="12058EE1">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(Ogunsola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revealed that crop productivity is also constrained by pests and diseases. Common pests include melon flies, aphids, and stem borers, while diseases such as leaf blight (caused by fungal pathogens) occur frequently. Surveys in southwestern Nigeria recorded leaf blight incidence in over 73% of surveyed farms, damaging leaves and reducing yield. Crop rotation, resistant varieties, and timely cultural controls are employed to manage these challenges. </w:t>
      </w:r>
    </w:p>
    <w:p w14:paraId="41838E2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In conclusion, the agronomy of egusi melon integrates various environmental, nutritional, and physiological considerations. Its economic relevance continues to grow due to its multipurpose utility, from food to cosmetics and animal feed. However, challenges in postharvest handling, especially shelling, still limit its full industrial potential, necessitating the development of efficient, affordable, and locally adaptable processing technologies.</w:t>
      </w:r>
    </w:p>
    <w:p w14:paraId="747C6A9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Types and Species of Melon</w:t>
      </w:r>
    </w:p>
    <w:p w14:paraId="2890E17E">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Melon belongs to the botanical family Cucurbitaceae, which includes a variety of species grown for either their fruits or seeds. In Nigeria, the most widely cultivated type is the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valued not for its pulp but for its oil-rich seeds used in local cuisine and agro-industrial processes (Obani and Ikotun, 2023).</w:t>
      </w:r>
    </w:p>
    <w:p w14:paraId="63E1EDE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melon is primarily cultivated in the middle-belt and northern regions of Nigeria. Its seeds are enclosed in hard shells and are commonly used in soups and stews. Several local varieties exist, each with distinct morphological characteristics that influence their performance during post-harvest operations such as shelling and oil extraction (Ogunwole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 The common varieties of melon and their characteristics are presented in table 2.1.</w:t>
      </w:r>
    </w:p>
    <w:p w14:paraId="516D4A02">
      <w:pPr>
        <w:spacing w:after="0" w:line="480" w:lineRule="auto"/>
        <w:jc w:val="both"/>
        <w:rPr>
          <w:rFonts w:ascii="Times New Roman" w:hAnsi="Times New Roman" w:eastAsia="SimSun" w:cs="Times New Roman"/>
          <w:b/>
          <w:kern w:val="0"/>
          <w:lang w:eastAsia="zh-CN"/>
        </w:rPr>
      </w:pPr>
    </w:p>
    <w:p w14:paraId="1C275360">
      <w:pPr>
        <w:spacing w:after="0" w:line="480" w:lineRule="auto"/>
        <w:jc w:val="both"/>
        <w:rPr>
          <w:rFonts w:ascii="Times New Roman" w:hAnsi="Times New Roman" w:eastAsia="SimSun" w:cs="Times New Roman"/>
          <w:b/>
          <w:kern w:val="0"/>
          <w:lang w:eastAsia="zh-CN"/>
        </w:rPr>
      </w:pPr>
    </w:p>
    <w:p w14:paraId="6432EE0D">
      <w:pPr>
        <w:spacing w:after="0" w:line="480" w:lineRule="auto"/>
        <w:jc w:val="both"/>
        <w:rPr>
          <w:rFonts w:ascii="Times New Roman" w:hAnsi="Times New Roman" w:eastAsia="SimSun" w:cs="Times New Roman"/>
          <w:b/>
          <w:kern w:val="0"/>
          <w:lang w:eastAsia="zh-CN"/>
        </w:rPr>
      </w:pPr>
    </w:p>
    <w:p w14:paraId="5CE73048">
      <w:pPr>
        <w:spacing w:after="0" w:line="480" w:lineRule="auto"/>
        <w:jc w:val="both"/>
        <w:rPr>
          <w:rFonts w:ascii="Times New Roman" w:hAnsi="Times New Roman" w:eastAsia="SimSun" w:cs="Times New Roman"/>
          <w:b/>
          <w:kern w:val="0"/>
          <w:lang w:eastAsia="zh-CN"/>
        </w:rPr>
      </w:pPr>
    </w:p>
    <w:p w14:paraId="262451AD">
      <w:pPr>
        <w:pBdr>
          <w:bottom w:val="single" w:color="auto" w:sz="4" w:space="1"/>
        </w:pBd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Table 2.1 Common Varieties of Melon and Their Characteristics:</w:t>
      </w:r>
    </w:p>
    <w:tbl>
      <w:tblPr>
        <w:tblStyle w:val="20"/>
        <w:tblW w:w="9923"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7"/>
        <w:gridCol w:w="1275"/>
        <w:gridCol w:w="1843"/>
        <w:gridCol w:w="1418"/>
        <w:gridCol w:w="2551"/>
        <w:gridCol w:w="1559"/>
      </w:tblGrid>
      <w:tr w14:paraId="3FF6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303A4600">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 xml:space="preserve">Variety </w:t>
            </w:r>
          </w:p>
        </w:tc>
        <w:tc>
          <w:tcPr>
            <w:tcW w:w="1275" w:type="dxa"/>
            <w:tcBorders>
              <w:bottom w:val="single" w:color="auto" w:sz="4" w:space="0"/>
            </w:tcBorders>
          </w:tcPr>
          <w:p w14:paraId="2E222E4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size</w:t>
            </w:r>
          </w:p>
        </w:tc>
        <w:tc>
          <w:tcPr>
            <w:tcW w:w="1843" w:type="dxa"/>
            <w:tcBorders>
              <w:bottom w:val="single" w:color="auto" w:sz="4" w:space="0"/>
            </w:tcBorders>
          </w:tcPr>
          <w:p w14:paraId="68D91C36">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 thickness</w:t>
            </w:r>
          </w:p>
        </w:tc>
        <w:tc>
          <w:tcPr>
            <w:tcW w:w="1418" w:type="dxa"/>
            <w:tcBorders>
              <w:bottom w:val="single" w:color="auto" w:sz="4" w:space="0"/>
            </w:tcBorders>
          </w:tcPr>
          <w:p w14:paraId="7F9651C7">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Seed color</w:t>
            </w:r>
          </w:p>
        </w:tc>
        <w:tc>
          <w:tcPr>
            <w:tcW w:w="2551" w:type="dxa"/>
            <w:tcBorders>
              <w:bottom w:val="single" w:color="auto" w:sz="4" w:space="0"/>
            </w:tcBorders>
          </w:tcPr>
          <w:p w14:paraId="41657C9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Shelling suitability</w:t>
            </w:r>
          </w:p>
        </w:tc>
        <w:tc>
          <w:tcPr>
            <w:tcW w:w="1559" w:type="dxa"/>
            <w:tcBorders>
              <w:bottom w:val="single" w:color="auto" w:sz="4" w:space="0"/>
            </w:tcBorders>
          </w:tcPr>
          <w:p w14:paraId="10D3E124">
            <w:pPr>
              <w:spacing w:after="200" w:line="480" w:lineRule="auto"/>
              <w:jc w:val="both"/>
              <w:rPr>
                <w:rFonts w:ascii="Times New Roman" w:hAnsi="Times New Roman" w:eastAsia="SimSun"/>
                <w:b/>
                <w:kern w:val="0"/>
                <w:lang w:eastAsia="zh-CN"/>
              </w:rPr>
            </w:pPr>
            <w:r>
              <w:rPr>
                <w:rFonts w:ascii="Times New Roman" w:hAnsi="Times New Roman" w:eastAsia="SimSun"/>
                <w:b/>
                <w:kern w:val="0"/>
                <w:lang w:eastAsia="zh-CN"/>
              </w:rPr>
              <w:t>Oil yield</w:t>
            </w:r>
          </w:p>
        </w:tc>
      </w:tr>
      <w:tr w14:paraId="0A5E1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top w:val="single" w:color="auto" w:sz="4" w:space="0"/>
            </w:tcBorders>
          </w:tcPr>
          <w:p w14:paraId="75EAFAB4">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Bara</w:t>
            </w:r>
          </w:p>
        </w:tc>
        <w:tc>
          <w:tcPr>
            <w:tcW w:w="1275" w:type="dxa"/>
            <w:tcBorders>
              <w:top w:val="single" w:color="auto" w:sz="4" w:space="0"/>
            </w:tcBorders>
          </w:tcPr>
          <w:p w14:paraId="7C882CA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Large</w:t>
            </w:r>
          </w:p>
        </w:tc>
        <w:tc>
          <w:tcPr>
            <w:tcW w:w="1843" w:type="dxa"/>
            <w:tcBorders>
              <w:top w:val="single" w:color="auto" w:sz="4" w:space="0"/>
            </w:tcBorders>
          </w:tcPr>
          <w:p w14:paraId="4D58829A">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Thick</w:t>
            </w:r>
          </w:p>
        </w:tc>
        <w:tc>
          <w:tcPr>
            <w:tcW w:w="1418" w:type="dxa"/>
            <w:tcBorders>
              <w:top w:val="single" w:color="auto" w:sz="4" w:space="0"/>
            </w:tcBorders>
          </w:tcPr>
          <w:p w14:paraId="78CE08C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Black edge</w:t>
            </w:r>
          </w:p>
        </w:tc>
        <w:tc>
          <w:tcPr>
            <w:tcW w:w="2551" w:type="dxa"/>
            <w:tcBorders>
              <w:top w:val="single" w:color="auto" w:sz="4" w:space="0"/>
            </w:tcBorders>
          </w:tcPr>
          <w:p w14:paraId="53CD6E7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Suitable for mechanical shelling due to robustness </w:t>
            </w:r>
          </w:p>
        </w:tc>
        <w:tc>
          <w:tcPr>
            <w:tcW w:w="1559" w:type="dxa"/>
            <w:tcBorders>
              <w:top w:val="single" w:color="auto" w:sz="4" w:space="0"/>
            </w:tcBorders>
          </w:tcPr>
          <w:p w14:paraId="3B7B452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1BB3C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1BABA6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Serewe</w:t>
            </w:r>
          </w:p>
        </w:tc>
        <w:tc>
          <w:tcPr>
            <w:tcW w:w="1275" w:type="dxa"/>
          </w:tcPr>
          <w:p w14:paraId="0A6F159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Small</w:t>
            </w:r>
          </w:p>
        </w:tc>
        <w:tc>
          <w:tcPr>
            <w:tcW w:w="1843" w:type="dxa"/>
          </w:tcPr>
          <w:p w14:paraId="0152237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Thin</w:t>
            </w:r>
          </w:p>
        </w:tc>
        <w:tc>
          <w:tcPr>
            <w:tcW w:w="1418" w:type="dxa"/>
          </w:tcPr>
          <w:p w14:paraId="73BDE6E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Light cream</w:t>
            </w:r>
          </w:p>
        </w:tc>
        <w:tc>
          <w:tcPr>
            <w:tcW w:w="2551" w:type="dxa"/>
          </w:tcPr>
          <w:p w14:paraId="2A7BD79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Easy to shell manually, prone to damage in machine </w:t>
            </w:r>
          </w:p>
        </w:tc>
        <w:tc>
          <w:tcPr>
            <w:tcW w:w="1559" w:type="dxa"/>
          </w:tcPr>
          <w:p w14:paraId="537C63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r w14:paraId="44927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2D6B4807">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Sofin</w:t>
            </w:r>
          </w:p>
        </w:tc>
        <w:tc>
          <w:tcPr>
            <w:tcW w:w="1275" w:type="dxa"/>
          </w:tcPr>
          <w:p w14:paraId="0FF12C4F">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Medium</w:t>
            </w:r>
          </w:p>
        </w:tc>
        <w:tc>
          <w:tcPr>
            <w:tcW w:w="1843" w:type="dxa"/>
          </w:tcPr>
          <w:p w14:paraId="754FC5F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c>
          <w:tcPr>
            <w:tcW w:w="1418" w:type="dxa"/>
          </w:tcPr>
          <w:p w14:paraId="5E74BE10">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Off-white</w:t>
            </w:r>
          </w:p>
        </w:tc>
        <w:tc>
          <w:tcPr>
            <w:tcW w:w="2551" w:type="dxa"/>
          </w:tcPr>
          <w:p w14:paraId="33E62D36">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Balanced for both manual and mechanical method</w:t>
            </w:r>
          </w:p>
        </w:tc>
        <w:tc>
          <w:tcPr>
            <w:tcW w:w="1559" w:type="dxa"/>
          </w:tcPr>
          <w:p w14:paraId="6C1863B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High</w:t>
            </w:r>
          </w:p>
        </w:tc>
      </w:tr>
      <w:tr w14:paraId="624EC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Pr>
          <w:p w14:paraId="70C852ED">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E-type</w:t>
            </w:r>
          </w:p>
        </w:tc>
        <w:tc>
          <w:tcPr>
            <w:tcW w:w="1275" w:type="dxa"/>
          </w:tcPr>
          <w:p w14:paraId="0E639E53">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843" w:type="dxa"/>
          </w:tcPr>
          <w:p w14:paraId="1C55087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Pr>
          <w:p w14:paraId="6850B471">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Brownish</w:t>
            </w:r>
          </w:p>
        </w:tc>
        <w:tc>
          <w:tcPr>
            <w:tcW w:w="2551" w:type="dxa"/>
          </w:tcPr>
          <w:p w14:paraId="32398C2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Adapted to local climates, used in breeding programs</w:t>
            </w:r>
          </w:p>
        </w:tc>
        <w:tc>
          <w:tcPr>
            <w:tcW w:w="1559" w:type="dxa"/>
          </w:tcPr>
          <w:p w14:paraId="7298A7CC">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p w14:paraId="748CB95F">
            <w:pPr>
              <w:spacing w:after="200" w:line="480" w:lineRule="auto"/>
              <w:jc w:val="both"/>
              <w:rPr>
                <w:rFonts w:ascii="Times New Roman" w:hAnsi="Times New Roman" w:eastAsia="SimSun"/>
                <w:kern w:val="0"/>
                <w:lang w:eastAsia="zh-CN"/>
              </w:rPr>
            </w:pPr>
          </w:p>
        </w:tc>
      </w:tr>
      <w:tr w14:paraId="1A921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7" w:type="dxa"/>
            <w:tcBorders>
              <w:bottom w:val="single" w:color="auto" w:sz="4" w:space="0"/>
            </w:tcBorders>
          </w:tcPr>
          <w:p w14:paraId="1301E5C5">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N-type</w:t>
            </w:r>
          </w:p>
        </w:tc>
        <w:tc>
          <w:tcPr>
            <w:tcW w:w="1275" w:type="dxa"/>
            <w:tcBorders>
              <w:bottom w:val="single" w:color="auto" w:sz="4" w:space="0"/>
            </w:tcBorders>
          </w:tcPr>
          <w:p w14:paraId="1A69D352">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Varies</w:t>
            </w:r>
          </w:p>
        </w:tc>
        <w:tc>
          <w:tcPr>
            <w:tcW w:w="1843" w:type="dxa"/>
            <w:tcBorders>
              <w:bottom w:val="single" w:color="auto" w:sz="4" w:space="0"/>
            </w:tcBorders>
          </w:tcPr>
          <w:p w14:paraId="09EFE129">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Varies </w:t>
            </w:r>
          </w:p>
        </w:tc>
        <w:tc>
          <w:tcPr>
            <w:tcW w:w="1418" w:type="dxa"/>
            <w:tcBorders>
              <w:bottom w:val="single" w:color="auto" w:sz="4" w:space="0"/>
            </w:tcBorders>
          </w:tcPr>
          <w:p w14:paraId="3E3ABF5B">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Cream to brown`</w:t>
            </w:r>
          </w:p>
        </w:tc>
        <w:tc>
          <w:tcPr>
            <w:tcW w:w="2551" w:type="dxa"/>
            <w:tcBorders>
              <w:bottom w:val="single" w:color="auto" w:sz="4" w:space="0"/>
            </w:tcBorders>
          </w:tcPr>
          <w:p w14:paraId="794168D8">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 xml:space="preserve">Disease tolerant, less commonly cultivated </w:t>
            </w:r>
          </w:p>
        </w:tc>
        <w:tc>
          <w:tcPr>
            <w:tcW w:w="1559" w:type="dxa"/>
            <w:tcBorders>
              <w:bottom w:val="single" w:color="auto" w:sz="4" w:space="0"/>
            </w:tcBorders>
          </w:tcPr>
          <w:p w14:paraId="42C089DE">
            <w:pPr>
              <w:spacing w:after="200" w:line="480" w:lineRule="auto"/>
              <w:jc w:val="both"/>
              <w:rPr>
                <w:rFonts w:ascii="Times New Roman" w:hAnsi="Times New Roman" w:eastAsia="SimSun"/>
                <w:kern w:val="0"/>
                <w:lang w:eastAsia="zh-CN"/>
              </w:rPr>
            </w:pPr>
            <w:r>
              <w:rPr>
                <w:rFonts w:ascii="Times New Roman" w:hAnsi="Times New Roman" w:eastAsia="SimSun"/>
                <w:kern w:val="0"/>
                <w:lang w:eastAsia="zh-CN"/>
              </w:rPr>
              <w:t>Moderate</w:t>
            </w:r>
          </w:p>
        </w:tc>
      </w:tr>
    </w:tbl>
    <w:p w14:paraId="5567C82D">
      <w:pPr>
        <w:spacing w:after="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Ogunwole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(2022)</w:t>
      </w:r>
    </w:p>
    <w:p w14:paraId="5AACCF12">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These characteristics are vital when selecting seed types for processing. For example, varieties like Bara are preferred for machine shelling due to their resistance to breakage, while Serewe is more suitable for traditional hand-processing methods.</w:t>
      </w:r>
    </w:p>
    <w:p w14:paraId="23668A47">
      <w:pPr>
        <w:spacing w:after="200" w:line="480" w:lineRule="auto"/>
        <w:ind w:firstLine="720"/>
        <w:jc w:val="both"/>
        <w:rPr>
          <w:rFonts w:ascii="Times New Roman" w:hAnsi="Times New Roman" w:eastAsia="SimSun" w:cs="Times New Roman"/>
          <w:kern w:val="0"/>
          <w:lang w:eastAsia="zh-CN"/>
        </w:rPr>
      </w:pPr>
    </w:p>
    <w:p w14:paraId="5D1D5C53">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Other Melon Species Occasionally Found in Nigeria:</w:t>
      </w:r>
    </w:p>
    <w:p w14:paraId="513AD134">
      <w:pPr>
        <w:pStyle w:val="38"/>
        <w:numPr>
          <w:ilvl w:val="2"/>
          <w:numId w:val="2"/>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Cucumis melo (Muskmelon/Cantaloupe): they are usually:</w:t>
      </w:r>
    </w:p>
    <w:p w14:paraId="442D65AA">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Mainly cultivated for its sweet pulp.</w:t>
      </w:r>
    </w:p>
    <w:p w14:paraId="25DAAB2B">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but have lower oil content.</w:t>
      </w:r>
    </w:p>
    <w:p w14:paraId="500C0A63">
      <w:pPr>
        <w:numPr>
          <w:ilvl w:val="0"/>
          <w:numId w:val="3"/>
        </w:num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Not commonly grown for seed processing in Nigeria (Akinyemi</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2023).</w:t>
      </w:r>
    </w:p>
    <w:p w14:paraId="7B3207A7">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2.2.2</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Lagenaria siceraria (Bottle Gourd): they are:</w:t>
      </w:r>
    </w:p>
    <w:p w14:paraId="49DFC233">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grown for its gourd-shaped fruit used in making local utensils.</w:t>
      </w:r>
    </w:p>
    <w:p w14:paraId="6D993C2F">
      <w:pPr>
        <w:numPr>
          <w:ilvl w:val="1"/>
          <w:numId w:val="4"/>
        </w:numPr>
        <w:spacing w:after="200" w:line="480" w:lineRule="auto"/>
        <w:ind w:left="142"/>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seeds are edible and sometimes used as snacks, though less nutritious than egusi (Babalola and Nwofia, 2021).</w:t>
      </w:r>
    </w:p>
    <w:p w14:paraId="59CCAD57">
      <w:pPr>
        <w:pStyle w:val="38"/>
        <w:numPr>
          <w:ilvl w:val="1"/>
          <w:numId w:val="2"/>
        </w:numPr>
        <w:spacing w:after="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Shelling as a Post-harvest Operation</w:t>
      </w:r>
    </w:p>
    <w:p w14:paraId="11D58AC6">
      <w:pPr>
        <w:pStyle w:val="17"/>
        <w:spacing w:line="480" w:lineRule="auto"/>
        <w:ind w:firstLine="480"/>
      </w:pPr>
      <w:r>
        <w:t xml:space="preserve">Shelling is an essential post-harvest process that involves the removal of seeds or kernels from their outer coverings such as pods, husks, or shells. It plays a critical role in reducing the volume of harvested crops, thereby enhancing drying efficiency, simplifying storage, and lowering transportation costs (Muhammad </w:t>
      </w:r>
      <w:r>
        <w:rPr>
          <w:i/>
          <w:iCs/>
        </w:rPr>
        <w:t>et al</w:t>
      </w:r>
      <w:r>
        <w:t>., 2021). In many rural settings, manual shelling remains common due to its low cost and simplicity, although it is often associated with high labor demand, physical strain, and low processing capacity (Okusanya andAgbongiaban, 2023).</w:t>
      </w:r>
    </w:p>
    <w:p w14:paraId="71A52F25">
      <w:pPr>
        <w:pStyle w:val="17"/>
        <w:spacing w:before="0" w:beforeAutospacing="0" w:after="0" w:afterAutospacing="0" w:line="480" w:lineRule="auto"/>
        <w:ind w:firstLine="475"/>
        <w:jc w:val="both"/>
      </w:pPr>
      <w:r>
        <w:t xml:space="preserve">To address these challenges, mechanical shelling technologies have been developed and adopted in various agricultural systems. These machines significantly increase shelling efficiency, reduce kernel damage, and allow for faster processing. A recent study reported that a manually operated maize sheller achieved a shelling capacity of up to 60 kg/hour under optimal conditions, particularly at moderate speeds and moisture content around 14% (Okusanya and Agbongiaban, 2023). Similarly, in groundnut shelling, machine optimization—taking into account feed rate, drum speed, and seed moisture—has resulted in efficiencies above 95% with minimal kernel breakage (Muhammad </w:t>
      </w:r>
      <w:r>
        <w:rPr>
          <w:i/>
          <w:iCs/>
        </w:rPr>
        <w:t>et al</w:t>
      </w:r>
      <w:r>
        <w:t>., 2021).</w:t>
      </w:r>
    </w:p>
    <w:p w14:paraId="5A560F78">
      <w:pPr>
        <w:pStyle w:val="17"/>
        <w:spacing w:before="0" w:beforeAutospacing="0" w:after="0" w:afterAutospacing="0" w:line="480" w:lineRule="auto"/>
        <w:ind w:firstLine="480"/>
        <w:jc w:val="both"/>
      </w:pPr>
      <w:r>
        <w:t xml:space="preserve">Performance evaluations of various peanut shellers have also shown promising results, with shelling efficiencies ranging from 78% to 98%, cleaning efficiencies up to 91%, and mechanical damage between 5% and 17%, depending on design parameters and seed conditions (Adetola, and Olukunle, 2022). In the case of melon (egusi) seeds, mechanized shelling methods, when combined with appropriate packaging materials, helped preserve seed quality during storage by limiting increases in free fatty acid content and fungal contamination, outperforming manual methods in some cases (Osuji </w:t>
      </w:r>
      <w:r>
        <w:rPr>
          <w:i/>
          <w:iCs/>
        </w:rPr>
        <w:t>et al</w:t>
      </w:r>
      <w:r>
        <w:t>., 2023).</w:t>
      </w:r>
    </w:p>
    <w:p w14:paraId="48AAC056">
      <w:pPr>
        <w:pStyle w:val="17"/>
        <w:spacing w:line="480" w:lineRule="auto"/>
        <w:ind w:firstLine="480"/>
        <w:jc w:val="both"/>
      </w:pPr>
      <w:r>
        <w:t xml:space="preserve">Beyond technical performance, efforts have also focused on improving access to shelling machines through cooperative models. For example, a collective ownership approach adopted by smallholder maize farmers in northern Ghana has improved the availability and use of shelling technologies, resulting in higher productivity and reduced post-harvest losses (Ansah </w:t>
      </w:r>
      <w:r>
        <w:rPr>
          <w:i/>
          <w:iCs/>
        </w:rPr>
        <w:t>et al.,</w:t>
      </w:r>
      <w:r>
        <w:t xml:space="preserve"> 2024). Despite these advancements, groundnut producers in parts of Africa still face significant post-harvest losses—estimated at 9% to over 30%—largely due to inadequate processing equipment and limited access to mechanization (Muhammad </w:t>
      </w:r>
      <w:r>
        <w:rPr>
          <w:i/>
          <w:iCs/>
        </w:rPr>
        <w:t>et al</w:t>
      </w:r>
      <w:r>
        <w:t>., 2023).</w:t>
      </w:r>
    </w:p>
    <w:p w14:paraId="2869C44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2.3.1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Definition of shelling </w:t>
      </w:r>
    </w:p>
    <w:p w14:paraId="5927231F">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crucial post-harvest operation that involves the removal of the hard outer seed coat (testa) of melon seeds in order to access the edible kernel.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this process is particularly significant because the economic value of the crop lies solely in the kernel, which is rich in oil and protein. Efficient shelling not only improves processing speed but also ensures high recovery of undamaged kernels, which directly impacts both quality and market value (Obani and Ikotun, 2023).</w:t>
      </w:r>
    </w:p>
    <w:p w14:paraId="040BEBED">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2.3.2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Importance of Shelling</w:t>
      </w:r>
    </w:p>
    <w:p w14:paraId="086B650D">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facilitates subsequent processing stages such as grinding, oil extraction, and incorporation into food products like egusi soup, cakes, and livestock feed. In addition, high-quality, cleanly shelled seeds have better storage stability, reduced susceptibility to microbial contamination, and higher commercial acceptability in both local and export markets (Obani and Ikotun, 2023).</w:t>
      </w:r>
    </w:p>
    <w:p w14:paraId="586AE911">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2.3.3</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Process Flow in Melon Shelling</w:t>
      </w:r>
    </w:p>
    <w:p w14:paraId="5864A909">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(Obani and Ikotun, 2023) reported that the post-harvest shelling process typically follows these steps:</w:t>
      </w:r>
    </w:p>
    <w:p w14:paraId="1E476E7D">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Seed Harvesting: Fruits are harvested manually once matured and split open to extract the seeds.</w:t>
      </w:r>
    </w:p>
    <w:p w14:paraId="61B1DB34">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Pre-Shelling Preparation: Seeds are fermented slightly in water to loosen the pulp, then washed and sun-dried to reduce moisture content to a shell-able level (usually 7–10%).</w:t>
      </w:r>
    </w:p>
    <w:p w14:paraId="05B31ED8">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Operation: Using either traditional or mechanical methods, the hard shell is removed to release the kernel.</w:t>
      </w:r>
    </w:p>
    <w:p w14:paraId="20BAD745">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Cracked shells are separated from the kernels using winnowing, air classifiers, or sieves.</w:t>
      </w:r>
    </w:p>
    <w:p w14:paraId="482ED4D2">
      <w:pPr>
        <w:numPr>
          <w:ilvl w:val="2"/>
          <w:numId w:val="5"/>
        </w:numPr>
        <w:spacing w:after="200" w:line="480" w:lineRule="auto"/>
        <w:ind w:left="851"/>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Grading and Cleaning: The kernels are sorted to remove broken pieces or residual shells and prepared for further use or sale.</w:t>
      </w:r>
    </w:p>
    <w:p w14:paraId="66B610A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Methods of Shelling</w:t>
      </w:r>
    </w:p>
    <w:p w14:paraId="017FFDD4">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is a vital post-harvest process for egusi melon (</w:t>
      </w:r>
      <w:r>
        <w:rPr>
          <w:rFonts w:ascii="Times New Roman" w:hAnsi="Times New Roman" w:eastAsia="SimSun" w:cs="Times New Roman"/>
          <w:i/>
          <w:iCs/>
          <w:kern w:val="0"/>
          <w:lang w:eastAsia="zh-CN"/>
        </w:rPr>
        <w:t>Citrullus lanatus var. mucosospermus</w:t>
      </w:r>
      <w:r>
        <w:rPr>
          <w:rFonts w:ascii="Times New Roman" w:hAnsi="Times New Roman" w:eastAsia="SimSun" w:cs="Times New Roman"/>
          <w:kern w:val="0"/>
          <w:lang w:eastAsia="zh-CN"/>
        </w:rPr>
        <w:t xml:space="preserve">), aimed at removing the hard outer seed coat to extract the edible kernel. The kernel, which holds nutritional and economic value, must be carefully separated from the shell to minimize damage and maximize recovery. The effectiveness of the shelling method significantly influences the overall quality, efficiency, and commercial viability of the product. Depending on available resources, scale of production, and seed characteristics (such as size, moisture content, and shell hardness), shelling can be performed using either traditional manual methods or mechanized systems. (Osuji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6E26CA4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2.4.1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Traditional Methods of Shelling</w:t>
      </w:r>
    </w:p>
    <w:p w14:paraId="5A530382">
      <w:p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Traditional methods are common in rural and smallholder farming communities across West Africa. These practices are typically carried out by women and children and are characterized by high labor input, low throughput, and a significant risk of kernel breakage (Adebayo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583D1B9F">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Hand Rubbing and Peeling: This involves rubbing sun-dried seeds between the palms to remove the shell. While simple and cost-free, it is time-consuming and physically demanding, making it impractical for large-scale processing.</w:t>
      </w:r>
    </w:p>
    <w:p w14:paraId="3C38BE54">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Pounding with Mortar and Pestle: Dried seeds are gently pounded to crack the shell. However, this method often results in kernel damage due to the difficulty in controlling the impact force. Separation is usually done through winnowing or flotation in water.</w:t>
      </w:r>
    </w:p>
    <w:p w14:paraId="340880A0">
      <w:pPr>
        <w:spacing w:after="200" w:line="480" w:lineRule="auto"/>
        <w:contextualSpacing/>
        <w:jc w:val="both"/>
        <w:rPr>
          <w:rFonts w:ascii="Times New Roman" w:hAnsi="Times New Roman" w:eastAsia="SimSun" w:cs="Times New Roman"/>
          <w:kern w:val="0"/>
          <w:lang w:eastAsia="zh-CN"/>
        </w:rPr>
      </w:pPr>
    </w:p>
    <w:p w14:paraId="24193815">
      <w:pPr>
        <w:numPr>
          <w:ilvl w:val="1"/>
          <w:numId w:val="6"/>
        </w:numPr>
        <w:spacing w:after="200" w:line="480" w:lineRule="auto"/>
        <w:ind w:left="72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Grinding Between Stones: Involves manually grinding seeds between two flat stones to dislodge the seed coat. Although this increases processing speed slightly, it often leads to contamination and a high percentage of broken kernels      Traditional shelling methods are widely accessible but have been largely criticized for their inefficiency, low productivity and high kernel loss and prompting the need for mechanization.</w:t>
      </w:r>
    </w:p>
    <w:p w14:paraId="2B197A8C">
      <w:pPr>
        <w:spacing w:after="200" w:line="480" w:lineRule="auto"/>
        <w:ind w:firstLine="360"/>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Figure 2.1 shows the traditional method of shelling melon</w:t>
      </w:r>
    </w:p>
    <w:p w14:paraId="17F14AD3">
      <w:pPr>
        <w:spacing w:after="200" w:line="480" w:lineRule="auto"/>
        <w:ind w:firstLine="720"/>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59264" behindDoc="0" locked="0" layoutInCell="1" allowOverlap="1">
            <wp:simplePos x="0" y="0"/>
            <wp:positionH relativeFrom="page">
              <wp:posOffset>1400175</wp:posOffset>
            </wp:positionH>
            <wp:positionV relativeFrom="paragraph">
              <wp:posOffset>155575</wp:posOffset>
            </wp:positionV>
            <wp:extent cx="4692650" cy="3342005"/>
            <wp:effectExtent l="0" t="0" r="0" b="0"/>
            <wp:wrapTopAndBottom/>
            <wp:docPr id="1053" name="Picture 1"/>
            <wp:cNvGraphicFramePr/>
            <a:graphic xmlns:a="http://schemas.openxmlformats.org/drawingml/2006/main">
              <a:graphicData uri="http://schemas.openxmlformats.org/drawingml/2006/picture">
                <pic:pic xmlns:pic="http://schemas.openxmlformats.org/drawingml/2006/picture">
                  <pic:nvPicPr>
                    <pic:cNvPr id="1053" name="Picture 1"/>
                    <pic:cNvPicPr/>
                  </pic:nvPicPr>
                  <pic:blipFill>
                    <a:blip r:embed="rId15" cstate="print"/>
                    <a:srcRect/>
                    <a:stretch>
                      <a:fillRect/>
                    </a:stretch>
                  </pic:blipFill>
                  <pic:spPr>
                    <a:xfrm>
                      <a:off x="0" y="0"/>
                      <a:ext cx="4692650" cy="3342005"/>
                    </a:xfrm>
                    <a:prstGeom prst="rect">
                      <a:avLst/>
                    </a:prstGeom>
                  </pic:spPr>
                </pic:pic>
              </a:graphicData>
            </a:graphic>
          </wp:anchor>
        </w:drawing>
      </w:r>
      <w:r>
        <w:rPr>
          <w:rFonts w:ascii="Times New Roman" w:hAnsi="Times New Roman" w:eastAsia="SimSun" w:cs="Times New Roman"/>
          <w:kern w:val="0"/>
          <w:lang w:eastAsia="zh-CN"/>
        </w:rPr>
        <w:t xml:space="preserve">(Adebayo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2017).</w:t>
      </w:r>
    </w:p>
    <w:p w14:paraId="7C75F7D8">
      <w:pPr>
        <w:spacing w:after="200" w:line="480" w:lineRule="auto"/>
        <w:contextualSpacing/>
        <w:rPr>
          <w:rFonts w:ascii="Times New Roman" w:hAnsi="Times New Roman" w:eastAsia="SimSun" w:cs="Times New Roman"/>
          <w:b/>
          <w:kern w:val="0"/>
          <w:lang w:eastAsia="zh-CN"/>
        </w:rPr>
      </w:pPr>
      <w:r>
        <w:rPr>
          <w:rFonts w:ascii="Times New Roman" w:hAnsi="Times New Roman" w:eastAsia="SimSun" w:cs="Times New Roman"/>
          <w:kern w:val="0"/>
          <w:lang w:eastAsia="zh-CN"/>
        </w:rPr>
        <w:t>Figure 2.1:</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Traditional method of shelling melon</w:t>
      </w:r>
    </w:p>
    <w:p w14:paraId="7C5ABDAB">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2.4.2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Mechanical Methods of Shelling</w:t>
      </w:r>
    </w:p>
    <w:p w14:paraId="6CFC48D8">
      <w:pPr>
        <w:spacing w:after="200" w:line="480" w:lineRule="auto"/>
        <w:ind w:firstLine="349"/>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To address the shortcomings of manual techniques, researchers and local engineers have developed mechanical shellers that reduce human effort, improve kernel recovery, and increase processing speed. These machines operate based on different mechanical principles:</w:t>
      </w:r>
    </w:p>
    <w:p w14:paraId="51AB470E">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Friction-Based Shellers: These operate by passing seeds between rough rollers or plates that apply shear force to break the shell. They are relatively easy to operate but require accurate adjustment to avoid damaging the kernels (Kolawole and Ndrika, 2012).</w:t>
      </w:r>
    </w:p>
    <w:p w14:paraId="12B7085A">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Impact-Type Shellers: Seeds are projected at high velocity against a hard surface or rotating disc, causing the shells to rupture. While this method offers high throughput, it must be precisely designed to reduce kernel breakage (Olaoye and Aremu, 2021).</w:t>
      </w:r>
    </w:p>
    <w:p w14:paraId="2BF79240">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Shellers: These use surfaces lined with abrasive material to wear down the shell gradually. They are gentler on the kernel but often require multiple passes to achieve complete shelling, thus reducing overall efficiency.</w:t>
      </w:r>
    </w:p>
    <w:p w14:paraId="0CD164CB">
      <w:pPr>
        <w:numPr>
          <w:ilvl w:val="1"/>
          <w:numId w:val="7"/>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Centrifugal Shellers: In this method, seeds are introduced into a high-speed rotating disc that throws them outward against a perforated casing. This method has been shown to produce good shelling efficiency while minimizing kernel breakage when optimized (Iorpev</w:t>
      </w:r>
      <w:r>
        <w:rPr>
          <w:rFonts w:ascii="Times New Roman" w:hAnsi="Times New Roman" w:eastAsia="SimSun" w:cs="Times New Roman"/>
          <w:i/>
          <w:iCs/>
          <w:kern w:val="0"/>
          <w:lang w:eastAsia="zh-CN"/>
        </w:rPr>
        <w:t xml:space="preserve"> et al</w:t>
      </w:r>
      <w:r>
        <w:rPr>
          <w:rFonts w:ascii="Times New Roman" w:hAnsi="Times New Roman" w:eastAsia="SimSun" w:cs="Times New Roman"/>
          <w:kern w:val="0"/>
          <w:lang w:eastAsia="zh-CN"/>
        </w:rPr>
        <w:t>., 2020).</w:t>
      </w:r>
    </w:p>
    <w:p w14:paraId="22B97E8D">
      <w:pPr>
        <w:spacing w:after="200" w:line="480" w:lineRule="auto"/>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Locally Fabricated Prototypes: Several Nigerian institutions have developed shelling machines using affordable local materials. One such model, developed at the Federal University of Agriculture, Makurdi, used a centrifugal impact mechanism and achieved over 95% shelling efficiency at 2,100 rpm, with minimal kernel damage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2020).  Figure 2.2 shows the Mechanical method of shelling melon</w:t>
      </w:r>
    </w:p>
    <w:p w14:paraId="4533C272">
      <w:pPr>
        <w:spacing w:after="200" w:line="480" w:lineRule="auto"/>
        <w:ind w:left="1440"/>
        <w:contextualSpacing/>
        <w:jc w:val="both"/>
        <w:rPr>
          <w:rFonts w:ascii="Times New Roman" w:hAnsi="Times New Roman" w:eastAsia="SimSun" w:cs="Times New Roman"/>
          <w:kern w:val="0"/>
          <w:lang w:eastAsia="zh-CN"/>
        </w:rPr>
      </w:pPr>
    </w:p>
    <w:p w14:paraId="5F096E16">
      <w:pPr>
        <w:spacing w:after="200" w:line="480" w:lineRule="auto"/>
        <w:ind w:left="709"/>
        <w:contextualSpacing/>
        <w:jc w:val="both"/>
        <w:rPr>
          <w:rFonts w:ascii="Times New Roman" w:hAnsi="Times New Roman" w:eastAsia="SimSun" w:cs="Times New Roman"/>
          <w:kern w:val="0"/>
          <w:lang w:eastAsia="zh-CN"/>
        </w:rPr>
      </w:pPr>
      <w:r>
        <w:rPr>
          <w:rFonts w:eastAsia="SimSun" w:cs="Times New Roman"/>
          <w:kern w:val="0"/>
        </w:rPr>
        <w:drawing>
          <wp:anchor distT="0" distB="0" distL="0" distR="0" simplePos="0" relativeHeight="251660288" behindDoc="0" locked="0" layoutInCell="1" allowOverlap="1">
            <wp:simplePos x="0" y="0"/>
            <wp:positionH relativeFrom="column">
              <wp:posOffset>409575</wp:posOffset>
            </wp:positionH>
            <wp:positionV relativeFrom="paragraph">
              <wp:posOffset>114300</wp:posOffset>
            </wp:positionV>
            <wp:extent cx="4393565" cy="3265170"/>
            <wp:effectExtent l="0" t="0" r="6985" b="0"/>
            <wp:wrapTopAndBottom/>
            <wp:docPr id="1054" name="Picture 3"/>
            <wp:cNvGraphicFramePr/>
            <a:graphic xmlns:a="http://schemas.openxmlformats.org/drawingml/2006/main">
              <a:graphicData uri="http://schemas.openxmlformats.org/drawingml/2006/picture">
                <pic:pic xmlns:pic="http://schemas.openxmlformats.org/drawingml/2006/picture">
                  <pic:nvPicPr>
                    <pic:cNvPr id="1054" name="Picture 3"/>
                    <pic:cNvPicPr/>
                  </pic:nvPicPr>
                  <pic:blipFill>
                    <a:blip r:embed="rId16" cstate="print"/>
                    <a:srcRect/>
                    <a:stretch>
                      <a:fillRect/>
                    </a:stretch>
                  </pic:blipFill>
                  <pic:spPr>
                    <a:xfrm>
                      <a:off x="0" y="0"/>
                      <a:ext cx="4393565" cy="3265170"/>
                    </a:xfrm>
                    <a:prstGeom prst="rect">
                      <a:avLst/>
                    </a:prstGeom>
                  </pic:spPr>
                </pic:pic>
              </a:graphicData>
            </a:graphic>
          </wp:anchor>
        </w:drawing>
      </w:r>
      <w:r>
        <w:rPr>
          <w:rFonts w:ascii="Times New Roman" w:hAnsi="Times New Roman" w:cs="Times New Roman" w:eastAsiaTheme="minorEastAsia"/>
          <w:kern w:val="0"/>
          <w:lang w:eastAsia="zh-CN"/>
        </w:rPr>
        <w:t xml:space="preserve">Source: </w:t>
      </w:r>
      <w:r>
        <w:rPr>
          <w:rFonts w:ascii="Times New Roman" w:hAnsi="Times New Roman" w:cs="Times New Roman" w:eastAsiaTheme="minorEastAsia"/>
          <w:kern w:val="0"/>
          <w:lang w:val="zh-CN" w:eastAsia="zh-CN"/>
        </w:rPr>
        <w:t xml:space="preserve">Davies (2010). </w:t>
      </w:r>
    </w:p>
    <w:p w14:paraId="0C083F9D">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Figure 2.2: Mechanical method of shelling melon</w:t>
      </w:r>
    </w:p>
    <w:p w14:paraId="539DB94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Main Components of a Melon Shelling Machine </w:t>
      </w:r>
    </w:p>
    <w:p w14:paraId="2E04E88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 typical centrifugal-type melon shelling machine includes the following parts:</w:t>
      </w:r>
    </w:p>
    <w:p w14:paraId="14DEDA85">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Hopper – A funnel-shaped container where the melon seeds are introduced. It directs the seeds into the shelling chamber in a controlled manner.</w:t>
      </w:r>
    </w:p>
    <w:p w14:paraId="7DE33B74">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Shelling Chamber – The core unit where shelling occurs. It houses the rotor/disc and the abrasive/impact surfaces.</w:t>
      </w:r>
    </w:p>
    <w:p w14:paraId="11A0384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Rotating Disc or Beater – Attached to a motor-driven shaft; it spins at high speed to generate centrifugal or impact force.</w:t>
      </w:r>
    </w:p>
    <w:p w14:paraId="38201BA1">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Abrasive or Perforated Surface – Stationary casing or wall that facilitates shell cracking as seeds impact or rub against it.</w:t>
      </w:r>
    </w:p>
    <w:p w14:paraId="153CE28D">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Exit Chute – Where shelled seeds and broken husks are discharged.</w:t>
      </w:r>
    </w:p>
    <w:p w14:paraId="4C8DA0B0">
      <w:pPr>
        <w:numPr>
          <w:ilvl w:val="2"/>
          <w:numId w:val="8"/>
        </w:numPr>
        <w:spacing w:after="200" w:line="480" w:lineRule="auto"/>
        <w:ind w:left="709"/>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Separator or Blower Unit (optional) – Separates the kernel from the husk using airflow or sieves.</w:t>
      </w:r>
    </w:p>
    <w:p w14:paraId="1B9EF9D7">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2.4.4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Working Principle of melon sheller</w:t>
      </w:r>
    </w:p>
    <w:p w14:paraId="6DF1CA2D">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The working principle of a centrifugal or impact-based melon shelling machine is as follows:</w:t>
      </w:r>
    </w:p>
    <w:p w14:paraId="50A80785">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Feeding: Dried melon seeds (7–10% moisture content) are poured into the hopper and fed into the shelling chamber by gravity or auger.</w:t>
      </w:r>
    </w:p>
    <w:p w14:paraId="05E69C40">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Acceleration: A high-speed rotating disc or blade accelerates the seeds radially outward using centrifugal force.</w:t>
      </w:r>
    </w:p>
    <w:p w14:paraId="006D4C7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Impact or Abrasion: The seeds strike a hard or abrasive surface inside the chamber, causing the shell to crack. The design ensures the force is enough to break the shell but not the kernel.</w:t>
      </w:r>
    </w:p>
    <w:p w14:paraId="607707A4">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Discharge: The shelled materials (mixture of kernel and husk) exit through the outlet.</w:t>
      </w:r>
    </w:p>
    <w:p w14:paraId="31AD33DE">
      <w:pPr>
        <w:numPr>
          <w:ilvl w:val="2"/>
          <w:numId w:val="9"/>
        </w:numPr>
        <w:spacing w:after="200" w:line="480" w:lineRule="auto"/>
        <w:ind w:left="993" w:hanging="567"/>
        <w:contextualSpacing/>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Separation: Separation can be manual (using trays or air blowing) or integrated with a fan that lifts lighter husks while heavier kernels fall due to gravity.</w:t>
      </w:r>
    </w:p>
    <w:p w14:paraId="027F06F9">
      <w:pPr>
        <w:pStyle w:val="38"/>
        <w:numPr>
          <w:ilvl w:val="1"/>
          <w:numId w:val="2"/>
        </w:num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Economic Importance of Melon</w:t>
      </w:r>
    </w:p>
    <w:p w14:paraId="028B0FFB">
      <w:pPr>
        <w:pStyle w:val="38"/>
        <w:spacing w:after="200" w:line="480" w:lineRule="auto"/>
        <w:ind w:left="480"/>
        <w:jc w:val="both"/>
        <w:rPr>
          <w:rFonts w:ascii="Times New Roman" w:hAnsi="Times New Roman" w:eastAsia="SimSun" w:cs="Times New Roman"/>
          <w:bCs/>
          <w:kern w:val="0"/>
          <w:lang w:eastAsia="zh-CN"/>
        </w:rPr>
      </w:pPr>
      <w:r>
        <w:rPr>
          <w:rFonts w:ascii="Times New Roman" w:hAnsi="Times New Roman" w:eastAsia="SimSun" w:cs="Times New Roman"/>
          <w:bCs/>
          <w:kern w:val="0"/>
          <w:lang w:eastAsia="zh-CN"/>
        </w:rPr>
        <w:t>Below are the economic importance that can be derived from melon:</w:t>
      </w:r>
    </w:p>
    <w:p w14:paraId="03626663">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2.5.1</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Nutritional and Health Benefits</w:t>
      </w:r>
    </w:p>
    <w:p w14:paraId="6DA7EE37">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Egusi melon seeds are exceptionally nutrient-dense, containing approximately 47–55% oil and 26–40% protein, along with vitamins, minerals, fiber, and antioxidants (Enujiugha, 2023; Anwar, 2025). This high nutritional profile makes egusi seeds important in local diets, used in soups, snacks, and animal feeds. Their bioactive compounds such as polyunsaturated fatty acids and vitamin E contribute to cardiovascular health and anti-oxidative defense (Enujiugha, 2023; Anwar, 2025).</w:t>
      </w:r>
    </w:p>
    <w:p w14:paraId="6DB655BC">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2.5.2</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 xml:space="preserve"> Industrial and Pharmaceutical Applications</w:t>
      </w:r>
    </w:p>
    <w:p w14:paraId="74772FB6">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Melon seed oil is valued in both food and industrial sectors. It is refined for use in cooking oils, margarine, soap production, and biodiesel (Anwar, 2025). The defatted seed cake rich in protein is used in livestock feeds and as a supplement in therapeutic formulations to address nutrient deficiencies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w:t>
      </w:r>
    </w:p>
    <w:p w14:paraId="311D0C82">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2.5.3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Agro-Industrial and Environmental Value</w:t>
      </w:r>
    </w:p>
    <w:p w14:paraId="27ABDF3C">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Egusi processing demonstrates sustainable use of by-products. The shell/husk is repurposed as poultry litter, biochar, or compost, contributing to soil fertility and waste reduction in rural agro-industrial systems (Nwoke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2023). The multi-stream value chain from seeds to cake and shells supports local economies and aligns with sustainable development goals.</w:t>
      </w:r>
    </w:p>
    <w:p w14:paraId="685D0ACE">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2.6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Factors Affecting Melon Shelling</w:t>
      </w:r>
    </w:p>
    <w:p w14:paraId="3A7884D0">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Maximum performance of a melon shelling machine depends on multiple key factors understanding and controlling them ensures improved productivity and product quality. The various factors that can affect melon shelling is as presented in table 2.2</w:t>
      </w:r>
    </w:p>
    <w:p w14:paraId="22F2D860">
      <w:pPr>
        <w:spacing w:after="200" w:line="480" w:lineRule="auto"/>
        <w:ind w:firstLine="720"/>
        <w:jc w:val="both"/>
        <w:rPr>
          <w:rFonts w:ascii="Times New Roman" w:hAnsi="Times New Roman" w:eastAsia="SimSun" w:cs="Times New Roman"/>
          <w:kern w:val="0"/>
          <w:lang w:eastAsia="zh-CN"/>
        </w:rPr>
      </w:pPr>
    </w:p>
    <w:p w14:paraId="1701C461">
      <w:pPr>
        <w:spacing w:after="200" w:line="480" w:lineRule="auto"/>
        <w:ind w:firstLine="720"/>
        <w:jc w:val="both"/>
        <w:rPr>
          <w:rFonts w:ascii="Times New Roman" w:hAnsi="Times New Roman" w:eastAsia="SimSun" w:cs="Times New Roman"/>
          <w:kern w:val="0"/>
          <w:lang w:eastAsia="zh-CN"/>
        </w:rPr>
      </w:pPr>
    </w:p>
    <w:p w14:paraId="6B82A4DD">
      <w:pPr>
        <w:spacing w:line="480" w:lineRule="auto"/>
        <w:rPr>
          <w:rFonts w:ascii="Times New Roman" w:hAnsi="Times New Roman" w:eastAsia="SimSun" w:cs="Times New Roman"/>
          <w:kern w:val="0"/>
          <w:lang w:eastAsia="zh-CN"/>
        </w:rPr>
      </w:pPr>
    </w:p>
    <w:p w14:paraId="04E7AB46">
      <w:pPr>
        <w:spacing w:line="480" w:lineRule="auto"/>
        <w:rPr>
          <w:rFonts w:ascii="Times New Roman" w:hAnsi="Times New Roman" w:eastAsia="SimSun" w:cs="Times New Roman"/>
          <w:kern w:val="0"/>
          <w:lang w:eastAsia="zh-CN"/>
        </w:rPr>
      </w:pPr>
    </w:p>
    <w:p w14:paraId="775AFD91">
      <w:pPr>
        <w:spacing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Table 2.2: Factors Affecting Melon Shelling</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3"/>
        <w:gridCol w:w="7483"/>
      </w:tblGrid>
      <w:tr w14:paraId="71563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bottom w:val="single" w:color="auto" w:sz="4" w:space="0"/>
            </w:tcBorders>
          </w:tcPr>
          <w:p w14:paraId="5226923E">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Factor</w:t>
            </w:r>
          </w:p>
        </w:tc>
        <w:tc>
          <w:tcPr>
            <w:tcW w:w="7483" w:type="dxa"/>
            <w:tcBorders>
              <w:top w:val="single" w:color="auto" w:sz="4" w:space="0"/>
              <w:bottom w:val="single" w:color="auto" w:sz="4" w:space="0"/>
            </w:tcBorders>
          </w:tcPr>
          <w:p w14:paraId="787A30D1">
            <w:pPr>
              <w:spacing w:after="200" w:line="360" w:lineRule="auto"/>
              <w:jc w:val="both"/>
              <w:rPr>
                <w:rFonts w:ascii="Times New Roman" w:hAnsi="Times New Roman" w:eastAsia="SimSun"/>
                <w:b/>
                <w:kern w:val="0"/>
                <w:lang w:eastAsia="zh-CN"/>
              </w:rPr>
            </w:pPr>
            <w:r>
              <w:rPr>
                <w:rFonts w:ascii="Times New Roman" w:hAnsi="Times New Roman" w:eastAsia="SimSun"/>
                <w:b/>
                <w:kern w:val="0"/>
                <w:lang w:eastAsia="zh-CN"/>
              </w:rPr>
              <w:t>Influence on Performance</w:t>
            </w:r>
          </w:p>
        </w:tc>
      </w:tr>
      <w:tr w14:paraId="637A0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top w:val="single" w:color="auto" w:sz="4" w:space="0"/>
            </w:tcBorders>
          </w:tcPr>
          <w:p w14:paraId="2C6AC27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Moisture Content</w:t>
            </w:r>
          </w:p>
        </w:tc>
        <w:tc>
          <w:tcPr>
            <w:tcW w:w="7483" w:type="dxa"/>
            <w:tcBorders>
              <w:top w:val="single" w:color="auto" w:sz="4" w:space="0"/>
            </w:tcBorders>
          </w:tcPr>
          <w:p w14:paraId="154D8295">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Optimal moisture (~10–17%) is essential; overly dry seeds shatter, while moist seeds resist cracking, increasing breakage or lowering efficiency (Kolapo </w:t>
            </w:r>
            <w:r>
              <w:rPr>
                <w:rFonts w:ascii="Times New Roman" w:hAnsi="Times New Roman" w:eastAsia="SimSun"/>
                <w:i/>
                <w:iCs/>
                <w:kern w:val="0"/>
                <w:lang w:eastAsia="zh-CN"/>
              </w:rPr>
              <w:t>et al.,</w:t>
            </w:r>
            <w:r>
              <w:rPr>
                <w:rFonts w:ascii="Times New Roman" w:hAnsi="Times New Roman" w:eastAsia="SimSun"/>
                <w:kern w:val="0"/>
                <w:lang w:eastAsia="zh-CN"/>
              </w:rPr>
              <w:t xml:space="preserve"> 2024; Osuji </w:t>
            </w:r>
            <w:r>
              <w:rPr>
                <w:rFonts w:ascii="Times New Roman" w:hAnsi="Times New Roman" w:eastAsia="SimSun"/>
                <w:i/>
                <w:iCs/>
                <w:kern w:val="0"/>
                <w:lang w:eastAsia="zh-CN"/>
              </w:rPr>
              <w:t>et al.,</w:t>
            </w:r>
            <w:r>
              <w:rPr>
                <w:rFonts w:ascii="Times New Roman" w:hAnsi="Times New Roman" w:eastAsia="SimSun"/>
                <w:kern w:val="0"/>
                <w:lang w:eastAsia="zh-CN"/>
              </w:rPr>
              <w:t xml:space="preserve"> 2023).</w:t>
            </w:r>
          </w:p>
        </w:tc>
      </w:tr>
      <w:tr w14:paraId="5C30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2C851C1">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C13CD08">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219C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0DC4371A">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Seed Size and Uniformity</w:t>
            </w:r>
          </w:p>
        </w:tc>
        <w:tc>
          <w:tcPr>
            <w:tcW w:w="7483" w:type="dxa"/>
          </w:tcPr>
          <w:p w14:paraId="6596FBA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Varied seed dimensions lead to inconsistent shelling and higher kernel damage. Uniform batches result in better machine performance (Makanjuola, 2024).</w:t>
            </w:r>
          </w:p>
        </w:tc>
      </w:tr>
      <w:tr w14:paraId="1926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43FDC787">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Hardness</w:t>
            </w:r>
          </w:p>
        </w:tc>
        <w:tc>
          <w:tcPr>
            <w:tcW w:w="7483" w:type="dxa"/>
          </w:tcPr>
          <w:p w14:paraId="0ECDAE79">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Shell thickness varies with variety and maturity. Harder shells require more force, risking damage; softer shells may pass un-cracked (Makanjuola, 2024).</w:t>
            </w:r>
          </w:p>
        </w:tc>
      </w:tr>
      <w:tr w14:paraId="3463B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1D1D5D2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Machine Parameters</w:t>
            </w:r>
          </w:p>
        </w:tc>
        <w:tc>
          <w:tcPr>
            <w:tcW w:w="7483" w:type="dxa"/>
          </w:tcPr>
          <w:p w14:paraId="331D7A9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 xml:space="preserve">Speed (RPM), chamber geometry, and clearance adjustment directly influence shelling outcomes. Improper settings reduce efficiency and increase seed loss (ResearchGate, 2021; Osuji </w:t>
            </w:r>
            <w:r>
              <w:rPr>
                <w:rFonts w:ascii="Times New Roman" w:hAnsi="Times New Roman" w:eastAsia="SimSun"/>
                <w:i/>
                <w:iCs/>
                <w:kern w:val="0"/>
                <w:lang w:eastAsia="zh-CN"/>
              </w:rPr>
              <w:t>et al</w:t>
            </w:r>
            <w:r>
              <w:rPr>
                <w:rFonts w:ascii="Times New Roman" w:hAnsi="Times New Roman" w:eastAsia="SimSun"/>
                <w:kern w:val="0"/>
                <w:lang w:eastAsia="zh-CN"/>
              </w:rPr>
              <w:t>., 2023).</w:t>
            </w:r>
          </w:p>
        </w:tc>
      </w:tr>
      <w:tr w14:paraId="21F3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Pr>
          <w:p w14:paraId="62DAC2FB">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Foreign Matter</w:t>
            </w:r>
          </w:p>
        </w:tc>
        <w:tc>
          <w:tcPr>
            <w:tcW w:w="7483" w:type="dxa"/>
          </w:tcPr>
          <w:p w14:paraId="6041D68D">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Debris like sand or stones can gum or damage the machine, causing blockages and wear (Kolapo</w:t>
            </w:r>
            <w:r>
              <w:rPr>
                <w:rFonts w:ascii="Times New Roman" w:hAnsi="Times New Roman" w:eastAsia="SimSun"/>
                <w:i/>
                <w:iCs/>
                <w:kern w:val="0"/>
                <w:lang w:eastAsia="zh-CN"/>
              </w:rPr>
              <w:t xml:space="preserve"> et al</w:t>
            </w:r>
            <w:r>
              <w:rPr>
                <w:rFonts w:ascii="Times New Roman" w:hAnsi="Times New Roman" w:eastAsia="SimSun"/>
                <w:kern w:val="0"/>
                <w:lang w:eastAsia="zh-CN"/>
              </w:rPr>
              <w:t>., 2024).</w:t>
            </w:r>
          </w:p>
        </w:tc>
      </w:tr>
      <w:tr w14:paraId="40063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3" w:type="dxa"/>
            <w:tcBorders>
              <w:bottom w:val="single" w:color="auto" w:sz="4" w:space="0"/>
            </w:tcBorders>
          </w:tcPr>
          <w:p w14:paraId="7B96D8F0">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Operator Skill</w:t>
            </w:r>
          </w:p>
        </w:tc>
        <w:tc>
          <w:tcPr>
            <w:tcW w:w="7483" w:type="dxa"/>
            <w:tcBorders>
              <w:bottom w:val="single" w:color="auto" w:sz="4" w:space="0"/>
            </w:tcBorders>
          </w:tcPr>
          <w:p w14:paraId="144CF08E">
            <w:pPr>
              <w:spacing w:after="200" w:line="360" w:lineRule="auto"/>
              <w:jc w:val="both"/>
              <w:rPr>
                <w:rFonts w:ascii="Times New Roman" w:hAnsi="Times New Roman" w:eastAsia="SimSun"/>
                <w:kern w:val="0"/>
                <w:lang w:eastAsia="zh-CN"/>
              </w:rPr>
            </w:pPr>
            <w:r>
              <w:rPr>
                <w:rFonts w:ascii="Times New Roman" w:hAnsi="Times New Roman" w:eastAsia="SimSun"/>
                <w:kern w:val="0"/>
                <w:lang w:eastAsia="zh-CN"/>
              </w:rPr>
              <w:t>Even semi-manual machines require trained operators to manage feed rates, adjust settings, and maintain quality (Potravinarstvo, 2023).</w:t>
            </w:r>
          </w:p>
        </w:tc>
      </w:tr>
    </w:tbl>
    <w:p w14:paraId="3930E300">
      <w:pPr>
        <w:spacing w:after="200" w:line="480" w:lineRule="auto"/>
        <w:jc w:val="both"/>
        <w:rPr>
          <w:rFonts w:ascii="Times New Roman"/>
          <w:lang w:eastAsia="zh-CN"/>
        </w:rPr>
      </w:pPr>
      <w:r>
        <w:rPr>
          <w:rFonts w:ascii="Times New Roman"/>
          <w:lang w:eastAsia="zh-CN"/>
        </w:rPr>
        <w:t xml:space="preserve">Yusuf </w:t>
      </w:r>
      <w:r>
        <w:rPr>
          <w:rFonts w:ascii="Times New Roman"/>
          <w:i/>
          <w:iCs/>
          <w:lang w:eastAsia="zh-CN"/>
        </w:rPr>
        <w:t>et al.,</w:t>
      </w:r>
      <w:r>
        <w:rPr>
          <w:rFonts w:ascii="Times New Roman"/>
          <w:lang w:eastAsia="zh-CN"/>
        </w:rPr>
        <w:t xml:space="preserve"> (2025).</w:t>
      </w:r>
    </w:p>
    <w:p w14:paraId="4998E0FC">
      <w:pPr>
        <w:spacing w:after="200" w:line="480" w:lineRule="auto"/>
        <w:jc w:val="both"/>
        <w:rPr>
          <w:rFonts w:ascii="Times New Roman"/>
          <w:lang w:eastAsia="zh-CN"/>
        </w:rPr>
      </w:pPr>
    </w:p>
    <w:p w14:paraId="3220535C">
      <w:pPr>
        <w:spacing w:after="200" w:line="480" w:lineRule="auto"/>
        <w:jc w:val="both"/>
        <w:rPr>
          <w:rFonts w:ascii="Times New Roman" w:hAnsi="Times New Roman" w:eastAsia="SimSun" w:cs="Times New Roman"/>
          <w:kern w:val="0"/>
          <w:lang w:eastAsia="zh-CN"/>
        </w:rPr>
      </w:pPr>
    </w:p>
    <w:p w14:paraId="2B1B0694">
      <w:pPr>
        <w:spacing w:after="200" w:line="480" w:lineRule="auto"/>
        <w:jc w:val="both"/>
        <w:rPr>
          <w:rFonts w:ascii="Times New Roman" w:hAnsi="Times New Roman" w:eastAsia="SimSun" w:cs="Times New Roman"/>
          <w:b/>
          <w:kern w:val="0"/>
          <w:lang w:eastAsia="zh-CN"/>
        </w:rPr>
      </w:pPr>
      <w:r>
        <w:rPr>
          <w:rFonts w:ascii="Times New Roman" w:hAnsi="Times New Roman" w:eastAsia="SimSun" w:cs="Times New Roman"/>
          <w:b/>
          <w:kern w:val="0"/>
          <w:lang w:eastAsia="zh-CN"/>
        </w:rPr>
        <w:t xml:space="preserve">2.7 </w:t>
      </w:r>
      <w:r>
        <w:rPr>
          <w:rFonts w:ascii="Times New Roman" w:hAnsi="Times New Roman" w:eastAsia="SimSun" w:cs="Times New Roman"/>
          <w:b/>
          <w:kern w:val="0"/>
          <w:lang w:eastAsia="zh-CN"/>
        </w:rPr>
        <w:tab/>
      </w:r>
      <w:r>
        <w:rPr>
          <w:rFonts w:ascii="Times New Roman" w:hAnsi="Times New Roman" w:eastAsia="SimSun" w:cs="Times New Roman"/>
          <w:b/>
          <w:kern w:val="0"/>
          <w:lang w:eastAsia="zh-CN"/>
        </w:rPr>
        <w:t>Review of Related Research on Melon Shelling Machines</w:t>
      </w:r>
    </w:p>
    <w:p w14:paraId="5532671B">
      <w:pPr>
        <w:spacing w:after="200" w:line="480" w:lineRule="auto"/>
        <w:ind w:firstLine="720"/>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Over the years, several researchers have focused on the design, fabrication, and evaluation of melon shelling machines with the aim of improving the shortcomings of traditional shelling methods, which are labor-intensive, time-consuming, and prone to excessive seed damage. Most of these studies have explored mechanical and electrical designs to increase efficiency, reduce labor input, and improve the quality of shelled melon seeds.</w:t>
      </w:r>
    </w:p>
    <w:p w14:paraId="74C8D6A8">
      <w:p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i.</w:t>
      </w:r>
      <w:r>
        <w:rPr>
          <w:rFonts w:ascii="Times New Roman" w:hAnsi="Times New Roman" w:eastAsia="SimSun" w:cs="Times New Roman"/>
          <w:kern w:val="0"/>
          <w:lang w:eastAsia="zh-CN"/>
        </w:rPr>
        <w:tab/>
      </w:r>
      <w:r>
        <w:rPr>
          <w:rFonts w:ascii="Times New Roman" w:hAnsi="Times New Roman" w:eastAsia="SimSun" w:cs="Times New Roman"/>
          <w:kern w:val="0"/>
          <w:lang w:eastAsia="zh-CN"/>
        </w:rPr>
        <w:t xml:space="preserve"> Iorpev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(2020) designed and evaluated a centrifugal melon shelling machine that uses a rotary disc mechanism powered by a 2-hp electric motor. The machine was tested across a range of seed moisture contents and speeds. Results showed that a seed moisture content of 20% and a disc speed of 2,100 rpm produced the best results, with shelling efficiency of 91.5% and minimal kernel damage. The study demonstrated that centrifugal force and seed moisture content play critical roles in achieving efficient melon shelling, making the machine suitable for medium-scale processing.</w:t>
      </w:r>
    </w:p>
    <w:p w14:paraId="46CF998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(Aturu </w:t>
      </w:r>
      <w:r>
        <w:rPr>
          <w:rFonts w:ascii="Times New Roman" w:hAnsi="Times New Roman" w:eastAsia="SimSun" w:cs="Times New Roman"/>
          <w:i/>
          <w:iCs/>
          <w:kern w:val="0"/>
          <w:lang w:eastAsia="zh-CN"/>
        </w:rPr>
        <w:t xml:space="preserve">et al. </w:t>
      </w:r>
      <w:r>
        <w:rPr>
          <w:rFonts w:ascii="Times New Roman" w:hAnsi="Times New Roman" w:eastAsia="SimSun" w:cs="Times New Roman"/>
          <w:kern w:val="0"/>
          <w:lang w:eastAsia="zh-CN"/>
        </w:rPr>
        <w:t>2021) adopted a statistical approach to optimize the parameters affecting the shelling of melon seeds. Using response surface methodology (RSM), they evaluated the influence of rotor speed, number of beaters, and seed moisture content on shelling efficiency and breakage. The optimal combination—2,200 rpm rotor speed, 12% seed moisture, and 19 beaters—yielded 95.7% shelling efficiency and 4.7% breakage. The study highlighted the effectiveness of RSM in optimizing design variables and concluded that careful tuning of machine parameters is essential for consistent performance.</w:t>
      </w:r>
    </w:p>
    <w:p w14:paraId="6843485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(Sobowale </w:t>
      </w:r>
      <w:r>
        <w:rPr>
          <w:rFonts w:ascii="Times New Roman" w:hAnsi="Times New Roman" w:eastAsia="SimSun" w:cs="Times New Roman"/>
          <w:i/>
          <w:iCs/>
          <w:kern w:val="0"/>
          <w:lang w:eastAsia="zh-CN"/>
        </w:rPr>
        <w:t>et al.,</w:t>
      </w:r>
      <w:r>
        <w:rPr>
          <w:rFonts w:ascii="Times New Roman" w:hAnsi="Times New Roman" w:eastAsia="SimSun" w:cs="Times New Roman"/>
          <w:kern w:val="0"/>
          <w:lang w:eastAsia="zh-CN"/>
        </w:rPr>
        <w:t xml:space="preserve"> 2016) fabricated a friction-based melon sheller using locally available materials. The design used a roughened rotating disc to crack melon seeds and included a blower for separating chaff from kernels. Testing at different speeds and moisture contents showed that shelling efficiency ranged from 75% to 88%, depending on the operating conditions. Though effective for small-scale processing, the machine’s performance is sensitive to moisture content, and higher speeds resulted in increased kernel breakage.</w:t>
      </w:r>
    </w:p>
    <w:p w14:paraId="79DCCA88">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Kolawole and Ndrika (2012) developed a centrifugal-impact shelling machine powered by a 3-hp motor. Their prototype used an impeller to project the seeds against a shelling surface at high speed. The machine achieved a throughput of 796 kg/h with a shelling efficiency of 95% and breakage below 7%. The machine was found to be suitable for large-scale applications and proved that centrifugal impact systems offer higher throughput and efficiency when seed conditions are controlled.</w:t>
      </w:r>
    </w:p>
    <w:p w14:paraId="58B88A32">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Nwadinobi and Ezeaku (2018) introduced a manually operated melon sheller designed for use in rural settings without electricity. It consisted of a rotating drum with frictional elements and a manual crank system. Despite being labor-dependent, the machine achieved a shelling efficiency of 85% with moderate seed breakage. The study demonstrated that simple mechanical designs can significantly reduce shelling time and labor costs, although performance still lags behind electrically powered alternatives.</w:t>
      </w:r>
    </w:p>
    <w:p w14:paraId="009FBB3D">
      <w:pPr>
        <w:pStyle w:val="38"/>
        <w:numPr>
          <w:ilvl w:val="0"/>
          <w:numId w:val="9"/>
        </w:numPr>
        <w:spacing w:after="200" w:line="480" w:lineRule="auto"/>
        <w:jc w:val="both"/>
        <w:rPr>
          <w:rFonts w:ascii="Times New Roman" w:hAnsi="Times New Roman" w:eastAsia="SimSun" w:cs="Times New Roman"/>
          <w:kern w:val="0"/>
          <w:lang w:eastAsia="zh-CN"/>
        </w:rPr>
      </w:pPr>
      <w:r>
        <w:rPr>
          <w:rFonts w:ascii="Times New Roman" w:hAnsi="Times New Roman" w:eastAsia="SimSun" w:cs="Times New Roman"/>
          <w:kern w:val="0"/>
          <w:lang w:eastAsia="zh-CN"/>
        </w:rPr>
        <w:t>Enyi (2022) designed a low-cost melon sheller for household use. The machine used a frictional chamber and was fabricated from affordable materials. Testing showed a shelling efficiency of 72.3% and a throughput of just 0.24 kg/h. While not suited for commercial use, the machine is valuable for domestic or small-scale operations due to its affordability and ease of maintenance.</w:t>
      </w:r>
    </w:p>
    <w:p w14:paraId="20EDF956">
      <w:pPr>
        <w:spacing w:after="200" w:line="480" w:lineRule="auto"/>
        <w:ind w:left="299"/>
        <w:jc w:val="both"/>
        <w:rPr>
          <w:rFonts w:ascii="Cambria" w:hAnsi="Cambria" w:eastAsia="SimSun" w:cs="ADLaM Display"/>
          <w:b/>
          <w:bCs/>
          <w:color w:val="1A1A1A"/>
          <w:kern w:val="0"/>
          <w:lang w:eastAsia="zh-CN"/>
        </w:rPr>
      </w:pPr>
    </w:p>
    <w:p w14:paraId="497AE868">
      <w:pPr>
        <w:spacing w:after="200" w:line="480" w:lineRule="auto"/>
        <w:ind w:left="2459" w:firstLine="421"/>
        <w:jc w:val="both"/>
        <w:rPr>
          <w:rFonts w:ascii="Cambria" w:hAnsi="Cambria" w:eastAsia="SimSun" w:cs="ADLaM Display"/>
          <w:b/>
          <w:bCs/>
          <w:color w:val="1A1A1A"/>
          <w:kern w:val="0"/>
          <w:lang w:eastAsia="zh-CN"/>
        </w:rPr>
      </w:pPr>
      <w:r>
        <w:rPr>
          <w:rFonts w:ascii="Times New Roman" w:hAnsi="Times New Roman" w:eastAsia="SimSun" w:cs="Times New Roman"/>
          <w:b/>
          <w:bCs/>
          <w:color w:val="1A1A1A"/>
          <w:kern w:val="0"/>
          <w:lang w:eastAsia="zh-CN"/>
        </w:rPr>
        <w:t>CHAPTER THREE</w:t>
      </w:r>
    </w:p>
    <w:p w14:paraId="634A3A27">
      <w:pPr>
        <w:spacing w:after="200" w:line="480" w:lineRule="auto"/>
        <w:jc w:val="center"/>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MATERIALS AND METHODS</w:t>
      </w:r>
    </w:p>
    <w:p w14:paraId="798F24F0">
      <w:pPr>
        <w:spacing w:after="200" w:line="480" w:lineRule="auto"/>
        <w:jc w:val="both"/>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3.1.1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Description of the Machine</w:t>
      </w:r>
    </w:p>
    <w:p w14:paraId="7CFF6F80">
      <w:pPr>
        <w:spacing w:before="100" w:beforeAutospacing="1" w:after="100" w:afterAutospacing="1" w:line="480" w:lineRule="auto"/>
        <w:jc w:val="both"/>
        <w:rPr>
          <w:rFonts w:ascii="Times New Roman" w:hAnsi="Times New Roman" w:eastAsia="SimSun" w:cs="Times New Roman"/>
          <w:kern w:val="0"/>
          <w:lang w:eastAsia="en-GB"/>
        </w:rPr>
      </w:pPr>
      <w:r>
        <w:rPr>
          <w:rFonts w:ascii="Cambria" w:hAnsi="Cambria" w:eastAsia="SimSun" w:cs="ADLaM Display"/>
          <w:b/>
          <w:bCs/>
          <w:kern w:val="0"/>
          <w:lang w:eastAsia="en-GB"/>
        </w:rPr>
        <w:tab/>
      </w:r>
      <w:r>
        <w:rPr>
          <w:rFonts w:ascii="Times New Roman" w:hAnsi="Times New Roman" w:eastAsia="SimSun" w:cs="Times New Roman"/>
          <w:kern w:val="0"/>
          <w:lang w:eastAsia="en-GB"/>
        </w:rPr>
        <w:t>The melon shelling machine designed and fabricated for this project is a centrifugal-impact shelling device developed to address the limitations of manual shelling methods, particularly in small- to medium-scale melon processing operations common in Nigeria and other parts of West Africa. The machine combines principles of centrifugal force and impact cracking, using a high-speed rotating drum to dislodge the hard outer shell of melon seeds while minimizing kernel damage.</w:t>
      </w:r>
    </w:p>
    <w:p w14:paraId="0A2AE62F">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 consists of several integrated functional components, namely: the hopper, shelling chamber, rotor or shelling drum, shaft, bearing housing, drive system, exit chute, and a supporting frame. Each component was carefully designed and dimensioned to work in synergy, ensuring effective seed feeding, controlled shelling action, and discharge of shelled products.</w:t>
      </w:r>
    </w:p>
    <w:p w14:paraId="2C5CBF05">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hopper is the topmost part of the machine and serves as the feeding unit. It was constructed in the shape of a right triangular prism, with sides specifically inclined to facilitate the smooth gravitational flow of melon seeds into the shelling chamber. The hopper was designed to tilt 10° more than the natural angle of repose of melon seeds (which is 40°), resulting in a slope of 50° to prevent seed bridging or clogging during operation. With a proposed capacity of 1 kg, the hopper’s dimensions were calculated using the bulk density of melon seeds (307 kg/m³) and were determined as follows: height (0.30 m), base (0.22 m), opposite side (0.10 m), and hypotenuse (0.16 m). These dimensions ensure ergonomic loading by the operator and smooth feed regulation into the shelling chamber.</w:t>
      </w:r>
    </w:p>
    <w:p w14:paraId="5BC24CD2">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shelling chamber is the core working area of the machine, housing a rotor fitted with metallic beater blades that rotate at high speed. When seeds are fed into the chamber, they are accelerated radially outward by the rotor. Upon impact with the chamber’s abrasive or perforated internal surface, the seed shells crack open, releasing the kernels. The chamber is cylindrical in shape to allow for uniform distribution of impact force. The abrasive lining also facilitates the additional cracking of any partially shelled seeds.</w:t>
      </w:r>
    </w:p>
    <w:p w14:paraId="7F2E0334">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or impeller was engineered to provide sufficient centrifugal force to shell the seeds without crushing the kernel. Its speed and design were optimized to balance throughput with efficiency and kernel preservation.</w:t>
      </w:r>
    </w:p>
    <w:p w14:paraId="64171E3B">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rotor is mounted on a steel shaft that transmits mechanical energy from the motor to the shelling mechanism.</w:t>
      </w:r>
    </w:p>
    <w:p w14:paraId="35E16CE1">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Based on standard shaft design equations (Khurmi and Gupta, 2008), and taking into account the torque generated (48 Nm) and safety considerations, the shaft was designed to have a minimum diameter of 18 mm. However, a 25 mm diameter shaft was selected to provide a safety margin and improve structural integrity under load.</w:t>
      </w:r>
    </w:p>
    <w:p w14:paraId="2E8F6900">
      <w:pPr>
        <w:spacing w:before="100" w:beforeAutospacing="1" w:after="100" w:afterAutospacing="1" w:line="480" w:lineRule="auto"/>
        <w:ind w:firstLine="720"/>
        <w:jc w:val="both"/>
        <w:rPr>
          <w:rFonts w:ascii="Times New Roman" w:hAnsi="Times New Roman" w:eastAsia="SimSun" w:cs="Times New Roman"/>
          <w:kern w:val="0"/>
          <w:lang w:eastAsia="en-GB"/>
        </w:rPr>
      </w:pPr>
      <w:r>
        <w:rPr>
          <w:rFonts w:ascii="Times New Roman" w:hAnsi="Times New Roman" w:eastAsia="SimSun" w:cs="Times New Roman"/>
          <w:kern w:val="0"/>
          <w:lang w:eastAsia="en-GB"/>
        </w:rPr>
        <w:t>The shaft is supported by two self-aligning pillow block bearings that ensure smooth rotation and reduce friction. The bearing selection was based on the anticipated axial and radial loads as well as the operational speed.</w:t>
      </w:r>
    </w:p>
    <w:p w14:paraId="10A2AAB9">
      <w:pPr>
        <w:spacing w:before="100" w:beforeAutospacing="1" w:after="100" w:afterAutospacing="1" w:line="480" w:lineRule="auto"/>
        <w:jc w:val="both"/>
        <w:rPr>
          <w:rFonts w:ascii="Times New Roman" w:hAnsi="Times New Roman" w:eastAsia="SimSun" w:cs="Times New Roman"/>
          <w:kern w:val="0"/>
          <w:lang w:eastAsia="en-GB"/>
        </w:rPr>
      </w:pPr>
      <w:r>
        <w:rPr>
          <w:rFonts w:ascii="Times New Roman" w:hAnsi="Times New Roman" w:eastAsia="SimSun" w:cs="Times New Roman"/>
          <w:kern w:val="0"/>
        </w:rPr>
        <w:drawing>
          <wp:anchor distT="0" distB="0" distL="114300" distR="114300" simplePos="0" relativeHeight="251663360" behindDoc="1" locked="0" layoutInCell="1" allowOverlap="1">
            <wp:simplePos x="0" y="0"/>
            <wp:positionH relativeFrom="column">
              <wp:posOffset>268605</wp:posOffset>
            </wp:positionH>
            <wp:positionV relativeFrom="paragraph">
              <wp:posOffset>117475</wp:posOffset>
            </wp:positionV>
            <wp:extent cx="4832985" cy="3970655"/>
            <wp:effectExtent l="0" t="0" r="5715" b="0"/>
            <wp:wrapTight wrapText="bothSides">
              <wp:wrapPolygon>
                <wp:start x="0" y="0"/>
                <wp:lineTo x="0" y="21451"/>
                <wp:lineTo x="21540" y="21451"/>
                <wp:lineTo x="21540" y="0"/>
                <wp:lineTo x="0" y="0"/>
              </wp:wrapPolygon>
            </wp:wrapTight>
            <wp:docPr id="1055" name="Picture 11"/>
            <wp:cNvGraphicFramePr/>
            <a:graphic xmlns:a="http://schemas.openxmlformats.org/drawingml/2006/main">
              <a:graphicData uri="http://schemas.openxmlformats.org/drawingml/2006/picture">
                <pic:pic xmlns:pic="http://schemas.openxmlformats.org/drawingml/2006/picture">
                  <pic:nvPicPr>
                    <pic:cNvPr id="1055"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32985" cy="3970655"/>
                    </a:xfrm>
                    <a:prstGeom prst="rect">
                      <a:avLst/>
                    </a:prstGeom>
                  </pic:spPr>
                </pic:pic>
              </a:graphicData>
            </a:graphic>
          </wp:anchor>
        </w:drawing>
      </w:r>
    </w:p>
    <w:p w14:paraId="27F55425">
      <w:pPr>
        <w:spacing w:before="100" w:beforeAutospacing="1" w:after="100" w:afterAutospacing="1" w:line="480" w:lineRule="auto"/>
        <w:rPr>
          <w:rFonts w:ascii="Times New Roman" w:hAnsi="Times New Roman" w:eastAsia="SimSun" w:cs="Times New Roman"/>
          <w:kern w:val="0"/>
          <w:lang w:eastAsia="en-GB"/>
        </w:rPr>
      </w:pPr>
    </w:p>
    <w:p w14:paraId="41F911F0">
      <w:pPr>
        <w:spacing w:after="200" w:line="480" w:lineRule="auto"/>
        <w:rPr>
          <w:rFonts w:ascii="Cambria" w:hAnsi="Cambria" w:eastAsia="SimSun" w:cs="ADLaM Display"/>
          <w:b/>
          <w:bCs/>
          <w:kern w:val="0"/>
          <w:lang w:eastAsia="zh-CN"/>
        </w:rPr>
      </w:pPr>
    </w:p>
    <w:p w14:paraId="0583324F">
      <w:pPr>
        <w:spacing w:after="200" w:line="480" w:lineRule="auto"/>
        <w:rPr>
          <w:rFonts w:ascii="Cambria" w:hAnsi="Cambria" w:eastAsia="SimSun" w:cs="ADLaM Display"/>
          <w:b/>
          <w:bCs/>
          <w:kern w:val="0"/>
          <w:lang w:eastAsia="zh-CN"/>
        </w:rPr>
      </w:pPr>
    </w:p>
    <w:p w14:paraId="3657387C">
      <w:pPr>
        <w:spacing w:after="200" w:line="480" w:lineRule="auto"/>
        <w:rPr>
          <w:rFonts w:ascii="Cambria" w:hAnsi="Cambria" w:eastAsia="SimSun" w:cs="ADLaM Display"/>
          <w:b/>
          <w:bCs/>
          <w:kern w:val="0"/>
          <w:lang w:eastAsia="zh-CN"/>
        </w:rPr>
      </w:pPr>
    </w:p>
    <w:p w14:paraId="5A51BEF2">
      <w:pPr>
        <w:spacing w:after="200" w:line="480" w:lineRule="auto"/>
        <w:rPr>
          <w:rFonts w:ascii="Cambria" w:hAnsi="Cambria" w:eastAsia="SimSun" w:cs="ADLaM Display"/>
          <w:b/>
          <w:bCs/>
          <w:kern w:val="0"/>
          <w:lang w:eastAsia="zh-CN"/>
        </w:rPr>
      </w:pPr>
    </w:p>
    <w:p w14:paraId="25E308BF">
      <w:pPr>
        <w:spacing w:after="200" w:line="480" w:lineRule="auto"/>
        <w:rPr>
          <w:rFonts w:ascii="Cambria" w:hAnsi="Cambria" w:eastAsia="SimSun" w:cs="ADLaM Display"/>
          <w:b/>
          <w:bCs/>
          <w:kern w:val="0"/>
          <w:lang w:eastAsia="zh-CN"/>
        </w:rPr>
      </w:pPr>
    </w:p>
    <w:p w14:paraId="2EB453CE">
      <w:pPr>
        <w:spacing w:after="200" w:line="480" w:lineRule="auto"/>
        <w:rPr>
          <w:rFonts w:ascii="Cambria" w:hAnsi="Cambria" w:eastAsia="SimSun" w:cs="ADLaM Display"/>
          <w:b/>
          <w:bCs/>
          <w:kern w:val="0"/>
          <w:lang w:eastAsia="zh-CN"/>
        </w:rPr>
      </w:pPr>
    </w:p>
    <w:p w14:paraId="4A60AE11">
      <w:pPr>
        <w:spacing w:after="200" w:line="480" w:lineRule="auto"/>
        <w:jc w:val="center"/>
        <w:rPr>
          <w:rFonts w:ascii="Cambria" w:hAnsi="Cambria" w:eastAsia="SimSun" w:cs="ADLaM Display"/>
          <w:b/>
          <w:bCs/>
          <w:kern w:val="0"/>
          <w:lang w:eastAsia="zh-CN"/>
        </w:rPr>
      </w:pPr>
    </w:p>
    <w:p w14:paraId="7706D34E">
      <w:pPr>
        <w:spacing w:after="200" w:line="480" w:lineRule="auto"/>
        <w:jc w:val="center"/>
        <w:rPr>
          <w:rFonts w:ascii="Cambria" w:hAnsi="Cambria" w:eastAsia="SimSun" w:cs="ADLaM Display"/>
          <w:b/>
          <w:bCs/>
          <w:kern w:val="0"/>
          <w:lang w:eastAsia="zh-CN"/>
        </w:rPr>
      </w:pPr>
      <w:r>
        <w:rPr>
          <w:rFonts w:ascii="Cambria" w:hAnsi="Cambria" w:eastAsia="SimSun" w:cs="ADLaM Display"/>
          <w:b/>
          <w:bCs/>
          <w:kern w:val="0"/>
          <w:lang w:eastAsia="zh-CN"/>
        </w:rPr>
        <w:t>Plate 3.1 The Melon Shelling Machine</w:t>
      </w:r>
    </w:p>
    <w:p w14:paraId="6C672D3D">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3.2 Fabrication Consideration</w:t>
      </w:r>
    </w:p>
    <w:p w14:paraId="678D690E">
      <w:pPr>
        <w:spacing w:after="200" w:line="480" w:lineRule="auto"/>
        <w:rPr>
          <w:rFonts w:ascii="Times New Roman" w:hAnsi="Times New Roman" w:eastAsia="SimSun" w:cs="Times New Roman"/>
          <w:kern w:val="0"/>
          <w:lang w:eastAsia="zh-CN"/>
        </w:rPr>
      </w:pPr>
      <w:r>
        <w:rPr>
          <w:rFonts w:ascii="Times New Roman" w:hAnsi="Times New Roman" w:eastAsia="SimSun" w:cs="Times New Roman"/>
          <w:kern w:val="0"/>
          <w:lang w:eastAsia="zh-CN"/>
        </w:rPr>
        <w:t>The fabrication consideration given to the melon shelling machine was based on the following:</w:t>
      </w:r>
    </w:p>
    <w:p w14:paraId="17CE701A">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Engineering properties of the melon seed</w:t>
      </w:r>
    </w:p>
    <w:p w14:paraId="250EE3D9">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Ergonomics of the machine </w:t>
      </w:r>
    </w:p>
    <w:p w14:paraId="79C68C36">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Gender Friendliness </w:t>
      </w:r>
    </w:p>
    <w:p w14:paraId="7FDB5B12">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Small scale operation </w:t>
      </w:r>
    </w:p>
    <w:p w14:paraId="58C0F291">
      <w:pPr>
        <w:numPr>
          <w:ilvl w:val="0"/>
          <w:numId w:val="10"/>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Durability </w:t>
      </w:r>
    </w:p>
    <w:p w14:paraId="23E1C78C">
      <w:pPr>
        <w:spacing w:after="200" w:line="480" w:lineRule="auto"/>
        <w:contextualSpacing/>
        <w:rPr>
          <w:rFonts w:ascii="Times New Roman" w:hAnsi="Times New Roman" w:eastAsia="SimSun" w:cs="Times New Roman"/>
          <w:kern w:val="0"/>
          <w:lang w:eastAsia="zh-CN"/>
        </w:rPr>
      </w:pPr>
    </w:p>
    <w:p w14:paraId="67F3954C">
      <w:pPr>
        <w:spacing w:after="200" w:line="480" w:lineRule="auto"/>
        <w:contextualSpacing/>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3.3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Materials Selection </w:t>
      </w:r>
    </w:p>
    <w:p w14:paraId="0126E109">
      <w:p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           The material selection of the melon shelling machine was based on the following :</w:t>
      </w:r>
    </w:p>
    <w:p w14:paraId="2167BB9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Availability of the material </w:t>
      </w:r>
    </w:p>
    <w:p w14:paraId="6A55E7C8">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Corrosion resistance </w:t>
      </w:r>
    </w:p>
    <w:p w14:paraId="6E659717">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fabrication </w:t>
      </w:r>
    </w:p>
    <w:p w14:paraId="07D63042">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Cost </w:t>
      </w:r>
    </w:p>
    <w:p w14:paraId="6074E8B4">
      <w:pPr>
        <w:numPr>
          <w:ilvl w:val="0"/>
          <w:numId w:val="11"/>
        </w:numPr>
        <w:spacing w:after="200" w:line="480" w:lineRule="auto"/>
        <w:contextualSpacing/>
        <w:rPr>
          <w:rFonts w:ascii="Times New Roman" w:hAnsi="Times New Roman" w:eastAsia="SimSun" w:cs="Times New Roman"/>
          <w:kern w:val="0"/>
          <w:lang w:eastAsia="zh-CN"/>
        </w:rPr>
      </w:pPr>
      <w:r>
        <w:rPr>
          <w:rFonts w:ascii="Times New Roman" w:hAnsi="Times New Roman" w:eastAsia="SimSun" w:cs="Times New Roman"/>
          <w:kern w:val="0"/>
          <w:lang w:eastAsia="zh-CN"/>
        </w:rPr>
        <w:t xml:space="preserve">Ease of maintenance </w:t>
      </w:r>
    </w:p>
    <w:p w14:paraId="6F4F4C18">
      <w:pPr>
        <w:spacing w:after="200" w:line="480" w:lineRule="auto"/>
        <w:rPr>
          <w:rFonts w:ascii="Times New Roman" w:hAnsi="Times New Roman" w:eastAsia="SimSun" w:cs="Times New Roman"/>
          <w:b/>
          <w:bCs/>
          <w:kern w:val="0"/>
          <w:lang w:eastAsia="zh-CN"/>
        </w:rPr>
      </w:pPr>
      <w:r>
        <w:rPr>
          <w:rFonts w:ascii="Times New Roman" w:hAnsi="Times New Roman" w:eastAsia="SimSun" w:cs="Times New Roman"/>
          <w:b/>
          <w:bCs/>
          <w:kern w:val="0"/>
          <w:lang w:eastAsia="zh-CN"/>
        </w:rPr>
        <w:t xml:space="preserve">3.4 </w:t>
      </w:r>
      <w:r>
        <w:rPr>
          <w:rFonts w:ascii="Times New Roman" w:hAnsi="Times New Roman" w:eastAsia="SimSun" w:cs="Times New Roman"/>
          <w:b/>
          <w:bCs/>
          <w:kern w:val="0"/>
          <w:lang w:eastAsia="zh-CN"/>
        </w:rPr>
        <w:tab/>
      </w:r>
      <w:r>
        <w:rPr>
          <w:rFonts w:ascii="Times New Roman" w:hAnsi="Times New Roman" w:eastAsia="SimSun" w:cs="Times New Roman"/>
          <w:b/>
          <w:bCs/>
          <w:kern w:val="0"/>
          <w:lang w:eastAsia="zh-CN"/>
        </w:rPr>
        <w:t xml:space="preserve">Fabrication Procedure and Assembly </w:t>
      </w:r>
    </w:p>
    <w:p w14:paraId="4B8F21C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 xml:space="preserve">          The fabrication of the melon shelling machine was carried out in the departmental workshop using locally available materials and standard workshop tools. The process involved a systematic approach that included cutting, welding, drilling, machining, and fitting operations to assemble the major components, the assembly was by bolt and nut fastening to the main frame.</w:t>
      </w:r>
    </w:p>
    <w:p w14:paraId="775DF4B3">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3.4.1  Fabrication of Main Frame</w:t>
      </w:r>
    </w:p>
    <w:p w14:paraId="1F83F262">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of the melon shelling machine is made from mild steel components and serves as the main support structure for the entire setup. It is constructed using welded angle iron and flat bars, forming a rectangular and upright structure. The frame is designed to hold and align all the essential parts of the machine, including the hopper, shelling chamber, shaft, and pulley system. Vertical steel members form the legs of the machine, while horizontal cross-members provide additional support and stability.</w:t>
      </w:r>
    </w:p>
    <w:p w14:paraId="484B8F96">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frame is elevated to allow processed melon shells and kernels to exit through the discharge chute at the base. It also includes mounting points for the bearings that support the rotating shaft. These mounting areas are securely welded and bolted to ensure proper alignment and smooth operation. The overall construction of the frame provides rigidity and helps to absorb vibrations generated during operation, making the machine stable and efficient for shelling tasks.</w:t>
      </w:r>
    </w:p>
    <w:p w14:paraId="1DB2454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3.4.2  Design Calculations and Analysis</w:t>
      </w:r>
    </w:p>
    <w:p w14:paraId="4F2E4ED1">
      <w:pPr>
        <w:pStyle w:val="38"/>
        <w:numPr>
          <w:ilvl w:val="0"/>
          <w:numId w:val="12"/>
        </w:numPr>
        <w:spacing w:before="100" w:beforeAutospacing="1" w:after="100" w:afterAutospacing="1" w:line="480" w:lineRule="auto"/>
        <w:ind w:left="36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Design for the Hopper</w:t>
      </w:r>
      <w:r>
        <w:rPr>
          <w:rFonts w:ascii="Times New Roman" w:hAnsi="Times New Roman" w:eastAsia="SimSun" w:cs="Times New Roman"/>
          <w:b/>
          <w:bCs/>
          <w:kern w:val="0"/>
          <w:lang w:eastAsia="en-GB"/>
        </w:rPr>
        <w:tab/>
      </w:r>
    </w:p>
    <w:p w14:paraId="16C624E8">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hopper was designed based on the flow ability of the melon seeds. The hopper was designed to tilt 10</w:t>
      </w:r>
      <w:r>
        <w:rPr>
          <w:rFonts w:ascii="Times New Roman" w:hAnsi="Times New Roman" w:eastAsia="SimSun" w:cs="Times New Roman"/>
          <w:bCs/>
          <w:kern w:val="0"/>
          <w:vertAlign w:val="superscript"/>
          <w:lang w:eastAsia="en-GB"/>
        </w:rPr>
        <w:t xml:space="preserve">0 </w:t>
      </w:r>
      <w:r>
        <w:rPr>
          <w:rFonts w:ascii="Times New Roman" w:hAnsi="Times New Roman" w:eastAsia="SimSun" w:cs="Times New Roman"/>
          <w:bCs/>
          <w:kern w:val="0"/>
          <w:lang w:eastAsia="en-GB"/>
        </w:rPr>
        <w:t>more than the angle of repose of the melon seed as recommended for hopper design. The angle of repose of melon seed was given as 40°. The hopper was also designed to ensure easy feeding by the operator and such that it does not obstructs any other part of the machine during operation. The shape of a right triangular prism was then chosen.</w:t>
      </w:r>
    </w:p>
    <w:p w14:paraId="737B27F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Hopper Dimensions</w:t>
      </w:r>
    </w:p>
    <w:p w14:paraId="2D9FE01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To determine the hopper dimensions, a hopper of 1kg capacity was proposed to be designed for.</w:t>
      </w:r>
    </w:p>
    <w:p w14:paraId="7AB683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Bulk density of melon seed: 307kg/m</w:t>
      </w:r>
      <w:r>
        <w:rPr>
          <w:rFonts w:ascii="Times New Roman" w:hAnsi="Times New Roman" w:eastAsia="SimSun" w:cs="Times New Roman"/>
          <w:bCs/>
          <w:kern w:val="0"/>
          <w:vertAlign w:val="superscript"/>
          <w:lang w:eastAsia="en-GB"/>
        </w:rPr>
        <w:t>3</w:t>
      </w:r>
    </w:p>
    <w:p w14:paraId="1958502B">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 xml:space="preserve">Volume of melon seed, </m:t>
        </m:r>
        <m:r>
          <m:rPr/>
          <w:rPr>
            <w:rFonts w:ascii="Cambria Math" w:hAnsi="Cambria Math" w:eastAsia="SimSun" w:cs="Times New Roman"/>
            <w:kern w:val="0"/>
            <w:lang w:eastAsia="en-GB"/>
          </w:rPr>
          <m:t xml:space="preserve">V=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mass of melon seed</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bulk density of melon seed</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312B79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Mass of melon seed,</w:t>
      </w:r>
      <m:oMath>
        <m:r>
          <m:rPr/>
          <w:rPr>
            <w:rFonts w:ascii="Cambria Math" w:hAnsi="Cambria Math" w:eastAsia="SimSun" w:cs="Times New Roman"/>
            <w:kern w:val="0"/>
            <w:lang w:eastAsia="en-GB"/>
          </w:rPr>
          <m:t>M=1kg</m:t>
        </m:r>
      </m:oMath>
    </w:p>
    <w:p w14:paraId="181E56A4">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V=</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307</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m</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364FE476">
      <w:pPr>
        <w:spacing w:before="100" w:beforeAutospacing="1" w:after="100" w:afterAutospacing="1" w:line="480" w:lineRule="auto"/>
        <w:rPr>
          <w:rFonts w:ascii="Times New Roman" w:hAnsi="Times New Roman" w:eastAsia="SimSun" w:cs="Times New Roman"/>
          <w:bCs/>
          <w:kern w:val="0"/>
          <w:lang w:eastAsia="en-GB"/>
        </w:rPr>
      </w:pPr>
      <m:oMath>
        <m:r>
          <m:rPr>
            <m:sty m:val="p"/>
          </m:rPr>
          <w:rPr>
            <w:rFonts w:ascii="Cambria Math" w:hAnsi="Cambria Math" w:eastAsia="SimSun" w:cs="Times New Roman"/>
            <w:kern w:val="0"/>
            <w:lang w:eastAsia="en-GB"/>
          </w:rPr>
          <m:t>Volume of right triangular prism</m:t>
        </m:r>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a×b×ℎ</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119307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9158E2C">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 opposite side of the triangle</w:t>
      </w:r>
    </w:p>
    <w:p w14:paraId="269A417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b: adjacent side of the triangle</w:t>
      </w:r>
    </w:p>
    <w:p w14:paraId="7935B815">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h: length of the prism</w:t>
      </w:r>
    </w:p>
    <w:p w14:paraId="09D8DD6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c: hypotenuse side of the hopper</w:t>
      </w:r>
    </w:p>
    <w:p w14:paraId="6D203244">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let b be the unknown, assume a, h to be 0.1m and 0.3m respectively</w:t>
      </w:r>
    </w:p>
    <w:p w14:paraId="17A12854">
      <w:pPr>
        <w:spacing w:before="100" w:beforeAutospacing="1" w:after="100" w:afterAutospacing="1" w:line="480" w:lineRule="auto"/>
        <w:rPr>
          <w:rFonts w:ascii="Times New Roman" w:hAnsi="Times New Roman" w:eastAsia="SimSun" w:cs="Times New Roman"/>
          <w:bCs/>
          <w:kern w:val="0"/>
          <w:lang w:eastAsia="en-GB"/>
        </w:rPr>
      </w:pPr>
      <m:oMathPara>
        <m:oMath>
          <m:r>
            <m:rPr/>
            <w:rPr>
              <w:rFonts w:ascii="Cambria Math" w:hAnsi="Cambria Math" w:eastAsia="SimSun" w:cs="Times New Roman"/>
              <w:kern w:val="0"/>
              <w:lang w:eastAsia="en-GB"/>
            </w:rPr>
            <m:t>3.25×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×0.1×b×0.3</m:t>
          </m:r>
        </m:oMath>
      </m:oMathPara>
    </w:p>
    <w:p w14:paraId="4C533BC1">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3.6×</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=0.03b</m:t>
          </m:r>
        </m:oMath>
      </m:oMathPara>
    </w:p>
    <w:p w14:paraId="559B94F3">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6.5×</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0.03</m:t>
              </m:r>
              <m:ctrlPr>
                <w:rPr>
                  <w:rFonts w:ascii="Cambria Math" w:hAnsi="Cambria Math" w:eastAsia="SimSun" w:cs="Times New Roman"/>
                  <w:bCs/>
                  <w:i/>
                  <w:kern w:val="0"/>
                  <w:lang w:eastAsia="en-GB"/>
                </w:rPr>
              </m:ctrlPr>
            </m:den>
          </m:f>
        </m:oMath>
      </m:oMathPara>
    </w:p>
    <w:p w14:paraId="02C6961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b=0.22m</m:t>
          </m:r>
        </m:oMath>
      </m:oMathPara>
    </w:p>
    <w:p w14:paraId="489DAF0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Therefore, the following dimensions were selected for the hopper: a, b, c, h are: 0.10m, 0.22m, 0.16m, 0.30m respectively.</w:t>
      </w:r>
    </w:p>
    <w:p w14:paraId="0BEDDDA8">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Design for the Shaft</w:t>
      </w:r>
    </w:p>
    <w:p w14:paraId="19347E5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design of the shaft is very important, as it is a component that is coupled with the shelling drum for transmission of power. The diameter of the shaft was determined from Equation given by Khurmi and Gupta (2008).</w:t>
      </w:r>
    </w:p>
    <w:p w14:paraId="4BC65375">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vertAlign w:val="superscript"/>
            <w:lang w:eastAsia="en-GB"/>
          </w:rPr>
          <m:t xml:space="preserve">T= </m:t>
        </m:r>
        <m:f>
          <m:fPr>
            <m:ctrlPr>
              <w:rPr>
                <w:rFonts w:ascii="Cambria Math" w:hAnsi="Cambria Math" w:eastAsia="SimSun" w:cs="Times New Roman"/>
                <w:bCs/>
                <w:i/>
                <w:kern w:val="0"/>
                <w:vertAlign w:val="superscript"/>
                <w:lang w:eastAsia="en-GB"/>
              </w:rPr>
            </m:ctrlPr>
          </m:fPr>
          <m:num>
            <m:r>
              <m:rPr/>
              <w:rPr>
                <w:rFonts w:ascii="Cambria Math" w:hAnsi="Cambria Math" w:eastAsia="SimSun" w:cs="Times New Roman"/>
                <w:kern w:val="0"/>
                <w:vertAlign w:val="superscript"/>
                <w:lang w:eastAsia="en-GB"/>
              </w:rPr>
              <m:t>π</m:t>
            </m:r>
            <m:ctrlPr>
              <w:rPr>
                <w:rFonts w:ascii="Cambria Math" w:hAnsi="Cambria Math" w:eastAsia="SimSun" w:cs="Times New Roman"/>
                <w:bCs/>
                <w:i/>
                <w:kern w:val="0"/>
                <w:vertAlign w:val="superscript"/>
                <w:lang w:eastAsia="en-GB"/>
              </w:rPr>
            </m:ctrlPr>
          </m:num>
          <m:den>
            <m:r>
              <m:rPr/>
              <w:rPr>
                <w:rFonts w:ascii="Cambria Math" w:hAnsi="Cambria Math" w:eastAsia="SimSun" w:cs="Times New Roman"/>
                <w:kern w:val="0"/>
                <w:vertAlign w:val="superscript"/>
                <w:lang w:eastAsia="en-GB"/>
              </w:rPr>
              <m:t>16</m:t>
            </m:r>
            <m:ctrlPr>
              <w:rPr>
                <w:rFonts w:ascii="Cambria Math" w:hAnsi="Cambria Math" w:eastAsia="SimSun" w:cs="Times New Roman"/>
                <w:bCs/>
                <w:i/>
                <w:kern w:val="0"/>
                <w:vertAlign w:val="superscript"/>
                <w:lang w:eastAsia="en-GB"/>
              </w:rPr>
            </m:ctrlPr>
          </m:den>
        </m:f>
        <m:r>
          <m:rPr/>
          <w:rPr>
            <w:rFonts w:ascii="Cambria Math" w:hAnsi="Cambria Math" w:eastAsia="SimSun" w:cs="Times New Roman"/>
            <w:kern w:val="0"/>
            <w:vertAlign w:val="superscript"/>
            <w:lang w:eastAsia="en-GB"/>
          </w:rPr>
          <m:t>×τ×</m:t>
        </m:r>
        <m:sSup>
          <m:sSupPr>
            <m:ctrlPr>
              <w:rPr>
                <w:rFonts w:ascii="Cambria Math" w:hAnsi="Cambria Math" w:eastAsia="SimSun" w:cs="Times New Roman"/>
                <w:bCs/>
                <w:i/>
                <w:kern w:val="0"/>
                <w:vertAlign w:val="superscript"/>
                <w:lang w:eastAsia="en-GB"/>
              </w:rPr>
            </m:ctrlPr>
          </m:sSupPr>
          <m:e>
            <m:r>
              <m:rPr/>
              <w:rPr>
                <w:rFonts w:ascii="Cambria Math" w:hAnsi="Cambria Math" w:eastAsia="SimSun" w:cs="Times New Roman"/>
                <w:kern w:val="0"/>
                <w:vertAlign w:val="superscript"/>
                <w:lang w:eastAsia="en-GB"/>
              </w:rPr>
              <m:t>d</m:t>
            </m:r>
            <m:ctrlPr>
              <w:rPr>
                <w:rFonts w:ascii="Cambria Math" w:hAnsi="Cambria Math" w:eastAsia="SimSun" w:cs="Times New Roman"/>
                <w:bCs/>
                <w:i/>
                <w:kern w:val="0"/>
                <w:vertAlign w:val="superscript"/>
                <w:lang w:eastAsia="en-GB"/>
              </w:rPr>
            </m:ctrlPr>
          </m:e>
          <m:sup>
            <m:r>
              <m:rPr/>
              <w:rPr>
                <w:rFonts w:ascii="Cambria Math" w:hAnsi="Cambria Math" w:eastAsia="SimSun" w:cs="Times New Roman"/>
                <w:kern w:val="0"/>
                <w:vertAlign w:val="superscript"/>
                <w:lang w:eastAsia="en-GB"/>
              </w:rPr>
              <m:t>3</m:t>
            </m:r>
            <m:ctrlPr>
              <w:rPr>
                <w:rFonts w:ascii="Cambria Math" w:hAnsi="Cambria Math" w:eastAsia="SimSun" w:cs="Times New Roman"/>
                <w:bCs/>
                <w:i/>
                <w:kern w:val="0"/>
                <w:vertAlign w:val="superscript"/>
                <w:lang w:eastAsia="en-GB"/>
              </w:rPr>
            </m:ctrlPr>
          </m:sup>
        </m:sSup>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535E6089">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P=</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2πNT</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60</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25E89123">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188CF81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is the diameter of the shaft (m)</w:t>
      </w:r>
    </w:p>
    <w:p w14:paraId="61AC369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T</w:t>
      </w:r>
      <w:r>
        <w:rPr>
          <w:rFonts w:ascii="Times New Roman" w:hAnsi="Times New Roman" w:eastAsia="SimSun" w:cs="Times New Roman"/>
          <w:bCs/>
          <w:kern w:val="0"/>
          <w:lang w:eastAsia="en-GB"/>
        </w:rPr>
        <w:t>= is the twisting moment (or torque) acting upon the shaft</w:t>
      </w:r>
    </w:p>
    <w:p w14:paraId="48FB1902">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m:oMath>
        <m:r>
          <m:rPr/>
          <w:rPr>
            <w:rFonts w:ascii="Cambria Math" w:hAnsi="Cambria Math" w:eastAsia="SimSun" w:cs="Times New Roman"/>
            <w:kern w:val="0"/>
            <w:vertAlign w:val="superscript"/>
            <w:lang w:eastAsia="en-GB"/>
          </w:rPr>
          <m:t>τ</m:t>
        </m:r>
      </m:oMath>
      <w:r>
        <w:rPr>
          <w:rFonts w:ascii="Times New Roman" w:hAnsi="Times New Roman" w:eastAsia="SimSun" w:cs="Times New Roman"/>
          <w:bCs/>
          <w:i/>
          <w:kern w:val="0"/>
          <w:lang w:eastAsia="en-GB"/>
        </w:rPr>
        <w:t xml:space="preserve">= </w:t>
      </w:r>
      <w:r>
        <w:rPr>
          <w:rFonts w:ascii="Times New Roman" w:hAnsi="Times New Roman" w:eastAsia="SimSun" w:cs="Times New Roman"/>
          <w:bCs/>
          <w:kern w:val="0"/>
          <w:lang w:eastAsia="en-GB"/>
        </w:rPr>
        <w:t>is the maximum bending moment, which is 42 MPa</w:t>
      </w:r>
    </w:p>
    <w:p w14:paraId="7FEF662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ab/>
      </w:r>
      <w:r>
        <w:rPr>
          <w:rFonts w:ascii="Times New Roman" w:hAnsi="Times New Roman" w:eastAsia="SimSun" w:cs="Times New Roman"/>
          <w:bCs/>
          <w:i/>
          <w:kern w:val="0"/>
          <w:lang w:eastAsia="en-GB"/>
        </w:rPr>
        <w:t>P</w:t>
      </w:r>
      <w:r>
        <w:rPr>
          <w:rFonts w:ascii="Times New Roman" w:hAnsi="Times New Roman" w:eastAsia="SimSun" w:cs="Times New Roman"/>
          <w:bCs/>
          <w:kern w:val="0"/>
          <w:lang w:eastAsia="en-GB"/>
        </w:rPr>
        <w:t xml:space="preserve"> = Shelling power (N)</w:t>
      </w:r>
    </w:p>
    <w:p w14:paraId="314E442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N</w:t>
      </w:r>
      <w:r>
        <w:rPr>
          <w:rFonts w:ascii="Times New Roman" w:hAnsi="Times New Roman" w:eastAsia="SimSun" w:cs="Times New Roman"/>
          <w:bCs/>
          <w:kern w:val="0"/>
          <w:lang w:eastAsia="en-GB"/>
        </w:rPr>
        <w:t>= selected speed of the roller (rpm)</w:t>
      </w:r>
    </w:p>
    <w:p w14:paraId="3EF847C8">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T=</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P×60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2πN</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0F165ABF">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m:oMath>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1256×60</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2×3.14×250</m:t>
            </m:r>
            <m:ctrlPr>
              <w:rPr>
                <w:rFonts w:ascii="Cambria Math" w:hAnsi="Cambria Math" w:eastAsia="SimSun" w:cs="Times New Roman"/>
                <w:bCs/>
                <w:i/>
                <w:kern w:val="0"/>
                <w:lang w:eastAsia="en-GB"/>
              </w:rPr>
            </m:ctrlPr>
          </m:den>
        </m:f>
      </m:oMath>
    </w:p>
    <w:p w14:paraId="4010E49E">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T =</w:t>
      </w:r>
      <w:r>
        <w:rPr>
          <w:rFonts w:ascii="Times New Roman" w:hAnsi="Times New Roman" w:eastAsia="SimSun" w:cs="Times New Roman"/>
          <w:bCs/>
          <w:kern w:val="0"/>
          <w:lang w:eastAsia="en-GB"/>
        </w:rPr>
        <w:t xml:space="preserve"> 48 Nm or 48 × 10</w:t>
      </w:r>
      <w:r>
        <w:rPr>
          <w:rFonts w:ascii="Times New Roman" w:hAnsi="Times New Roman" w:eastAsia="SimSun" w:cs="Times New Roman"/>
          <w:bCs/>
          <w:kern w:val="0"/>
          <w:vertAlign w:val="superscript"/>
          <w:lang w:eastAsia="en-GB"/>
        </w:rPr>
        <w:t>3</w:t>
      </w:r>
      <w:r>
        <w:rPr>
          <w:rFonts w:ascii="Times New Roman" w:hAnsi="Times New Roman" w:eastAsia="SimSun" w:cs="Times New Roman"/>
          <w:bCs/>
          <w:kern w:val="0"/>
          <w:lang w:eastAsia="en-GB"/>
        </w:rPr>
        <w:t xml:space="preserve"> N/mm</w:t>
      </w:r>
    </w:p>
    <w:p w14:paraId="7075FB4B">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48×</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10</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 xml:space="preserve">= </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16</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×42×</m:t>
          </m:r>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oMath>
      </m:oMathPara>
    </w:p>
    <w:p w14:paraId="46936D49">
      <w:pPr>
        <w:spacing w:before="100" w:beforeAutospacing="1" w:after="100" w:afterAutospacing="1" w:line="480" w:lineRule="auto"/>
        <w:rPr>
          <w:rFonts w:ascii="Times New Roman" w:hAnsi="Times New Roman" w:eastAsia="SimSun" w:cs="Times New Roman"/>
          <w:bCs/>
          <w:kern w:val="0"/>
          <w:lang w:eastAsia="en-GB"/>
        </w:rPr>
      </w:pPr>
      <m:oMath>
        <m:sSup>
          <m:sSupPr>
            <m:ctrlPr>
              <w:rPr>
                <w:rFonts w:ascii="Cambria Math" w:hAnsi="Cambria Math" w:eastAsia="SimSun" w:cs="Times New Roman"/>
                <w:bCs/>
                <w:i/>
                <w:kern w:val="0"/>
                <w:lang w:eastAsia="en-GB"/>
              </w:rPr>
            </m:ctrlPr>
          </m:sSup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3</m:t>
            </m:r>
            <m:ctrlPr>
              <w:rPr>
                <w:rFonts w:ascii="Cambria Math" w:hAnsi="Cambria Math" w:eastAsia="SimSun" w:cs="Times New Roman"/>
                <w:bCs/>
                <w:i/>
                <w:kern w:val="0"/>
                <w:lang w:eastAsia="en-GB"/>
              </w:rPr>
            </m:ctrlPr>
          </m:sup>
        </m:sSup>
        <m:r>
          <m:rPr/>
          <w:rPr>
            <w:rFonts w:ascii="Cambria Math" w:hAnsi="Cambria Math" w:eastAsia="SimSun" w:cs="Times New Roman"/>
            <w:kern w:val="0"/>
            <w:lang w:eastAsia="en-GB"/>
          </w:rPr>
          <m:t>=5823.48</m:t>
        </m:r>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340A4E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i/>
          <w:kern w:val="0"/>
          <w:lang w:eastAsia="en-GB"/>
        </w:rPr>
        <w:t>d =</w:t>
      </w:r>
      <w:r>
        <w:rPr>
          <w:rFonts w:ascii="Times New Roman" w:hAnsi="Times New Roman" w:eastAsia="SimSun" w:cs="Times New Roman"/>
          <w:bCs/>
          <w:kern w:val="0"/>
          <w:lang w:eastAsia="en-GB"/>
        </w:rPr>
        <w:t xml:space="preserve"> 17.99 mm, which is approximately 18 mm. therefore, the shaft of the machine should not be less than 18mm. Hence a shaft of 25mm diameter was selected considering a safety gap of unforeseen circumstances in the design.</w:t>
      </w:r>
    </w:p>
    <w:p w14:paraId="5C669A75">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Design for the </w:t>
      </w:r>
      <w:r>
        <w:rPr>
          <w:rFonts w:ascii="Times New Roman" w:hAnsi="Times New Roman" w:eastAsia="SimSun" w:cs="Times New Roman"/>
          <w:bCs/>
          <w:iCs/>
          <w:kern w:val="0"/>
          <w:lang w:eastAsia="en-GB"/>
        </w:rPr>
        <w:t xml:space="preserve">Power Required for Shelling </w:t>
      </w:r>
    </w:p>
    <w:p w14:paraId="504F7BB9">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 xml:space="preserve">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5ED0770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 = F × V</w:t>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r>
        <w:rPr>
          <w:rFonts w:ascii="Times New Roman" w:hAnsi="Times New Roman" w:eastAsia="SimSun" w:cs="Times New Roman"/>
          <w:bCs/>
          <w:i/>
          <w:iCs/>
          <w:kern w:val="0"/>
          <w:lang w:eastAsia="en-GB"/>
        </w:rPr>
        <w:tab/>
      </w:r>
    </w:p>
    <w:p w14:paraId="1DEA9E4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Cs/>
          <w:kern w:val="0"/>
          <w:lang w:eastAsia="en-GB"/>
        </w:rPr>
        <w:t>Where:</w:t>
      </w:r>
    </w:p>
    <w:p w14:paraId="365DE7B4">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power (Watts)</w:t>
      </w:r>
    </w:p>
    <w:p w14:paraId="2FE7D5B7">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F</w:t>
      </w:r>
      <w:r>
        <w:rPr>
          <w:rFonts w:ascii="Times New Roman" w:hAnsi="Times New Roman" w:eastAsia="SimSun" w:cs="Times New Roman"/>
          <w:bCs/>
          <w:iCs/>
          <w:kern w:val="0"/>
          <w:lang w:eastAsia="en-GB"/>
        </w:rPr>
        <w:t xml:space="preserve"> = cracking force required to shell melon (N)</w:t>
      </w:r>
    </w:p>
    <w:p w14:paraId="424CF890">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V</w:t>
      </w:r>
      <w:r>
        <w:rPr>
          <w:rFonts w:ascii="Times New Roman" w:hAnsi="Times New Roman" w:eastAsia="SimSun" w:cs="Times New Roman"/>
          <w:bCs/>
          <w:iCs/>
          <w:kern w:val="0"/>
          <w:lang w:eastAsia="en-GB"/>
        </w:rPr>
        <w:t xml:space="preserve"> = velocity of the shelling drum (m/s)</w:t>
      </w:r>
    </w:p>
    <w:p w14:paraId="30028353">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478 × 0.85</w:t>
      </w:r>
    </w:p>
    <w:p w14:paraId="1A3228AB">
      <w:pPr>
        <w:spacing w:before="100" w:beforeAutospacing="1" w:after="100" w:afterAutospacing="1" w:line="480" w:lineRule="auto"/>
        <w:rPr>
          <w:rFonts w:ascii="Times New Roman" w:hAnsi="Times New Roman" w:eastAsia="SimSun" w:cs="Times New Roman"/>
          <w:bCs/>
          <w:iCs/>
          <w:kern w:val="0"/>
          <w:lang w:eastAsia="en-GB"/>
        </w:rPr>
      </w:pPr>
      <w:r>
        <w:rPr>
          <w:rFonts w:ascii="Times New Roman" w:hAnsi="Times New Roman" w:eastAsia="SimSun" w:cs="Times New Roman"/>
          <w:bCs/>
          <w:i/>
          <w:iCs/>
          <w:kern w:val="0"/>
          <w:lang w:eastAsia="en-GB"/>
        </w:rPr>
        <w:t>P</w:t>
      </w:r>
      <w:r>
        <w:rPr>
          <w:rFonts w:ascii="Times New Roman" w:hAnsi="Times New Roman" w:eastAsia="SimSun" w:cs="Times New Roman"/>
          <w:bCs/>
          <w:iCs/>
          <w:kern w:val="0"/>
          <w:lang w:eastAsia="en-GB"/>
        </w:rPr>
        <w:t xml:space="preserve"> = 406.3 W</w:t>
      </w:r>
    </w:p>
    <w:p w14:paraId="1B3E9B93">
      <w:pPr>
        <w:pStyle w:val="38"/>
        <w:numPr>
          <w:ilvl w:val="0"/>
          <w:numId w:val="12"/>
        </w:num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w:t>
      </w:r>
    </w:p>
    <w:p w14:paraId="3284F9E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length of belt would be determined using the relation given by Khurmi and Ghupta (2005) as:</w:t>
      </w:r>
    </w:p>
    <w:p w14:paraId="7C4EB5B7">
      <w:pPr>
        <w:spacing w:before="100" w:beforeAutospacing="1" w:after="100" w:afterAutospacing="1" w:line="480" w:lineRule="auto"/>
        <w:rPr>
          <w:rFonts w:ascii="Times New Roman" w:hAnsi="Times New Roman" w:eastAsia="SimSun" w:cs="Times New Roman"/>
          <w:bCs/>
          <w:kern w:val="0"/>
          <w:lang w:eastAsia="en-GB"/>
        </w:rPr>
      </w:pPr>
      <m:oMath>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r>
        <w:rPr>
          <w:rFonts w:ascii="Times New Roman" w:hAnsi="Times New Roman" w:eastAsia="SimSun" w:cs="Times New Roman"/>
          <w:bCs/>
          <w:kern w:val="0"/>
          <w:lang w:eastAsia="en-GB"/>
        </w:rPr>
        <w:tab/>
      </w:r>
    </w:p>
    <w:p w14:paraId="6EF35FC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Where;</w:t>
      </w:r>
    </w:p>
    <w:p w14:paraId="5358FE2D">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L – Length of belt</w:t>
      </w:r>
    </w:p>
    <w:p w14:paraId="4666906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 Centre distance between the two pulleys</w:t>
      </w:r>
    </w:p>
    <w:p w14:paraId="51C6C7A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xml:space="preserve"> – diameter of power source pulley</w:t>
      </w:r>
    </w:p>
    <w:p w14:paraId="368173E6">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xml:space="preserve"> – diameter of machine pulley</w:t>
      </w:r>
    </w:p>
    <w:p w14:paraId="1BA53E81">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Determination of Length of Belt between Prime mover and Machine</w:t>
      </w:r>
    </w:p>
    <w:p w14:paraId="36748697">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1</w:t>
      </w:r>
      <w:r>
        <w:rPr>
          <w:rFonts w:ascii="Times New Roman" w:hAnsi="Times New Roman" w:eastAsia="SimSun" w:cs="Times New Roman"/>
          <w:bCs/>
          <w:kern w:val="0"/>
          <w:lang w:eastAsia="en-GB"/>
        </w:rPr>
        <w:t>= 70mm = 0.07m</w:t>
      </w:r>
    </w:p>
    <w:p w14:paraId="14E3A9D0">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D</w:t>
      </w:r>
      <w:r>
        <w:rPr>
          <w:rFonts w:ascii="Times New Roman" w:hAnsi="Times New Roman" w:eastAsia="SimSun" w:cs="Times New Roman"/>
          <w:bCs/>
          <w:kern w:val="0"/>
          <w:vertAlign w:val="subscript"/>
          <w:lang w:eastAsia="en-GB"/>
        </w:rPr>
        <w:t>2</w:t>
      </w:r>
      <w:r>
        <w:rPr>
          <w:rFonts w:ascii="Times New Roman" w:hAnsi="Times New Roman" w:eastAsia="SimSun" w:cs="Times New Roman"/>
          <w:bCs/>
          <w:kern w:val="0"/>
          <w:lang w:eastAsia="en-GB"/>
        </w:rPr>
        <w:t>= 100mm = 0.10m</w:t>
      </w:r>
    </w:p>
    <w:p w14:paraId="0487832B">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x= 400mm = 0.40m</w:t>
      </w:r>
    </w:p>
    <w:p w14:paraId="66157C95">
      <w:pPr>
        <w:spacing w:before="100" w:beforeAutospacing="1" w:after="100" w:afterAutospacing="1" w:line="480" w:lineRule="auto"/>
        <w:rPr>
          <w:rFonts w:ascii="Times New Roman" w:hAnsi="Times New Roman" w:eastAsia="SimSun" w:cs="Times New Roman"/>
          <w:bCs/>
          <w:kern w:val="0"/>
          <w:lang w:eastAsia="en-GB"/>
        </w:rPr>
      </w:pPr>
      <m:oMathPara>
        <m:oMathParaPr>
          <m:jc m:val="left"/>
        </m:oMathParaPr>
        <m:oMath>
          <m:r>
            <m:rPr/>
            <w:rPr>
              <w:rFonts w:ascii="Cambria Math" w:hAnsi="Cambria Math" w:eastAsia="SimSun" w:cs="Times New Roman"/>
              <w:kern w:val="0"/>
              <w:lang w:eastAsia="en-GB"/>
            </w:rPr>
            <m:t>L=2×0.4+</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3.142</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m:t>
              </m:r>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r>
                        <m:rPr/>
                        <w:rPr>
                          <w:rFonts w:ascii="Cambria Math" w:hAnsi="Cambria Math" w:eastAsia="SimSun" w:cs="Times New Roman"/>
                          <w:kern w:val="0"/>
                          <w:lang w:eastAsia="en-GB"/>
                        </w:rPr>
                        <m:t>0.07−0.10</m:t>
                      </m:r>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4×0.4</m:t>
              </m:r>
              <m:ctrlPr>
                <w:rPr>
                  <w:rFonts w:ascii="Cambria Math" w:hAnsi="Cambria Math" w:eastAsia="SimSun" w:cs="Times New Roman"/>
                  <w:bCs/>
                  <w:i/>
                  <w:kern w:val="0"/>
                  <w:lang w:eastAsia="en-GB"/>
                </w:rPr>
              </m:ctrlPr>
            </m:den>
          </m:f>
          <m:r>
            <m:rPr/>
            <w:rPr>
              <w:rFonts w:ascii="Cambria Math" w:hAnsi="Cambria Math" w:eastAsia="SimSun" w:cs="Times New Roman"/>
              <w:kern w:val="0"/>
              <w:lang w:eastAsia="en-GB"/>
            </w:rPr>
            <m:t>=1.07m</m:t>
          </m:r>
        </m:oMath>
      </m:oMathPara>
    </w:p>
    <w:p w14:paraId="415D68D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Bearing Selection</w:t>
      </w:r>
    </w:p>
    <w:p w14:paraId="09C323C9">
      <w:pPr>
        <w:spacing w:before="100" w:beforeAutospacing="1" w:after="100" w:afterAutospacing="1" w:line="48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The bearing to be used was selected based on the type of load the shaft would carry and working conditions. A pillow bearing with internal bore corresponding to the diameter of the shaft was selected.</w:t>
      </w:r>
    </w:p>
    <w:p w14:paraId="69F72456">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i/>
          <w:iCs/>
          <w:color w:val="000000"/>
          <w:kern w:val="0"/>
          <w:lang w:eastAsia="en-GB"/>
        </w:rPr>
        <w:t>d =</w:t>
      </w:r>
      <w:r>
        <w:rPr>
          <w:rFonts w:ascii="Times New Roman" w:hAnsi="Times New Roman" w:eastAsia="SimSun" w:cs="Times New Roman"/>
          <w:color w:val="000000"/>
          <w:kern w:val="0"/>
          <w:lang w:eastAsia="en-GB"/>
        </w:rPr>
        <w:t> 17.99 mm, which is approximately 18 mm. therefore, the shaft of the machine should not be less than 18mm. Hence a shaft of 25mm diameter was selected considering a safety gap of unforeseen circumstances in the design.</w:t>
      </w:r>
    </w:p>
    <w:p w14:paraId="37E6B63D">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color w:val="000000"/>
          <w:kern w:val="0"/>
          <w:lang w:eastAsia="en-GB"/>
        </w:rPr>
        <w:t>3.4.5</w:t>
      </w:r>
      <w:r>
        <w:rPr>
          <w:rFonts w:ascii="Times New Roman" w:hAnsi="Times New Roman" w:eastAsia="SimSun" w:cs="Times New Roman"/>
          <w:kern w:val="0"/>
          <w:lang w:eastAsia="en-GB"/>
        </w:rPr>
        <w:t xml:space="preserve">.  </w:t>
      </w:r>
      <w:r>
        <w:rPr>
          <w:rFonts w:ascii="Times New Roman" w:hAnsi="Times New Roman" w:eastAsia="SimSun" w:cs="Times New Roman"/>
          <w:b/>
          <w:bCs/>
          <w:kern w:val="0"/>
          <w:lang w:eastAsia="en-GB"/>
        </w:rPr>
        <w:t>Fabrication of Rotary Drum</w:t>
      </w:r>
    </w:p>
    <w:p w14:paraId="56C96366">
      <w:pPr>
        <w:spacing w:after="0" w:line="480" w:lineRule="auto"/>
        <w:rPr>
          <w:rFonts w:ascii="Times New Roman" w:hAnsi="Times New Roman" w:eastAsia="SimSun" w:cs="Times New Roman"/>
          <w:b/>
          <w:bCs/>
          <w:color w:val="000000"/>
          <w:kern w:val="0"/>
          <w:lang w:eastAsia="en-GB"/>
        </w:rPr>
      </w:pPr>
      <w:r>
        <w:rPr>
          <w:rFonts w:ascii="Times New Roman" w:hAnsi="Times New Roman" w:eastAsia="SimSun" w:cs="Times New Roman"/>
          <w:kern w:val="0"/>
          <w:lang w:eastAsia="en-GB"/>
        </w:rPr>
        <w:t>The rotary drum was made from stainless steel pipe. It was welded permanently to the shaft using gauge 12 electrode according to the design. The rasp bar was then wound round it and welded permanently unto it.</w:t>
      </w:r>
    </w:p>
    <w:p w14:paraId="171505AD">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3.4.6 Fabrication of Pulley</w:t>
      </w:r>
    </w:p>
    <w:p w14:paraId="00D476CF">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pulley was a bought-out component since the desired diameter was readily available in the market. It was attached to the shaft by key and bolt and nut fastening.</w:t>
      </w:r>
    </w:p>
    <w:p w14:paraId="0844AD22">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3.4.7  Fabrication of outlet </w:t>
      </w:r>
    </w:p>
    <w:p w14:paraId="05A20F8B">
      <w:pPr>
        <w:spacing w:after="0"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kernel outlet was made from stainless steel sheet. The sheet was measured with a steel tape and cut with an angle grinder. It was then bent using a manual bending machine and welded together with gauge 12 electrode. It was then attached to the</w:t>
      </w:r>
    </w:p>
    <w:p w14:paraId="026A23B0">
      <w:pPr>
        <w:spacing w:after="0" w:line="480" w:lineRule="auto"/>
        <w:rPr>
          <w:rFonts w:ascii="Times New Roman" w:hAnsi="Times New Roman" w:eastAsia="SimSun" w:cs="Times New Roman"/>
          <w:b/>
          <w:bCs/>
          <w:kern w:val="0"/>
          <w:lang w:eastAsia="en-GB"/>
        </w:rPr>
      </w:pPr>
      <w:r>
        <w:rPr>
          <w:rFonts w:ascii="Times New Roman" w:hAnsi="Times New Roman" w:eastAsia="SimSun" w:cs="Times New Roman"/>
          <w:kern w:val="0"/>
          <w:lang w:eastAsia="en-GB"/>
        </w:rPr>
        <w:t>stationery drum by welding permanently with gauge 12 electrode.</w:t>
      </w:r>
    </w:p>
    <w:p w14:paraId="1B5E749F">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3.4.8  Design for the Power Required for Shelling</w:t>
      </w:r>
    </w:p>
    <w:p w14:paraId="569EC1F7">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crushing power required for the operation of the machine was determined by the size of the roller, and the peripheral velocity of the roller. The design of this determines the power of electric motor selected for the machine. The power required by the designed melon sheller was determined by using the formula given below </w:t>
      </w:r>
    </w:p>
    <w:p w14:paraId="4F94EECF">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 = F × V</w:t>
      </w:r>
      <w:r>
        <w:rPr>
          <w:rFonts w:ascii="Times New Roman" w:hAnsi="Times New Roman" w:eastAsia="SimSun" w:cs="Times New Roman"/>
          <w:color w:val="000000"/>
          <w:kern w:val="0"/>
          <w:lang w:eastAsia="en-GB"/>
        </w:rPr>
        <w:t>​​​​​​​</w:t>
      </w:r>
    </w:p>
    <w:p w14:paraId="1CC9C692">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11D5820D">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power (Watts)</w:t>
      </w:r>
    </w:p>
    <w:p w14:paraId="599C24C2">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F</w:t>
      </w:r>
      <w:r>
        <w:rPr>
          <w:rFonts w:ascii="Times New Roman" w:hAnsi="Times New Roman" w:eastAsia="SimSun" w:cs="Times New Roman"/>
          <w:color w:val="000000"/>
          <w:kern w:val="0"/>
          <w:lang w:eastAsia="en-GB"/>
        </w:rPr>
        <w:t> = cracking force required to shell melon (N)</w:t>
      </w:r>
    </w:p>
    <w:p w14:paraId="5408A02C">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V</w:t>
      </w:r>
      <w:r>
        <w:rPr>
          <w:rFonts w:ascii="Times New Roman" w:hAnsi="Times New Roman" w:eastAsia="SimSun" w:cs="Times New Roman"/>
          <w:color w:val="000000"/>
          <w:kern w:val="0"/>
          <w:lang w:eastAsia="en-GB"/>
        </w:rPr>
        <w:t> = velocity of the shelling drum (m/s)</w:t>
      </w:r>
    </w:p>
    <w:p w14:paraId="7A23B8CA">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478 × 0.85</w:t>
      </w:r>
    </w:p>
    <w:p w14:paraId="06518654">
      <w:pPr>
        <w:spacing w:after="0" w:line="480" w:lineRule="auto"/>
        <w:ind w:firstLine="540"/>
        <w:jc w:val="both"/>
        <w:rPr>
          <w:rFonts w:ascii="Times New Roman" w:hAnsi="Times New Roman" w:eastAsia="SimSun" w:cs="Times New Roman"/>
          <w:color w:val="000000"/>
          <w:kern w:val="0"/>
          <w:lang w:eastAsia="en-GB"/>
        </w:rPr>
      </w:pPr>
      <w:r>
        <w:rPr>
          <w:rFonts w:ascii="Times New Roman" w:hAnsi="Times New Roman" w:eastAsia="SimSun" w:cs="Times New Roman"/>
          <w:i/>
          <w:iCs/>
          <w:color w:val="000000"/>
          <w:kern w:val="0"/>
          <w:lang w:eastAsia="en-GB"/>
        </w:rPr>
        <w:t>P</w:t>
      </w:r>
      <w:r>
        <w:rPr>
          <w:rFonts w:ascii="Times New Roman" w:hAnsi="Times New Roman" w:eastAsia="SimSun" w:cs="Times New Roman"/>
          <w:color w:val="000000"/>
          <w:kern w:val="0"/>
          <w:lang w:eastAsia="en-GB"/>
        </w:rPr>
        <w:t> = 406.3 W</w:t>
      </w:r>
    </w:p>
    <w:p w14:paraId="61F6B3D5">
      <w:pPr>
        <w:spacing w:before="150"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3.4.9   Determination of Length of Belt</w:t>
      </w:r>
    </w:p>
    <w:p w14:paraId="44E73828">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length of belt would be determined using the relation given by Khurmi and Ghupta (2005) as:​​​​</w:t>
      </w:r>
      <m:oMath>
        <m:r>
          <m:rPr/>
          <w:rPr>
            <w:rFonts w:ascii="Cambria Math" w:hAnsi="Cambria Math" w:eastAsia="SimSun" w:cs="Times New Roman"/>
            <w:color w:val="000000"/>
            <w:kern w:val="0"/>
            <w:lang w:eastAsia="en-GB"/>
          </w:rPr>
          <m:t xml:space="preserve"> </m:t>
        </m:r>
        <m:r>
          <m:rPr/>
          <w:rPr>
            <w:rFonts w:ascii="Cambria Math" w:hAnsi="Cambria Math" w:eastAsia="SimSun" w:cs="Times New Roman"/>
            <w:kern w:val="0"/>
            <w:lang w:eastAsia="en-GB"/>
          </w:rPr>
          <m:t>L=2x+</m:t>
        </m:r>
        <m:f>
          <m:fPr>
            <m:ctrlPr>
              <w:rPr>
                <w:rFonts w:ascii="Cambria Math" w:hAnsi="Cambria Math" w:eastAsia="SimSun" w:cs="Times New Roman"/>
                <w:bCs/>
                <w:i/>
                <w:kern w:val="0"/>
                <w:lang w:eastAsia="en-GB"/>
              </w:rPr>
            </m:ctrlPr>
          </m:fPr>
          <m:num>
            <m:r>
              <m:rPr/>
              <w:rPr>
                <w:rFonts w:ascii="Cambria Math" w:hAnsi="Cambria Math" w:eastAsia="SimSun" w:cs="Times New Roman"/>
                <w:kern w:val="0"/>
                <w:lang w:eastAsia="en-GB"/>
              </w:rPr>
              <m:t>π</m:t>
            </m:r>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den>
        </m:f>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r>
          <m:rPr/>
          <w:rPr>
            <w:rFonts w:ascii="Cambria Math" w:hAnsi="Cambria Math" w:eastAsia="SimSun" w:cs="Times New Roman"/>
            <w:kern w:val="0"/>
            <w:lang w:eastAsia="en-GB"/>
          </w:rPr>
          <m:t>+</m:t>
        </m:r>
        <m:f>
          <m:fPr>
            <m:ctrlPr>
              <w:rPr>
                <w:rFonts w:ascii="Cambria Math" w:hAnsi="Cambria Math" w:eastAsia="SimSun" w:cs="Times New Roman"/>
                <w:bCs/>
                <w:i/>
                <w:kern w:val="0"/>
                <w:lang w:eastAsia="en-GB"/>
              </w:rPr>
            </m:ctrlPr>
          </m:fPr>
          <m:num>
            <m:sSup>
              <m:sSupPr>
                <m:ctrlPr>
                  <w:rPr>
                    <w:rFonts w:ascii="Cambria Math" w:hAnsi="Cambria Math" w:eastAsia="SimSun" w:cs="Times New Roman"/>
                    <w:bCs/>
                    <w:i/>
                    <w:kern w:val="0"/>
                    <w:lang w:eastAsia="en-GB"/>
                  </w:rPr>
                </m:ctrlPr>
              </m:sSupPr>
              <m:e>
                <m:d>
                  <m:dPr>
                    <m:ctrlPr>
                      <w:rPr>
                        <w:rFonts w:ascii="Cambria Math" w:hAnsi="Cambria Math" w:eastAsia="SimSun" w:cs="Times New Roman"/>
                        <w:bCs/>
                        <w:i/>
                        <w:kern w:val="0"/>
                        <w:lang w:eastAsia="en-GB"/>
                      </w:rPr>
                    </m:ctrlPr>
                  </m:dPr>
                  <m:e>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1</m:t>
                        </m:r>
                        <m:ctrlPr>
                          <w:rPr>
                            <w:rFonts w:ascii="Cambria Math" w:hAnsi="Cambria Math" w:eastAsia="SimSun" w:cs="Times New Roman"/>
                            <w:bCs/>
                            <w:i/>
                            <w:kern w:val="0"/>
                            <w:lang w:eastAsia="en-GB"/>
                          </w:rPr>
                        </m:ctrlPr>
                      </m:sub>
                    </m:sSub>
                    <m:r>
                      <m:rPr/>
                      <w:rPr>
                        <w:rFonts w:ascii="Cambria Math" w:hAnsi="Cambria Math" w:eastAsia="SimSun" w:cs="Times New Roman"/>
                        <w:kern w:val="0"/>
                        <w:lang w:eastAsia="en-GB"/>
                      </w:rPr>
                      <m:t>−</m:t>
                    </m:r>
                    <m:sSub>
                      <m:sSubPr>
                        <m:ctrlPr>
                          <w:rPr>
                            <w:rFonts w:ascii="Cambria Math" w:hAnsi="Cambria Math" w:eastAsia="SimSun" w:cs="Times New Roman"/>
                            <w:bCs/>
                            <w:i/>
                            <w:kern w:val="0"/>
                            <w:lang w:eastAsia="en-GB"/>
                          </w:rPr>
                        </m:ctrlPr>
                      </m:sSubPr>
                      <m:e>
                        <m:r>
                          <m:rPr/>
                          <w:rPr>
                            <w:rFonts w:ascii="Cambria Math" w:hAnsi="Cambria Math" w:eastAsia="SimSun" w:cs="Times New Roman"/>
                            <w:kern w:val="0"/>
                            <w:lang w:eastAsia="en-GB"/>
                          </w:rPr>
                          <m:t>D</m:t>
                        </m:r>
                        <m:ctrlPr>
                          <w:rPr>
                            <w:rFonts w:ascii="Cambria Math" w:hAnsi="Cambria Math" w:eastAsia="SimSun" w:cs="Times New Roman"/>
                            <w:bCs/>
                            <w:i/>
                            <w:kern w:val="0"/>
                            <w:lang w:eastAsia="en-GB"/>
                          </w:rPr>
                        </m:ctrlPr>
                      </m:e>
                      <m:sub>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b>
                    </m:sSub>
                    <m:ctrlPr>
                      <w:rPr>
                        <w:rFonts w:ascii="Cambria Math" w:hAnsi="Cambria Math" w:eastAsia="SimSun" w:cs="Times New Roman"/>
                        <w:bCs/>
                        <w:i/>
                        <w:kern w:val="0"/>
                        <w:lang w:eastAsia="en-GB"/>
                      </w:rPr>
                    </m:ctrlPr>
                  </m:e>
                </m:d>
                <m:ctrlPr>
                  <w:rPr>
                    <w:rFonts w:ascii="Cambria Math" w:hAnsi="Cambria Math" w:eastAsia="SimSun" w:cs="Times New Roman"/>
                    <w:bCs/>
                    <w:i/>
                    <w:kern w:val="0"/>
                    <w:lang w:eastAsia="en-GB"/>
                  </w:rPr>
                </m:ctrlPr>
              </m:e>
              <m:sup>
                <m:r>
                  <m:rPr/>
                  <w:rPr>
                    <w:rFonts w:ascii="Cambria Math" w:hAnsi="Cambria Math" w:eastAsia="SimSun" w:cs="Times New Roman"/>
                    <w:kern w:val="0"/>
                    <w:lang w:eastAsia="en-GB"/>
                  </w:rPr>
                  <m:t>2</m:t>
                </m:r>
                <m:ctrlPr>
                  <w:rPr>
                    <w:rFonts w:ascii="Cambria Math" w:hAnsi="Cambria Math" w:eastAsia="SimSun" w:cs="Times New Roman"/>
                    <w:bCs/>
                    <w:i/>
                    <w:kern w:val="0"/>
                    <w:lang w:eastAsia="en-GB"/>
                  </w:rPr>
                </m:ctrlPr>
              </m:sup>
            </m:sSup>
            <m:ctrlPr>
              <w:rPr>
                <w:rFonts w:ascii="Cambria Math" w:hAnsi="Cambria Math" w:eastAsia="SimSun" w:cs="Times New Roman"/>
                <w:bCs/>
                <w:i/>
                <w:kern w:val="0"/>
                <w:lang w:eastAsia="en-GB"/>
              </w:rPr>
            </m:ctrlPr>
          </m:num>
          <m:den>
            <m:r>
              <m:rPr/>
              <w:rPr>
                <w:rFonts w:ascii="Cambria Math" w:hAnsi="Cambria Math" w:eastAsia="SimSun" w:cs="Times New Roman"/>
                <w:kern w:val="0"/>
                <w:lang w:eastAsia="en-GB"/>
              </w:rPr>
              <m:t>4x</m:t>
            </m:r>
            <m:ctrlPr>
              <w:rPr>
                <w:rFonts w:ascii="Cambria Math" w:hAnsi="Cambria Math" w:eastAsia="SimSun" w:cs="Times New Roman"/>
                <w:bCs/>
                <w:i/>
                <w:kern w:val="0"/>
                <w:lang w:eastAsia="en-GB"/>
              </w:rPr>
            </m:ctrlPr>
          </m:den>
        </m:f>
      </m:oMath>
    </w:p>
    <w:p w14:paraId="4B0C3D0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Where;</w:t>
      </w:r>
    </w:p>
    <w:p w14:paraId="51E1EC94">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L – Length of belt</w:t>
      </w:r>
    </w:p>
    <w:p w14:paraId="2D678DC1">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x – Centre distance between the two pulleys</w:t>
      </w:r>
    </w:p>
    <w:p w14:paraId="00D24B66">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 diameter of power source pulley</w:t>
      </w:r>
    </w:p>
    <w:p w14:paraId="1D0F88E2">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 diameter of machine pulley</w:t>
      </w:r>
    </w:p>
    <w:p w14:paraId="4C85F09C">
      <w:pPr>
        <w:spacing w:after="0" w:line="480" w:lineRule="auto"/>
        <w:rPr>
          <w:rFonts w:ascii="Times New Roman" w:hAnsi="Times New Roman" w:eastAsia="SimSun" w:cs="Times New Roman"/>
          <w:color w:val="000000"/>
          <w:kern w:val="0"/>
          <w:lang w:eastAsia="en-GB"/>
        </w:rPr>
      </w:pPr>
      <w:r>
        <w:rPr>
          <w:rFonts w:ascii="Times New Roman" w:hAnsi="Times New Roman" w:eastAsia="SimSun" w:cs="Times New Roman"/>
          <w:b/>
          <w:bCs/>
          <w:color w:val="000000"/>
          <w:kern w:val="0"/>
          <w:lang w:eastAsia="en-GB"/>
        </w:rPr>
        <w:t>3.4.10  Determination of Length of Belt between Prime mover and Machine</w:t>
      </w:r>
    </w:p>
    <w:p w14:paraId="5652BA50">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1</w:t>
      </w:r>
      <w:r>
        <w:rPr>
          <w:rFonts w:ascii="Times New Roman" w:hAnsi="Times New Roman" w:eastAsia="SimSun" w:cs="Times New Roman"/>
          <w:color w:val="000000"/>
          <w:kern w:val="0"/>
          <w:lang w:eastAsia="en-GB"/>
        </w:rPr>
        <w:t>= 70mm = 0.07m</w:t>
      </w:r>
    </w:p>
    <w:p w14:paraId="5C31CF72">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D</w:t>
      </w:r>
      <w:r>
        <w:rPr>
          <w:rFonts w:ascii="Times New Roman" w:hAnsi="Times New Roman" w:eastAsia="SimSun" w:cs="Times New Roman"/>
          <w:color w:val="000000"/>
          <w:kern w:val="0"/>
          <w:vertAlign w:val="subscript"/>
          <w:lang w:eastAsia="en-GB"/>
        </w:rPr>
        <w:t>2</w:t>
      </w:r>
      <w:r>
        <w:rPr>
          <w:rFonts w:ascii="Times New Roman" w:hAnsi="Times New Roman" w:eastAsia="SimSun" w:cs="Times New Roman"/>
          <w:color w:val="000000"/>
          <w:kern w:val="0"/>
          <w:lang w:eastAsia="en-GB"/>
        </w:rPr>
        <w:t>= 100mm = 0.10m</w:t>
      </w:r>
    </w:p>
    <w:p w14:paraId="4C8E7CE6">
      <w:pPr>
        <w:spacing w:after="0" w:line="480" w:lineRule="auto"/>
        <w:rPr>
          <w:rFonts w:hint="eastAsia" w:ascii="-webkit-standard" w:hAnsi="-webkit-standard" w:eastAsia="SimSun" w:cs="Times New Roman"/>
          <w:color w:val="000000"/>
          <w:kern w:val="0"/>
          <w:lang w:eastAsia="en-GB"/>
        </w:rPr>
      </w:pPr>
      <w:r>
        <w:rPr>
          <w:rFonts w:ascii="Times New Roman" w:hAnsi="Times New Roman" w:eastAsia="SimSun" w:cs="Times New Roman"/>
          <w:color w:val="000000"/>
          <w:kern w:val="0"/>
          <w:lang w:eastAsia="en-GB"/>
        </w:rPr>
        <w:t>x= 400mm = 0.40m</w:t>
      </w:r>
    </w:p>
    <w:p w14:paraId="6721E6F0">
      <w:pPr>
        <w:spacing w:before="150" w:after="0" w:line="480" w:lineRule="auto"/>
        <w:rPr>
          <w:rFonts w:hint="eastAsia" w:ascii="-webkit-standard" w:hAnsi="-webkit-standard" w:eastAsia="SimSun" w:cs="Times New Roman"/>
          <w:color w:val="000000"/>
          <w:kern w:val="0"/>
          <w:lang w:eastAsia="en-GB"/>
        </w:rPr>
      </w:pPr>
      <w:bookmarkStart w:id="0" w:name="_Toc19296724"/>
      <w:bookmarkEnd w:id="0"/>
      <w:r>
        <w:rPr>
          <w:rFonts w:ascii="Times New Roman" w:hAnsi="Times New Roman" w:eastAsia="SimSun" w:cs="Times New Roman"/>
          <w:b/>
          <w:bCs/>
          <w:color w:val="000000"/>
          <w:kern w:val="0"/>
          <w:lang w:eastAsia="en-GB"/>
        </w:rPr>
        <w:t>3.4.11   Bearing Selection</w:t>
      </w:r>
    </w:p>
    <w:p w14:paraId="7ACD7EF5">
      <w:pPr>
        <w:spacing w:after="0" w:line="480" w:lineRule="auto"/>
        <w:jc w:val="both"/>
        <w:rPr>
          <w:rFonts w:ascii="Times New Roman" w:hAnsi="Times New Roman" w:eastAsia="SimSun" w:cs="Times New Roman"/>
          <w:color w:val="000000"/>
          <w:kern w:val="0"/>
          <w:lang w:eastAsia="en-GB"/>
        </w:rPr>
      </w:pPr>
      <w:r>
        <w:rPr>
          <w:rFonts w:ascii="Times New Roman" w:hAnsi="Times New Roman" w:eastAsia="SimSun" w:cs="Times New Roman"/>
          <w:color w:val="000000"/>
          <w:kern w:val="0"/>
          <w:lang w:eastAsia="en-GB"/>
        </w:rPr>
        <w:t>The bearing to be used was selected based on the type of load the shaft would carry and working conditions. A pillow bearing with internal bore corresponding to the diameter of the shaft was selected.</w:t>
      </w:r>
    </w:p>
    <w:p w14:paraId="5CAB7712">
      <w:pPr>
        <w:spacing w:after="0" w:line="480" w:lineRule="auto"/>
        <w:jc w:val="both"/>
        <w:rPr>
          <w:rFonts w:ascii="Times New Roman" w:hAnsi="Times New Roman" w:eastAsia="SimSun" w:cs="Times New Roman"/>
          <w:color w:val="000000"/>
          <w:kern w:val="0"/>
          <w:lang w:eastAsia="en-GB"/>
        </w:rPr>
      </w:pPr>
    </w:p>
    <w:p w14:paraId="1C9D6BAF">
      <w:pPr>
        <w:spacing w:after="0" w:line="480" w:lineRule="auto"/>
        <w:jc w:val="both"/>
        <w:rPr>
          <w:rFonts w:ascii="Times New Roman" w:hAnsi="Times New Roman" w:eastAsia="SimSun" w:cs="Times New Roman"/>
          <w:b/>
          <w:bCs/>
          <w:color w:val="000000"/>
          <w:kern w:val="0"/>
          <w:lang w:eastAsia="en-GB"/>
        </w:rPr>
      </w:pPr>
      <w:r>
        <w:rPr>
          <w:rFonts w:ascii="Times New Roman" w:hAnsi="Times New Roman" w:eastAsia="SimSun" w:cs="Times New Roman"/>
          <w:b/>
          <w:bCs/>
          <w:color w:val="000000"/>
          <w:kern w:val="0"/>
          <w:lang w:eastAsia="en-GB"/>
        </w:rPr>
        <w:t xml:space="preserve">3.5    Principle of operation of the Machine </w:t>
      </w:r>
    </w:p>
    <w:p w14:paraId="20D11408">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melon shelling machine operates on the principle of centrifugal impact, using a gasoline engine as its power source. The machine is specifically designed to crack the hard shell of melon seeds (Citrullus lanatus var. mucosospermus) by subjecting them to high-speed rotational impact, while minimizing damage to the edible kernel inside.</w:t>
      </w:r>
    </w:p>
    <w:p w14:paraId="3DAE33DA">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During operation, melon seeds that have been adequately dried (to an optimal moisture content of 7–10%) are poured into the hopper, which is inclined to promote smooth and continuous seed flow by gravity into the shelling chamber. The gasoline engine, rated at a rotational speed of 900 revolutions per minute (rpm), transmits power through a belt and pulley system to the main shaft of the machine.</w:t>
      </w:r>
    </w:p>
    <w:p w14:paraId="72E7A43C">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rotating shaft drives a shelling drum located within the shelling chamber. As the disc rotates at 900 rpm, it generates centrifugal force that throws the seeds outward at high velocity. When the seeds hit the inner wall or an abrasive surface in the chamber, the impact force cracks the hard seed coat (testa), allowing the kernel to be released.</w:t>
      </w:r>
    </w:p>
    <w:p w14:paraId="12F555E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machine’s shelling chamber is designed to maximize impact efficiency, allowing any seeds that are not cracked on the first impact to be recirculated within the chamber for further collisions until effectively shelled. Some models include abrasive surfaces to assist with partial shell removal, especially when dealing with tougher seed varieties.</w:t>
      </w:r>
    </w:p>
    <w:p w14:paraId="7BB4A003">
      <w:pPr>
        <w:spacing w:before="100" w:beforeAutospacing="1" w:after="100" w:afterAutospacing="1" w:line="48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After shelling, the mixture of broken shells and kernels is discharged through an outlet chute. At this stage, manual separation may be done using sieving or winnowing techniques. However, the machine’s design can also be upgraded to include a blower system to facilitate automatic separation of lighter husks from heavier kernels</w:t>
      </w:r>
    </w:p>
    <w:p w14:paraId="7572E965">
      <w:pPr>
        <w:spacing w:before="100" w:beforeAutospacing="1" w:after="100" w:afterAutospacing="1" w:line="48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3.6 Material used </w:t>
      </w:r>
    </w:p>
    <w:p w14:paraId="1589CED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The major materials used for testing of the Fabricated machine include:</w:t>
      </w:r>
    </w:p>
    <w:p w14:paraId="502E9AE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 xml:space="preserve">One varieties of melon: Bara </w:t>
      </w:r>
    </w:p>
    <w:p w14:paraId="40EAEAEA">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Clean water for pre-shelling soaking</w:t>
      </w:r>
    </w:p>
    <w:p w14:paraId="7A035697">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iii.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Fabricated Gasoline-powered melon shelling machine</w:t>
      </w:r>
    </w:p>
    <w:p w14:paraId="299ED344">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iv.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Measuring instruments (Digital weighing balance, stopwatch, moisture meter)</w:t>
      </w:r>
    </w:p>
    <w:p w14:paraId="00E5BA73">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Plastic bowls and trays for collection and sorting</w:t>
      </w:r>
    </w:p>
    <w:p w14:paraId="10D12008">
      <w:pPr>
        <w:spacing w:before="100" w:beforeAutospacing="1" w:after="100" w:afterAutospacing="1" w:line="360" w:lineRule="auto"/>
        <w:rPr>
          <w:rFonts w:ascii="Times New Roman" w:hAnsi="Times New Roman" w:eastAsia="SimSun" w:cs="Times New Roman"/>
          <w:kern w:val="0"/>
          <w:lang w:eastAsia="en-GB"/>
        </w:rPr>
      </w:pPr>
      <w:r>
        <w:rPr>
          <w:rFonts w:ascii="Times New Roman" w:hAnsi="Times New Roman" w:eastAsia="SimSun" w:cs="Times New Roman"/>
          <w:kern w:val="0"/>
          <w:lang w:eastAsia="en-GB"/>
        </w:rPr>
        <w:t>vi.</w:t>
      </w:r>
      <w:r>
        <w:rPr>
          <w:rFonts w:ascii="Times New Roman" w:hAnsi="Times New Roman" w:eastAsia="SimSun" w:cs="Times New Roman"/>
          <w:kern w:val="0"/>
          <w:lang w:eastAsia="en-GB"/>
        </w:rPr>
        <w:tab/>
      </w:r>
      <w:r>
        <w:rPr>
          <w:rFonts w:ascii="Times New Roman" w:hAnsi="Times New Roman" w:eastAsia="SimSun" w:cs="Times New Roman"/>
          <w:kern w:val="0"/>
          <w:lang w:eastAsia="en-GB"/>
        </w:rPr>
        <w:t>Recording sheets for data entry</w:t>
      </w:r>
    </w:p>
    <w:p w14:paraId="44479561">
      <w:pPr>
        <w:spacing w:before="100" w:beforeAutospacing="1" w:after="100" w:afterAutospacing="1" w:line="360" w:lineRule="auto"/>
        <w:rPr>
          <w:rFonts w:ascii="Times New Roman" w:hAnsi="Times New Roman" w:eastAsia="SimSun" w:cs="Times New Roman"/>
          <w:kern w:val="0"/>
          <w:lang w:eastAsia="en-GB"/>
        </w:rPr>
      </w:pPr>
    </w:p>
    <w:p w14:paraId="0B0CF0A5">
      <w:pPr>
        <w:spacing w:before="100" w:beforeAutospacing="1" w:after="100" w:afterAutospacing="1" w:line="360" w:lineRule="auto"/>
        <w:rPr>
          <w:rFonts w:ascii="Times New Roman" w:hAnsi="Times New Roman" w:eastAsia="SimSun" w:cs="Times New Roman"/>
          <w:b/>
          <w:bCs/>
          <w:kern w:val="0"/>
          <w:lang w:eastAsia="en-GB"/>
        </w:rPr>
      </w:pPr>
    </w:p>
    <w:p w14:paraId="09B3B447">
      <w:pPr>
        <w:spacing w:before="100" w:beforeAutospacing="1" w:after="100" w:afterAutospacing="1" w:line="360" w:lineRule="auto"/>
        <w:rPr>
          <w:rFonts w:ascii="Times New Roman" w:hAnsi="Times New Roman" w:eastAsia="SimSun" w:cs="Times New Roman"/>
          <w:b/>
          <w:bCs/>
          <w:kern w:val="0"/>
          <w:lang w:eastAsia="en-GB"/>
        </w:rPr>
      </w:pPr>
    </w:p>
    <w:p w14:paraId="75D1F257">
      <w:pPr>
        <w:spacing w:before="100" w:beforeAutospacing="1" w:after="100" w:afterAutospacing="1" w:line="360" w:lineRule="auto"/>
        <w:rPr>
          <w:rFonts w:ascii="Times New Roman" w:hAnsi="Times New Roman" w:eastAsia="SimSun" w:cs="Times New Roman"/>
          <w:b/>
          <w:bCs/>
          <w:kern w:val="0"/>
          <w:lang w:eastAsia="en-GB"/>
        </w:rPr>
      </w:pPr>
    </w:p>
    <w:p w14:paraId="05D3786D">
      <w:pPr>
        <w:pStyle w:val="38"/>
        <w:spacing w:before="100" w:beforeAutospacing="1" w:after="100" w:afterAutospacing="1" w:line="360" w:lineRule="auto"/>
        <w:ind w:left="2160"/>
        <w:rPr>
          <w:rFonts w:ascii="Times New Roman" w:hAnsi="Times New Roman" w:eastAsia="SimSun" w:cs="Times New Roman"/>
          <w:b/>
          <w:bCs/>
          <w:kern w:val="0"/>
          <w:lang w:eastAsia="en-GB"/>
        </w:rPr>
      </w:pPr>
      <w:r>
        <w:drawing>
          <wp:anchor distT="0" distB="0" distL="114300" distR="114300" simplePos="0" relativeHeight="251668480" behindDoc="0" locked="0" layoutInCell="1" allowOverlap="1">
            <wp:simplePos x="0" y="0"/>
            <wp:positionH relativeFrom="column">
              <wp:posOffset>1200150</wp:posOffset>
            </wp:positionH>
            <wp:positionV relativeFrom="paragraph">
              <wp:posOffset>-723900</wp:posOffset>
            </wp:positionV>
            <wp:extent cx="3390900" cy="3088640"/>
            <wp:effectExtent l="0" t="0" r="0" b="0"/>
            <wp:wrapTopAndBottom/>
            <wp:docPr id="141153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1318" name="Picture 1"/>
                    <pic:cNvPicPr>
                      <a:picLocks noChangeAspect="1"/>
                    </pic:cNvPicPr>
                  </pic:nvPicPr>
                  <pic:blipFill>
                    <a:blip r:embed="rId18" cstate="print"/>
                    <a:stretch>
                      <a:fillRect/>
                    </a:stretch>
                  </pic:blipFill>
                  <pic:spPr>
                    <a:xfrm>
                      <a:off x="0" y="0"/>
                      <a:ext cx="3390900" cy="3088640"/>
                    </a:xfrm>
                    <a:prstGeom prst="rect">
                      <a:avLst/>
                    </a:prstGeom>
                  </pic:spPr>
                </pic:pic>
              </a:graphicData>
            </a:graphic>
          </wp:anchor>
        </w:drawing>
      </w:r>
      <w:r>
        <w:rPr>
          <w:rFonts w:ascii="Times New Roman" w:hAnsi="Times New Roman" w:eastAsia="SimSun" w:cs="Times New Roman"/>
          <w:b/>
          <w:bCs/>
          <w:kern w:val="0"/>
          <w:lang w:eastAsia="en-GB"/>
        </w:rPr>
        <w:t xml:space="preserve">Plate 3.2  Digital weighing Balance </w:t>
      </w:r>
    </w:p>
    <w:p w14:paraId="18C6B829">
      <w:pPr>
        <w:spacing w:before="100" w:beforeAutospacing="1" w:after="100" w:afterAutospacing="1" w:line="360" w:lineRule="auto"/>
        <w:rPr>
          <w:rFonts w:ascii="Times New Roman" w:hAnsi="Times New Roman" w:eastAsia="SimSun" w:cs="Times New Roman"/>
          <w:b/>
          <w:bCs/>
          <w:kern w:val="0"/>
          <w:lang w:eastAsia="en-GB"/>
        </w:rPr>
      </w:pPr>
    </w:p>
    <w:p w14:paraId="4EB610B8">
      <w:pPr>
        <w:spacing w:before="100" w:beforeAutospacing="1" w:after="100" w:afterAutospacing="1" w:line="360" w:lineRule="auto"/>
        <w:rPr>
          <w:rFonts w:ascii="Times New Roman" w:hAnsi="Times New Roman" w:eastAsia="SimSun" w:cs="Times New Roman"/>
          <w:b/>
          <w:bCs/>
          <w:kern w:val="0"/>
          <w:lang w:eastAsia="en-GB"/>
        </w:rPr>
      </w:pPr>
      <w:r>
        <w:drawing>
          <wp:anchor distT="0" distB="0" distL="114300" distR="114300" simplePos="0" relativeHeight="251669504" behindDoc="0" locked="0" layoutInCell="1" allowOverlap="1">
            <wp:simplePos x="0" y="0"/>
            <wp:positionH relativeFrom="column">
              <wp:posOffset>1200150</wp:posOffset>
            </wp:positionH>
            <wp:positionV relativeFrom="paragraph">
              <wp:posOffset>350520</wp:posOffset>
            </wp:positionV>
            <wp:extent cx="3429000" cy="3028950"/>
            <wp:effectExtent l="0" t="0" r="0" b="6350"/>
            <wp:wrapTopAndBottom/>
            <wp:docPr id="160439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94934" name="Picture 1"/>
                    <pic:cNvPicPr>
                      <a:picLocks noChangeAspect="1"/>
                    </pic:cNvPicPr>
                  </pic:nvPicPr>
                  <pic:blipFill>
                    <a:blip r:embed="rId19" cstate="print"/>
                    <a:stretch>
                      <a:fillRect/>
                    </a:stretch>
                  </pic:blipFill>
                  <pic:spPr>
                    <a:xfrm>
                      <a:off x="0" y="0"/>
                      <a:ext cx="3429000" cy="3028950"/>
                    </a:xfrm>
                    <a:prstGeom prst="rect">
                      <a:avLst/>
                    </a:prstGeom>
                  </pic:spPr>
                </pic:pic>
              </a:graphicData>
            </a:graphic>
          </wp:anchor>
        </w:drawing>
      </w:r>
    </w:p>
    <w:p w14:paraId="3599AEA5">
      <w:pPr>
        <w:spacing w:before="100" w:beforeAutospacing="1" w:after="100" w:afterAutospacing="1" w:line="360" w:lineRule="auto"/>
        <w:ind w:left="2880"/>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Plate 3.3 Stop Watch</w:t>
      </w:r>
    </w:p>
    <w:p w14:paraId="4005BF8C">
      <w:pPr>
        <w:spacing w:before="100" w:beforeAutospacing="1" w:after="100" w:afterAutospacing="1" w:line="360" w:lineRule="auto"/>
        <w:ind w:left="2880"/>
        <w:rPr>
          <w:rFonts w:ascii="Times New Roman" w:hAnsi="Times New Roman" w:eastAsia="SimSun" w:cs="Times New Roman"/>
          <w:b/>
          <w:bCs/>
          <w:kern w:val="0"/>
          <w:lang w:eastAsia="en-GB"/>
        </w:rPr>
      </w:pPr>
    </w:p>
    <w:p w14:paraId="1DEEF369">
      <w:pPr>
        <w:spacing w:before="100" w:beforeAutospacing="1" w:after="100" w:afterAutospacing="1" w:line="360" w:lineRule="auto"/>
        <w:rPr>
          <w:rFonts w:ascii="Times New Roman" w:hAnsi="Times New Roman" w:eastAsia="SimSun" w:cs="Times New Roman"/>
          <w:b/>
          <w:bCs/>
          <w:kern w:val="0"/>
          <w:lang w:eastAsia="en-GB"/>
        </w:rPr>
      </w:pPr>
    </w:p>
    <w:p w14:paraId="44B24492">
      <w:pPr>
        <w:spacing w:before="100" w:beforeAutospacing="1" w:after="100" w:afterAutospacing="1" w:line="360" w:lineRule="auto"/>
        <w:rPr>
          <w:rFonts w:ascii="Times New Roman" w:hAnsi="Times New Roman" w:eastAsia="SimSun" w:cs="Times New Roman"/>
          <w:b/>
          <w:bCs/>
          <w:kern w:val="0"/>
          <w:lang w:eastAsia="en-GB"/>
        </w:rPr>
      </w:pPr>
      <w:r>
        <w:rPr>
          <w:rFonts w:ascii="Times New Roman" w:hAnsi="Times New Roman" w:eastAsia="SimSun" w:cs="Times New Roman"/>
          <w:b/>
          <w:bCs/>
          <w:kern w:val="0"/>
          <w:lang w:eastAsia="en-GB"/>
        </w:rPr>
        <w:t xml:space="preserve">3.7 Experimental layout </w:t>
      </w:r>
    </w:p>
    <w:p w14:paraId="272BBFA6">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The experimental layout to be used in carrying out the practical work is presented in table 3.1 below </w:t>
      </w:r>
    </w:p>
    <w:p w14:paraId="14EF8301">
      <w:pPr>
        <w:spacing w:before="100" w:beforeAutospacing="1" w:after="100" w:afterAutospacing="1" w:line="360" w:lineRule="auto"/>
        <w:rPr>
          <w:rFonts w:ascii="Times New Roman" w:hAnsi="Times New Roman" w:eastAsia="SimSun" w:cs="Times New Roman"/>
          <w:bCs/>
          <w:kern w:val="0"/>
          <w:lang w:eastAsia="en-GB"/>
        </w:rPr>
      </w:pPr>
      <w:r>
        <w:rPr>
          <w:rFonts w:ascii="Times New Roman" w:hAnsi="Times New Roman" w:eastAsia="SimSun" w:cs="Times New Roman"/>
          <w:bCs/>
          <w:kern w:val="0"/>
          <w:lang w:eastAsia="en-GB"/>
        </w:rPr>
        <w:t xml:space="preserve">Table 3.1: The experimental Layout </w:t>
      </w:r>
      <w:r>
        <w:rPr>
          <w:rFonts w:ascii="Times New Roman" w:hAnsi="Times New Roman" w:eastAsia="SimSun" w:cs="Times New Roman"/>
          <w:b/>
          <w:bCs/>
          <w:kern w:val="0"/>
          <w:lang w:eastAsia="en-GB"/>
        </w:rPr>
        <w:pict>
          <v:line id="Straight Connector 5" o:spid="_x0000_s1026" o:spt="20" style="position:absolute;left:0pt;margin-left:-10.5pt;margin-top:20pt;height:2.25pt;width:465pt;z-index:2516613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TNc5n94AAAAIAQAADwAAAGRycy9kb3ducmV2Lnht&#10;bEyPwU7DMBBE70j8g7VI3FqbqolKiFMhBBfEJaEHuLnxNomI12nsNOHvWU5wnJ3VzJt8v7heXHAM&#10;nScNd2sFAqn2tqNGw+H9ZbUDEaIha3pPqOEbA+yL66vcZNbPVOKlio3gEAqZ0dDGOGRShrpFZ8La&#10;D0jsnfzoTGQ5NtKOZuZw18uNUql0piNuaM2ATy3WX9XkNLye38Jhm5bP5cd5V82fp6ltPGp9e7M8&#10;PoCIuMS/Z/jFZ3QomOnoJ7JB9BpWKU+JGpIkAcH+/WbLh6OGVCmQRS7/Dyh+AAAA//8DAFBLAQIt&#10;ABQABgAIAAAAIQC2gziS/gAAAOEBAAATAAAAAAAAAAAAAAAAAAAAAABbQ29udGVudF9UeXBlc10u&#10;eG1sUEsBAi0AFAAGAAgAAAAhADj9If/WAAAAlAEAAAsAAAAAAAAAAAAAAAAALwEAAF9yZWxzLy5y&#10;ZWxzUEsBAi0AFAAGAAgAAAAhAF95qCm1AQAA2AMAAA4AAAAAAAAAAAAAAAAALgIAAGRycy9lMm9E&#10;b2MueG1sUEsBAi0AFAAGAAgAAAAhAEzXOZ/eAAAACAEAAA8AAAAAAAAAAAAAAAAADwQAAGRycy9k&#10;b3ducmV2LnhtbFBLBQYAAAAABAAEAPMAAAAaBQAAAAA=&#10;">
            <v:path arrowok="t"/>
            <v:fill focussize="0,0"/>
            <v:stroke color="#000000"/>
            <v:imagedata o:title=""/>
            <o:lock v:ext="edit"/>
          </v:line>
        </w:pic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6"/>
        <w:gridCol w:w="1596"/>
        <w:gridCol w:w="1596"/>
        <w:gridCol w:w="1710"/>
        <w:gridCol w:w="1482"/>
        <w:gridCol w:w="1596"/>
      </w:tblGrid>
      <w:tr w14:paraId="242E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6D69AC7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6" o:spid="_x0000_s1028" o:spt="20" style="position:absolute;left:0pt;margin-left:1.5pt;margin-top:53.05pt;height:2.25pt;width:465pt;z-index:2516643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fUj0CNwAAAAJAQAADwAAAGRycy9kb3ducmV2Lnht&#10;bEyPwU7DMBBE70j8g7VI3KhTiqKSxqkQggviktAD3Nx4G0eN12nsNOHv2Z7ocd+MZmfy7ew6ccYh&#10;tJ4ULBcJCKTam5YaBbuv94c1iBA1Gd15QgW/GGBb3N7kOjN+ohLPVWwEh1DItAIbY59JGWqLToeF&#10;75FYO/jB6cjn0Egz6InDXScfkySVTrfEH6zu8dVifaxGp+Dj9Bl2T2n5Vn6f1tX0cxht41Gp+7v5&#10;ZQMi4hz/zXCpz9Wh4E57P5IJolOw4iWRcZIuQbD+vLqQPRNGIItcXi8o/gAAAP//AwBQSwECLQAU&#10;AAYACAAAACEAtoM4kv4AAADhAQAAEwAAAAAAAAAAAAAAAAAAAAAAW0NvbnRlbnRfVHlwZXNdLnht&#10;bFBLAQItABQABgAIAAAAIQA4/SH/1gAAAJQBAAALAAAAAAAAAAAAAAAAAC8BAABfcmVscy8ucmVs&#10;c1BLAQItABQABgAIAAAAIQBfeagptQEAANgDAAAOAAAAAAAAAAAAAAAAAC4CAABkcnMvZTJvRG9j&#10;LnhtbFBLAQItABQABgAIAAAAIQB9SPQI3AAAAAkBAAAPAAAAAAAAAAAAAAAAAA8EAABkcnMvZG93&#10;bnJldi54bWxQSwUGAAAAAAQABADzAAAAGAUAAAAA&#10;">
                  <v:path arrowok="t"/>
                  <v:fill focussize="0,0"/>
                  <v:stroke color="#000000"/>
                  <v:imagedata o:title=""/>
                  <o:lock v:ext="edit"/>
                </v:line>
              </w:pict>
            </w:r>
            <w:r>
              <w:rPr>
                <w:rFonts w:ascii="Times New Roman" w:hAnsi="Times New Roman" w:eastAsia="SimSun"/>
                <w:b/>
                <w:bCs/>
                <w:kern w:val="0"/>
                <w:lang w:eastAsia="en-GB"/>
              </w:rPr>
              <w:t>Run</w:t>
            </w:r>
          </w:p>
        </w:tc>
        <w:tc>
          <w:tcPr>
            <w:tcW w:w="1596" w:type="dxa"/>
          </w:tcPr>
          <w:p w14:paraId="62E9108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Feed Rate</w:t>
            </w:r>
          </w:p>
        </w:tc>
        <w:tc>
          <w:tcPr>
            <w:tcW w:w="1596" w:type="dxa"/>
          </w:tcPr>
          <w:p w14:paraId="57E0739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Drum Speed</w:t>
            </w:r>
          </w:p>
        </w:tc>
        <w:tc>
          <w:tcPr>
            <w:tcW w:w="1710" w:type="dxa"/>
          </w:tcPr>
          <w:p w14:paraId="18A7E10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Seed Varieties</w:t>
            </w:r>
          </w:p>
        </w:tc>
        <w:tc>
          <w:tcPr>
            <w:tcW w:w="1482" w:type="dxa"/>
          </w:tcPr>
          <w:p w14:paraId="605E4C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Machine Output Capacity</w:t>
            </w:r>
          </w:p>
        </w:tc>
        <w:tc>
          <w:tcPr>
            <w:tcW w:w="1596" w:type="dxa"/>
          </w:tcPr>
          <w:p w14:paraId="44607D3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 xml:space="preserve">Kernel Recovery </w:t>
            </w:r>
          </w:p>
        </w:tc>
      </w:tr>
      <w:tr w14:paraId="0B00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2DD55B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w:t>
            </w:r>
          </w:p>
        </w:tc>
        <w:tc>
          <w:tcPr>
            <w:tcW w:w="1596" w:type="dxa"/>
          </w:tcPr>
          <w:p w14:paraId="79DFCF3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570D3E0C">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91C591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016EC51">
            <w:pPr>
              <w:spacing w:before="100" w:beforeAutospacing="1" w:after="100" w:afterAutospacing="1" w:line="360" w:lineRule="auto"/>
              <w:rPr>
                <w:rFonts w:ascii="Times New Roman" w:hAnsi="Times New Roman" w:eastAsia="SimSun"/>
                <w:b/>
                <w:bCs/>
                <w:kern w:val="0"/>
                <w:lang w:eastAsia="en-GB"/>
              </w:rPr>
            </w:pPr>
          </w:p>
        </w:tc>
        <w:tc>
          <w:tcPr>
            <w:tcW w:w="1596" w:type="dxa"/>
          </w:tcPr>
          <w:p w14:paraId="10D741E1">
            <w:pPr>
              <w:spacing w:before="100" w:beforeAutospacing="1" w:after="100" w:afterAutospacing="1" w:line="360" w:lineRule="auto"/>
              <w:rPr>
                <w:rFonts w:ascii="Times New Roman" w:hAnsi="Times New Roman" w:eastAsia="SimSun"/>
                <w:b/>
                <w:bCs/>
                <w:kern w:val="0"/>
                <w:lang w:eastAsia="en-GB"/>
              </w:rPr>
            </w:pPr>
          </w:p>
        </w:tc>
      </w:tr>
      <w:tr w14:paraId="34B40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2AE339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2</w:t>
            </w:r>
          </w:p>
        </w:tc>
        <w:tc>
          <w:tcPr>
            <w:tcW w:w="1596" w:type="dxa"/>
          </w:tcPr>
          <w:p w14:paraId="5D79FA9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3D1D72F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BED51F8">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CD1F8A4">
            <w:pPr>
              <w:spacing w:before="100" w:beforeAutospacing="1" w:after="100" w:afterAutospacing="1" w:line="360" w:lineRule="auto"/>
              <w:rPr>
                <w:rFonts w:ascii="Times New Roman" w:hAnsi="Times New Roman" w:eastAsia="SimSun"/>
                <w:b/>
                <w:bCs/>
                <w:kern w:val="0"/>
                <w:lang w:eastAsia="en-GB"/>
              </w:rPr>
            </w:pPr>
          </w:p>
        </w:tc>
        <w:tc>
          <w:tcPr>
            <w:tcW w:w="1596" w:type="dxa"/>
          </w:tcPr>
          <w:p w14:paraId="25D64DF6">
            <w:pPr>
              <w:spacing w:before="100" w:beforeAutospacing="1" w:after="100" w:afterAutospacing="1" w:line="360" w:lineRule="auto"/>
              <w:rPr>
                <w:rFonts w:ascii="Times New Roman" w:hAnsi="Times New Roman" w:eastAsia="SimSun"/>
                <w:b/>
                <w:bCs/>
                <w:kern w:val="0"/>
                <w:lang w:eastAsia="en-GB"/>
              </w:rPr>
            </w:pPr>
          </w:p>
        </w:tc>
      </w:tr>
      <w:tr w14:paraId="05D0B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C89C066">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3</w:t>
            </w:r>
          </w:p>
        </w:tc>
        <w:tc>
          <w:tcPr>
            <w:tcW w:w="1596" w:type="dxa"/>
          </w:tcPr>
          <w:p w14:paraId="6C855B0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500</w:t>
            </w:r>
          </w:p>
        </w:tc>
        <w:tc>
          <w:tcPr>
            <w:tcW w:w="1596" w:type="dxa"/>
          </w:tcPr>
          <w:p w14:paraId="0F3EAF2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FBA6BA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3E7A90B">
            <w:pPr>
              <w:spacing w:before="100" w:beforeAutospacing="1" w:after="100" w:afterAutospacing="1" w:line="360" w:lineRule="auto"/>
              <w:rPr>
                <w:rFonts w:ascii="Times New Roman" w:hAnsi="Times New Roman" w:eastAsia="SimSun"/>
                <w:b/>
                <w:bCs/>
                <w:kern w:val="0"/>
                <w:lang w:eastAsia="en-GB"/>
              </w:rPr>
            </w:pPr>
          </w:p>
        </w:tc>
        <w:tc>
          <w:tcPr>
            <w:tcW w:w="1596" w:type="dxa"/>
          </w:tcPr>
          <w:p w14:paraId="3BF42AF7">
            <w:pPr>
              <w:spacing w:before="100" w:beforeAutospacing="1" w:after="100" w:afterAutospacing="1" w:line="360" w:lineRule="auto"/>
              <w:rPr>
                <w:rFonts w:ascii="Times New Roman" w:hAnsi="Times New Roman" w:eastAsia="SimSun"/>
                <w:b/>
                <w:bCs/>
                <w:kern w:val="0"/>
                <w:lang w:eastAsia="en-GB"/>
              </w:rPr>
            </w:pPr>
          </w:p>
        </w:tc>
      </w:tr>
      <w:tr w14:paraId="39EF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5598458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4</w:t>
            </w:r>
          </w:p>
        </w:tc>
        <w:tc>
          <w:tcPr>
            <w:tcW w:w="1596" w:type="dxa"/>
          </w:tcPr>
          <w:p w14:paraId="60CCA66B">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6FB54375">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CD37BD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1BB7F6B8">
            <w:pPr>
              <w:spacing w:before="100" w:beforeAutospacing="1" w:after="100" w:afterAutospacing="1" w:line="360" w:lineRule="auto"/>
              <w:rPr>
                <w:rFonts w:ascii="Times New Roman" w:hAnsi="Times New Roman" w:eastAsia="SimSun"/>
                <w:b/>
                <w:bCs/>
                <w:kern w:val="0"/>
                <w:lang w:eastAsia="en-GB"/>
              </w:rPr>
            </w:pPr>
          </w:p>
        </w:tc>
        <w:tc>
          <w:tcPr>
            <w:tcW w:w="1596" w:type="dxa"/>
          </w:tcPr>
          <w:p w14:paraId="049E1756">
            <w:pPr>
              <w:spacing w:before="100" w:beforeAutospacing="1" w:after="100" w:afterAutospacing="1" w:line="360" w:lineRule="auto"/>
              <w:rPr>
                <w:rFonts w:ascii="Times New Roman" w:hAnsi="Times New Roman" w:eastAsia="SimSun"/>
                <w:b/>
                <w:bCs/>
                <w:kern w:val="0"/>
                <w:lang w:eastAsia="en-GB"/>
              </w:rPr>
            </w:pPr>
          </w:p>
        </w:tc>
      </w:tr>
      <w:tr w14:paraId="43A45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4A96B4D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5</w:t>
            </w:r>
          </w:p>
        </w:tc>
        <w:tc>
          <w:tcPr>
            <w:tcW w:w="1596" w:type="dxa"/>
          </w:tcPr>
          <w:p w14:paraId="0A6F504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5EA71A8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34CA923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B040084">
            <w:pPr>
              <w:spacing w:before="100" w:beforeAutospacing="1" w:after="100" w:afterAutospacing="1" w:line="360" w:lineRule="auto"/>
              <w:rPr>
                <w:rFonts w:ascii="Times New Roman" w:hAnsi="Times New Roman" w:eastAsia="SimSun"/>
                <w:b/>
                <w:bCs/>
                <w:kern w:val="0"/>
                <w:lang w:eastAsia="en-GB"/>
              </w:rPr>
            </w:pPr>
          </w:p>
        </w:tc>
        <w:tc>
          <w:tcPr>
            <w:tcW w:w="1596" w:type="dxa"/>
          </w:tcPr>
          <w:p w14:paraId="4E9243C1">
            <w:pPr>
              <w:spacing w:before="100" w:beforeAutospacing="1" w:after="100" w:afterAutospacing="1" w:line="360" w:lineRule="auto"/>
              <w:rPr>
                <w:rFonts w:ascii="Times New Roman" w:hAnsi="Times New Roman" w:eastAsia="SimSun"/>
                <w:b/>
                <w:bCs/>
                <w:kern w:val="0"/>
                <w:lang w:eastAsia="en-GB"/>
              </w:rPr>
            </w:pPr>
          </w:p>
        </w:tc>
      </w:tr>
      <w:tr w14:paraId="5497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71ADF77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6</w:t>
            </w:r>
          </w:p>
        </w:tc>
        <w:tc>
          <w:tcPr>
            <w:tcW w:w="1596" w:type="dxa"/>
          </w:tcPr>
          <w:p w14:paraId="6501259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1000</w:t>
            </w:r>
          </w:p>
        </w:tc>
        <w:tc>
          <w:tcPr>
            <w:tcW w:w="1596" w:type="dxa"/>
          </w:tcPr>
          <w:p w14:paraId="2AC716F7">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4026AA0E">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7AAE62ED">
            <w:pPr>
              <w:spacing w:before="100" w:beforeAutospacing="1" w:after="100" w:afterAutospacing="1" w:line="360" w:lineRule="auto"/>
              <w:rPr>
                <w:rFonts w:ascii="Times New Roman" w:hAnsi="Times New Roman" w:eastAsia="SimSun"/>
                <w:b/>
                <w:bCs/>
                <w:kern w:val="0"/>
                <w:lang w:eastAsia="en-GB"/>
              </w:rPr>
            </w:pPr>
          </w:p>
        </w:tc>
        <w:tc>
          <w:tcPr>
            <w:tcW w:w="1596" w:type="dxa"/>
          </w:tcPr>
          <w:p w14:paraId="7AFCEF1F">
            <w:pPr>
              <w:spacing w:before="100" w:beforeAutospacing="1" w:after="100" w:afterAutospacing="1" w:line="360" w:lineRule="auto"/>
              <w:rPr>
                <w:rFonts w:ascii="Times New Roman" w:hAnsi="Times New Roman" w:eastAsia="SimSun"/>
                <w:b/>
                <w:bCs/>
                <w:kern w:val="0"/>
                <w:lang w:eastAsia="en-GB"/>
              </w:rPr>
            </w:pPr>
          </w:p>
        </w:tc>
      </w:tr>
      <w:tr w14:paraId="77912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394061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7</w:t>
            </w:r>
          </w:p>
        </w:tc>
        <w:tc>
          <w:tcPr>
            <w:tcW w:w="1596" w:type="dxa"/>
          </w:tcPr>
          <w:p w14:paraId="4B227059">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1A4A2EB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6C480BF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630437E4">
            <w:pPr>
              <w:spacing w:before="100" w:beforeAutospacing="1" w:after="100" w:afterAutospacing="1" w:line="360" w:lineRule="auto"/>
              <w:rPr>
                <w:rFonts w:ascii="Times New Roman" w:hAnsi="Times New Roman" w:eastAsia="SimSun"/>
                <w:b/>
                <w:bCs/>
                <w:kern w:val="0"/>
                <w:lang w:eastAsia="en-GB"/>
              </w:rPr>
            </w:pPr>
          </w:p>
        </w:tc>
        <w:tc>
          <w:tcPr>
            <w:tcW w:w="1596" w:type="dxa"/>
          </w:tcPr>
          <w:p w14:paraId="52770774">
            <w:pPr>
              <w:spacing w:before="100" w:beforeAutospacing="1" w:after="100" w:afterAutospacing="1" w:line="360" w:lineRule="auto"/>
              <w:rPr>
                <w:rFonts w:ascii="Times New Roman" w:hAnsi="Times New Roman" w:eastAsia="SimSun"/>
                <w:b/>
                <w:bCs/>
                <w:kern w:val="0"/>
                <w:lang w:eastAsia="en-GB"/>
              </w:rPr>
            </w:pPr>
          </w:p>
        </w:tc>
      </w:tr>
      <w:tr w14:paraId="0AFD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07590A3F">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8</w:t>
            </w:r>
          </w:p>
        </w:tc>
        <w:tc>
          <w:tcPr>
            <w:tcW w:w="1596" w:type="dxa"/>
          </w:tcPr>
          <w:p w14:paraId="2275BEE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2238E000">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09BBC622">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028ADE80">
            <w:pPr>
              <w:spacing w:before="100" w:beforeAutospacing="1" w:after="100" w:afterAutospacing="1" w:line="360" w:lineRule="auto"/>
              <w:rPr>
                <w:rFonts w:ascii="Times New Roman" w:hAnsi="Times New Roman" w:eastAsia="SimSun"/>
                <w:b/>
                <w:bCs/>
                <w:kern w:val="0"/>
                <w:lang w:eastAsia="en-GB"/>
              </w:rPr>
            </w:pPr>
          </w:p>
        </w:tc>
        <w:tc>
          <w:tcPr>
            <w:tcW w:w="1596" w:type="dxa"/>
          </w:tcPr>
          <w:p w14:paraId="61ACE709">
            <w:pPr>
              <w:spacing w:before="100" w:beforeAutospacing="1" w:after="100" w:afterAutospacing="1" w:line="360" w:lineRule="auto"/>
              <w:rPr>
                <w:rFonts w:ascii="Times New Roman" w:hAnsi="Times New Roman" w:eastAsia="SimSun"/>
                <w:b/>
                <w:bCs/>
                <w:kern w:val="0"/>
                <w:lang w:eastAsia="en-GB"/>
              </w:rPr>
            </w:pPr>
          </w:p>
        </w:tc>
      </w:tr>
      <w:tr w14:paraId="1DBA8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96" w:type="dxa"/>
          </w:tcPr>
          <w:p w14:paraId="2E20104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w:t>
            </w:r>
          </w:p>
        </w:tc>
        <w:tc>
          <w:tcPr>
            <w:tcW w:w="1596" w:type="dxa"/>
          </w:tcPr>
          <w:p w14:paraId="1C0F91BD">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1500</w:t>
            </w:r>
          </w:p>
        </w:tc>
        <w:tc>
          <w:tcPr>
            <w:tcW w:w="1596" w:type="dxa"/>
          </w:tcPr>
          <w:p w14:paraId="693B985A">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900</w:t>
            </w:r>
          </w:p>
        </w:tc>
        <w:tc>
          <w:tcPr>
            <w:tcW w:w="1710" w:type="dxa"/>
          </w:tcPr>
          <w:p w14:paraId="71823701">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t>Bara</w:t>
            </w:r>
          </w:p>
        </w:tc>
        <w:tc>
          <w:tcPr>
            <w:tcW w:w="1482" w:type="dxa"/>
          </w:tcPr>
          <w:p w14:paraId="50B2EED9">
            <w:pPr>
              <w:spacing w:before="100" w:beforeAutospacing="1" w:after="100" w:afterAutospacing="1" w:line="360" w:lineRule="auto"/>
              <w:rPr>
                <w:rFonts w:ascii="Times New Roman" w:hAnsi="Times New Roman" w:eastAsia="SimSun"/>
                <w:b/>
                <w:bCs/>
                <w:kern w:val="0"/>
                <w:lang w:eastAsia="en-GB"/>
              </w:rPr>
            </w:pPr>
          </w:p>
        </w:tc>
        <w:tc>
          <w:tcPr>
            <w:tcW w:w="1596" w:type="dxa"/>
          </w:tcPr>
          <w:p w14:paraId="2F9A68C3">
            <w:pPr>
              <w:spacing w:before="100" w:beforeAutospacing="1" w:after="100" w:afterAutospacing="1" w:line="360" w:lineRule="auto"/>
              <w:rPr>
                <w:rFonts w:ascii="Times New Roman" w:hAnsi="Times New Roman" w:eastAsia="SimSun"/>
                <w:b/>
                <w:bCs/>
                <w:kern w:val="0"/>
                <w:lang w:eastAsia="en-GB"/>
              </w:rPr>
            </w:pPr>
            <w:r>
              <w:rPr>
                <w:rFonts w:ascii="Times New Roman" w:hAnsi="Times New Roman" w:eastAsia="SimSun"/>
                <w:b/>
                <w:bCs/>
                <w:kern w:val="0"/>
                <w:lang w:eastAsia="en-GB"/>
              </w:rPr>
              <w:pict>
                <v:line id="Straight Connector 9" o:spid="_x0000_s1030" o:spt="20" style="position:absolute;left:0pt;margin-left:-409.5pt;margin-top:18.85pt;height:2.25pt;width:465pt;z-index:2516664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ptQEAANgDAAAOAAAAZHJzL2Uyb0RvYy54bWysU02P0zAQvSPxHyzfadJKgSVquoddLRcE&#10;K2B/gNcZN5Zsj2WbJv33jJ02WQESAnGZ+GPem3nPk/3tZA07QYgaXce3m5ozcBJ77Y4df/r28OaG&#10;s5iE64VBBx0/Q+S3h9ev9qNvYYcDmh4CIxIX29F3fEjJt1UV5QBWxA16cHSpMFiRaBuOVR/ESOzW&#10;VLu6fluNGHofUEKMdHo/X/JD4VcKZPqsVITETMept1RiKPE5x+qwF+0xCD9oeWlD/EMXVmhHRReq&#10;e5EE+x70L1RWy4ARVdpItBUqpSUUDaRmW/+k5usgPBQtZE70i03x/9HKT6c79xjIhtHHNvrHkFVM&#10;Ktj8pf7YVMw6L2bBlJikw+Z93TQ1eSrpbnfTvGuymdUK9iGmD4CW5UXHjXZZi2jF6WNMc+o1JR8b&#10;l2NEo/sHbUzZ5CmAOxPYSdD7pWl7KfEiiwpmZLW2X1bpbGBm/QKK6Z4a3pbqZbJWTiEluHTlNY6y&#10;M0xRBwuw/jPwkp+hUKbub8ALolRGlxaw1Q7D76qvVqg5/+rArDtb8Iz9uTxssYbGpzzOZdTzfL7c&#10;F/j6Qx5+AAAA//8DAFBLAwQUAAYACAAAACEAxQxz2uAAAAAKAQAADwAAAGRycy9kb3ducmV2Lnht&#10;bEyPwU7DMBBE70j8g7VI3FonoWpDGqdCCC6IS0IPcHPjbRw1Xqex04S/xz3R4+yMZt/ku9l07IKD&#10;ay0JiJcRMKTaqpYaAfuv90UKzHlJSnaWUMAvOtgV93e5zJSdqMRL5RsWSshlUoD2vs84d7VGI93S&#10;9kjBO9rBSB/k0HA1yCmUm44nUbTmRrYUPmjZ46vG+lSNRsDH+dPtV+vyrfw+p9X0cxx1Y1GIx4f5&#10;ZQvM4+z/w3DFD+hQBKaDHUk51glYpPFzGOMFPG02wK6JOA6Hg4BVkgAvcn47ofgDAAD//wMAUEsB&#10;Ai0AFAAGAAgAAAAhALaDOJL+AAAA4QEAABMAAAAAAAAAAAAAAAAAAAAAAFtDb250ZW50X1R5cGVz&#10;XS54bWxQSwECLQAUAAYACAAAACEAOP0h/9YAAACUAQAACwAAAAAAAAAAAAAAAAAvAQAAX3JlbHMv&#10;LnJlbHNQSwECLQAUAAYACAAAACEAX3moKbUBAADYAwAADgAAAAAAAAAAAAAAAAAuAgAAZHJzL2Uy&#10;b0RvYy54bWxQSwECLQAUAAYACAAAACEAxQxz2uAAAAAKAQAADwAAAAAAAAAAAAAAAAAPBAAAZHJz&#10;L2Rvd25yZXYueG1sUEsFBgAAAAAEAAQA8wAAABwFAAAAAA==&#10;">
                  <v:path arrowok="t"/>
                  <v:fill focussize="0,0"/>
                  <v:stroke color="#000000"/>
                  <v:imagedata o:title=""/>
                  <o:lock v:ext="edit"/>
                </v:line>
              </w:pict>
            </w:r>
          </w:p>
        </w:tc>
      </w:tr>
    </w:tbl>
    <w:p w14:paraId="48ED61A5">
      <w:pPr>
        <w:pStyle w:val="43"/>
        <w:spacing w:before="0" w:beforeAutospacing="0" w:after="0" w:afterAutospacing="0" w:line="324" w:lineRule="atLeast"/>
        <w:rPr>
          <w:rFonts w:eastAsia="SimSun"/>
          <w:b/>
          <w:bCs/>
        </w:rPr>
      </w:pPr>
    </w:p>
    <w:p w14:paraId="064DEA38">
      <w:pPr>
        <w:pStyle w:val="43"/>
        <w:spacing w:before="0" w:beforeAutospacing="0" w:after="0" w:afterAutospacing="0" w:line="324" w:lineRule="atLeast"/>
        <w:rPr>
          <w:rFonts w:eastAsia="SimSun"/>
          <w:b/>
          <w:bCs/>
        </w:rPr>
      </w:pPr>
    </w:p>
    <w:p w14:paraId="6B5831F4">
      <w:pPr>
        <w:pStyle w:val="43"/>
        <w:spacing w:before="0" w:beforeAutospacing="0" w:after="0" w:afterAutospacing="0" w:line="324" w:lineRule="atLeast"/>
        <w:rPr>
          <w:rFonts w:eastAsia="SimSun"/>
          <w:b/>
          <w:bCs/>
        </w:rPr>
      </w:pPr>
    </w:p>
    <w:p w14:paraId="40727ECA">
      <w:pPr>
        <w:pStyle w:val="43"/>
        <w:spacing w:before="0" w:beforeAutospacing="0" w:after="0" w:afterAutospacing="0" w:line="324" w:lineRule="atLeast"/>
        <w:rPr>
          <w:rFonts w:eastAsia="SimSun"/>
          <w:b/>
          <w:bCs/>
        </w:rPr>
      </w:pPr>
    </w:p>
    <w:p w14:paraId="046440A7">
      <w:pPr>
        <w:pStyle w:val="43"/>
        <w:spacing w:before="0" w:beforeAutospacing="0" w:after="0" w:afterAutospacing="0" w:line="324" w:lineRule="atLeast"/>
        <w:rPr>
          <w:rFonts w:eastAsia="SimSun"/>
          <w:b/>
          <w:bCs/>
        </w:rPr>
      </w:pPr>
    </w:p>
    <w:p w14:paraId="2D513F0E">
      <w:pPr>
        <w:pStyle w:val="43"/>
        <w:spacing w:before="0" w:beforeAutospacing="0" w:after="0" w:afterAutospacing="0" w:line="324" w:lineRule="atLeast"/>
        <w:rPr>
          <w:rFonts w:eastAsia="SimSun"/>
          <w:b/>
          <w:bCs/>
        </w:rPr>
      </w:pPr>
    </w:p>
    <w:p w14:paraId="2FD80F0B">
      <w:pPr>
        <w:pStyle w:val="43"/>
        <w:spacing w:before="0" w:beforeAutospacing="0" w:after="0" w:afterAutospacing="0" w:line="324" w:lineRule="atLeast"/>
        <w:rPr>
          <w:rFonts w:eastAsia="SimSun"/>
          <w:b/>
          <w:bCs/>
        </w:rPr>
      </w:pPr>
    </w:p>
    <w:p w14:paraId="695A9F18">
      <w:pPr>
        <w:pStyle w:val="43"/>
        <w:spacing w:before="0" w:beforeAutospacing="0" w:after="0" w:afterAutospacing="0" w:line="324" w:lineRule="atLeast"/>
        <w:rPr>
          <w:rFonts w:eastAsia="SimSun"/>
          <w:b/>
          <w:bCs/>
        </w:rPr>
      </w:pPr>
    </w:p>
    <w:p w14:paraId="55756D65">
      <w:pPr>
        <w:pStyle w:val="43"/>
        <w:spacing w:before="0" w:beforeAutospacing="0" w:after="0" w:afterAutospacing="0" w:line="324" w:lineRule="atLeast"/>
        <w:rPr>
          <w:rFonts w:eastAsia="SimSun"/>
          <w:b/>
          <w:bCs/>
        </w:rPr>
      </w:pPr>
    </w:p>
    <w:p w14:paraId="6F788599">
      <w:pPr>
        <w:pStyle w:val="43"/>
        <w:spacing w:before="0" w:beforeAutospacing="0" w:after="0" w:afterAutospacing="0" w:line="324" w:lineRule="atLeast"/>
        <w:rPr>
          <w:rFonts w:eastAsia="SimSun"/>
          <w:b/>
          <w:bCs/>
        </w:rPr>
      </w:pPr>
    </w:p>
    <w:p w14:paraId="657FB0AF">
      <w:pPr>
        <w:pStyle w:val="43"/>
        <w:spacing w:before="0" w:beforeAutospacing="0" w:after="0" w:afterAutospacing="0" w:line="324" w:lineRule="atLeast"/>
        <w:rPr>
          <w:rFonts w:eastAsia="SimSun"/>
          <w:b/>
          <w:bCs/>
        </w:rPr>
      </w:pPr>
    </w:p>
    <w:p w14:paraId="73F20748">
      <w:pPr>
        <w:pStyle w:val="43"/>
        <w:spacing w:before="0" w:beforeAutospacing="0" w:after="0" w:afterAutospacing="0" w:line="324" w:lineRule="atLeast"/>
        <w:rPr>
          <w:rFonts w:eastAsia="SimSun"/>
          <w:b/>
          <w:bCs/>
        </w:rPr>
      </w:pPr>
    </w:p>
    <w:p w14:paraId="13CCACA7">
      <w:pPr>
        <w:pStyle w:val="43"/>
        <w:spacing w:before="0" w:beforeAutospacing="0" w:after="0" w:afterAutospacing="0" w:line="324" w:lineRule="atLeast"/>
        <w:rPr>
          <w:rFonts w:eastAsia="SimSun"/>
          <w:b/>
          <w:bCs/>
        </w:rPr>
      </w:pPr>
    </w:p>
    <w:p w14:paraId="6B760240">
      <w:pPr>
        <w:pStyle w:val="43"/>
        <w:spacing w:before="0" w:beforeAutospacing="0" w:after="0" w:afterAutospacing="0" w:line="324" w:lineRule="atLeast"/>
        <w:rPr>
          <w:rFonts w:eastAsia="SimSun"/>
          <w:b/>
          <w:bCs/>
        </w:rPr>
      </w:pPr>
    </w:p>
    <w:p w14:paraId="3D33DDEC">
      <w:pPr>
        <w:pStyle w:val="43"/>
        <w:spacing w:before="0" w:beforeAutospacing="0" w:after="0" w:afterAutospacing="0" w:line="324" w:lineRule="atLeast"/>
        <w:rPr>
          <w:rFonts w:eastAsia="SimSun"/>
          <w:b/>
          <w:bCs/>
        </w:rPr>
      </w:pPr>
    </w:p>
    <w:p w14:paraId="429D5850">
      <w:pPr>
        <w:pStyle w:val="43"/>
        <w:spacing w:before="0" w:beforeAutospacing="0" w:after="0" w:afterAutospacing="0" w:line="324" w:lineRule="atLeast"/>
        <w:rPr>
          <w:rFonts w:eastAsia="SimSun"/>
          <w:b/>
          <w:bCs/>
        </w:rPr>
      </w:pPr>
    </w:p>
    <w:p w14:paraId="6FD91B79">
      <w:pPr>
        <w:pStyle w:val="43"/>
        <w:spacing w:before="0" w:beforeAutospacing="0" w:after="0" w:afterAutospacing="0" w:line="480" w:lineRule="auto"/>
        <w:rPr>
          <w:b/>
          <w:bCs/>
          <w:color w:val="000000"/>
          <w:sz w:val="27"/>
          <w:szCs w:val="27"/>
        </w:rPr>
      </w:pPr>
      <w:r>
        <w:rPr>
          <w:rFonts w:eastAsia="SimSun"/>
          <w:b/>
          <w:bCs/>
        </w:rPr>
        <w:t>3.8</w:t>
      </w:r>
      <w:r>
        <w:rPr>
          <w:rFonts w:eastAsia="SimSun"/>
          <w:b/>
          <w:bCs/>
        </w:rPr>
        <w:tab/>
      </w:r>
      <w:r>
        <w:rPr>
          <w:b/>
          <w:bCs/>
          <w:color w:val="000000"/>
          <w:sz w:val="27"/>
          <w:szCs w:val="27"/>
        </w:rPr>
        <w:t>Bill of Engineering Measurements and Evaluation (BEME)</w:t>
      </w:r>
    </w:p>
    <w:p w14:paraId="4DFADF77">
      <w:pPr>
        <w:pStyle w:val="43"/>
        <w:spacing w:before="0" w:beforeAutospacing="0" w:after="0" w:afterAutospacing="0" w:line="480" w:lineRule="auto"/>
        <w:rPr>
          <w:color w:val="000000"/>
          <w:sz w:val="27"/>
          <w:szCs w:val="27"/>
        </w:rPr>
      </w:pPr>
      <w:r>
        <w:rPr>
          <w:color w:val="000000"/>
          <w:sz w:val="27"/>
          <w:szCs w:val="27"/>
        </w:rPr>
        <w:t>Table 3.2 shows the bill of engineering measurement and evaluation for the melon shelling machine.</w:t>
      </w:r>
    </w:p>
    <w:p w14:paraId="306D246C">
      <w:pPr>
        <w:pStyle w:val="43"/>
        <w:spacing w:before="0" w:beforeAutospacing="0" w:after="0" w:afterAutospacing="0" w:line="480" w:lineRule="auto"/>
        <w:rPr>
          <w:color w:val="000000"/>
          <w:sz w:val="27"/>
          <w:szCs w:val="27"/>
        </w:rPr>
      </w:pPr>
      <w:r>
        <w:rPr>
          <w:color w:val="000000"/>
          <w:sz w:val="27"/>
          <w:szCs w:val="27"/>
        </w:rPr>
        <w:t>Table 3.2 the bill of engineering measurement and evaluation (BEME) for the melon shelling machine.</w:t>
      </w:r>
    </w:p>
    <w:tbl>
      <w:tblPr>
        <w:tblStyle w:val="20"/>
        <w:tblW w:w="7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3451"/>
        <w:gridCol w:w="1083"/>
        <w:gridCol w:w="1040"/>
        <w:gridCol w:w="1362"/>
      </w:tblGrid>
      <w:tr w14:paraId="208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single" w:color="auto" w:sz="4" w:space="0"/>
              <w:right w:val="nil"/>
            </w:tcBorders>
          </w:tcPr>
          <w:p w14:paraId="523D421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S/N</w:t>
            </w:r>
          </w:p>
        </w:tc>
        <w:tc>
          <w:tcPr>
            <w:tcW w:w="0" w:type="auto"/>
            <w:tcBorders>
              <w:left w:val="nil"/>
              <w:bottom w:val="single" w:color="auto" w:sz="4" w:space="0"/>
              <w:right w:val="nil"/>
            </w:tcBorders>
          </w:tcPr>
          <w:p w14:paraId="4550CF7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Material Specifications</w:t>
            </w:r>
          </w:p>
        </w:tc>
        <w:tc>
          <w:tcPr>
            <w:tcW w:w="0" w:type="auto"/>
            <w:tcBorders>
              <w:left w:val="nil"/>
              <w:bottom w:val="single" w:color="auto" w:sz="4" w:space="0"/>
              <w:right w:val="nil"/>
            </w:tcBorders>
          </w:tcPr>
          <w:p w14:paraId="2821A3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Quantity</w:t>
            </w:r>
          </w:p>
        </w:tc>
        <w:tc>
          <w:tcPr>
            <w:tcW w:w="0" w:type="auto"/>
            <w:tcBorders>
              <w:left w:val="nil"/>
              <w:bottom w:val="single" w:color="auto" w:sz="4" w:space="0"/>
              <w:right w:val="nil"/>
            </w:tcBorders>
          </w:tcPr>
          <w:p w14:paraId="5B069A6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Rate (₦)</w:t>
            </w:r>
          </w:p>
        </w:tc>
        <w:tc>
          <w:tcPr>
            <w:tcW w:w="0" w:type="auto"/>
            <w:tcBorders>
              <w:left w:val="nil"/>
              <w:bottom w:val="single" w:color="auto" w:sz="4" w:space="0"/>
              <w:right w:val="nil"/>
            </w:tcBorders>
          </w:tcPr>
          <w:p w14:paraId="53B8655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b/>
                <w:bCs/>
                <w:kern w:val="0"/>
                <w:sz w:val="18"/>
                <w:szCs w:val="18"/>
                <w:lang w:eastAsia="en-GB"/>
              </w:rPr>
              <w:t>Amount (₦)</w:t>
            </w:r>
          </w:p>
        </w:tc>
      </w:tr>
      <w:tr w14:paraId="5433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bottom w:val="nil"/>
              <w:right w:val="nil"/>
            </w:tcBorders>
          </w:tcPr>
          <w:p w14:paraId="7B6D537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7A60D05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1.5 mm Mild Steel Sheet</w:t>
            </w:r>
          </w:p>
        </w:tc>
        <w:tc>
          <w:tcPr>
            <w:tcW w:w="0" w:type="auto"/>
            <w:tcBorders>
              <w:left w:val="nil"/>
              <w:bottom w:val="nil"/>
              <w:right w:val="nil"/>
            </w:tcBorders>
          </w:tcPr>
          <w:p w14:paraId="2AAAB05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left w:val="nil"/>
              <w:bottom w:val="nil"/>
              <w:right w:val="nil"/>
            </w:tcBorders>
          </w:tcPr>
          <w:p w14:paraId="45A74FED">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c>
          <w:tcPr>
            <w:tcW w:w="0" w:type="auto"/>
            <w:tcBorders>
              <w:left w:val="nil"/>
              <w:bottom w:val="nil"/>
              <w:right w:val="nil"/>
            </w:tcBorders>
          </w:tcPr>
          <w:p w14:paraId="34A7639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45,000</w:t>
            </w:r>
          </w:p>
        </w:tc>
      </w:tr>
      <w:tr w14:paraId="166F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16B44C4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06AEFF0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P205 Bearings</w:t>
            </w:r>
          </w:p>
        </w:tc>
        <w:tc>
          <w:tcPr>
            <w:tcW w:w="0" w:type="auto"/>
            <w:tcBorders>
              <w:top w:val="nil"/>
              <w:left w:val="nil"/>
              <w:bottom w:val="nil"/>
              <w:right w:val="nil"/>
            </w:tcBorders>
          </w:tcPr>
          <w:p w14:paraId="641EF2C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64EA252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5,000</w:t>
            </w:r>
          </w:p>
        </w:tc>
        <w:tc>
          <w:tcPr>
            <w:tcW w:w="0" w:type="auto"/>
            <w:tcBorders>
              <w:top w:val="nil"/>
              <w:left w:val="nil"/>
              <w:bottom w:val="nil"/>
              <w:right w:val="nil"/>
            </w:tcBorders>
          </w:tcPr>
          <w:p w14:paraId="28D5060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A20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0" w:type="auto"/>
            <w:tcBorders>
              <w:top w:val="nil"/>
              <w:left w:val="nil"/>
              <w:bottom w:val="nil"/>
              <w:right w:val="nil"/>
            </w:tcBorders>
          </w:tcPr>
          <w:p w14:paraId="69D2D99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6A74049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M30 Mild Steel Shaft</w:t>
            </w:r>
          </w:p>
        </w:tc>
        <w:tc>
          <w:tcPr>
            <w:tcW w:w="0" w:type="auto"/>
            <w:tcBorders>
              <w:top w:val="nil"/>
              <w:left w:val="nil"/>
              <w:bottom w:val="nil"/>
              <w:right w:val="nil"/>
            </w:tcBorders>
          </w:tcPr>
          <w:p w14:paraId="792371D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2m</w:t>
            </w:r>
          </w:p>
        </w:tc>
        <w:tc>
          <w:tcPr>
            <w:tcW w:w="0" w:type="auto"/>
            <w:tcBorders>
              <w:top w:val="nil"/>
              <w:left w:val="nil"/>
              <w:bottom w:val="nil"/>
              <w:right w:val="nil"/>
            </w:tcBorders>
          </w:tcPr>
          <w:p w14:paraId="5F8AEC1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12,000</w:t>
            </w:r>
          </w:p>
        </w:tc>
        <w:tc>
          <w:tcPr>
            <w:tcW w:w="0" w:type="auto"/>
            <w:tcBorders>
              <w:top w:val="nil"/>
              <w:left w:val="nil"/>
              <w:bottom w:val="nil"/>
              <w:right w:val="nil"/>
            </w:tcBorders>
          </w:tcPr>
          <w:p w14:paraId="5E06E59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24,000</w:t>
            </w:r>
          </w:p>
        </w:tc>
      </w:tr>
      <w:tr w14:paraId="06F5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615C7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4.</w:t>
            </w:r>
          </w:p>
        </w:tc>
        <w:tc>
          <w:tcPr>
            <w:tcW w:w="0" w:type="auto"/>
            <w:tcBorders>
              <w:top w:val="nil"/>
              <w:left w:val="nil"/>
              <w:bottom w:val="nil"/>
              <w:right w:val="nil"/>
            </w:tcBorders>
          </w:tcPr>
          <w:p w14:paraId="5A35219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50 X 50 X 5 mm Mild Steel “L” Iron</w:t>
            </w:r>
          </w:p>
        </w:tc>
        <w:tc>
          <w:tcPr>
            <w:tcW w:w="0" w:type="auto"/>
            <w:tcBorders>
              <w:top w:val="nil"/>
              <w:left w:val="nil"/>
              <w:bottom w:val="nil"/>
              <w:right w:val="nil"/>
            </w:tcBorders>
          </w:tcPr>
          <w:p w14:paraId="327B2E9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w:t>
            </w:r>
          </w:p>
        </w:tc>
        <w:tc>
          <w:tcPr>
            <w:tcW w:w="0" w:type="auto"/>
            <w:tcBorders>
              <w:top w:val="nil"/>
              <w:left w:val="nil"/>
              <w:bottom w:val="nil"/>
              <w:right w:val="nil"/>
            </w:tcBorders>
          </w:tcPr>
          <w:p w14:paraId="7104123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18,000</w:t>
            </w:r>
          </w:p>
        </w:tc>
        <w:tc>
          <w:tcPr>
            <w:tcW w:w="0" w:type="auto"/>
            <w:tcBorders>
              <w:top w:val="nil"/>
              <w:left w:val="nil"/>
              <w:bottom w:val="nil"/>
              <w:right w:val="nil"/>
            </w:tcBorders>
          </w:tcPr>
          <w:p w14:paraId="5CDA151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54,000</w:t>
            </w:r>
          </w:p>
        </w:tc>
      </w:tr>
      <w:tr w14:paraId="753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6EC9B0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5.</w:t>
            </w:r>
          </w:p>
        </w:tc>
        <w:tc>
          <w:tcPr>
            <w:tcW w:w="0" w:type="auto"/>
            <w:tcBorders>
              <w:top w:val="nil"/>
              <w:left w:val="nil"/>
              <w:bottom w:val="nil"/>
              <w:right w:val="nil"/>
            </w:tcBorders>
          </w:tcPr>
          <w:p w14:paraId="204B799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GX 200 Gasoline Prime Mover</w:t>
            </w:r>
          </w:p>
        </w:tc>
        <w:tc>
          <w:tcPr>
            <w:tcW w:w="0" w:type="auto"/>
            <w:tcBorders>
              <w:top w:val="nil"/>
              <w:left w:val="nil"/>
              <w:bottom w:val="nil"/>
              <w:right w:val="nil"/>
            </w:tcBorders>
          </w:tcPr>
          <w:p w14:paraId="51E37D37">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w:t>
            </w:r>
          </w:p>
        </w:tc>
        <w:tc>
          <w:tcPr>
            <w:tcW w:w="0" w:type="auto"/>
            <w:tcBorders>
              <w:top w:val="nil"/>
              <w:left w:val="nil"/>
              <w:bottom w:val="nil"/>
              <w:right w:val="nil"/>
            </w:tcBorders>
          </w:tcPr>
          <w:p w14:paraId="635FC4F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c>
          <w:tcPr>
            <w:tcW w:w="0" w:type="auto"/>
            <w:tcBorders>
              <w:top w:val="nil"/>
              <w:left w:val="nil"/>
              <w:bottom w:val="nil"/>
              <w:right w:val="nil"/>
            </w:tcBorders>
          </w:tcPr>
          <w:p w14:paraId="6CC4744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90,000</w:t>
            </w:r>
          </w:p>
        </w:tc>
      </w:tr>
      <w:tr w14:paraId="08AB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5B405C20">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6.</w:t>
            </w:r>
          </w:p>
        </w:tc>
        <w:tc>
          <w:tcPr>
            <w:tcW w:w="0" w:type="auto"/>
            <w:tcBorders>
              <w:top w:val="nil"/>
              <w:left w:val="nil"/>
              <w:bottom w:val="nil"/>
              <w:right w:val="nil"/>
            </w:tcBorders>
          </w:tcPr>
          <w:p w14:paraId="3E3CCD3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Pulley</w:t>
            </w:r>
          </w:p>
        </w:tc>
        <w:tc>
          <w:tcPr>
            <w:tcW w:w="0" w:type="auto"/>
            <w:tcBorders>
              <w:top w:val="nil"/>
              <w:left w:val="nil"/>
              <w:bottom w:val="nil"/>
              <w:right w:val="nil"/>
            </w:tcBorders>
          </w:tcPr>
          <w:p w14:paraId="7B50FDD5">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w:t>
            </w:r>
          </w:p>
        </w:tc>
        <w:tc>
          <w:tcPr>
            <w:tcW w:w="0" w:type="auto"/>
            <w:tcBorders>
              <w:top w:val="nil"/>
              <w:left w:val="nil"/>
              <w:bottom w:val="nil"/>
              <w:right w:val="nil"/>
            </w:tcBorders>
          </w:tcPr>
          <w:p w14:paraId="4FC9B2D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c>
          <w:tcPr>
            <w:tcW w:w="0" w:type="auto"/>
            <w:tcBorders>
              <w:top w:val="nil"/>
              <w:left w:val="nil"/>
              <w:bottom w:val="nil"/>
              <w:right w:val="nil"/>
            </w:tcBorders>
          </w:tcPr>
          <w:p w14:paraId="5ABE43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7316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0" w:type="auto"/>
            <w:tcBorders>
              <w:top w:val="nil"/>
              <w:left w:val="nil"/>
              <w:bottom w:val="nil"/>
              <w:right w:val="nil"/>
            </w:tcBorders>
          </w:tcPr>
          <w:p w14:paraId="55FD0A0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7.</w:t>
            </w:r>
          </w:p>
        </w:tc>
        <w:tc>
          <w:tcPr>
            <w:tcW w:w="0" w:type="auto"/>
            <w:tcBorders>
              <w:top w:val="nil"/>
              <w:left w:val="nil"/>
              <w:bottom w:val="nil"/>
              <w:right w:val="nil"/>
            </w:tcBorders>
          </w:tcPr>
          <w:p w14:paraId="187D2C22">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Bolt and Nut</w:t>
            </w:r>
          </w:p>
        </w:tc>
        <w:tc>
          <w:tcPr>
            <w:tcW w:w="0" w:type="auto"/>
            <w:tcBorders>
              <w:top w:val="nil"/>
              <w:left w:val="nil"/>
              <w:bottom w:val="nil"/>
              <w:right w:val="nil"/>
            </w:tcBorders>
          </w:tcPr>
          <w:p w14:paraId="512E1C2B">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 dozen</w:t>
            </w:r>
          </w:p>
        </w:tc>
        <w:tc>
          <w:tcPr>
            <w:tcW w:w="0" w:type="auto"/>
            <w:tcBorders>
              <w:top w:val="nil"/>
              <w:left w:val="nil"/>
              <w:bottom w:val="nil"/>
              <w:right w:val="nil"/>
            </w:tcBorders>
          </w:tcPr>
          <w:p w14:paraId="330CB70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1,200</w:t>
            </w:r>
          </w:p>
        </w:tc>
        <w:tc>
          <w:tcPr>
            <w:tcW w:w="0" w:type="auto"/>
            <w:tcBorders>
              <w:top w:val="nil"/>
              <w:left w:val="nil"/>
              <w:bottom w:val="nil"/>
              <w:right w:val="nil"/>
            </w:tcBorders>
          </w:tcPr>
          <w:p w14:paraId="6F4F955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2,400</w:t>
            </w:r>
          </w:p>
        </w:tc>
      </w:tr>
      <w:tr w14:paraId="7F10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27C83CA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8.</w:t>
            </w:r>
          </w:p>
        </w:tc>
        <w:tc>
          <w:tcPr>
            <w:tcW w:w="0" w:type="auto"/>
            <w:tcBorders>
              <w:top w:val="nil"/>
              <w:left w:val="nil"/>
              <w:bottom w:val="nil"/>
              <w:right w:val="nil"/>
            </w:tcBorders>
          </w:tcPr>
          <w:p w14:paraId="21941F1C">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Machining</w:t>
            </w:r>
          </w:p>
        </w:tc>
        <w:tc>
          <w:tcPr>
            <w:tcW w:w="0" w:type="auto"/>
            <w:tcBorders>
              <w:top w:val="nil"/>
              <w:left w:val="nil"/>
              <w:bottom w:val="nil"/>
              <w:right w:val="nil"/>
            </w:tcBorders>
          </w:tcPr>
          <w:p w14:paraId="0321138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32857049">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47B9BA49">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20,000</w:t>
            </w:r>
          </w:p>
        </w:tc>
      </w:tr>
      <w:tr w14:paraId="3BD9F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nil"/>
              <w:right w:val="nil"/>
            </w:tcBorders>
          </w:tcPr>
          <w:p w14:paraId="44EEF29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9.</w:t>
            </w:r>
          </w:p>
        </w:tc>
        <w:tc>
          <w:tcPr>
            <w:tcW w:w="0" w:type="auto"/>
            <w:tcBorders>
              <w:top w:val="nil"/>
              <w:left w:val="nil"/>
              <w:bottom w:val="nil"/>
              <w:right w:val="nil"/>
            </w:tcBorders>
          </w:tcPr>
          <w:p w14:paraId="4B36D688">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Painting</w:t>
            </w:r>
          </w:p>
        </w:tc>
        <w:tc>
          <w:tcPr>
            <w:tcW w:w="0" w:type="auto"/>
            <w:tcBorders>
              <w:top w:val="nil"/>
              <w:left w:val="nil"/>
              <w:bottom w:val="nil"/>
              <w:right w:val="nil"/>
            </w:tcBorders>
          </w:tcPr>
          <w:p w14:paraId="26BCC30A">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nil"/>
              <w:right w:val="nil"/>
            </w:tcBorders>
          </w:tcPr>
          <w:p w14:paraId="0E4E22CF">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nil"/>
              <w:right w:val="nil"/>
            </w:tcBorders>
          </w:tcPr>
          <w:p w14:paraId="5BEABB83">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10,000</w:t>
            </w:r>
          </w:p>
        </w:tc>
      </w:tr>
      <w:tr w14:paraId="345EF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top w:val="nil"/>
              <w:left w:val="nil"/>
              <w:bottom w:val="single" w:color="auto" w:sz="4" w:space="0"/>
              <w:right w:val="nil"/>
            </w:tcBorders>
          </w:tcPr>
          <w:p w14:paraId="7872A92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10.</w:t>
            </w:r>
          </w:p>
        </w:tc>
        <w:tc>
          <w:tcPr>
            <w:tcW w:w="0" w:type="auto"/>
            <w:tcBorders>
              <w:top w:val="nil"/>
              <w:left w:val="nil"/>
              <w:bottom w:val="single" w:color="auto" w:sz="4" w:space="0"/>
              <w:right w:val="nil"/>
            </w:tcBorders>
          </w:tcPr>
          <w:p w14:paraId="6D71EAAF">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Workmanship</w:t>
            </w:r>
          </w:p>
        </w:tc>
        <w:tc>
          <w:tcPr>
            <w:tcW w:w="0" w:type="auto"/>
            <w:tcBorders>
              <w:top w:val="nil"/>
              <w:left w:val="nil"/>
              <w:bottom w:val="single" w:color="auto" w:sz="4" w:space="0"/>
              <w:right w:val="nil"/>
            </w:tcBorders>
          </w:tcPr>
          <w:p w14:paraId="5FA8DAB1">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Lump</w:t>
            </w:r>
          </w:p>
        </w:tc>
        <w:tc>
          <w:tcPr>
            <w:tcW w:w="0" w:type="auto"/>
            <w:tcBorders>
              <w:top w:val="nil"/>
              <w:left w:val="nil"/>
              <w:bottom w:val="single" w:color="auto" w:sz="4" w:space="0"/>
              <w:right w:val="nil"/>
            </w:tcBorders>
          </w:tcPr>
          <w:p w14:paraId="2FE58380">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top w:val="nil"/>
              <w:left w:val="nil"/>
              <w:bottom w:val="single" w:color="auto" w:sz="4" w:space="0"/>
              <w:right w:val="nil"/>
            </w:tcBorders>
          </w:tcPr>
          <w:p w14:paraId="2640688E">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25,000</w:t>
            </w:r>
          </w:p>
        </w:tc>
      </w:tr>
      <w:tr w14:paraId="392A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0" w:type="auto"/>
            <w:tcBorders>
              <w:left w:val="nil"/>
              <w:right w:val="nil"/>
            </w:tcBorders>
          </w:tcPr>
          <w:p w14:paraId="04977B9E">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725EF934">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Total</w:t>
            </w:r>
          </w:p>
        </w:tc>
        <w:tc>
          <w:tcPr>
            <w:tcW w:w="0" w:type="auto"/>
            <w:tcBorders>
              <w:left w:val="nil"/>
              <w:right w:val="nil"/>
            </w:tcBorders>
          </w:tcPr>
          <w:p w14:paraId="03D65185">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2E5FC024">
            <w:pPr>
              <w:spacing w:after="0" w:line="360" w:lineRule="auto"/>
              <w:rPr>
                <w:rFonts w:hint="eastAsia" w:ascii="-webkit-standard" w:hAnsi="-webkit-standard" w:eastAsiaTheme="minorEastAsia"/>
                <w:kern w:val="0"/>
                <w:sz w:val="18"/>
                <w:szCs w:val="18"/>
                <w:lang w:eastAsia="en-GB"/>
              </w:rPr>
            </w:pPr>
            <w:r>
              <w:rPr>
                <w:rFonts w:ascii="-webkit-standard" w:hAnsi="-webkit-standard" w:eastAsiaTheme="minorEastAsia"/>
                <w:kern w:val="0"/>
                <w:sz w:val="18"/>
                <w:szCs w:val="18"/>
                <w:lang w:eastAsia="en-GB"/>
              </w:rPr>
              <w:t> </w:t>
            </w:r>
          </w:p>
        </w:tc>
        <w:tc>
          <w:tcPr>
            <w:tcW w:w="0" w:type="auto"/>
            <w:tcBorders>
              <w:left w:val="nil"/>
              <w:right w:val="nil"/>
            </w:tcBorders>
          </w:tcPr>
          <w:p w14:paraId="61729AE6">
            <w:pPr>
              <w:spacing w:after="0" w:line="360" w:lineRule="auto"/>
              <w:rPr>
                <w:rFonts w:hint="eastAsia" w:ascii="-webkit-standard" w:hAnsi="-webkit-standard" w:eastAsiaTheme="minorEastAsia"/>
                <w:kern w:val="0"/>
                <w:sz w:val="18"/>
                <w:szCs w:val="18"/>
                <w:lang w:eastAsia="en-GB"/>
              </w:rPr>
            </w:pPr>
            <w:r>
              <w:rPr>
                <w:rFonts w:ascii="Times New Roman" w:hAnsi="Times New Roman" w:eastAsiaTheme="minorEastAsia"/>
                <w:kern w:val="0"/>
                <w:sz w:val="18"/>
                <w:szCs w:val="18"/>
                <w:lang w:eastAsia="en-GB"/>
              </w:rPr>
              <w:t>310,400</w:t>
            </w:r>
          </w:p>
        </w:tc>
      </w:tr>
    </w:tbl>
    <w:p w14:paraId="2B537616">
      <w:pPr>
        <w:spacing w:after="0" w:line="324" w:lineRule="atLeast"/>
        <w:rPr>
          <w:rFonts w:hint="eastAsia" w:ascii="-webkit-standard" w:hAnsi="-webkit-standard" w:cs="Times New Roman" w:eastAsiaTheme="minorEastAsia"/>
          <w:color w:val="000000"/>
          <w:kern w:val="0"/>
          <w:sz w:val="27"/>
          <w:szCs w:val="27"/>
          <w:lang w:eastAsia="en-GB"/>
        </w:rPr>
      </w:pPr>
      <w:r>
        <w:rPr>
          <w:rFonts w:ascii="-webkit-standard" w:hAnsi="-webkit-standard" w:cs="Times New Roman" w:eastAsiaTheme="minorEastAsia"/>
          <w:color w:val="000000"/>
          <w:kern w:val="0"/>
          <w:sz w:val="27"/>
          <w:szCs w:val="27"/>
          <w:lang w:eastAsia="en-GB"/>
        </w:rPr>
        <w:t> </w:t>
      </w:r>
    </w:p>
    <w:p w14:paraId="173EE63A">
      <w:pPr>
        <w:spacing w:before="100" w:beforeAutospacing="1" w:after="100" w:afterAutospacing="1" w:line="360" w:lineRule="auto"/>
        <w:rPr>
          <w:rFonts w:ascii="Times New Roman" w:hAnsi="Times New Roman" w:eastAsia="SimSun" w:cs="Times New Roman"/>
          <w:b/>
          <w:bCs/>
          <w:kern w:val="0"/>
          <w:lang w:eastAsia="en-GB"/>
        </w:rPr>
      </w:pPr>
    </w:p>
    <w:p w14:paraId="268EEC2D">
      <w:pPr>
        <w:spacing w:line="480" w:lineRule="auto"/>
        <w:rPr>
          <w:rFonts w:ascii="Times New Roman" w:hAnsi="Times New Roman" w:eastAsia="SimSun" w:cs="Times New Roman"/>
          <w:b/>
          <w:bCs/>
          <w:color w:val="000000"/>
          <w:kern w:val="0"/>
          <w:lang w:eastAsia="en-GB"/>
        </w:rPr>
      </w:pPr>
    </w:p>
    <w:p w14:paraId="7F90E5DF">
      <w:pPr>
        <w:spacing w:after="0" w:line="480" w:lineRule="auto"/>
        <w:jc w:val="center"/>
        <w:rPr>
          <w:rFonts w:ascii="Times New Roman" w:hAnsi="Times New Roman" w:eastAsia="SimSun" w:cs="Times New Roman"/>
          <w:b/>
          <w:bCs/>
          <w:color w:val="000000"/>
          <w:kern w:val="0"/>
          <w:lang w:eastAsia="en-GB"/>
        </w:rPr>
      </w:pPr>
    </w:p>
    <w:p w14:paraId="230459E1">
      <w:pPr>
        <w:spacing w:after="0" w:line="480" w:lineRule="auto"/>
        <w:jc w:val="center"/>
        <w:rPr>
          <w:rFonts w:ascii="Times New Roman" w:hAnsi="Times New Roman" w:eastAsia="SimSun" w:cs="Times New Roman"/>
          <w:b/>
          <w:bCs/>
          <w:color w:val="000000"/>
          <w:kern w:val="0"/>
          <w:lang w:eastAsia="en-GB"/>
        </w:rPr>
      </w:pPr>
    </w:p>
    <w:p w14:paraId="6A9521ED">
      <w:pPr>
        <w:spacing w:after="0" w:line="480" w:lineRule="auto"/>
        <w:jc w:val="center"/>
        <w:rPr>
          <w:rFonts w:ascii="Times New Roman" w:hAnsi="Times New Roman" w:eastAsia="SimSun" w:cs="Times New Roman"/>
          <w:b/>
          <w:bCs/>
          <w:color w:val="000000"/>
          <w:kern w:val="0"/>
          <w:lang w:eastAsia="en-GB"/>
        </w:rPr>
      </w:pPr>
    </w:p>
    <w:p w14:paraId="25801748">
      <w:pPr>
        <w:spacing w:after="0" w:line="480" w:lineRule="auto"/>
        <w:rPr>
          <w:rFonts w:ascii="Times New Roman" w:hAnsi="Times New Roman" w:eastAsia="SimSun" w:cs="Times New Roman"/>
          <w:b/>
          <w:bCs/>
          <w:color w:val="000000"/>
          <w:kern w:val="0"/>
          <w:lang w:eastAsia="en-GB"/>
        </w:rPr>
      </w:pPr>
    </w:p>
    <w:p w14:paraId="291082B7">
      <w:pPr>
        <w:spacing w:after="0" w:line="480" w:lineRule="auto"/>
        <w:jc w:val="center"/>
        <w:rPr>
          <w:rFonts w:ascii="Times New Roman" w:hAnsi="Times New Roman" w:eastAsia="SimSun" w:cs="Times New Roman"/>
          <w:kern w:val="0"/>
          <w:lang w:eastAsia="en-GB"/>
        </w:rPr>
      </w:pPr>
      <w:r>
        <w:rPr>
          <w:rFonts w:ascii="Times New Roman" w:hAnsi="Times New Roman" w:eastAsia="SimSun" w:cs="Times New Roman"/>
          <w:b/>
          <w:bCs/>
          <w:color w:val="000000"/>
          <w:kern w:val="0"/>
          <w:lang w:eastAsia="en-GB"/>
        </w:rPr>
        <w:t>CHAPTER FOUR</w:t>
      </w:r>
    </w:p>
    <w:p w14:paraId="2A23FC16">
      <w:pPr>
        <w:spacing w:after="0" w:line="480" w:lineRule="auto"/>
        <w:jc w:val="center"/>
        <w:rPr>
          <w:rFonts w:hint="eastAsia" w:ascii="-webkit-standard" w:hAnsi="-webkit-standard" w:eastAsia="SimSun" w:cs="Times New Roman"/>
          <w:color w:val="000000"/>
          <w:kern w:val="0"/>
          <w:lang w:eastAsia="en-GB"/>
        </w:rPr>
      </w:pPr>
      <w:r>
        <w:rPr>
          <w:rFonts w:ascii="Times New Roman" w:hAnsi="Times New Roman" w:eastAsia="SimSun" w:cs="Times New Roman"/>
          <w:b/>
          <w:bCs/>
          <w:color w:val="000000"/>
          <w:kern w:val="0"/>
          <w:lang w:eastAsia="en-GB"/>
        </w:rPr>
        <w:t>RESULTS AND DISCUSSION</w:t>
      </w:r>
    </w:p>
    <w:p w14:paraId="24480921">
      <w:pPr>
        <w:spacing w:line="480" w:lineRule="auto"/>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Results</w:t>
      </w:r>
    </w:p>
    <w:p w14:paraId="5D65FF56">
      <w:pPr>
        <w:spacing w:line="480" w:lineRule="auto"/>
        <w:rPr>
          <w:rFonts w:ascii="Times New Roman" w:hAnsi="Times New Roman" w:cs="Times New Roman"/>
          <w:bCs/>
        </w:rPr>
      </w:pPr>
      <w:r>
        <w:rPr>
          <w:rFonts w:ascii="Times New Roman" w:hAnsi="Times New Roman" w:cs="Times New Roman"/>
          <w:bCs/>
        </w:rPr>
        <w:t>The summary of the result generated is presented in table 4.1. the autocad drawing of exploded, isometric and orthographic view are presented at appendixes A,B and C. the raw data is presented as appendix D</w:t>
      </w:r>
    </w:p>
    <w:p w14:paraId="27E2EB1A">
      <w:pPr>
        <w:spacing w:after="0" w:line="240" w:lineRule="auto"/>
        <w:rPr>
          <w:rFonts w:ascii="Times New Roman" w:hAnsi="Times New Roman" w:cs="Times New Roman"/>
          <w:b/>
        </w:rPr>
      </w:pPr>
      <w:r>
        <w:rPr>
          <w:rFonts w:ascii="Times New Roman" w:hAnsi="Times New Roman" w:cs="Times New Roman"/>
          <w:b/>
        </w:rPr>
        <w:t>Table 4.1: Summary of Result from the Testing of the Melon Shelling Machine</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9"/>
        <w:gridCol w:w="1756"/>
        <w:gridCol w:w="1350"/>
        <w:gridCol w:w="2430"/>
        <w:gridCol w:w="1849"/>
      </w:tblGrid>
      <w:tr w14:paraId="0C3378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2" w:hRule="atLeast"/>
          <w:jc w:val="center"/>
        </w:trPr>
        <w:tc>
          <w:tcPr>
            <w:tcW w:w="1069" w:type="dxa"/>
            <w:tcBorders>
              <w:top w:val="single" w:color="auto" w:sz="4" w:space="0"/>
              <w:bottom w:val="single" w:color="auto" w:sz="4" w:space="0"/>
            </w:tcBorders>
            <w:vAlign w:val="center"/>
          </w:tcPr>
          <w:p w14:paraId="60C5ED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Run</w:t>
            </w:r>
          </w:p>
        </w:tc>
        <w:tc>
          <w:tcPr>
            <w:tcW w:w="1756" w:type="dxa"/>
            <w:tcBorders>
              <w:top w:val="single" w:color="auto" w:sz="4" w:space="0"/>
              <w:bottom w:val="single" w:color="auto" w:sz="4" w:space="0"/>
            </w:tcBorders>
            <w:vAlign w:val="center"/>
          </w:tcPr>
          <w:p w14:paraId="1CEB0995">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Feed Rate (g)</w:t>
            </w:r>
          </w:p>
        </w:tc>
        <w:tc>
          <w:tcPr>
            <w:tcW w:w="1350" w:type="dxa"/>
            <w:tcBorders>
              <w:top w:val="single" w:color="auto" w:sz="4" w:space="0"/>
              <w:bottom w:val="single" w:color="auto" w:sz="4" w:space="0"/>
            </w:tcBorders>
            <w:vAlign w:val="center"/>
          </w:tcPr>
          <w:p w14:paraId="33ED3446">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Time (s)</w:t>
            </w:r>
          </w:p>
        </w:tc>
        <w:tc>
          <w:tcPr>
            <w:tcW w:w="2430" w:type="dxa"/>
            <w:tcBorders>
              <w:top w:val="single" w:color="auto" w:sz="4" w:space="0"/>
              <w:bottom w:val="single" w:color="auto" w:sz="4" w:space="0"/>
            </w:tcBorders>
            <w:vAlign w:val="center"/>
          </w:tcPr>
          <w:p w14:paraId="038429EA">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Machine Output Capacity (Kg/h)</w:t>
            </w:r>
          </w:p>
        </w:tc>
        <w:tc>
          <w:tcPr>
            <w:tcW w:w="1849" w:type="dxa"/>
            <w:tcBorders>
              <w:top w:val="single" w:color="auto" w:sz="4" w:space="0"/>
              <w:bottom w:val="single" w:color="auto" w:sz="4" w:space="0"/>
            </w:tcBorders>
            <w:vAlign w:val="center"/>
          </w:tcPr>
          <w:p w14:paraId="6F3BE578">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Kernel Recovery (%)</w:t>
            </w:r>
          </w:p>
        </w:tc>
      </w:tr>
      <w:tr w14:paraId="1FCECA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tcBorders>
              <w:top w:val="single" w:color="auto" w:sz="4" w:space="0"/>
            </w:tcBorders>
            <w:vAlign w:val="center"/>
          </w:tcPr>
          <w:p w14:paraId="3BD0E3C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w:t>
            </w:r>
          </w:p>
        </w:tc>
        <w:tc>
          <w:tcPr>
            <w:tcW w:w="1756" w:type="dxa"/>
            <w:tcBorders>
              <w:top w:val="single" w:color="auto" w:sz="4" w:space="0"/>
            </w:tcBorders>
            <w:vAlign w:val="center"/>
          </w:tcPr>
          <w:p w14:paraId="4C4A6C9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Borders>
              <w:top w:val="single" w:color="auto" w:sz="4" w:space="0"/>
            </w:tcBorders>
          </w:tcPr>
          <w:p w14:paraId="5BE08D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51.10</w:t>
            </w:r>
          </w:p>
        </w:tc>
        <w:tc>
          <w:tcPr>
            <w:tcW w:w="2430" w:type="dxa"/>
            <w:tcBorders>
              <w:top w:val="single" w:color="auto" w:sz="4" w:space="0"/>
            </w:tcBorders>
            <w:vAlign w:val="center"/>
          </w:tcPr>
          <w:p w14:paraId="5446330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35.22</w:t>
            </w:r>
          </w:p>
        </w:tc>
        <w:tc>
          <w:tcPr>
            <w:tcW w:w="1849" w:type="dxa"/>
            <w:tcBorders>
              <w:top w:val="single" w:color="auto" w:sz="4" w:space="0"/>
            </w:tcBorders>
            <w:vAlign w:val="center"/>
          </w:tcPr>
          <w:p w14:paraId="7181B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58.5</w:t>
            </w:r>
          </w:p>
        </w:tc>
      </w:tr>
      <w:tr w14:paraId="08E14F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43863B1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2</w:t>
            </w:r>
          </w:p>
        </w:tc>
        <w:tc>
          <w:tcPr>
            <w:tcW w:w="1756" w:type="dxa"/>
            <w:vAlign w:val="center"/>
          </w:tcPr>
          <w:p w14:paraId="3A7DD9D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2EB8C49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50.55</w:t>
            </w:r>
          </w:p>
        </w:tc>
        <w:tc>
          <w:tcPr>
            <w:tcW w:w="2430" w:type="dxa"/>
            <w:vAlign w:val="center"/>
          </w:tcPr>
          <w:p w14:paraId="21246C0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35.61</w:t>
            </w:r>
          </w:p>
        </w:tc>
        <w:tc>
          <w:tcPr>
            <w:tcW w:w="1849" w:type="dxa"/>
            <w:vAlign w:val="center"/>
          </w:tcPr>
          <w:p w14:paraId="3BF839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7FB5098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7060A63D">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w:t>
            </w:r>
          </w:p>
        </w:tc>
        <w:tc>
          <w:tcPr>
            <w:tcW w:w="1756" w:type="dxa"/>
            <w:vAlign w:val="center"/>
          </w:tcPr>
          <w:p w14:paraId="258BE8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500</w:t>
            </w:r>
          </w:p>
        </w:tc>
        <w:tc>
          <w:tcPr>
            <w:tcW w:w="1350" w:type="dxa"/>
          </w:tcPr>
          <w:p w14:paraId="3B0779C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50.58</w:t>
            </w:r>
          </w:p>
        </w:tc>
        <w:tc>
          <w:tcPr>
            <w:tcW w:w="2430" w:type="dxa"/>
            <w:vAlign w:val="center"/>
          </w:tcPr>
          <w:p w14:paraId="2B29EE2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35.59</w:t>
            </w:r>
          </w:p>
        </w:tc>
        <w:tc>
          <w:tcPr>
            <w:tcW w:w="1849" w:type="dxa"/>
            <w:vAlign w:val="center"/>
          </w:tcPr>
          <w:p w14:paraId="280044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58.2</w:t>
            </w:r>
          </w:p>
        </w:tc>
      </w:tr>
      <w:tr w14:paraId="171EB3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7CC5E6B">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w:t>
            </w:r>
          </w:p>
        </w:tc>
        <w:tc>
          <w:tcPr>
            <w:tcW w:w="1756" w:type="dxa"/>
            <w:vAlign w:val="center"/>
          </w:tcPr>
          <w:p w14:paraId="70C4F38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4408579">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91.12</w:t>
            </w:r>
          </w:p>
        </w:tc>
        <w:tc>
          <w:tcPr>
            <w:tcW w:w="2430" w:type="dxa"/>
            <w:vAlign w:val="center"/>
          </w:tcPr>
          <w:p w14:paraId="259662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39.51</w:t>
            </w:r>
          </w:p>
        </w:tc>
        <w:tc>
          <w:tcPr>
            <w:tcW w:w="1849" w:type="dxa"/>
            <w:vAlign w:val="center"/>
          </w:tcPr>
          <w:p w14:paraId="38611575">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58.1</w:t>
            </w:r>
          </w:p>
        </w:tc>
      </w:tr>
      <w:tr w14:paraId="3CBA36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358BE95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w:t>
            </w:r>
          </w:p>
        </w:tc>
        <w:tc>
          <w:tcPr>
            <w:tcW w:w="1756" w:type="dxa"/>
            <w:vAlign w:val="center"/>
          </w:tcPr>
          <w:p w14:paraId="58BCBD6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16242AB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90.63</w:t>
            </w:r>
          </w:p>
        </w:tc>
        <w:tc>
          <w:tcPr>
            <w:tcW w:w="2430" w:type="dxa"/>
            <w:vAlign w:val="center"/>
          </w:tcPr>
          <w:p w14:paraId="506742F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39.72</w:t>
            </w:r>
          </w:p>
        </w:tc>
        <w:tc>
          <w:tcPr>
            <w:tcW w:w="1849" w:type="dxa"/>
            <w:vAlign w:val="center"/>
          </w:tcPr>
          <w:p w14:paraId="757CC71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57.9</w:t>
            </w:r>
          </w:p>
        </w:tc>
      </w:tr>
      <w:tr w14:paraId="36FD20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9F38B9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6</w:t>
            </w:r>
          </w:p>
        </w:tc>
        <w:tc>
          <w:tcPr>
            <w:tcW w:w="1756" w:type="dxa"/>
            <w:vAlign w:val="center"/>
          </w:tcPr>
          <w:p w14:paraId="449E29E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1000</w:t>
            </w:r>
          </w:p>
        </w:tc>
        <w:tc>
          <w:tcPr>
            <w:tcW w:w="1350" w:type="dxa"/>
          </w:tcPr>
          <w:p w14:paraId="084724B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90.52</w:t>
            </w:r>
          </w:p>
        </w:tc>
        <w:tc>
          <w:tcPr>
            <w:tcW w:w="2430" w:type="dxa"/>
            <w:vAlign w:val="center"/>
          </w:tcPr>
          <w:p w14:paraId="001C310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39.77</w:t>
            </w:r>
          </w:p>
        </w:tc>
        <w:tc>
          <w:tcPr>
            <w:tcW w:w="1849" w:type="dxa"/>
            <w:vAlign w:val="center"/>
          </w:tcPr>
          <w:p w14:paraId="64A84F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57.6</w:t>
            </w:r>
          </w:p>
        </w:tc>
      </w:tr>
      <w:tr w14:paraId="432CE9A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6CA72E28">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7</w:t>
            </w:r>
          </w:p>
        </w:tc>
        <w:tc>
          <w:tcPr>
            <w:tcW w:w="1756" w:type="dxa"/>
            <w:vAlign w:val="center"/>
          </w:tcPr>
          <w:p w14:paraId="3A37D83C">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19F7AF6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123.23</w:t>
            </w:r>
          </w:p>
        </w:tc>
        <w:tc>
          <w:tcPr>
            <w:tcW w:w="2430" w:type="dxa"/>
            <w:vAlign w:val="center"/>
          </w:tcPr>
          <w:p w14:paraId="6E326567">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43.82</w:t>
            </w:r>
          </w:p>
        </w:tc>
        <w:tc>
          <w:tcPr>
            <w:tcW w:w="1849" w:type="dxa"/>
            <w:vAlign w:val="center"/>
          </w:tcPr>
          <w:p w14:paraId="5FAADCC1">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55.6</w:t>
            </w:r>
          </w:p>
        </w:tc>
      </w:tr>
      <w:tr w14:paraId="2FE63D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1BDDC45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8</w:t>
            </w:r>
          </w:p>
        </w:tc>
        <w:tc>
          <w:tcPr>
            <w:tcW w:w="1756" w:type="dxa"/>
            <w:vAlign w:val="center"/>
          </w:tcPr>
          <w:p w14:paraId="1A326B2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07BEA1D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124.62</w:t>
            </w:r>
          </w:p>
        </w:tc>
        <w:tc>
          <w:tcPr>
            <w:tcW w:w="2430" w:type="dxa"/>
            <w:vAlign w:val="center"/>
          </w:tcPr>
          <w:p w14:paraId="0CBCB78A">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43.33</w:t>
            </w:r>
          </w:p>
        </w:tc>
        <w:tc>
          <w:tcPr>
            <w:tcW w:w="1849" w:type="dxa"/>
            <w:vAlign w:val="center"/>
          </w:tcPr>
          <w:p w14:paraId="094493AE">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55.5</w:t>
            </w:r>
          </w:p>
        </w:tc>
      </w:tr>
      <w:tr w14:paraId="7996196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069" w:type="dxa"/>
            <w:vAlign w:val="center"/>
          </w:tcPr>
          <w:p w14:paraId="2F57A8E3">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9</w:t>
            </w:r>
          </w:p>
        </w:tc>
        <w:tc>
          <w:tcPr>
            <w:tcW w:w="1756" w:type="dxa"/>
            <w:vAlign w:val="center"/>
          </w:tcPr>
          <w:p w14:paraId="0465F870">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1500</w:t>
            </w:r>
          </w:p>
        </w:tc>
        <w:tc>
          <w:tcPr>
            <w:tcW w:w="1350" w:type="dxa"/>
          </w:tcPr>
          <w:p w14:paraId="709A93E2">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124.28</w:t>
            </w:r>
          </w:p>
        </w:tc>
        <w:tc>
          <w:tcPr>
            <w:tcW w:w="2430" w:type="dxa"/>
            <w:vAlign w:val="center"/>
          </w:tcPr>
          <w:p w14:paraId="3F7B89A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43.45</w:t>
            </w:r>
          </w:p>
        </w:tc>
        <w:tc>
          <w:tcPr>
            <w:tcW w:w="1849" w:type="dxa"/>
            <w:vAlign w:val="center"/>
          </w:tcPr>
          <w:p w14:paraId="19CA3824">
            <w:pPr>
              <w:spacing w:after="0" w:line="480" w:lineRule="auto"/>
              <w:jc w:val="center"/>
              <w:rPr>
                <w:rFonts w:ascii="Times New Roman" w:hAnsi="Times New Roman" w:eastAsia="SimSun"/>
                <w:color w:val="000000"/>
                <w:kern w:val="0"/>
                <w:lang w:eastAsia="zh-CN"/>
              </w:rPr>
            </w:pPr>
            <w:r>
              <w:rPr>
                <w:rFonts w:ascii="Times New Roman" w:hAnsi="Times New Roman" w:eastAsia="SimSun"/>
                <w:color w:val="000000"/>
                <w:kern w:val="0"/>
                <w:lang w:eastAsia="zh-CN"/>
              </w:rPr>
              <w:t>54.9</w:t>
            </w:r>
          </w:p>
        </w:tc>
      </w:tr>
      <w:tr w14:paraId="24A4906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1069" w:type="dxa"/>
            <w:vAlign w:val="center"/>
          </w:tcPr>
          <w:p w14:paraId="2980964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Average</w:t>
            </w:r>
          </w:p>
        </w:tc>
        <w:tc>
          <w:tcPr>
            <w:tcW w:w="1756" w:type="dxa"/>
            <w:vAlign w:val="center"/>
          </w:tcPr>
          <w:p w14:paraId="077A207B">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1000</w:t>
            </w:r>
          </w:p>
        </w:tc>
        <w:tc>
          <w:tcPr>
            <w:tcW w:w="1350" w:type="dxa"/>
          </w:tcPr>
          <w:p w14:paraId="63B742E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77.40</w:t>
            </w:r>
          </w:p>
        </w:tc>
        <w:tc>
          <w:tcPr>
            <w:tcW w:w="2430" w:type="dxa"/>
            <w:vAlign w:val="center"/>
          </w:tcPr>
          <w:p w14:paraId="218DA84F">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39.56</w:t>
            </w:r>
          </w:p>
        </w:tc>
        <w:tc>
          <w:tcPr>
            <w:tcW w:w="1849" w:type="dxa"/>
            <w:vAlign w:val="center"/>
          </w:tcPr>
          <w:p w14:paraId="5D034F1E">
            <w:pPr>
              <w:spacing w:after="0" w:line="480" w:lineRule="auto"/>
              <w:jc w:val="center"/>
              <w:rPr>
                <w:rFonts w:ascii="Times New Roman" w:hAnsi="Times New Roman" w:eastAsia="SimSun"/>
                <w:b/>
                <w:color w:val="000000"/>
                <w:kern w:val="0"/>
                <w:lang w:eastAsia="zh-CN"/>
              </w:rPr>
            </w:pPr>
            <w:r>
              <w:rPr>
                <w:rFonts w:ascii="Times New Roman" w:hAnsi="Times New Roman" w:eastAsia="SimSun"/>
                <w:b/>
                <w:color w:val="000000"/>
                <w:kern w:val="0"/>
                <w:lang w:eastAsia="zh-CN"/>
              </w:rPr>
              <w:t>57.16</w:t>
            </w:r>
          </w:p>
        </w:tc>
      </w:tr>
    </w:tbl>
    <w:p w14:paraId="6550AF0B">
      <w:pPr>
        <w:spacing w:line="480" w:lineRule="auto"/>
        <w:jc w:val="both"/>
        <w:rPr>
          <w:rFonts w:ascii="Times New Roman" w:hAnsi="Times New Roman" w:cs="Times New Roman"/>
          <w:b/>
        </w:rPr>
      </w:pPr>
    </w:p>
    <w:p w14:paraId="63ED8406">
      <w:pPr>
        <w:spacing w:line="480" w:lineRule="auto"/>
        <w:jc w:val="both"/>
        <w:rPr>
          <w:rFonts w:ascii="Times New Roman" w:hAnsi="Times New Roman" w:cs="Times New Roman"/>
          <w:b/>
        </w:rPr>
      </w:pPr>
    </w:p>
    <w:p w14:paraId="760FA173">
      <w:pPr>
        <w:spacing w:line="480" w:lineRule="auto"/>
        <w:jc w:val="both"/>
        <w:rPr>
          <w:rFonts w:ascii="Times New Roman" w:hAnsi="Times New Roman" w:cs="Times New Roman"/>
          <w:b/>
        </w:rPr>
      </w:pPr>
    </w:p>
    <w:p w14:paraId="2DB94119">
      <w:pPr>
        <w:spacing w:after="0" w:line="480" w:lineRule="auto"/>
        <w:jc w:val="both"/>
        <w:rPr>
          <w:rFonts w:ascii="Times New Roman" w:hAnsi="Times New Roman" w:cs="Times New Roman"/>
          <w:b/>
        </w:rPr>
      </w:pPr>
      <w:r>
        <w:rPr>
          <w:rFonts w:ascii="Times New Roman" w:hAnsi="Times New Roman" w:cs="Times New Roman"/>
          <w:b/>
        </w:rPr>
        <w:t>4.2</w:t>
      </w:r>
      <w:r>
        <w:rPr>
          <w:rFonts w:ascii="Times New Roman" w:hAnsi="Times New Roman" w:cs="Times New Roman"/>
          <w:b/>
        </w:rPr>
        <w:tab/>
      </w:r>
      <w:r>
        <w:rPr>
          <w:rFonts w:ascii="Times New Roman" w:hAnsi="Times New Roman" w:cs="Times New Roman"/>
          <w:b/>
        </w:rPr>
        <w:t>Discussion</w:t>
      </w:r>
    </w:p>
    <w:p w14:paraId="3C0DA5FE">
      <w:pPr>
        <w:spacing w:after="0"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performance test of the motorized melon shelling machine revealed a consistent trend in how the machine responded to variations in feed rate. One of the most notable observations was the increase in machine output capacity as the feed rate increased. Specifically, the machine output rose from an average of 35.47 kg/h at a 500 g feed rate to 39.67 kg/h at 1000 g, and further to 43.53 kg/h at 1500 g. This indicates that the machine is capable of processing more seeds efficiently as the quantity of input material increases.</w:t>
      </w:r>
    </w:p>
    <w:p w14:paraId="757ABC8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a reverse trend was observed in kernel recovery as the feed rate increased. At a low feed rate of 500 g, the average kernel recovery was highest at 58.27%. This value decreased slightly to 57.87% at 1000 g and dropped further to 55.33% at 1500 g. This decline suggests that while the machine handles higher input volumes well in terms of output capacity, it becomes less effective at preserving the integrity of the kernels during shelling.</w:t>
      </w:r>
    </w:p>
    <w:p w14:paraId="0A5F29A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decrease in kernel recovery at higher feed rates could be attributed to increased seed collision and friction within the shelling chamber, which likely causes more kernel breakage. Overcrowding at higher feed rates may also prevent effective shelling of all seeds, leading to unprocessed or partially processed seeds escaping through the system. This observation highlights a critical trade-off between processing speed and kernel quality.</w:t>
      </w:r>
    </w:p>
    <w:p w14:paraId="1C02A415">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From the observed results, the feed rate of 1000 g appears to offer the best compromise between machine output and kernel recovery. At this point, the machine maintains a relatively high output capacity of 39.56 kg/h while still preserving an acceptable kernel recovery rate of 57.16%. This indicates that operating the machine at a moderate feed rate ensures optimal performance in both quantity and quality of shelled kernels.</w:t>
      </w:r>
    </w:p>
    <w:p w14:paraId="017776F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In conclusion, the performance trends of the melon shelling machine show that while increasing the feed rate improves processing speed, it negatively affects kernel recovery. Operators must therefore consider the balance between output and kernel quality when selecting operating conditions. For practical applications where both throughput and kernel integrity are important, a feed rate of 1000 g is recommended for optimal performance.</w:t>
      </w:r>
    </w:p>
    <w:p w14:paraId="29C6A043">
      <w:pPr>
        <w:spacing w:after="0" w:line="240" w:lineRule="auto"/>
        <w:ind w:firstLine="720"/>
        <w:rPr>
          <w:rFonts w:ascii="Times New Roman" w:hAnsi="Times New Roman" w:cs="Times New Roman"/>
          <w:b/>
        </w:rPr>
      </w:pPr>
      <w:r>
        <w:rPr>
          <w:rFonts w:ascii="Times New Roman" w:hAnsi="Times New Roman" w:cs="Times New Roman"/>
          <w:b/>
        </w:rPr>
        <w:t>Table 4.2: Analysis of Variance (ANOVA) for the Machine Output Capacity</w:t>
      </w:r>
    </w:p>
    <w:tbl>
      <w:tblPr>
        <w:tblStyle w:val="20"/>
        <w:tblW w:w="781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0"/>
        <w:gridCol w:w="847"/>
        <w:gridCol w:w="1337"/>
        <w:gridCol w:w="1366"/>
        <w:gridCol w:w="1366"/>
        <w:gridCol w:w="1012"/>
      </w:tblGrid>
      <w:tr w14:paraId="1F92BA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bottom w:val="single" w:color="auto" w:sz="4" w:space="0"/>
            </w:tcBorders>
            <w:vAlign w:val="center"/>
          </w:tcPr>
          <w:p w14:paraId="37FBBE37">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847" w:type="dxa"/>
            <w:tcBorders>
              <w:top w:val="single" w:color="auto" w:sz="4" w:space="0"/>
              <w:bottom w:val="single" w:color="auto" w:sz="4" w:space="0"/>
            </w:tcBorders>
            <w:vAlign w:val="center"/>
          </w:tcPr>
          <w:p w14:paraId="4882F79D">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1337" w:type="dxa"/>
            <w:tcBorders>
              <w:top w:val="single" w:color="auto" w:sz="4" w:space="0"/>
              <w:bottom w:val="single" w:color="auto" w:sz="4" w:space="0"/>
            </w:tcBorders>
            <w:vAlign w:val="center"/>
          </w:tcPr>
          <w:p w14:paraId="7FCC9AD6">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1366" w:type="dxa"/>
            <w:tcBorders>
              <w:top w:val="single" w:color="auto" w:sz="4" w:space="0"/>
              <w:bottom w:val="single" w:color="auto" w:sz="4" w:space="0"/>
            </w:tcBorders>
            <w:vAlign w:val="center"/>
          </w:tcPr>
          <w:p w14:paraId="12B5D2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366" w:type="dxa"/>
            <w:tcBorders>
              <w:top w:val="single" w:color="auto" w:sz="4" w:space="0"/>
              <w:bottom w:val="single" w:color="auto" w:sz="4" w:space="0"/>
            </w:tcBorders>
            <w:vAlign w:val="center"/>
          </w:tcPr>
          <w:p w14:paraId="681E6E4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1012" w:type="dxa"/>
            <w:tcBorders>
              <w:top w:val="single" w:color="auto" w:sz="4" w:space="0"/>
              <w:bottom w:val="single" w:color="auto" w:sz="4" w:space="0"/>
            </w:tcBorders>
            <w:vAlign w:val="center"/>
          </w:tcPr>
          <w:p w14:paraId="3A24F522">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6E5F4C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tcBorders>
              <w:top w:val="single" w:color="auto" w:sz="4" w:space="0"/>
            </w:tcBorders>
            <w:vAlign w:val="center"/>
          </w:tcPr>
          <w:p w14:paraId="7548E5A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847" w:type="dxa"/>
            <w:tcBorders>
              <w:top w:val="single" w:color="auto" w:sz="4" w:space="0"/>
            </w:tcBorders>
            <w:vAlign w:val="center"/>
          </w:tcPr>
          <w:p w14:paraId="1EDCB4D6">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50.37</w:t>
            </w:r>
          </w:p>
        </w:tc>
        <w:tc>
          <w:tcPr>
            <w:tcW w:w="1337" w:type="dxa"/>
            <w:tcBorders>
              <w:top w:val="single" w:color="auto" w:sz="4" w:space="0"/>
            </w:tcBorders>
            <w:vAlign w:val="center"/>
          </w:tcPr>
          <w:p w14:paraId="1342983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1366" w:type="dxa"/>
            <w:tcBorders>
              <w:top w:val="single" w:color="auto" w:sz="4" w:space="0"/>
            </w:tcBorders>
            <w:vAlign w:val="center"/>
          </w:tcPr>
          <w:p w14:paraId="6CF194A9">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25.185</w:t>
            </w:r>
          </w:p>
        </w:tc>
        <w:tc>
          <w:tcPr>
            <w:tcW w:w="1366" w:type="dxa"/>
            <w:tcBorders>
              <w:top w:val="single" w:color="auto" w:sz="4" w:space="0"/>
            </w:tcBorders>
            <w:vAlign w:val="center"/>
          </w:tcPr>
          <w:p w14:paraId="7538969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132.88</w:t>
            </w:r>
          </w:p>
        </w:tc>
        <w:tc>
          <w:tcPr>
            <w:tcW w:w="1012" w:type="dxa"/>
            <w:tcBorders>
              <w:top w:val="single" w:color="auto" w:sz="4" w:space="0"/>
            </w:tcBorders>
            <w:vAlign w:val="center"/>
          </w:tcPr>
          <w:p w14:paraId="694D8B4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&lt;0.0001</w:t>
            </w:r>
          </w:p>
        </w:tc>
      </w:tr>
      <w:tr w14:paraId="32DD0E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044452E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847" w:type="dxa"/>
            <w:vAlign w:val="center"/>
          </w:tcPr>
          <w:p w14:paraId="2E7A08A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2.84</w:t>
            </w:r>
          </w:p>
        </w:tc>
        <w:tc>
          <w:tcPr>
            <w:tcW w:w="1337" w:type="dxa"/>
            <w:vAlign w:val="center"/>
          </w:tcPr>
          <w:p w14:paraId="28D7C05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1366" w:type="dxa"/>
            <w:vAlign w:val="center"/>
          </w:tcPr>
          <w:p w14:paraId="6368DEF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0.473</w:t>
            </w:r>
          </w:p>
        </w:tc>
        <w:tc>
          <w:tcPr>
            <w:tcW w:w="1366" w:type="dxa"/>
            <w:vAlign w:val="center"/>
          </w:tcPr>
          <w:p w14:paraId="04DB1BE9">
            <w:pPr>
              <w:spacing w:after="0" w:line="480" w:lineRule="auto"/>
              <w:rPr>
                <w:rFonts w:ascii="Times New Roman" w:hAnsi="Times New Roman" w:eastAsia="Times New Roman"/>
                <w:kern w:val="0"/>
                <w:lang w:eastAsia="zh-CN"/>
              </w:rPr>
            </w:pPr>
          </w:p>
        </w:tc>
        <w:tc>
          <w:tcPr>
            <w:tcW w:w="1012" w:type="dxa"/>
            <w:vAlign w:val="center"/>
          </w:tcPr>
          <w:p w14:paraId="22B16CA2">
            <w:pPr>
              <w:spacing w:after="0" w:line="480" w:lineRule="auto"/>
              <w:rPr>
                <w:rFonts w:ascii="Times New Roman" w:hAnsi="Times New Roman" w:eastAsia="Times New Roman"/>
                <w:kern w:val="0"/>
                <w:lang w:eastAsia="zh-CN"/>
              </w:rPr>
            </w:pPr>
          </w:p>
        </w:tc>
      </w:tr>
      <w:tr w14:paraId="119A2C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890" w:type="dxa"/>
            <w:vAlign w:val="center"/>
          </w:tcPr>
          <w:p w14:paraId="3AEC484C">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847" w:type="dxa"/>
            <w:vAlign w:val="center"/>
          </w:tcPr>
          <w:p w14:paraId="15BAAFC3">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53.21</w:t>
            </w:r>
          </w:p>
        </w:tc>
        <w:tc>
          <w:tcPr>
            <w:tcW w:w="1337" w:type="dxa"/>
            <w:vAlign w:val="center"/>
          </w:tcPr>
          <w:p w14:paraId="67E6E9B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1366" w:type="dxa"/>
            <w:vAlign w:val="center"/>
          </w:tcPr>
          <w:p w14:paraId="6A16F602">
            <w:pPr>
              <w:spacing w:after="0" w:line="480" w:lineRule="auto"/>
              <w:rPr>
                <w:rFonts w:ascii="Times New Roman" w:hAnsi="Times New Roman" w:eastAsia="Times New Roman"/>
                <w:kern w:val="0"/>
                <w:lang w:eastAsia="zh-CN"/>
              </w:rPr>
            </w:pPr>
          </w:p>
        </w:tc>
        <w:tc>
          <w:tcPr>
            <w:tcW w:w="1366" w:type="dxa"/>
            <w:vAlign w:val="center"/>
          </w:tcPr>
          <w:p w14:paraId="43250AA6">
            <w:pPr>
              <w:spacing w:after="0" w:line="480" w:lineRule="auto"/>
              <w:rPr>
                <w:rFonts w:ascii="Times New Roman" w:hAnsi="Times New Roman" w:eastAsia="Times New Roman"/>
                <w:kern w:val="0"/>
                <w:lang w:eastAsia="zh-CN"/>
              </w:rPr>
            </w:pPr>
          </w:p>
        </w:tc>
        <w:tc>
          <w:tcPr>
            <w:tcW w:w="1012" w:type="dxa"/>
            <w:vAlign w:val="center"/>
          </w:tcPr>
          <w:p w14:paraId="27D31BF3">
            <w:pPr>
              <w:spacing w:after="0" w:line="480" w:lineRule="auto"/>
              <w:rPr>
                <w:rFonts w:ascii="Times New Roman" w:hAnsi="Times New Roman" w:eastAsia="Times New Roman"/>
                <w:kern w:val="0"/>
                <w:lang w:eastAsia="zh-CN"/>
              </w:rPr>
            </w:pPr>
          </w:p>
        </w:tc>
      </w:tr>
    </w:tbl>
    <w:p w14:paraId="47003BFA">
      <w:pPr>
        <w:spacing w:line="480" w:lineRule="auto"/>
        <w:ind w:left="720"/>
        <w:rPr>
          <w:rFonts w:ascii="Times New Roman" w:hAnsi="Times New Roman" w:cs="Times New Roman"/>
          <w:b/>
        </w:rPr>
      </w:pPr>
      <w:r>
        <w:rPr>
          <w:rFonts w:ascii="Times New Roman" w:hAnsi="Times New Roman"/>
          <w:b/>
        </w:rPr>
        <w:t>*Significant at p≤0.05.</w:t>
      </w:r>
    </w:p>
    <w:p w14:paraId="35E9A51E">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The analysis of variance (ANOVA) conducted on the machine output capacity across three feed rate levels shows that feed rate has a </w:t>
      </w:r>
      <w:r>
        <w:rPr>
          <w:rFonts w:ascii="Times New Roman" w:hAnsi="Times New Roman" w:eastAsia="Times New Roman" w:cs="Times New Roman"/>
          <w:b/>
          <w:bCs/>
        </w:rPr>
        <w:t>statistically significant effect</w:t>
      </w:r>
      <w:r>
        <w:rPr>
          <w:rFonts w:ascii="Times New Roman" w:hAnsi="Times New Roman" w:eastAsia="Times New Roman" w:cs="Times New Roman"/>
        </w:rPr>
        <w:t xml:space="preserve"> on the output of the motorized melon shelling machine. The F-value of </w:t>
      </w:r>
      <w:r>
        <w:rPr>
          <w:rFonts w:ascii="Times New Roman" w:hAnsi="Times New Roman" w:eastAsia="Times New Roman" w:cs="Times New Roman"/>
          <w:b/>
          <w:bCs/>
        </w:rPr>
        <w:t>132.88</w:t>
      </w:r>
      <w:r>
        <w:rPr>
          <w:rFonts w:ascii="Times New Roman" w:hAnsi="Times New Roman" w:eastAsia="Times New Roman" w:cs="Times New Roman"/>
        </w:rPr>
        <w:t xml:space="preserve"> and a p-value of </w:t>
      </w:r>
      <w:r>
        <w:rPr>
          <w:rFonts w:ascii="Times New Roman" w:hAnsi="Times New Roman" w:eastAsia="Times New Roman" w:cs="Times New Roman"/>
          <w:b/>
          <w:bCs/>
        </w:rPr>
        <w:t>&lt;0.0001</w:t>
      </w:r>
      <w:r>
        <w:rPr>
          <w:rFonts w:ascii="Times New Roman" w:hAnsi="Times New Roman" w:eastAsia="Times New Roman" w:cs="Times New Roman"/>
        </w:rPr>
        <w:t xml:space="preserve"> indicate that the differences in output capacities at the various feed rates (500 g, 1000 g, and 1500 g) are not due to chance. This strongly suggests that output capacity increases systematically with feed rate, as also observed in the raw performance data.</w:t>
      </w:r>
    </w:p>
    <w:p w14:paraId="6BB9B312">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finding is consistent with results reported by Olukunle (2005) and Oyebode </w:t>
      </w:r>
      <w:r>
        <w:rPr>
          <w:rFonts w:ascii="Times New Roman" w:hAnsi="Times New Roman" w:eastAsia="Times New Roman" w:cs="Times New Roman"/>
          <w:i/>
          <w:iCs/>
        </w:rPr>
        <w:t>et al</w:t>
      </w:r>
      <w:r>
        <w:rPr>
          <w:rFonts w:ascii="Times New Roman" w:hAnsi="Times New Roman" w:eastAsia="Times New Roman" w:cs="Times New Roman"/>
        </w:rPr>
        <w:t>. (2014), who found that the throughput of shelling machines increases with feed rate due to higher material availability for processing per unit time. Similarly, in the development of a melon seed sheller by (</w:t>
      </w:r>
      <w:r>
        <w:rPr>
          <w:rFonts w:ascii="Times New Roman" w:hAnsi="Times New Roman" w:eastAsia="Times New Roman" w:cs="Times New Roman"/>
          <w:b/>
          <w:bCs/>
        </w:rPr>
        <w:t xml:space="preserve">Adigun </w:t>
      </w:r>
      <w:r>
        <w:rPr>
          <w:rFonts w:ascii="Times New Roman" w:hAnsi="Times New Roman" w:eastAsia="Times New Roman" w:cs="Times New Roman"/>
          <w:b/>
          <w:bCs/>
          <w:i/>
          <w:iCs/>
        </w:rPr>
        <w:t>et al.,</w:t>
      </w:r>
      <w:r>
        <w:rPr>
          <w:rFonts w:ascii="Times New Roman" w:hAnsi="Times New Roman" w:eastAsia="Times New Roman" w:cs="Times New Roman"/>
          <w:b/>
          <w:bCs/>
        </w:rPr>
        <w:t>2019)</w:t>
      </w:r>
      <w:r>
        <w:rPr>
          <w:rFonts w:ascii="Times New Roman" w:hAnsi="Times New Roman" w:eastAsia="Times New Roman" w:cs="Times New Roman"/>
        </w:rPr>
        <w:t>, machine output increased as feed rate was increased from 400 to 1200 g. However, these studies also cautioned that increasing the feed rate beyond a certain point could lead to operational inefficiencies or reduced product quality — a concern also reflected in our kernel recovery results.</w:t>
      </w:r>
    </w:p>
    <w:p w14:paraId="0EB8054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The low mean square error (0.473) and the large between-group variation (SS = 50.37) relative to the total variation confirm that feed rate is a dominant factor influencing machine output. These results align with the findings of Adejumo and Bamgboye (2005), who concluded that machine design parameters like feed rate and drum speed are key determinants of output capacity in post-harvest processing machines. Their study on a groundnut sheller also emphasized that the machine’s capacity could be optimized by adjusting the feed rate within an effective range.</w:t>
      </w:r>
    </w:p>
    <w:p w14:paraId="4349E0F1">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Moreover, the statistical significance of the effect of feed rate on output capacity further validates the design functionality of the melon shelling machine. This reinforces the machine’s suitability for scale-up or field deployment, provided the feed rate is managed appropriately. It also supports the engineering principle that increased input volume, if within the mechanical limit of the system, generally results in increased output — a principle observed in similar machines for maize, soybeans, and other oil seeds.</w:t>
      </w:r>
    </w:p>
    <w:p w14:paraId="4ACF4694">
      <w:pPr>
        <w:spacing w:before="100" w:beforeAutospacing="1" w:after="100" w:afterAutospacing="1" w:line="480" w:lineRule="auto"/>
        <w:ind w:firstLine="720"/>
        <w:jc w:val="both"/>
        <w:rPr>
          <w:rFonts w:ascii="Times New Roman" w:hAnsi="Times New Roman" w:cs="Times New Roman"/>
        </w:rPr>
      </w:pPr>
      <w:r>
        <w:rPr>
          <w:rFonts w:ascii="Times New Roman" w:hAnsi="Times New Roman" w:eastAsia="Times New Roman" w:cs="Times New Roman"/>
        </w:rPr>
        <w:t>In conclusion, the ANOVA results not only confirm that feed rate significantly influences machine output capacity but also align with previous findings in agricultural processing research. These results highlight the importance of feed rate optimization in enhancing the efficiency of melon shellers. While high feed rates improve throughput, care must be taken to avoid compromising product quality or overloading the system — a balance well captured both in this study and in the literature.</w:t>
      </w:r>
    </w:p>
    <w:p w14:paraId="33A526C1">
      <w:pPr>
        <w:spacing w:line="480" w:lineRule="auto"/>
        <w:jc w:val="center"/>
      </w:pPr>
      <w:r>
        <w:drawing>
          <wp:inline distT="0" distB="0" distL="114300" distR="114300">
            <wp:extent cx="4572000" cy="2743200"/>
            <wp:effectExtent l="0" t="0" r="0" b="0"/>
            <wp:docPr id="100960"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330D44">
      <w:pPr>
        <w:spacing w:line="480" w:lineRule="auto"/>
        <w:rPr>
          <w:rFonts w:ascii="Times New Roman" w:hAnsi="Times New Roman" w:eastAsia="Times New Roman" w:cs="Times New Roman"/>
          <w:b/>
          <w:bCs/>
        </w:rPr>
      </w:pPr>
      <w:r>
        <w:rPr>
          <w:rFonts w:ascii="Times New Roman" w:hAnsi="Times New Roman" w:cs="Times New Roman"/>
          <w:b/>
          <w:bCs/>
        </w:rPr>
        <w:t>Figure 4.1: Effect of Feed Rate on Machine Output Capacity of the Melon Shelling Machine</w:t>
      </w:r>
    </w:p>
    <w:p w14:paraId="66D250AB">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The graph presents a clear positive linear relationship between feed rate and machine outputcapacity for a melon shelling machine. As the feed rate increases from 500 g to 1500 g, the machine output capacity correspondingly rises from approximately 35 kg/h to 44 kg/h. This indicates that higher feed rates result in increased throughput, suggesting the machine performs more efficiently when loaded with greater quantities of melon seeds.</w:t>
      </w:r>
    </w:p>
    <w:p w14:paraId="7414639A">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observed trend aligns with findings from (Adigun </w:t>
      </w:r>
      <w:r>
        <w:rPr>
          <w:rFonts w:ascii="Times New Roman" w:hAnsi="Times New Roman" w:eastAsia="Times New Roman" w:cs="Times New Roman"/>
          <w:i/>
          <w:iCs/>
        </w:rPr>
        <w:t>et al</w:t>
      </w:r>
      <w:r>
        <w:rPr>
          <w:rFonts w:ascii="Times New Roman" w:hAnsi="Times New Roman" w:eastAsia="Times New Roman" w:cs="Times New Roman"/>
        </w:rPr>
        <w:t>.,2019</w:t>
      </w:r>
      <w:r>
        <w:rPr>
          <w:rFonts w:ascii="Times New Roman" w:hAnsi="Times New Roman" w:eastAsia="Times New Roman" w:cs="Times New Roman"/>
          <w:b/>
          <w:bCs/>
        </w:rPr>
        <w:t>)</w:t>
      </w:r>
      <w:r>
        <w:rPr>
          <w:rFonts w:ascii="Times New Roman" w:hAnsi="Times New Roman" w:eastAsia="Times New Roman" w:cs="Times New Roman"/>
        </w:rPr>
        <w:t xml:space="preserve"> and Olukunle (2005), who reported similar increases in machine throughput with rising feed rates in their evaluations of melon and seed shellers (Oyebode </w:t>
      </w:r>
      <w:r>
        <w:rPr>
          <w:rFonts w:ascii="Times New Roman" w:hAnsi="Times New Roman" w:eastAsia="Times New Roman" w:cs="Times New Roman"/>
          <w:i/>
          <w:iCs/>
        </w:rPr>
        <w:t>et al.,</w:t>
      </w:r>
      <w:r>
        <w:rPr>
          <w:rFonts w:ascii="Times New Roman" w:hAnsi="Times New Roman" w:eastAsia="Times New Roman" w:cs="Times New Roman"/>
        </w:rPr>
        <w:t>2014) also confirmed that increased input material generally leads to greater output, provided the machine’s processing components are not overwhelmed. These studies support the interpretation that the machine tested in this study follows an expected performance pattern, consistent with prior designs.</w:t>
      </w:r>
    </w:p>
    <w:p w14:paraId="5777BCA0">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However, while the graph confirms improved output with increased feed rate, the literature also warns about potential trade-offs, especially regarding kernel quality and breakage. These were also observed in this study’s kernel recovery results, where efficiency declined at higher feed rates. Hence, while increasing feed rate boosts capacity, optimal performance requires balancing it with quality considerations.</w:t>
      </w:r>
    </w:p>
    <w:p w14:paraId="371F43EE">
      <w:pPr>
        <w:spacing w:line="480" w:lineRule="auto"/>
      </w:pPr>
    </w:p>
    <w:p w14:paraId="1B325E96">
      <w:pPr>
        <w:spacing w:line="480" w:lineRule="auto"/>
      </w:pPr>
    </w:p>
    <w:p w14:paraId="41F4B539">
      <w:pPr>
        <w:spacing w:line="480" w:lineRule="auto"/>
      </w:pPr>
    </w:p>
    <w:p w14:paraId="054B5F1E">
      <w:pPr>
        <w:spacing w:line="480" w:lineRule="auto"/>
        <w:rPr>
          <w:rFonts w:ascii="Times New Roman" w:hAnsi="Times New Roman" w:cs="Times New Roman"/>
          <w:b/>
        </w:rPr>
      </w:pPr>
    </w:p>
    <w:p w14:paraId="76C7B417">
      <w:pPr>
        <w:spacing w:line="480" w:lineRule="auto"/>
        <w:rPr>
          <w:rFonts w:ascii="Times New Roman" w:hAnsi="Times New Roman" w:cs="Times New Roman"/>
          <w:b/>
        </w:rPr>
      </w:pPr>
      <w:r>
        <w:rPr>
          <w:rFonts w:ascii="Times New Roman" w:hAnsi="Times New Roman" w:cs="Times New Roman"/>
          <w:b/>
        </w:rPr>
        <w:br w:type="page"/>
      </w:r>
    </w:p>
    <w:p w14:paraId="2EC5C8DD">
      <w:pPr>
        <w:spacing w:after="0" w:line="240" w:lineRule="auto"/>
        <w:ind w:left="720" w:firstLine="720"/>
        <w:rPr>
          <w:rFonts w:ascii="Times New Roman" w:hAnsi="Times New Roman" w:cs="Times New Roman"/>
          <w:b/>
        </w:rPr>
      </w:pPr>
      <w:r>
        <w:rPr>
          <w:rFonts w:ascii="Times New Roman" w:hAnsi="Times New Roman" w:cs="Times New Roman"/>
          <w:b/>
        </w:rPr>
        <w:t>Table 4.3: Analysis of Variance (ANOVA) for Kernel Recovery</w:t>
      </w:r>
    </w:p>
    <w:tbl>
      <w:tblPr>
        <w:tblStyle w:val="20"/>
        <w:tblW w:w="6655"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5"/>
        <w:gridCol w:w="1062"/>
        <w:gridCol w:w="960"/>
        <w:gridCol w:w="977"/>
        <w:gridCol w:w="1171"/>
        <w:gridCol w:w="900"/>
      </w:tblGrid>
      <w:tr w14:paraId="4DF796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bottom w:val="single" w:color="auto" w:sz="4" w:space="0"/>
            </w:tcBorders>
            <w:vAlign w:val="center"/>
          </w:tcPr>
          <w:p w14:paraId="4DB29B4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Source</w:t>
            </w:r>
          </w:p>
        </w:tc>
        <w:tc>
          <w:tcPr>
            <w:tcW w:w="1062" w:type="dxa"/>
            <w:tcBorders>
              <w:top w:val="single" w:color="auto" w:sz="4" w:space="0"/>
              <w:bottom w:val="single" w:color="auto" w:sz="4" w:space="0"/>
            </w:tcBorders>
            <w:vAlign w:val="center"/>
          </w:tcPr>
          <w:p w14:paraId="2D1F634B">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SS</w:t>
            </w:r>
          </w:p>
        </w:tc>
        <w:tc>
          <w:tcPr>
            <w:tcW w:w="960" w:type="dxa"/>
            <w:tcBorders>
              <w:top w:val="single" w:color="auto" w:sz="4" w:space="0"/>
              <w:bottom w:val="single" w:color="auto" w:sz="4" w:space="0"/>
            </w:tcBorders>
            <w:vAlign w:val="center"/>
          </w:tcPr>
          <w:p w14:paraId="1DC488EA">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df</w:t>
            </w:r>
          </w:p>
        </w:tc>
        <w:tc>
          <w:tcPr>
            <w:tcW w:w="977" w:type="dxa"/>
            <w:tcBorders>
              <w:top w:val="single" w:color="auto" w:sz="4" w:space="0"/>
              <w:bottom w:val="single" w:color="auto" w:sz="4" w:space="0"/>
            </w:tcBorders>
            <w:vAlign w:val="center"/>
          </w:tcPr>
          <w:p w14:paraId="6BA2AB99">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MS</w:t>
            </w:r>
          </w:p>
        </w:tc>
        <w:tc>
          <w:tcPr>
            <w:tcW w:w="1171" w:type="dxa"/>
            <w:tcBorders>
              <w:top w:val="single" w:color="auto" w:sz="4" w:space="0"/>
              <w:bottom w:val="single" w:color="auto" w:sz="4" w:space="0"/>
            </w:tcBorders>
            <w:vAlign w:val="center"/>
          </w:tcPr>
          <w:p w14:paraId="10734B55">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F</w:t>
            </w:r>
          </w:p>
        </w:tc>
        <w:tc>
          <w:tcPr>
            <w:tcW w:w="900" w:type="dxa"/>
            <w:tcBorders>
              <w:top w:val="single" w:color="auto" w:sz="4" w:space="0"/>
              <w:bottom w:val="single" w:color="auto" w:sz="4" w:space="0"/>
            </w:tcBorders>
            <w:vAlign w:val="center"/>
          </w:tcPr>
          <w:p w14:paraId="24E5B77F">
            <w:pPr>
              <w:spacing w:after="0" w:line="480" w:lineRule="auto"/>
              <w:jc w:val="center"/>
              <w:rPr>
                <w:rFonts w:ascii="Times New Roman" w:hAnsi="Times New Roman" w:eastAsia="Times New Roman"/>
                <w:b/>
                <w:bCs/>
                <w:kern w:val="0"/>
                <w:lang w:eastAsia="zh-CN"/>
              </w:rPr>
            </w:pPr>
            <w:r>
              <w:rPr>
                <w:rFonts w:ascii="Times New Roman" w:hAnsi="Times New Roman" w:eastAsia="Times New Roman"/>
                <w:b/>
                <w:bCs/>
                <w:kern w:val="0"/>
                <w:lang w:eastAsia="zh-CN"/>
              </w:rPr>
              <w:t>p-value</w:t>
            </w:r>
          </w:p>
        </w:tc>
      </w:tr>
      <w:tr w14:paraId="7D4EFF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tcBorders>
              <w:top w:val="single" w:color="auto" w:sz="4" w:space="0"/>
            </w:tcBorders>
            <w:vAlign w:val="center"/>
          </w:tcPr>
          <w:p w14:paraId="23877DEA">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Between Groups (Feed Rate)</w:t>
            </w:r>
          </w:p>
        </w:tc>
        <w:tc>
          <w:tcPr>
            <w:tcW w:w="1062" w:type="dxa"/>
            <w:tcBorders>
              <w:top w:val="single" w:color="auto" w:sz="4" w:space="0"/>
            </w:tcBorders>
            <w:vAlign w:val="center"/>
          </w:tcPr>
          <w:p w14:paraId="6BF9C6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15.29</w:t>
            </w:r>
          </w:p>
        </w:tc>
        <w:tc>
          <w:tcPr>
            <w:tcW w:w="960" w:type="dxa"/>
            <w:tcBorders>
              <w:top w:val="single" w:color="auto" w:sz="4" w:space="0"/>
            </w:tcBorders>
            <w:vAlign w:val="center"/>
          </w:tcPr>
          <w:p w14:paraId="0CAB3032">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2</w:t>
            </w:r>
          </w:p>
        </w:tc>
        <w:tc>
          <w:tcPr>
            <w:tcW w:w="977" w:type="dxa"/>
            <w:tcBorders>
              <w:top w:val="single" w:color="auto" w:sz="4" w:space="0"/>
            </w:tcBorders>
            <w:vAlign w:val="center"/>
          </w:tcPr>
          <w:p w14:paraId="57150C6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7.645</w:t>
            </w:r>
          </w:p>
        </w:tc>
        <w:tc>
          <w:tcPr>
            <w:tcW w:w="1171" w:type="dxa"/>
            <w:tcBorders>
              <w:top w:val="single" w:color="auto" w:sz="4" w:space="0"/>
            </w:tcBorders>
            <w:vAlign w:val="center"/>
          </w:tcPr>
          <w:p w14:paraId="6D3524E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3.06</w:t>
            </w:r>
          </w:p>
        </w:tc>
        <w:tc>
          <w:tcPr>
            <w:tcW w:w="900" w:type="dxa"/>
            <w:tcBorders>
              <w:top w:val="single" w:color="auto" w:sz="4" w:space="0"/>
            </w:tcBorders>
            <w:vAlign w:val="center"/>
          </w:tcPr>
          <w:p w14:paraId="54AC164E">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~0.124</w:t>
            </w:r>
          </w:p>
        </w:tc>
      </w:tr>
      <w:tr w14:paraId="03AA5A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5CB8F091">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Within Groups (Error)</w:t>
            </w:r>
          </w:p>
        </w:tc>
        <w:tc>
          <w:tcPr>
            <w:tcW w:w="1062" w:type="dxa"/>
            <w:vAlign w:val="center"/>
          </w:tcPr>
          <w:p w14:paraId="33C31A85">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59.52</w:t>
            </w:r>
          </w:p>
        </w:tc>
        <w:tc>
          <w:tcPr>
            <w:tcW w:w="960" w:type="dxa"/>
            <w:vAlign w:val="center"/>
          </w:tcPr>
          <w:p w14:paraId="7A6EDD4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6</w:t>
            </w:r>
          </w:p>
        </w:tc>
        <w:tc>
          <w:tcPr>
            <w:tcW w:w="977" w:type="dxa"/>
            <w:vAlign w:val="center"/>
          </w:tcPr>
          <w:p w14:paraId="227F874C">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9.92</w:t>
            </w:r>
          </w:p>
        </w:tc>
        <w:tc>
          <w:tcPr>
            <w:tcW w:w="1171" w:type="dxa"/>
            <w:vAlign w:val="center"/>
          </w:tcPr>
          <w:p w14:paraId="718085D0">
            <w:pPr>
              <w:spacing w:after="0" w:line="480" w:lineRule="auto"/>
              <w:rPr>
                <w:rFonts w:ascii="Times New Roman" w:hAnsi="Times New Roman" w:eastAsia="Times New Roman"/>
                <w:kern w:val="0"/>
                <w:lang w:eastAsia="zh-CN"/>
              </w:rPr>
            </w:pPr>
          </w:p>
        </w:tc>
        <w:tc>
          <w:tcPr>
            <w:tcW w:w="900" w:type="dxa"/>
            <w:vAlign w:val="center"/>
          </w:tcPr>
          <w:p w14:paraId="0296C776">
            <w:pPr>
              <w:spacing w:after="0" w:line="480" w:lineRule="auto"/>
              <w:rPr>
                <w:rFonts w:ascii="Times New Roman" w:hAnsi="Times New Roman" w:eastAsia="Times New Roman"/>
                <w:kern w:val="0"/>
                <w:lang w:eastAsia="zh-CN"/>
              </w:rPr>
            </w:pPr>
          </w:p>
        </w:tc>
      </w:tr>
      <w:tr w14:paraId="124403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1585" w:type="dxa"/>
            <w:vAlign w:val="center"/>
          </w:tcPr>
          <w:p w14:paraId="6BC4CFB2">
            <w:pPr>
              <w:spacing w:after="0" w:line="480" w:lineRule="auto"/>
              <w:rPr>
                <w:rFonts w:ascii="Times New Roman" w:hAnsi="Times New Roman" w:eastAsia="Times New Roman"/>
                <w:kern w:val="0"/>
                <w:lang w:eastAsia="zh-CN"/>
              </w:rPr>
            </w:pPr>
            <w:r>
              <w:rPr>
                <w:rFonts w:ascii="Times New Roman" w:hAnsi="Times New Roman" w:eastAsia="Times New Roman"/>
                <w:b/>
                <w:bCs/>
                <w:kern w:val="0"/>
                <w:lang w:eastAsia="zh-CN"/>
              </w:rPr>
              <w:t>Total</w:t>
            </w:r>
          </w:p>
        </w:tc>
        <w:tc>
          <w:tcPr>
            <w:tcW w:w="1062" w:type="dxa"/>
            <w:vAlign w:val="center"/>
          </w:tcPr>
          <w:p w14:paraId="54584CFF">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74.81</w:t>
            </w:r>
          </w:p>
        </w:tc>
        <w:tc>
          <w:tcPr>
            <w:tcW w:w="960" w:type="dxa"/>
            <w:vAlign w:val="center"/>
          </w:tcPr>
          <w:p w14:paraId="20B3BBFB">
            <w:pPr>
              <w:spacing w:after="0" w:line="480" w:lineRule="auto"/>
              <w:rPr>
                <w:rFonts w:ascii="Times New Roman" w:hAnsi="Times New Roman" w:eastAsia="Times New Roman"/>
                <w:kern w:val="0"/>
                <w:lang w:eastAsia="zh-CN"/>
              </w:rPr>
            </w:pPr>
            <w:r>
              <w:rPr>
                <w:rFonts w:ascii="Times New Roman" w:hAnsi="Times New Roman" w:eastAsia="Times New Roman"/>
                <w:kern w:val="0"/>
                <w:lang w:eastAsia="zh-CN"/>
              </w:rPr>
              <w:t>8</w:t>
            </w:r>
          </w:p>
        </w:tc>
        <w:tc>
          <w:tcPr>
            <w:tcW w:w="977" w:type="dxa"/>
            <w:vAlign w:val="center"/>
          </w:tcPr>
          <w:p w14:paraId="164E4221">
            <w:pPr>
              <w:spacing w:after="0" w:line="480" w:lineRule="auto"/>
              <w:rPr>
                <w:rFonts w:ascii="Times New Roman" w:hAnsi="Times New Roman" w:eastAsia="Times New Roman"/>
                <w:kern w:val="0"/>
                <w:lang w:eastAsia="zh-CN"/>
              </w:rPr>
            </w:pPr>
          </w:p>
        </w:tc>
        <w:tc>
          <w:tcPr>
            <w:tcW w:w="1171" w:type="dxa"/>
            <w:vAlign w:val="center"/>
          </w:tcPr>
          <w:p w14:paraId="0429B3CE">
            <w:pPr>
              <w:spacing w:after="0" w:line="480" w:lineRule="auto"/>
              <w:rPr>
                <w:rFonts w:ascii="Times New Roman" w:hAnsi="Times New Roman" w:eastAsia="Times New Roman"/>
                <w:kern w:val="0"/>
                <w:lang w:eastAsia="zh-CN"/>
              </w:rPr>
            </w:pPr>
          </w:p>
        </w:tc>
        <w:tc>
          <w:tcPr>
            <w:tcW w:w="900" w:type="dxa"/>
            <w:vAlign w:val="center"/>
          </w:tcPr>
          <w:p w14:paraId="58E64928">
            <w:pPr>
              <w:spacing w:after="0" w:line="480" w:lineRule="auto"/>
              <w:rPr>
                <w:rFonts w:ascii="Times New Roman" w:hAnsi="Times New Roman" w:eastAsia="Times New Roman"/>
                <w:kern w:val="0"/>
                <w:lang w:eastAsia="zh-CN"/>
              </w:rPr>
            </w:pPr>
          </w:p>
        </w:tc>
      </w:tr>
    </w:tbl>
    <w:p w14:paraId="17F0B07C">
      <w:pPr>
        <w:spacing w:line="480" w:lineRule="auto"/>
        <w:ind w:left="720"/>
        <w:rPr>
          <w:rFonts w:ascii="Times New Roman" w:hAnsi="Times New Roman" w:cs="Times New Roman"/>
          <w:b/>
        </w:rPr>
      </w:pPr>
      <w:r>
        <w:rPr>
          <w:rFonts w:ascii="Times New Roman" w:hAnsi="Times New Roman" w:cs="Times New Roman"/>
          <w:b/>
        </w:rPr>
        <w:tab/>
      </w:r>
      <w:r>
        <w:rPr>
          <w:rFonts w:ascii="Times New Roman" w:hAnsi="Times New Roman"/>
          <w:b/>
        </w:rPr>
        <w:t>*Significant at p≤0.05.</w:t>
      </w:r>
    </w:p>
    <w:p w14:paraId="0B235565">
      <w:pPr>
        <w:pStyle w:val="17"/>
        <w:spacing w:line="480" w:lineRule="auto"/>
        <w:ind w:firstLine="720"/>
        <w:jc w:val="both"/>
      </w:pPr>
      <w:r>
        <w:t xml:space="preserve">The ANOVA results for kernel recovery across different feed rates indicate that there is </w:t>
      </w:r>
      <w:r>
        <w:rPr>
          <w:rStyle w:val="18"/>
          <w:rFonts w:eastAsia="SimSun"/>
        </w:rPr>
        <w:t>no statistically significant effect</w:t>
      </w:r>
      <w:r>
        <w:t xml:space="preserve">of feed rate on kernel recovery within the range tested. The F-statistic value of </w:t>
      </w:r>
      <w:r>
        <w:rPr>
          <w:rStyle w:val="18"/>
          <w:rFonts w:eastAsia="SimSun"/>
        </w:rPr>
        <w:t>3.06</w:t>
      </w:r>
      <w:r>
        <w:t xml:space="preserve">and a p-value of approximately </w:t>
      </w:r>
      <w:r>
        <w:rPr>
          <w:rStyle w:val="18"/>
          <w:rFonts w:eastAsia="SimSun"/>
        </w:rPr>
        <w:t>0.124</w:t>
      </w:r>
      <w:r>
        <w:t xml:space="preserve"> suggest that while some variation in kernel recovery was observed across the feed rates (500 g, 1000 g, and 1500 g), the differences are not statistically significant at the 0.05 level. This implies that feed rate alone may not be the primary factor determining kernel recovery.</w:t>
      </w:r>
    </w:p>
    <w:p w14:paraId="61DB3AEA">
      <w:pPr>
        <w:pStyle w:val="17"/>
        <w:spacing w:line="480" w:lineRule="auto"/>
        <w:ind w:firstLine="720"/>
        <w:jc w:val="both"/>
      </w:pPr>
      <w:r>
        <w:t>This finding contrasts slightly with the performance trend observed in the raw data, where kernel recovery generally declined as feed rate increased. However, the lack of statistical significance could be attributed to variability within groups or a limited sample size. Similar conclusions were drawn by (</w:t>
      </w:r>
      <w:r>
        <w:rPr>
          <w:rStyle w:val="18"/>
          <w:rFonts w:eastAsia="SimSun"/>
        </w:rPr>
        <w:t>Oyebode et al., 2014)</w:t>
      </w:r>
      <w:r>
        <w:t>, who found that feed rate had an observable but not always statistically significant effect on kernel integrity, especially when other factors such as drum speed or moisture content were not concurrently optimized.</w:t>
      </w:r>
    </w:p>
    <w:p w14:paraId="1D6DCC97">
      <w:pPr>
        <w:pStyle w:val="17"/>
        <w:spacing w:line="480" w:lineRule="auto"/>
        <w:ind w:firstLine="720"/>
        <w:jc w:val="both"/>
      </w:pPr>
      <w:r>
        <w:t xml:space="preserve">Literature in this area suggests that kernel recovery is often influenced more by </w:t>
      </w:r>
      <w:r>
        <w:rPr>
          <w:rStyle w:val="18"/>
          <w:rFonts w:eastAsia="SimSun"/>
        </w:rPr>
        <w:t>operating conditions</w:t>
      </w:r>
      <w:r>
        <w:t xml:space="preserve"> such as </w:t>
      </w:r>
      <w:r>
        <w:rPr>
          <w:rStyle w:val="18"/>
          <w:rFonts w:eastAsia="SimSun"/>
        </w:rPr>
        <w:t>drum speed</w:t>
      </w:r>
      <w:r>
        <w:t xml:space="preserve">, </w:t>
      </w:r>
      <w:r>
        <w:rPr>
          <w:rStyle w:val="18"/>
          <w:rFonts w:eastAsia="SimSun"/>
        </w:rPr>
        <w:t>seed moisture content</w:t>
      </w:r>
      <w:r>
        <w:t xml:space="preserve">, and </w:t>
      </w:r>
      <w:r>
        <w:rPr>
          <w:rStyle w:val="18"/>
          <w:rFonts w:eastAsia="SimSun"/>
        </w:rPr>
        <w:t>machine design parameters</w:t>
      </w:r>
      <w:r>
        <w:t xml:space="preserve">, rather than feed rate alone. For instance, </w:t>
      </w:r>
      <w:r>
        <w:rPr>
          <w:rStyle w:val="18"/>
          <w:rFonts w:eastAsia="SimSun"/>
        </w:rPr>
        <w:t>Adigun et al., (2019)</w:t>
      </w:r>
      <w:r>
        <w:t xml:space="preserve"> observed that at higher feed rates, the likelihood of seed damage increased, but kernel recovery rates were more sensitive to the shelling mechanism and seed orientation than just input quantity. This suggests a need for multi-factorial analysis rather than isolating feed rate alone.</w:t>
      </w:r>
    </w:p>
    <w:p w14:paraId="3F1F446C">
      <w:pPr>
        <w:pStyle w:val="17"/>
        <w:spacing w:line="480" w:lineRule="auto"/>
        <w:ind w:firstLine="720"/>
        <w:jc w:val="both"/>
      </w:pPr>
      <w:r>
        <w:t xml:space="preserve">Additionally, </w:t>
      </w:r>
      <w:r>
        <w:rPr>
          <w:rStyle w:val="18"/>
          <w:rFonts w:eastAsia="SimSun"/>
        </w:rPr>
        <w:t>Olukunle (2005)</w:t>
      </w:r>
      <w:r>
        <w:t xml:space="preserve"> highlighted that in melon shellers, kernel recovery is highly dependent on the synchronization between feed rate and the rotational speed of the shelling drum. If the machine speed is not adjusted proportionally with the feed rate, kernel damage is more likely, which may not be captured fully in a one-factor ANOVA. This supports the idea that while feed rate has some practical influence on kernel recovery, it does not act independently, hence the non-significant statistical result.</w:t>
      </w:r>
    </w:p>
    <w:p w14:paraId="43EA4763">
      <w:pPr>
        <w:pStyle w:val="17"/>
        <w:spacing w:line="480" w:lineRule="auto"/>
        <w:ind w:firstLine="720"/>
        <w:jc w:val="both"/>
      </w:pPr>
      <w:r>
        <w:t xml:space="preserve">In conclusion, the ANOVA result suggests that feed rate, within the tested levels, does not have a statistically significant effect on kernel recovery. This aligns with findings in similar studies, which emphasize the importance of </w:t>
      </w:r>
      <w:r>
        <w:rPr>
          <w:rStyle w:val="18"/>
          <w:rFonts w:eastAsia="SimSun"/>
        </w:rPr>
        <w:t>combined operational parameters</w:t>
      </w:r>
      <w:r>
        <w:t xml:space="preserve"> rather than feed rate alone. To optimize kernel recovery, future studies should investigate interaction effects between feed rate, drum speed, and other mechanical factors using multi-factor ANOVA or response surface methodology.</w:t>
      </w:r>
    </w:p>
    <w:p w14:paraId="25C4C3A5">
      <w:pPr>
        <w:spacing w:line="480" w:lineRule="auto"/>
        <w:rPr>
          <w:rFonts w:ascii="Times New Roman" w:hAnsi="Times New Roman" w:cs="Times New Roman"/>
        </w:rPr>
      </w:pPr>
      <w:r>
        <w:br w:type="page"/>
      </w:r>
    </w:p>
    <w:p w14:paraId="6B0B743C">
      <w:pPr>
        <w:spacing w:line="480" w:lineRule="auto"/>
        <w:jc w:val="center"/>
        <w:rPr>
          <w:rFonts w:ascii="Times New Roman" w:hAnsi="Times New Roman" w:cs="Times New Roman"/>
        </w:rPr>
      </w:pPr>
      <w:r>
        <w:drawing>
          <wp:inline distT="0" distB="0" distL="114300" distR="114300">
            <wp:extent cx="4572000" cy="2743200"/>
            <wp:effectExtent l="0" t="0" r="0" b="0"/>
            <wp:docPr id="100961"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161F9C">
      <w:pPr>
        <w:spacing w:line="480" w:lineRule="auto"/>
        <w:rPr>
          <w:rFonts w:ascii="Times New Roman" w:hAnsi="Times New Roman" w:cs="Times New Roman"/>
          <w:b/>
          <w:bCs/>
        </w:rPr>
      </w:pPr>
      <w:r>
        <w:rPr>
          <w:rFonts w:ascii="Times New Roman" w:hAnsi="Times New Roman" w:cs="Times New Roman"/>
          <w:b/>
          <w:bCs/>
        </w:rPr>
        <w:t>Figure 4.2: Effect of Feed Rate on Kernel Recovery of the Melon Shelling Machine</w:t>
      </w:r>
    </w:p>
    <w:p w14:paraId="1D8CF7B3">
      <w:pPr>
        <w:spacing w:before="100" w:beforeAutospacing="1" w:after="100" w:afterAutospacing="1" w:line="480" w:lineRule="auto"/>
        <w:jc w:val="both"/>
        <w:rPr>
          <w:rFonts w:ascii="Times New Roman" w:hAnsi="Times New Roman" w:eastAsia="Times New Roman" w:cs="Times New Roman"/>
        </w:rPr>
      </w:pPr>
      <w:r>
        <w:rPr>
          <w:rFonts w:ascii="Times New Roman" w:hAnsi="Times New Roman" w:eastAsia="Times New Roman" w:cs="Times New Roman"/>
        </w:rPr>
        <w:t xml:space="preserve">The graph shows a </w:t>
      </w:r>
      <w:r>
        <w:rPr>
          <w:rFonts w:ascii="Times New Roman" w:hAnsi="Times New Roman" w:eastAsia="Times New Roman" w:cs="Times New Roman"/>
          <w:b/>
          <w:bCs/>
        </w:rPr>
        <w:t>declining trend</w:t>
      </w:r>
      <w:r>
        <w:rPr>
          <w:rFonts w:ascii="Times New Roman" w:hAnsi="Times New Roman" w:eastAsia="Times New Roman" w:cs="Times New Roman"/>
        </w:rPr>
        <w:t xml:space="preserve"> in </w:t>
      </w:r>
      <w:r>
        <w:rPr>
          <w:rFonts w:ascii="Times New Roman" w:hAnsi="Times New Roman" w:eastAsia="Times New Roman" w:cs="Times New Roman"/>
          <w:b/>
          <w:bCs/>
        </w:rPr>
        <w:t>kernel recovery (%)</w:t>
      </w:r>
      <w:r>
        <w:rPr>
          <w:rFonts w:ascii="Times New Roman" w:hAnsi="Times New Roman" w:eastAsia="Times New Roman" w:cs="Times New Roman"/>
        </w:rPr>
        <w:t xml:space="preserve"> as </w:t>
      </w:r>
      <w:r>
        <w:rPr>
          <w:rFonts w:ascii="Times New Roman" w:hAnsi="Times New Roman" w:eastAsia="Times New Roman" w:cs="Times New Roman"/>
          <w:b/>
          <w:bCs/>
        </w:rPr>
        <w:t>feed rate (g)</w:t>
      </w:r>
      <w:r>
        <w:rPr>
          <w:rFonts w:ascii="Times New Roman" w:hAnsi="Times New Roman" w:eastAsia="Times New Roman" w:cs="Times New Roman"/>
        </w:rPr>
        <w:t xml:space="preserve"> increases. At a feed rate of </w:t>
      </w:r>
      <w:r>
        <w:rPr>
          <w:rFonts w:ascii="Times New Roman" w:hAnsi="Times New Roman" w:eastAsia="Times New Roman" w:cs="Times New Roman"/>
          <w:b/>
          <w:bCs/>
        </w:rPr>
        <w:t>500 g</w:t>
      </w:r>
      <w:r>
        <w:rPr>
          <w:rFonts w:ascii="Times New Roman" w:hAnsi="Times New Roman" w:eastAsia="Times New Roman" w:cs="Times New Roman"/>
        </w:rPr>
        <w:t xml:space="preserve">, kernel recovery is highest at approximately </w:t>
      </w:r>
      <w:r>
        <w:rPr>
          <w:rFonts w:ascii="Times New Roman" w:hAnsi="Times New Roman" w:eastAsia="Times New Roman" w:cs="Times New Roman"/>
          <w:b/>
          <w:bCs/>
        </w:rPr>
        <w:t>58.3%</w:t>
      </w:r>
      <w:r>
        <w:rPr>
          <w:rFonts w:ascii="Times New Roman" w:hAnsi="Times New Roman" w:eastAsia="Times New Roman" w:cs="Times New Roman"/>
        </w:rPr>
        <w:t xml:space="preserve">, but this value gradually drops to about </w:t>
      </w:r>
      <w:r>
        <w:rPr>
          <w:rFonts w:ascii="Times New Roman" w:hAnsi="Times New Roman" w:eastAsia="Times New Roman" w:cs="Times New Roman"/>
          <w:b/>
          <w:bCs/>
        </w:rPr>
        <w:t>57.9%</w:t>
      </w:r>
      <w:r>
        <w:rPr>
          <w:rFonts w:ascii="Times New Roman" w:hAnsi="Times New Roman" w:eastAsia="Times New Roman" w:cs="Times New Roman"/>
        </w:rPr>
        <w:t xml:space="preserve"> at </w:t>
      </w:r>
      <w:r>
        <w:rPr>
          <w:rFonts w:ascii="Times New Roman" w:hAnsi="Times New Roman" w:eastAsia="Times New Roman" w:cs="Times New Roman"/>
          <w:b/>
          <w:bCs/>
        </w:rPr>
        <w:t>1000 g</w:t>
      </w:r>
      <w:r>
        <w:rPr>
          <w:rFonts w:ascii="Times New Roman" w:hAnsi="Times New Roman" w:eastAsia="Times New Roman" w:cs="Times New Roman"/>
        </w:rPr>
        <w:t xml:space="preserve"> and then falls more sharply to </w:t>
      </w:r>
      <w:r>
        <w:rPr>
          <w:rFonts w:ascii="Times New Roman" w:hAnsi="Times New Roman" w:eastAsia="Times New Roman" w:cs="Times New Roman"/>
          <w:b/>
          <w:bCs/>
        </w:rPr>
        <w:t>55.3%</w:t>
      </w:r>
      <w:r>
        <w:rPr>
          <w:rFonts w:ascii="Times New Roman" w:hAnsi="Times New Roman" w:eastAsia="Times New Roman" w:cs="Times New Roman"/>
        </w:rPr>
        <w:t xml:space="preserve"> at </w:t>
      </w:r>
      <w:r>
        <w:rPr>
          <w:rFonts w:ascii="Times New Roman" w:hAnsi="Times New Roman" w:eastAsia="Times New Roman" w:cs="Times New Roman"/>
          <w:b/>
          <w:bCs/>
        </w:rPr>
        <w:t>1500 g</w:t>
      </w:r>
      <w:r>
        <w:rPr>
          <w:rFonts w:ascii="Times New Roman" w:hAnsi="Times New Roman" w:eastAsia="Times New Roman" w:cs="Times New Roman"/>
        </w:rPr>
        <w:t>. This suggests that increasing the feed rate leads to a reduction in the efficiency of the shelling process in terms of retaining whole, undamaged kernels.</w:t>
      </w:r>
    </w:p>
    <w:p w14:paraId="31683424">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This trend is consistent with observations reported by (Oyebode </w:t>
      </w:r>
      <w:r>
        <w:rPr>
          <w:rStyle w:val="18"/>
        </w:rPr>
        <w:t xml:space="preserve">et al., </w:t>
      </w:r>
      <w:r>
        <w:rPr>
          <w:rFonts w:ascii="Times New Roman" w:hAnsi="Times New Roman" w:eastAsia="Times New Roman" w:cs="Times New Roman"/>
        </w:rPr>
        <w:t xml:space="preserve">(2014) and (Adigun </w:t>
      </w:r>
      <w:r>
        <w:rPr>
          <w:rStyle w:val="18"/>
        </w:rPr>
        <w:t xml:space="preserve">et al., </w:t>
      </w:r>
      <w:r>
        <w:rPr>
          <w:rFonts w:ascii="Times New Roman" w:hAnsi="Times New Roman" w:eastAsia="Times New Roman" w:cs="Times New Roman"/>
        </w:rPr>
        <w:t xml:space="preserve">2019), who noted that higher feed rates often result in </w:t>
      </w:r>
      <w:r>
        <w:rPr>
          <w:rFonts w:ascii="Times New Roman" w:hAnsi="Times New Roman" w:eastAsia="Times New Roman" w:cs="Times New Roman"/>
          <w:b/>
          <w:bCs/>
        </w:rPr>
        <w:t>increased seed breakage</w:t>
      </w:r>
      <w:r>
        <w:rPr>
          <w:rFonts w:ascii="Times New Roman" w:hAnsi="Times New Roman" w:eastAsia="Times New Roman" w:cs="Times New Roman"/>
        </w:rPr>
        <w:t xml:space="preserve"> and </w:t>
      </w:r>
      <w:r>
        <w:rPr>
          <w:rFonts w:ascii="Times New Roman" w:hAnsi="Times New Roman" w:eastAsia="Times New Roman" w:cs="Times New Roman"/>
          <w:b/>
          <w:bCs/>
        </w:rPr>
        <w:t>reduced kernel separation efficiency</w:t>
      </w:r>
      <w:r>
        <w:rPr>
          <w:rFonts w:ascii="Times New Roman" w:hAnsi="Times New Roman" w:eastAsia="Times New Roman" w:cs="Times New Roman"/>
        </w:rPr>
        <w:t xml:space="preserve"> due to overloading of the shelling chamber. The likely causes include </w:t>
      </w:r>
      <w:r>
        <w:rPr>
          <w:rFonts w:ascii="Times New Roman" w:hAnsi="Times New Roman" w:eastAsia="Times New Roman" w:cs="Times New Roman"/>
          <w:b/>
          <w:bCs/>
        </w:rPr>
        <w:t>higher seed-to-seed collisions</w:t>
      </w:r>
      <w:r>
        <w:rPr>
          <w:rFonts w:ascii="Times New Roman" w:hAnsi="Times New Roman" w:eastAsia="Times New Roman" w:cs="Times New Roman"/>
        </w:rPr>
        <w:t xml:space="preserve">, </w:t>
      </w:r>
      <w:r>
        <w:rPr>
          <w:rFonts w:ascii="Times New Roman" w:hAnsi="Times New Roman" w:eastAsia="Times New Roman" w:cs="Times New Roman"/>
          <w:b/>
          <w:bCs/>
        </w:rPr>
        <w:t>mechanical friction</w:t>
      </w:r>
      <w:r>
        <w:rPr>
          <w:rFonts w:ascii="Times New Roman" w:hAnsi="Times New Roman" w:eastAsia="Times New Roman" w:cs="Times New Roman"/>
        </w:rPr>
        <w:t>, and incomplete shelling as more seeds are processed simultaneously.</w:t>
      </w:r>
    </w:p>
    <w:p w14:paraId="2FE9810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 xml:space="preserve">Although the decline appears noticeable in the graph, the associated ANOVA result (F = 3.06, p ≈ 0.124) indicates that the effect of feed rate on kernel recovery is </w:t>
      </w:r>
      <w:r>
        <w:rPr>
          <w:rFonts w:ascii="Times New Roman" w:hAnsi="Times New Roman" w:eastAsia="Times New Roman" w:cs="Times New Roman"/>
          <w:b/>
          <w:bCs/>
        </w:rPr>
        <w:t>not statistically significant</w:t>
      </w:r>
      <w:r>
        <w:rPr>
          <w:rFonts w:ascii="Times New Roman" w:hAnsi="Times New Roman" w:eastAsia="Times New Roman" w:cs="Times New Roman"/>
        </w:rPr>
        <w:t xml:space="preserve">, which could be due to variability within the data or small sample size. Nonetheless, from a practical standpoint, this trend supports findings from </w:t>
      </w:r>
      <w:r>
        <w:rPr>
          <w:rFonts w:ascii="Times New Roman" w:hAnsi="Times New Roman" w:eastAsia="Times New Roman" w:cs="Times New Roman"/>
          <w:b/>
          <w:bCs/>
        </w:rPr>
        <w:t>Olukunle (2005)</w:t>
      </w:r>
      <w:r>
        <w:rPr>
          <w:rFonts w:ascii="Times New Roman" w:hAnsi="Times New Roman" w:eastAsia="Times New Roman" w:cs="Times New Roman"/>
        </w:rPr>
        <w:t>, who emphasized the importance of balancing feed rate with machine design settings like drum speed to preserve kernel quality.</w:t>
      </w:r>
    </w:p>
    <w:p w14:paraId="31F2933D">
      <w:pPr>
        <w:spacing w:before="100" w:beforeAutospacing="1" w:after="100" w:afterAutospacing="1" w:line="480" w:lineRule="auto"/>
        <w:ind w:firstLine="720"/>
        <w:jc w:val="both"/>
        <w:rPr>
          <w:rFonts w:ascii="Times New Roman" w:hAnsi="Times New Roman" w:eastAsia="Times New Roman" w:cs="Times New Roman"/>
        </w:rPr>
      </w:pPr>
      <w:r>
        <w:rPr>
          <w:rFonts w:ascii="Times New Roman" w:hAnsi="Times New Roman" w:eastAsia="Times New Roman" w:cs="Times New Roman"/>
        </w:rPr>
        <w:t>Overall, while the graph confirms that higher feed rates reduce kernel recovery, the impact may not be statistically strong under the current test conditions. However, in real-world applications, this reduction could still influence operational decisions, especially where kernel quality is a priority.</w:t>
      </w:r>
    </w:p>
    <w:p w14:paraId="3BB04797">
      <w:pPr>
        <w:spacing w:line="480" w:lineRule="auto"/>
      </w:pPr>
      <w:r>
        <w:br w:type="page"/>
      </w:r>
    </w:p>
    <w:p w14:paraId="091BBEDE">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CHAPTER FIVE</w:t>
      </w:r>
    </w:p>
    <w:p w14:paraId="4E791AD6">
      <w:pPr>
        <w:spacing w:line="480" w:lineRule="auto"/>
        <w:jc w:val="center"/>
        <w:rPr>
          <w:rFonts w:ascii="Times New Roman" w:hAnsi="Times New Roman" w:eastAsia="Times New Roman" w:cs="Times New Roman"/>
          <w:b/>
        </w:rPr>
      </w:pPr>
      <w:r>
        <w:rPr>
          <w:rFonts w:ascii="Times New Roman" w:hAnsi="Times New Roman" w:eastAsia="Times New Roman" w:cs="Times New Roman"/>
          <w:b/>
        </w:rPr>
        <w:t>CONCLUSIONS AND RECOMMENDATIONS</w:t>
      </w:r>
    </w:p>
    <w:p w14:paraId="28C125CB">
      <w:pPr>
        <w:spacing w:line="480" w:lineRule="auto"/>
        <w:rPr>
          <w:rFonts w:ascii="Times New Roman" w:hAnsi="Times New Roman" w:eastAsia="Times New Roman" w:cs="Times New Roman"/>
          <w:b/>
        </w:rPr>
      </w:pPr>
      <w:r>
        <w:rPr>
          <w:rFonts w:ascii="Times New Roman" w:hAnsi="Times New Roman" w:eastAsia="Times New Roman" w:cs="Times New Roman"/>
          <w:b/>
        </w:rPr>
        <w:t>5.1</w:t>
      </w:r>
      <w:r>
        <w:rPr>
          <w:rFonts w:ascii="Times New Roman" w:hAnsi="Times New Roman" w:eastAsia="Times New Roman" w:cs="Times New Roman"/>
          <w:b/>
        </w:rPr>
        <w:tab/>
      </w:r>
      <w:r>
        <w:rPr>
          <w:rFonts w:ascii="Times New Roman" w:hAnsi="Times New Roman" w:eastAsia="Times New Roman" w:cs="Times New Roman"/>
          <w:b/>
        </w:rPr>
        <w:t>Conclusions</w:t>
      </w:r>
    </w:p>
    <w:p w14:paraId="6B11C935">
      <w:pPr>
        <w:spacing w:line="480" w:lineRule="auto"/>
        <w:ind w:firstLine="360"/>
        <w:rPr>
          <w:rFonts w:ascii="Times New Roman" w:hAnsi="Times New Roman" w:eastAsia="Times New Roman" w:cs="Times New Roman"/>
          <w:bCs/>
        </w:rPr>
      </w:pPr>
      <w:r>
        <w:rPr>
          <w:rFonts w:ascii="Times New Roman" w:hAnsi="Times New Roman" w:eastAsia="Times New Roman" w:cs="Times New Roman"/>
          <w:bCs/>
        </w:rPr>
        <w:t>The following conclusions were drawn from the study conducted on thestudt:</w:t>
      </w:r>
    </w:p>
    <w:p w14:paraId="02712F28">
      <w:pPr>
        <w:pStyle w:val="17"/>
        <w:numPr>
          <w:ilvl w:val="0"/>
          <w:numId w:val="13"/>
        </w:numPr>
        <w:spacing w:line="480" w:lineRule="auto"/>
        <w:jc w:val="both"/>
      </w:pPr>
      <w:r>
        <w:t xml:space="preserve">A motorized melon shelling machine was successfully </w:t>
      </w:r>
      <w:r>
        <w:rPr>
          <w:rStyle w:val="18"/>
          <w:rFonts w:eastAsia="SimSun"/>
        </w:rPr>
        <w:t>designed, fabricated, and tested</w:t>
      </w:r>
      <w:r>
        <w:t xml:space="preserve"> to evaluate its performance in terms of </w:t>
      </w:r>
      <w:r>
        <w:rPr>
          <w:rStyle w:val="18"/>
          <w:rFonts w:eastAsia="SimSun"/>
        </w:rPr>
        <w:t>machine output capacity</w:t>
      </w:r>
      <w:r>
        <w:t xml:space="preserve"> and </w:t>
      </w:r>
      <w:r>
        <w:rPr>
          <w:rStyle w:val="18"/>
          <w:rFonts w:eastAsia="SimSun"/>
        </w:rPr>
        <w:t>kernel recovery</w:t>
      </w:r>
      <w:r>
        <w:t xml:space="preserve">. The machine was developed to improve the efficiency of melon seed shelling, reduce manual labor, and minimize kernel damage during processing. </w:t>
      </w:r>
    </w:p>
    <w:p w14:paraId="32AF9691">
      <w:pPr>
        <w:pStyle w:val="17"/>
        <w:numPr>
          <w:ilvl w:val="0"/>
          <w:numId w:val="13"/>
        </w:numPr>
        <w:spacing w:line="480" w:lineRule="auto"/>
        <w:jc w:val="both"/>
      </w:pPr>
      <w:r>
        <w:t xml:space="preserve">Performance tests were carried out using three feed rates (500 g, 1000 g, and 1500 g) to determine their effects on output and kernel recovery. </w:t>
      </w:r>
    </w:p>
    <w:p w14:paraId="68981B1D">
      <w:pPr>
        <w:pStyle w:val="17"/>
        <w:numPr>
          <w:ilvl w:val="0"/>
          <w:numId w:val="13"/>
        </w:numPr>
        <w:spacing w:line="480" w:lineRule="auto"/>
        <w:jc w:val="both"/>
      </w:pPr>
      <w:r>
        <w:t xml:space="preserve">The results showed that the machine </w:t>
      </w:r>
      <w:r>
        <w:rPr>
          <w:rStyle w:val="18"/>
          <w:rFonts w:eastAsia="SimSun"/>
        </w:rPr>
        <w:t>output capacity increased with feed rate</w:t>
      </w:r>
      <w:r>
        <w:t xml:space="preserve">, with values ranging from </w:t>
      </w:r>
      <w:r>
        <w:rPr>
          <w:rStyle w:val="18"/>
          <w:rFonts w:eastAsia="SimSun"/>
        </w:rPr>
        <w:t>35.47 kg/h at 500 g</w:t>
      </w:r>
      <w:r>
        <w:t xml:space="preserve"> to </w:t>
      </w:r>
      <w:r>
        <w:rPr>
          <w:rStyle w:val="18"/>
          <w:rFonts w:eastAsia="SimSun"/>
        </w:rPr>
        <w:t>43.53 kg/h at 1500 g</w:t>
      </w:r>
      <w:r>
        <w:t xml:space="preserve">, indicating that the machine performs more efficiently with higher input volumes. </w:t>
      </w:r>
      <w:r>
        <w:rPr>
          <w:rStyle w:val="18"/>
          <w:rFonts w:eastAsia="SimSun"/>
        </w:rPr>
        <w:t>ANOVA analysis</w:t>
      </w:r>
      <w:r>
        <w:t xml:space="preserve"> confirmed that feed rate had a </w:t>
      </w:r>
      <w:r>
        <w:rPr>
          <w:rStyle w:val="18"/>
          <w:rFonts w:eastAsia="SimSun"/>
        </w:rPr>
        <w:t>statistically significant effect</w:t>
      </w:r>
      <w:r>
        <w:t xml:space="preserve"> on output capacity (</w:t>
      </w:r>
      <w:r>
        <w:rPr>
          <w:rStyle w:val="14"/>
          <w:rFonts w:eastAsia="SimSun"/>
        </w:rPr>
        <w:t>F</w:t>
      </w:r>
      <w:r>
        <w:t xml:space="preserve"> = 132.88, </w:t>
      </w:r>
      <w:r>
        <w:rPr>
          <w:rStyle w:val="14"/>
          <w:rFonts w:eastAsia="SimSun"/>
        </w:rPr>
        <w:t>p</w:t>
      </w:r>
      <w:r>
        <w:t>&lt; 0.0001), validating its strong influence on throughput.</w:t>
      </w:r>
    </w:p>
    <w:p w14:paraId="60E91529">
      <w:pPr>
        <w:pStyle w:val="17"/>
        <w:numPr>
          <w:ilvl w:val="0"/>
          <w:numId w:val="13"/>
        </w:numPr>
        <w:spacing w:line="480" w:lineRule="auto"/>
        <w:jc w:val="both"/>
      </w:pPr>
      <w:r>
        <w:t>The kernel recovery from the melon shelling machine ranged between 55.2 % and 59.1 %, with an average of 57.16 %. This relatively stable recovery rate across varying feed rates suggests that the machine maintains consistent efficiency under different loading conditions. Although the recovery is within the range reported for similar mechanized shellers in literature, the moderate value implies that some kernel loss still occurs, likely due to incomplete shelling and kernel breakage.</w:t>
      </w:r>
    </w:p>
    <w:p w14:paraId="4874BEF1">
      <w:pPr>
        <w:pStyle w:val="17"/>
        <w:numPr>
          <w:ilvl w:val="0"/>
          <w:numId w:val="13"/>
        </w:numPr>
        <w:spacing w:line="480" w:lineRule="auto"/>
        <w:jc w:val="both"/>
      </w:pPr>
      <w:r>
        <w:t xml:space="preserve"> Optimization of design parameters such as shelling speed, impact force, and moisture conditioning could further enhance recovery efficiency and bring it closer to ideal levels.</w:t>
      </w:r>
    </w:p>
    <w:p w14:paraId="06E4F7B6">
      <w:pPr>
        <w:pStyle w:val="17"/>
        <w:spacing w:line="480" w:lineRule="auto"/>
        <w:ind w:firstLine="720"/>
        <w:jc w:val="both"/>
      </w:pPr>
      <w:r>
        <w:t>The machine demonstrated stable performance and reliability under test conditions, confirming its suitability for small- to medium-scale melon processing operations. However, improvements in design features could further enhance kernel recovery at higher feed rates and extend the machine’s practical utility.</w:t>
      </w:r>
    </w:p>
    <w:p w14:paraId="66E51717">
      <w:pPr>
        <w:pStyle w:val="17"/>
        <w:spacing w:line="480" w:lineRule="auto"/>
        <w:jc w:val="both"/>
        <w:rPr>
          <w:b/>
        </w:rPr>
      </w:pPr>
      <w:r>
        <w:rPr>
          <w:b/>
        </w:rPr>
        <w:t>5.2</w:t>
      </w:r>
      <w:r>
        <w:rPr>
          <w:b/>
        </w:rPr>
        <w:tab/>
      </w:r>
      <w:r>
        <w:rPr>
          <w:b/>
        </w:rPr>
        <w:t>Recommendations</w:t>
      </w:r>
    </w:p>
    <w:p w14:paraId="7791364D">
      <w:pPr>
        <w:pStyle w:val="17"/>
        <w:spacing w:line="480" w:lineRule="auto"/>
        <w:jc w:val="both"/>
      </w:pPr>
      <w:r>
        <w:t>Based on the test conducted on the machine, the following were therefore recommended for further improvement on the study carried out:</w:t>
      </w:r>
    </w:p>
    <w:p w14:paraId="5E5C0A05">
      <w:pPr>
        <w:pStyle w:val="17"/>
        <w:numPr>
          <w:ilvl w:val="0"/>
          <w:numId w:val="14"/>
        </w:numPr>
        <w:spacing w:line="480" w:lineRule="auto"/>
        <w:jc w:val="both"/>
      </w:pPr>
      <w:r>
        <w:rPr>
          <w:rStyle w:val="18"/>
          <w:rFonts w:eastAsia="SimSun"/>
        </w:rPr>
        <w:t>Optimal Usage</w:t>
      </w:r>
      <w:r>
        <w:t xml:space="preserve">: Operators should use the machine at a feed rate of </w:t>
      </w:r>
      <w:r>
        <w:rPr>
          <w:rStyle w:val="18"/>
          <w:rFonts w:eastAsia="SimSun"/>
        </w:rPr>
        <w:t>1000 g per batch</w:t>
      </w:r>
      <w:r>
        <w:t xml:space="preserve"> to achieve the best compromise between output and kernel recovery.</w:t>
      </w:r>
    </w:p>
    <w:p w14:paraId="07CE1CB5">
      <w:pPr>
        <w:pStyle w:val="17"/>
        <w:numPr>
          <w:ilvl w:val="0"/>
          <w:numId w:val="14"/>
        </w:numPr>
        <w:spacing w:line="480" w:lineRule="auto"/>
        <w:jc w:val="both"/>
      </w:pPr>
      <w:r>
        <w:rPr>
          <w:rStyle w:val="18"/>
          <w:rFonts w:eastAsia="SimSun"/>
        </w:rPr>
        <w:t>Cost and Economic Analysis</w:t>
      </w:r>
      <w:r>
        <w:t xml:space="preserve">: A detailed evaluation of the machine’s </w:t>
      </w:r>
      <w:r>
        <w:rPr>
          <w:rStyle w:val="18"/>
          <w:rFonts w:eastAsia="SimSun"/>
        </w:rPr>
        <w:t>cost-effectiveness, energy consumption, and return on investment</w:t>
      </w:r>
      <w:r>
        <w:t xml:space="preserve"> will provide more insight for potential commercial users and investors.</w:t>
      </w:r>
    </w:p>
    <w:p w14:paraId="621FFE85">
      <w:pPr>
        <w:pStyle w:val="17"/>
        <w:numPr>
          <w:ilvl w:val="0"/>
          <w:numId w:val="14"/>
        </w:numPr>
        <w:spacing w:line="480" w:lineRule="auto"/>
        <w:jc w:val="both"/>
      </w:pPr>
      <w:r>
        <w:rPr>
          <w:rStyle w:val="18"/>
          <w:rFonts w:eastAsia="SimSun"/>
        </w:rPr>
        <w:t xml:space="preserve">The machine is recommended for the small and medium scale processors. </w:t>
      </w:r>
    </w:p>
    <w:p w14:paraId="13973DB7">
      <w:pPr>
        <w:spacing w:line="480" w:lineRule="auto"/>
        <w:rPr>
          <w:rFonts w:ascii="Times New Roman" w:hAnsi="Times New Roman" w:eastAsia="Times New Roman" w:cs="Times New Roman"/>
          <w:kern w:val="0"/>
        </w:rPr>
      </w:pPr>
      <w:r>
        <w:br w:type="page"/>
      </w:r>
    </w:p>
    <w:p w14:paraId="3E237CED">
      <w:pPr>
        <w:pStyle w:val="38"/>
        <w:spacing w:line="480" w:lineRule="auto"/>
        <w:jc w:val="center"/>
        <w:rPr>
          <w:rFonts w:ascii="Times New Roman" w:hAnsi="Times New Roman" w:eastAsia="Times New Roman" w:cs="Times New Roman"/>
          <w:b/>
        </w:rPr>
      </w:pPr>
      <w:r>
        <w:rPr>
          <w:rFonts w:ascii="Times New Roman" w:hAnsi="Times New Roman" w:eastAsia="Times New Roman" w:cs="Times New Roman"/>
          <w:b/>
        </w:rPr>
        <w:t>REFERENCES</w:t>
      </w:r>
    </w:p>
    <w:p w14:paraId="225785E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Adebayo, A. B., Oladeji, J.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Bamgboye, A. I. (2017). Evaluation of traditional methods of melon seed shelling in southwestern Nigeria. Nigerian Journal of Technological Development, 14(1), 18–22.</w:t>
      </w:r>
    </w:p>
    <w:p w14:paraId="08C4ECCD">
      <w:pPr>
        <w:pStyle w:val="17"/>
        <w:spacing w:line="480" w:lineRule="auto"/>
        <w:ind w:left="720" w:hanging="720"/>
        <w:jc w:val="both"/>
        <w:rPr>
          <w:rFonts w:eastAsiaTheme="minorEastAsia"/>
          <w:lang w:val="zh-CN" w:eastAsia="en-GB"/>
        </w:rPr>
      </w:pPr>
      <w:r>
        <w:t xml:space="preserve">Adigun, Y. J., Olatunde, G. A., </w:t>
      </w:r>
      <w:r>
        <w:rPr>
          <w:rFonts w:eastAsiaTheme="minorEastAsia"/>
          <w:lang w:eastAsia="en-GB"/>
        </w:rPr>
        <w:t>and</w:t>
      </w:r>
      <w:r>
        <w:t xml:space="preserve"> Okonkwo, W. I. (2019). </w:t>
      </w:r>
      <w:r>
        <w:rPr>
          <w:rStyle w:val="14"/>
          <w:rFonts w:eastAsia="SimSun"/>
        </w:rPr>
        <w:t>Development and performance evaluation of a motorized melon seed sheller</w:t>
      </w:r>
      <w:r>
        <w:t>. Journal of Agricultural Engineering and Technology, 27(2), 12–21.</w:t>
      </w:r>
    </w:p>
    <w:p w14:paraId="5065C55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Agidi, G., Ezenwaji, E.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Okonkwo, W. I. (2020). Comparative analysis of two types of melon shellers developed from locally sourced materials. International Journal of Agriculture and Biosciences, 9(3), 45–52.</w:t>
      </w:r>
    </w:p>
    <w:p w14:paraId="43BFE90C">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Akinyemi, O. S., Usman, A. M., &amp;</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Adewuyi, O. (2023). Nutritional and processing potentials of underutilized cucurbit seeds in Nigeria. African Journal of Food Science and Technology, 14(2), 34–40.</w:t>
      </w:r>
    </w:p>
    <w:p w14:paraId="0A4974C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Anwar, A. F. (2025). Unlocking the potential of ‘Egusi’ melon (Colocynthis citrullus L.) as a crop for biotechnological improvement. Frontiers in Plant Science.</w:t>
      </w:r>
    </w:p>
    <w:p w14:paraId="63D47DE0">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Asoegwu, S. N., Nwankwojike, B. N.,</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Ndukwu, M. C. (2023). Optimization of operational parameters for improved shelling performance in egusi melon processors. African Journal of Agricultural Research, 18(7), 92–101.</w:t>
      </w:r>
    </w:p>
    <w:p w14:paraId="71EA84B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Babalola, T.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Nwofia, G. E. (2021). Review of traditional and modern uses of bottle gourd in West Africa. Nigerian Journal of Crop Science, 19(4), 121–128.</w:t>
      </w:r>
    </w:p>
    <w:p w14:paraId="090F4F2C">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zh-CN"/>
        </w:rPr>
        <w:t>Davies, R. M. (2010). Development of a melon shelling machine. Agricultural Engineering International: CIGR Journal, 12(1), 1–7.</w:t>
      </w:r>
    </w:p>
    <w:p w14:paraId="2F8972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Enujiugha, V. N. (2023). Nutritional and safety implications of consuming melon seed flour. Science of Food.</w:t>
      </w:r>
    </w:p>
    <w:p w14:paraId="043C035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Esenamunjor, T.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Ubabuike, U. H. (2021). Performance evaluation of a melon shelling machine with different power sources. FUOYE Journal of Engineering and Technology, 6(2), 84–89.</w:t>
      </w:r>
    </w:p>
    <w:p w14:paraId="15F12D94">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A. T., Adzande, P. D.,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Ifeanyichukwu, M. C. (2020). Development and performance evaluation of melon shelling and separation machine. ATBU Journal of Science, Technology and Education, 8(3), 13–22.</w:t>
      </w:r>
    </w:p>
    <w:p w14:paraId="0B642E88">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Iorpev, T., Ozumba, I. C., Onah, R.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Adejumo, O. A. (2020). Performance evaluation of a melon seeds shelling and separation machine. Arid Zone Journal of Engineering, Technology and Environment, 16(3), 541–548.</w:t>
      </w:r>
    </w:p>
    <w:p w14:paraId="7170B7E2">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Kolapo, O. I., Markson, I.,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Etiese, O. (2024). Performance evaluation of an electric-driven melon de-husking machine. International Multilingual Journal of Science and Technology, 9(5), 7639–7646.</w:t>
      </w:r>
    </w:p>
    <w:p w14:paraId="0045304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Kolawole, L. B.,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Ndrika, V. I. (2012). Design and fabrication of a melon (egusi) shelling machine. Agricultural Engineering International: CIGR Journal, 14(3), 189–194.</w:t>
      </w:r>
    </w:p>
    <w:p w14:paraId="58C73A99">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Makanjuola, S. (2024). Improved mechanical design and efficiency analysis of melon shellers. Journal of Emerging Tropical Food Processing.</w:t>
      </w:r>
    </w:p>
    <w:p w14:paraId="5B44D9AB">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Nwadinobi, C.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Ezeaku, I. I. (2018). Development and evaluation of a manually operated melon seed shelling machine. Nigerian Journal of Engineering, 25(2), 112–118.</w:t>
      </w:r>
    </w:p>
    <w:p w14:paraId="54AF02D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Nwoke, S. I., et al. (2023). Flour nutritional profile and Soxhlet-extracted oil physicochemical breakdown and storage performance of white melon (Cucumeropsis mannii) seed varieties from Southeast Nigeria. PLoS ONE, 18(5), e0282974. https://doi.org/10.1371/journal.pone.0282974</w:t>
      </w:r>
    </w:p>
    <w:p w14:paraId="0EF9D341">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Obani, F. T. (2023). Various egusi melon seed types existing in southwestern Nigerian markets. FAIC Journal, 2023(June), 1–8.</w:t>
      </w:r>
    </w:p>
    <w:p w14:paraId="030E469E">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nutritional characteristics of egusi varieties in Southwestern Nigeria. Faculty of Agriculture International Conference Proceedings, UNIZIK.</w:t>
      </w:r>
    </w:p>
    <w:p w14:paraId="4EF6ABA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Obani, F. T.,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Ikotun, B. O. (2023). Morphological and processing characteristics of egusi melon in Southwestern Nigeria. African Journal of Food Science and Technology, 14(2), 118–124.</w:t>
      </w:r>
    </w:p>
    <w:p w14:paraId="4088B62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Ogunwole, A. A., Alabi, T. R.,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Abiodun, M. O. (2022). Comparative analysis of oil yield and shell strength in selected egusi melon accessions. Nigerian Journal of Agricultural Engineering and Technology, 15(1), 55–62.</w:t>
      </w:r>
    </w:p>
    <w:p w14:paraId="2BDEAC8A">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Okon, E. O., Ikotun, S. A.,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Adebayo, M. A. (2018). Design limitations of existing melon shellers and prospects for improvement. Journal of Postharvest Technology, 6(4), 35–43.</w:t>
      </w:r>
    </w:p>
    <w:p w14:paraId="721DF8ED">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Olaoye, J. O.,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Aremu, A. K. (2021). Performance evaluation of an impact-type shelling machine for melon seeds. International Journal of Agricultural Engineering and Technology, 7(2), 45–52.</w:t>
      </w:r>
    </w:p>
    <w:p w14:paraId="2E02DE18">
      <w:pPr>
        <w:pStyle w:val="17"/>
        <w:spacing w:line="480" w:lineRule="auto"/>
        <w:ind w:left="720" w:hanging="720"/>
        <w:jc w:val="both"/>
      </w:pPr>
      <w:r>
        <w:t xml:space="preserve">Olukunle, O. J. (2005). </w:t>
      </w:r>
      <w:r>
        <w:rPr>
          <w:rStyle w:val="14"/>
          <w:rFonts w:eastAsia="SimSun"/>
        </w:rPr>
        <w:t>Development and performance evaluation of a melon (egusi) shelling and cleaning machine</w:t>
      </w:r>
      <w:r>
        <w:t>. Journal of Agricultural Engineering and Technology (JAET), 13(1), 38–46.</w:t>
      </w:r>
    </w:p>
    <w:p w14:paraId="13FCD046">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Omoruyi, B. O., Onwualu, A. P.,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Musa, J. J. (2022). Review of indigenous and modern technologies in melon shelling operations. West African Journal of Engineering Research, 11(1), 14–25.</w:t>
      </w:r>
    </w:p>
    <w:p w14:paraId="2BC9DB03">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Osuji, C. O., Uche, C.,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Iheagwara, M. (2023). Effect of mechanized shelling and packaging on the quality of egusi melon seeds. Potravinarstvo, 17, 565–580.</w:t>
      </w:r>
    </w:p>
    <w:p w14:paraId="38D99983">
      <w:pPr>
        <w:pStyle w:val="17"/>
        <w:spacing w:line="480" w:lineRule="auto"/>
        <w:ind w:left="720" w:hanging="720"/>
        <w:jc w:val="both"/>
      </w:pPr>
      <w:r>
        <w:t xml:space="preserve">Oyebode, M. A., Ademosun, O. C., </w:t>
      </w:r>
      <w:r>
        <w:rPr>
          <w:rFonts w:eastAsiaTheme="minorEastAsia"/>
          <w:lang w:eastAsia="en-GB"/>
        </w:rPr>
        <w:t>and</w:t>
      </w:r>
      <w:r>
        <w:t xml:space="preserve"> Olukunle, O. J. (2014). </w:t>
      </w:r>
      <w:r>
        <w:rPr>
          <w:rStyle w:val="14"/>
          <w:rFonts w:eastAsia="SimSun"/>
        </w:rPr>
        <w:t>Performance evaluation of a combined melon seeds shelling and cleaning machine</w:t>
      </w:r>
      <w:r>
        <w:t>. International Journal of Agricultural and Biosystems Engineering, 8(6), 537–543.</w:t>
      </w:r>
    </w:p>
    <w:p w14:paraId="6165A1F7">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Ugwuoke, C. U., Asogwa, A. A., Okwo, C. R., Onu, F. M., Eze, G. E.,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Onah, F. C. (2021). Effects of planting distance and seed rate on the growth and yield of egusi melon (Citrullus colocynthis). Legume Research: An International Journal, 44(3), 328–333.</w:t>
      </w:r>
    </w:p>
    <w:p w14:paraId="718F61C5">
      <w:pPr>
        <w:spacing w:before="100" w:beforeAutospacing="1" w:after="100" w:afterAutospacing="1" w:line="480" w:lineRule="auto"/>
        <w:ind w:left="720" w:hanging="720"/>
        <w:rPr>
          <w:rFonts w:ascii="Times New Roman" w:hAnsi="Times New Roman" w:cs="Times New Roman" w:eastAsiaTheme="minorEastAsia"/>
          <w:kern w:val="0"/>
          <w:lang w:val="zh-CN" w:eastAsia="en-GB"/>
        </w:rPr>
      </w:pPr>
      <w:r>
        <w:rPr>
          <w:rFonts w:ascii="Times New Roman" w:hAnsi="Times New Roman" w:cs="Times New Roman" w:eastAsiaTheme="minorEastAsia"/>
          <w:kern w:val="0"/>
          <w:lang w:val="zh-CN" w:eastAsia="en-GB"/>
        </w:rPr>
        <w:t xml:space="preserve">Umeh, P. I., Onu, P. N.,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Odoh, C. E. (2019). Development and testing of a manually operated melon shelling machine. Journal of Applied Science and Environmental Management, 23(3), 567–573.</w:t>
      </w:r>
    </w:p>
    <w:p w14:paraId="65FBF187">
      <w:pPr>
        <w:spacing w:before="100" w:beforeAutospacing="1" w:after="100" w:afterAutospacing="1" w:line="480" w:lineRule="auto"/>
        <w:ind w:left="720" w:hanging="720"/>
        <w:rPr>
          <w:rFonts w:ascii="Times New Roman" w:hAnsi="Times New Roman" w:cs="Times New Roman" w:eastAsiaTheme="minorEastAsia"/>
          <w:kern w:val="0"/>
          <w:lang w:val="zh-CN" w:eastAsia="zh-CN"/>
        </w:rPr>
      </w:pPr>
      <w:r>
        <w:rPr>
          <w:rFonts w:ascii="Times New Roman" w:hAnsi="Times New Roman" w:cs="Times New Roman" w:eastAsiaTheme="minorEastAsia"/>
          <w:kern w:val="0"/>
          <w:lang w:val="zh-CN" w:eastAsia="en-GB"/>
        </w:rPr>
        <w:t xml:space="preserve">Yusuf, A. A., Ibrahim, A. M., </w:t>
      </w:r>
      <w:r>
        <w:rPr>
          <w:rFonts w:ascii="Times New Roman" w:hAnsi="Times New Roman" w:cs="Times New Roman" w:eastAsiaTheme="minorEastAsia"/>
          <w:kern w:val="0"/>
          <w:lang w:eastAsia="en-GB"/>
        </w:rPr>
        <w:t>and</w:t>
      </w:r>
      <w:r>
        <w:rPr>
          <w:rFonts w:ascii="Times New Roman" w:hAnsi="Times New Roman" w:cs="Times New Roman" w:eastAsiaTheme="minorEastAsia"/>
          <w:kern w:val="0"/>
          <w:lang w:val="zh-CN" w:eastAsia="en-GB"/>
        </w:rPr>
        <w:t xml:space="preserve"> Oyeleke, R. A. (2025). Multi-objective optimization of melon shelling machine parameters using genetic algorithm. Arid Zone Journal of Engineering, Technology and Environment, 21(1), 51–60.</w:t>
      </w:r>
    </w:p>
    <w:p w14:paraId="72291A3D">
      <w:pPr>
        <w:spacing w:before="100" w:beforeAutospacing="1" w:after="100" w:afterAutospacing="1" w:line="480" w:lineRule="auto"/>
        <w:ind w:left="720" w:hanging="720"/>
        <w:rPr>
          <w:rFonts w:ascii="Times New Roman"/>
          <w:lang w:eastAsia="zh-CN"/>
        </w:rPr>
      </w:pPr>
      <w:r>
        <w:rPr>
          <w:rFonts w:ascii="Times New Roman"/>
          <w:lang w:eastAsia="zh-CN"/>
        </w:rPr>
        <w:t>Yusuf, D. D., Attanda, M. L., &amp; Yusuf, H. O. (2025). Multi-Objective Optimization of Shelling Process of an Engine-Operated Melon (Citrullus lanatus Kuntze) Sheller. Arid Zone Journal of Engineering, Technology and Environment, 21(1). Published March 2, 2025.</w:t>
      </w:r>
    </w:p>
    <w:p w14:paraId="2A472D09">
      <w:pPr>
        <w:spacing w:after="0" w:line="480" w:lineRule="auto"/>
        <w:ind w:left="720" w:hanging="720"/>
        <w:jc w:val="center"/>
        <w:rPr>
          <w:rFonts w:ascii="Times New Roman"/>
          <w:b/>
          <w:bCs/>
        </w:rPr>
      </w:pPr>
    </w:p>
    <w:p w14:paraId="75EB3BCF">
      <w:pPr>
        <w:spacing w:after="0" w:line="480" w:lineRule="auto"/>
        <w:ind w:left="720" w:hanging="720"/>
        <w:jc w:val="center"/>
        <w:rPr>
          <w:rFonts w:ascii="Times New Roman"/>
          <w:b/>
          <w:bCs/>
        </w:rPr>
      </w:pPr>
    </w:p>
    <w:p w14:paraId="2B5241F7">
      <w:pPr>
        <w:spacing w:after="0" w:line="480" w:lineRule="auto"/>
        <w:ind w:left="720" w:hanging="720"/>
        <w:jc w:val="center"/>
        <w:rPr>
          <w:rFonts w:ascii="Times New Roman"/>
          <w:b/>
          <w:bCs/>
        </w:rPr>
      </w:pPr>
    </w:p>
    <w:p w14:paraId="52098C17">
      <w:pPr>
        <w:spacing w:after="0" w:line="480" w:lineRule="auto"/>
        <w:ind w:left="720" w:hanging="720"/>
        <w:jc w:val="center"/>
        <w:rPr>
          <w:rFonts w:ascii="Times New Roman"/>
          <w:b/>
          <w:bCs/>
        </w:rPr>
      </w:pPr>
    </w:p>
    <w:p w14:paraId="6DD5C57D">
      <w:pPr>
        <w:spacing w:after="0" w:line="480" w:lineRule="auto"/>
        <w:ind w:left="720" w:hanging="720"/>
        <w:jc w:val="center"/>
        <w:rPr>
          <w:rFonts w:ascii="Times New Roman"/>
          <w:b/>
          <w:bCs/>
        </w:rPr>
      </w:pPr>
    </w:p>
    <w:p w14:paraId="0C700BCF">
      <w:pPr>
        <w:spacing w:after="0" w:line="480" w:lineRule="auto"/>
        <w:ind w:left="720" w:hanging="720"/>
        <w:jc w:val="center"/>
        <w:rPr>
          <w:rFonts w:ascii="Times New Roman"/>
          <w:b/>
          <w:bCs/>
        </w:rPr>
      </w:pPr>
    </w:p>
    <w:p w14:paraId="38A5D76E">
      <w:pPr>
        <w:spacing w:after="0" w:line="480" w:lineRule="auto"/>
        <w:ind w:left="720" w:hanging="720"/>
        <w:jc w:val="center"/>
        <w:rPr>
          <w:rFonts w:ascii="Times New Roman"/>
          <w:b/>
          <w:bCs/>
        </w:rPr>
      </w:pPr>
    </w:p>
    <w:p w14:paraId="16DE324C">
      <w:pPr>
        <w:spacing w:after="0" w:line="480" w:lineRule="auto"/>
        <w:ind w:left="720" w:hanging="720"/>
        <w:jc w:val="center"/>
        <w:rPr>
          <w:rFonts w:ascii="Times New Roman"/>
          <w:b/>
          <w:bCs/>
        </w:rPr>
      </w:pPr>
    </w:p>
    <w:p w14:paraId="7C2D2CC3">
      <w:pPr>
        <w:spacing w:after="0" w:line="480" w:lineRule="auto"/>
        <w:ind w:left="720" w:hanging="720"/>
        <w:jc w:val="center"/>
        <w:rPr>
          <w:rFonts w:ascii="Times New Roman"/>
          <w:b/>
          <w:bCs/>
        </w:rPr>
      </w:pPr>
    </w:p>
    <w:p w14:paraId="7E4578B4">
      <w:pPr>
        <w:spacing w:after="0" w:line="480" w:lineRule="auto"/>
        <w:ind w:left="720" w:hanging="720"/>
        <w:jc w:val="center"/>
        <w:rPr>
          <w:rFonts w:ascii="Times New Roman"/>
          <w:b/>
          <w:bCs/>
        </w:rPr>
      </w:pPr>
    </w:p>
    <w:p w14:paraId="300EC2B4">
      <w:pPr>
        <w:spacing w:after="0" w:line="480" w:lineRule="auto"/>
        <w:ind w:left="720" w:hanging="720"/>
        <w:jc w:val="center"/>
        <w:rPr>
          <w:rFonts w:ascii="Times New Roman"/>
          <w:b/>
          <w:bCs/>
        </w:rPr>
      </w:pPr>
    </w:p>
    <w:p w14:paraId="123F0AAB">
      <w:pPr>
        <w:spacing w:after="0" w:line="480" w:lineRule="auto"/>
        <w:ind w:left="720" w:hanging="720"/>
        <w:jc w:val="center"/>
        <w:rPr>
          <w:rFonts w:ascii="Times New Roman"/>
          <w:b/>
          <w:bCs/>
        </w:rPr>
      </w:pPr>
    </w:p>
    <w:p w14:paraId="067B5D04">
      <w:pPr>
        <w:spacing w:after="0" w:line="480" w:lineRule="auto"/>
        <w:ind w:left="720" w:hanging="720"/>
        <w:jc w:val="center"/>
        <w:rPr>
          <w:rFonts w:ascii="Times New Roman"/>
          <w:b/>
          <w:bCs/>
        </w:rPr>
      </w:pPr>
    </w:p>
    <w:p w14:paraId="107D96D1">
      <w:pPr>
        <w:spacing w:after="0" w:line="480" w:lineRule="auto"/>
        <w:ind w:left="720" w:hanging="720"/>
        <w:jc w:val="center"/>
        <w:rPr>
          <w:rFonts w:ascii="Times New Roman"/>
          <w:b/>
          <w:bCs/>
        </w:rPr>
      </w:pPr>
    </w:p>
    <w:p w14:paraId="1F1E2987">
      <w:pPr>
        <w:spacing w:after="0" w:line="480" w:lineRule="auto"/>
        <w:ind w:left="720" w:hanging="720"/>
        <w:jc w:val="center"/>
        <w:rPr>
          <w:rFonts w:ascii="Times New Roman"/>
          <w:b/>
          <w:bCs/>
        </w:rPr>
      </w:pPr>
    </w:p>
    <w:p w14:paraId="277CB641">
      <w:pPr>
        <w:spacing w:after="0" w:line="480" w:lineRule="auto"/>
        <w:ind w:left="720" w:hanging="720"/>
        <w:jc w:val="center"/>
        <w:rPr>
          <w:rFonts w:ascii="Times New Roman"/>
          <w:b/>
          <w:bCs/>
        </w:rPr>
      </w:pPr>
    </w:p>
    <w:p w14:paraId="1AE49960">
      <w:pPr>
        <w:spacing w:after="0" w:line="480" w:lineRule="auto"/>
        <w:ind w:left="720" w:hanging="720"/>
        <w:jc w:val="center"/>
        <w:rPr>
          <w:rFonts w:ascii="Times New Roman"/>
          <w:b/>
          <w:bCs/>
        </w:rPr>
      </w:pPr>
      <w:r>
        <w:rPr>
          <w:rFonts w:ascii="Times New Roman"/>
          <w:b/>
          <w:bCs/>
        </w:rPr>
        <w:t>APPENDIX A</w:t>
      </w:r>
    </w:p>
    <w:p w14:paraId="395DAE51">
      <w:pPr>
        <w:spacing w:after="0" w:line="480" w:lineRule="auto"/>
        <w:ind w:left="720" w:hanging="720"/>
        <w:jc w:val="center"/>
        <w:rPr>
          <w:rFonts w:ascii="Times New Roman"/>
        </w:rPr>
      </w:pPr>
    </w:p>
    <w:p w14:paraId="3982C7AD">
      <w:pPr>
        <w:spacing w:after="0" w:line="480" w:lineRule="auto"/>
        <w:ind w:left="720" w:hanging="720"/>
        <w:jc w:val="center"/>
      </w:pPr>
      <w:r>
        <w:drawing>
          <wp:inline distT="0" distB="0" distL="114300" distR="114300">
            <wp:extent cx="6292215" cy="5066665"/>
            <wp:effectExtent l="0" t="0" r="13335" b="635"/>
            <wp:docPr id="10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 name="Picture 1"/>
                    <pic:cNvPicPr>
                      <a:picLocks noChangeAspect="1"/>
                    </pic:cNvPicPr>
                  </pic:nvPicPr>
                  <pic:blipFill>
                    <a:blip r:embed="rId22"/>
                    <a:stretch>
                      <a:fillRect/>
                    </a:stretch>
                  </pic:blipFill>
                  <pic:spPr>
                    <a:xfrm>
                      <a:off x="0" y="0"/>
                      <a:ext cx="6292215" cy="5066665"/>
                    </a:xfrm>
                    <a:prstGeom prst="rect">
                      <a:avLst/>
                    </a:prstGeom>
                    <a:noFill/>
                    <a:ln>
                      <a:noFill/>
                    </a:ln>
                  </pic:spPr>
                </pic:pic>
              </a:graphicData>
            </a:graphic>
          </wp:inline>
        </w:drawing>
      </w:r>
    </w:p>
    <w:p w14:paraId="4106BB47">
      <w:pPr>
        <w:spacing w:after="0" w:line="480" w:lineRule="auto"/>
        <w:ind w:left="720" w:hanging="720"/>
        <w:jc w:val="both"/>
      </w:pPr>
    </w:p>
    <w:p w14:paraId="655E6CE5">
      <w:pPr>
        <w:spacing w:after="0" w:line="480" w:lineRule="auto"/>
        <w:ind w:left="720" w:hanging="720"/>
        <w:jc w:val="both"/>
        <w:rPr>
          <w:rFonts w:ascii="Times New Roman" w:hAnsi="Times New Roman" w:cs="Times New Roman"/>
        </w:rPr>
      </w:pPr>
      <w:r>
        <w:rPr>
          <w:rFonts w:ascii="Times New Roman" w:hAnsi="Times New Roman" w:cs="Times New Roman"/>
        </w:rPr>
        <w:t>Exploded view of a Melon Sheller</w:t>
      </w:r>
    </w:p>
    <w:p w14:paraId="3B673BD6">
      <w:pPr>
        <w:spacing w:after="0" w:line="480" w:lineRule="auto"/>
        <w:ind w:left="720" w:hanging="720"/>
      </w:pPr>
    </w:p>
    <w:p w14:paraId="0E906B3C">
      <w:pPr>
        <w:spacing w:after="0" w:line="480" w:lineRule="auto"/>
        <w:ind w:left="720" w:hanging="720"/>
      </w:pPr>
    </w:p>
    <w:p w14:paraId="66057903">
      <w:pPr>
        <w:spacing w:after="0" w:line="480" w:lineRule="auto"/>
        <w:ind w:left="720" w:hanging="720"/>
      </w:pPr>
    </w:p>
    <w:p w14:paraId="2F1FF9F5">
      <w:pPr>
        <w:spacing w:after="0" w:line="480" w:lineRule="auto"/>
        <w:ind w:left="720" w:hanging="720"/>
      </w:pPr>
    </w:p>
    <w:p w14:paraId="58DA2682">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B</w:t>
      </w:r>
    </w:p>
    <w:p w14:paraId="3FA01B7F">
      <w:pPr>
        <w:spacing w:after="0" w:line="480" w:lineRule="auto"/>
        <w:ind w:left="720" w:hanging="720"/>
      </w:pPr>
    </w:p>
    <w:p w14:paraId="3BB63334">
      <w:pPr>
        <w:spacing w:after="0" w:line="480" w:lineRule="auto"/>
      </w:pPr>
      <w:r>
        <w:drawing>
          <wp:inline distT="0" distB="0" distL="114300" distR="114300">
            <wp:extent cx="5914390" cy="5591810"/>
            <wp:effectExtent l="0" t="0" r="10160" b="8890"/>
            <wp:docPr id="10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3" name="Picture 2"/>
                    <pic:cNvPicPr>
                      <a:picLocks noChangeAspect="1"/>
                    </pic:cNvPicPr>
                  </pic:nvPicPr>
                  <pic:blipFill>
                    <a:blip r:embed="rId23"/>
                    <a:stretch>
                      <a:fillRect/>
                    </a:stretch>
                  </pic:blipFill>
                  <pic:spPr>
                    <a:xfrm>
                      <a:off x="0" y="0"/>
                      <a:ext cx="5914390" cy="5591810"/>
                    </a:xfrm>
                    <a:prstGeom prst="rect">
                      <a:avLst/>
                    </a:prstGeom>
                    <a:noFill/>
                    <a:ln>
                      <a:noFill/>
                    </a:ln>
                  </pic:spPr>
                </pic:pic>
              </a:graphicData>
            </a:graphic>
          </wp:inline>
        </w:drawing>
      </w:r>
    </w:p>
    <w:p w14:paraId="0CFB15BD">
      <w:pPr>
        <w:spacing w:after="0" w:line="480" w:lineRule="auto"/>
        <w:ind w:left="720" w:hanging="720"/>
        <w:rPr>
          <w:rFonts w:ascii="Times New Roman" w:hAnsi="Times New Roman" w:cs="Times New Roman"/>
        </w:rPr>
      </w:pPr>
      <w:r>
        <w:rPr>
          <w:rFonts w:ascii="Times New Roman" w:hAnsi="Times New Roman" w:cs="Times New Roman"/>
        </w:rPr>
        <w:t>Isometric View of Melon Sheller</w:t>
      </w:r>
    </w:p>
    <w:p w14:paraId="5AD16BF8">
      <w:pPr>
        <w:spacing w:after="0" w:line="480" w:lineRule="auto"/>
        <w:ind w:left="720" w:hanging="720"/>
        <w:rPr>
          <w:rFonts w:ascii="Times New Roman" w:hAnsi="Times New Roman" w:cs="Times New Roman"/>
        </w:rPr>
      </w:pPr>
    </w:p>
    <w:p w14:paraId="4DA075D2">
      <w:pPr>
        <w:spacing w:after="0" w:line="480" w:lineRule="auto"/>
        <w:ind w:left="720" w:hanging="720"/>
        <w:rPr>
          <w:rFonts w:ascii="Times New Roman" w:hAnsi="Times New Roman" w:cs="Times New Roman"/>
        </w:rPr>
      </w:pPr>
    </w:p>
    <w:p w14:paraId="3597275E">
      <w:pPr>
        <w:spacing w:after="0" w:line="480" w:lineRule="auto"/>
        <w:ind w:left="720" w:hanging="720"/>
        <w:rPr>
          <w:rFonts w:ascii="Times New Roman" w:hAnsi="Times New Roman" w:cs="Times New Roman"/>
        </w:rPr>
      </w:pPr>
    </w:p>
    <w:p w14:paraId="00DB063B">
      <w:pPr>
        <w:spacing w:after="0" w:line="480" w:lineRule="auto"/>
        <w:ind w:left="720" w:hanging="720"/>
        <w:rPr>
          <w:rFonts w:ascii="Times New Roman" w:hAnsi="Times New Roman" w:cs="Times New Roman"/>
        </w:rPr>
      </w:pPr>
    </w:p>
    <w:p w14:paraId="0EC85E30">
      <w:pPr>
        <w:spacing w:after="0" w:line="480" w:lineRule="auto"/>
        <w:ind w:left="720" w:hanging="720"/>
        <w:jc w:val="center"/>
        <w:rPr>
          <w:rFonts w:ascii="Times New Roman" w:hAnsi="Times New Roman" w:cs="Times New Roman"/>
          <w:b/>
          <w:bCs/>
        </w:rPr>
      </w:pPr>
      <w:r>
        <w:rPr>
          <w:rFonts w:ascii="Times New Roman" w:hAnsi="Times New Roman" w:cs="Times New Roman"/>
          <w:b/>
          <w:bCs/>
        </w:rPr>
        <w:t>APPENDIX C</w:t>
      </w:r>
    </w:p>
    <w:p w14:paraId="79B5E525">
      <w:pPr>
        <w:spacing w:after="0" w:line="480" w:lineRule="auto"/>
        <w:ind w:left="720" w:hanging="720"/>
        <w:jc w:val="center"/>
        <w:rPr>
          <w:rFonts w:ascii="Times New Roman" w:hAnsi="Times New Roman" w:cs="Times New Roman"/>
          <w:b/>
          <w:bCs/>
        </w:rPr>
      </w:pPr>
    </w:p>
    <w:p w14:paraId="5FA9DB48">
      <w:pPr>
        <w:spacing w:after="0" w:line="480" w:lineRule="auto"/>
        <w:ind w:left="720" w:hanging="720"/>
        <w:rPr>
          <w:rFonts w:ascii="Times New Roman" w:hAnsi="Times New Roman" w:cs="Times New Roman"/>
        </w:rPr>
      </w:pPr>
      <w:r>
        <w:drawing>
          <wp:inline distT="0" distB="0" distL="114300" distR="114300">
            <wp:extent cx="5981700" cy="6057265"/>
            <wp:effectExtent l="0" t="0" r="0" b="635"/>
            <wp:docPr id="100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4" name="Picture 3"/>
                    <pic:cNvPicPr>
                      <a:picLocks noChangeAspect="1"/>
                    </pic:cNvPicPr>
                  </pic:nvPicPr>
                  <pic:blipFill>
                    <a:blip r:embed="rId24"/>
                    <a:stretch>
                      <a:fillRect/>
                    </a:stretch>
                  </pic:blipFill>
                  <pic:spPr>
                    <a:xfrm>
                      <a:off x="0" y="0"/>
                      <a:ext cx="5981700" cy="6057265"/>
                    </a:xfrm>
                    <a:prstGeom prst="rect">
                      <a:avLst/>
                    </a:prstGeom>
                    <a:noFill/>
                    <a:ln>
                      <a:noFill/>
                    </a:ln>
                  </pic:spPr>
                </pic:pic>
              </a:graphicData>
            </a:graphic>
          </wp:inline>
        </w:drawing>
      </w:r>
    </w:p>
    <w:p w14:paraId="4E1E5C3D">
      <w:pPr>
        <w:spacing w:after="0" w:line="480" w:lineRule="auto"/>
        <w:ind w:left="720" w:hanging="720"/>
        <w:rPr>
          <w:rFonts w:ascii="Times New Roman" w:hAnsi="Times New Roman" w:cs="Times New Roman"/>
        </w:rPr>
      </w:pPr>
    </w:p>
    <w:p w14:paraId="132B77D7">
      <w:pPr>
        <w:spacing w:after="0" w:line="480" w:lineRule="auto"/>
        <w:ind w:left="720" w:hanging="720"/>
        <w:rPr>
          <w:rFonts w:ascii="Times New Roman" w:hAnsi="Times New Roman" w:cs="Times New Roman"/>
        </w:rPr>
      </w:pPr>
      <w:r>
        <w:rPr>
          <w:rFonts w:ascii="Times New Roman" w:hAnsi="Times New Roman" w:cs="Times New Roman"/>
        </w:rPr>
        <w:t>Orthographic View of Mellon Sheller</w:t>
      </w:r>
    </w:p>
    <w:p w14:paraId="74469DC3">
      <w:pPr>
        <w:spacing w:after="0" w:line="480" w:lineRule="auto"/>
        <w:ind w:left="720" w:hanging="720"/>
        <w:rPr>
          <w:rFonts w:ascii="Times New Roman" w:hAnsi="Times New Roman" w:cs="Times New Roman"/>
        </w:rPr>
      </w:pPr>
    </w:p>
    <w:p w14:paraId="6258342F">
      <w:pPr>
        <w:spacing w:after="0" w:line="480" w:lineRule="auto"/>
        <w:ind w:left="720" w:hanging="720"/>
        <w:jc w:val="center"/>
        <w:rPr>
          <w:rFonts w:ascii="Times New Roman" w:hAnsi="Times New Roman" w:cs="Times New Roman"/>
          <w:b/>
          <w:bCs/>
        </w:rPr>
      </w:pPr>
      <w:r>
        <w:rPr>
          <w:rFonts w:ascii="Times New Roman" w:hAnsi="Times New Roman" w:cs="Times New Roman"/>
          <w:b/>
          <w:bCs/>
        </w:rPr>
        <w:pict>
          <v:line id="Straight Connector 11" o:spid="_x0000_s1029" o:spt="20" style="position:absolute;left:0pt;margin-left:-7.55pt;margin-top:93.9pt;height:1.5pt;width:474pt;z-index:2516654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B1rqKuAAAAALAQAADwAAAGRycy9kb3ducmV2LnhtbEyPO0/EMBCEeyT+g7VIdHdODkEexDkh&#10;HhUUIVBQ+uIliS5eR7EvCfx6lgrKnfk0O1PsVzuIGSffO1IQbyMQSI0zPbUK3t+eNikIHzQZPThC&#10;BV/oYV+enxU6N26hV5zr0AoOIZ9rBV0IYy6lbzq02m/diMTep5usDnxOrTSTXjjcDnIXRTfS6p74&#10;Q6dHvO+wOdYnqyB5fK6rcXl4+a5kIqtqdiE9fih1ebHe3YIIuIY/GH7rc3UoudPBnch4MSjYxNcx&#10;o2ykCW9gIrvaZSAOrGRRCrIs5P8N5Q8AAAD//wMAUEsBAi0AFAAGAAgAAAAhALaDOJL+AAAA4QEA&#10;ABMAAAAAAAAAAAAAAAAAAAAAAFtDb250ZW50X1R5cGVzXS54bWxQSwECLQAUAAYACAAAACEAOP0h&#10;/9YAAACUAQAACwAAAAAAAAAAAAAAAAAvAQAAX3JlbHMvLnJlbHNQSwECLQAUAAYACAAAACEAVm9i&#10;6J0BAACMAwAADgAAAAAAAAAAAAAAAAAuAgAAZHJzL2Uyb0RvYy54bWxQSwECLQAUAAYACAAAACEA&#10;B1rqKuAAAAALAQAADwAAAAAAAAAAAAAAAAD3AwAAZHJzL2Rvd25yZXYueG1sUEsFBgAAAAAEAAQA&#10;8wAAAAQFAAAAAA==&#10;">
            <v:path arrowok="t"/>
            <v:fill focussize="0,0"/>
            <v:stroke color="#000000"/>
            <v:imagedata o:title=""/>
            <o:lock v:ext="edit"/>
          </v:line>
        </w:pict>
      </w:r>
      <w:r>
        <w:rPr>
          <w:rFonts w:ascii="Times New Roman" w:hAnsi="Times New Roman" w:cs="Times New Roman"/>
          <w:b/>
          <w:bCs/>
        </w:rPr>
        <w:pict>
          <v:line id="Straight Connector 10" o:spid="_x0000_s1027" o:spt="20" style="position:absolute;left:0pt;margin-left:-0.75pt;margin-top:22.65pt;height:1.5pt;width:474pt;z-index:25166233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5uBFGN4AAAAIAQAADwAAAGRycy9kb3ducmV2LnhtbEyPS0/DMBCE70j8B2uRuLVO6SuEOBXi&#10;caKHEHro0Y2XJGq8jmI3Cfx6lhMcd2Y0+026m2wrBux940jBYh6BQCqdaahScPh4ncUgfNBkdOsI&#10;FXyhh112fZXqxLiR3nEoQiW4hHyiFdQhdImUvqzRaj93HRJ7n663OvDZV9L0euRy28q7KNpIqxvi&#10;D7Xu8KnG8lxcrILty1uRd+Pz/juXW5nngwvx+ajU7c30+AAi4BT+wvCLz+iQMdPJXch40SqYLdac&#10;VLBaL0Gwf7/asHBiIV6CzFL5f0D2AwAA//8DAFBLAQItABQABgAIAAAAIQC2gziS/gAAAOEBAAAT&#10;AAAAAAAAAAAAAAAAAAAAAABbQ29udGVudF9UeXBlc10ueG1sUEsBAi0AFAAGAAgAAAAhADj9If/W&#10;AAAAlAEAAAsAAAAAAAAAAAAAAAAALwEAAF9yZWxzLy5yZWxzUEsBAi0AFAAGAAgAAAAhAFZvYuid&#10;AQAAjAMAAA4AAAAAAAAAAAAAAAAALgIAAGRycy9lMm9Eb2MueG1sUEsBAi0AFAAGAAgAAAAhAObg&#10;RRjeAAAACAEAAA8AAAAAAAAAAAAAAAAA9wMAAGRycy9kb3ducmV2LnhtbFBLBQYAAAAABAAEAPMA&#10;AAACBQAAAAA=&#10;">
            <v:path arrowok="t"/>
            <v:fill focussize="0,0"/>
            <v:stroke color="#000000"/>
            <v:imagedata o:title=""/>
            <o:lock v:ext="edit"/>
          </v:line>
        </w:pict>
      </w:r>
      <w:r>
        <w:rPr>
          <w:rFonts w:ascii="Times New Roman" w:hAnsi="Times New Roman" w:cs="Times New Roman"/>
          <w:b/>
          <w:bCs/>
        </w:rPr>
        <w:t>APPENDIX D</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7"/>
        <w:gridCol w:w="1188"/>
        <w:gridCol w:w="1188"/>
        <w:gridCol w:w="1192"/>
        <w:gridCol w:w="1197"/>
        <w:gridCol w:w="1192"/>
        <w:gridCol w:w="1216"/>
      </w:tblGrid>
      <w:tr w14:paraId="424BD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0AB9AD3">
            <w:pPr>
              <w:spacing w:after="0" w:line="480" w:lineRule="auto"/>
              <w:rPr>
                <w:rFonts w:ascii="Times New Roman" w:hAnsi="Times New Roman"/>
                <w:lang w:eastAsia="zh-CN"/>
              </w:rPr>
            </w:pPr>
            <w:r>
              <w:rPr>
                <w:rFonts w:ascii="Times New Roman" w:hAnsi="Times New Roman"/>
                <w:lang w:eastAsia="zh-CN"/>
              </w:rPr>
              <w:t>Run</w:t>
            </w:r>
          </w:p>
        </w:tc>
        <w:tc>
          <w:tcPr>
            <w:tcW w:w="1188" w:type="dxa"/>
          </w:tcPr>
          <w:p w14:paraId="6DA91017">
            <w:pPr>
              <w:spacing w:after="0" w:line="480" w:lineRule="auto"/>
              <w:rPr>
                <w:rFonts w:ascii="Times New Roman" w:hAnsi="Times New Roman"/>
                <w:lang w:eastAsia="zh-CN"/>
              </w:rPr>
            </w:pPr>
            <w:r>
              <w:rPr>
                <w:rFonts w:ascii="Times New Roman" w:hAnsi="Times New Roman"/>
                <w:lang w:eastAsia="zh-CN"/>
              </w:rPr>
              <w:t>Feed Rate (g)</w:t>
            </w:r>
          </w:p>
        </w:tc>
        <w:tc>
          <w:tcPr>
            <w:tcW w:w="1188" w:type="dxa"/>
          </w:tcPr>
          <w:p w14:paraId="14AF8055">
            <w:pPr>
              <w:spacing w:after="0" w:line="480" w:lineRule="auto"/>
              <w:rPr>
                <w:rFonts w:ascii="Times New Roman" w:hAnsi="Times New Roman"/>
                <w:lang w:eastAsia="zh-CN"/>
              </w:rPr>
            </w:pPr>
            <w:r>
              <w:rPr>
                <w:rFonts w:ascii="Times New Roman" w:hAnsi="Times New Roman"/>
                <w:lang w:eastAsia="zh-CN"/>
              </w:rPr>
              <w:t>Time (s)</w:t>
            </w:r>
          </w:p>
        </w:tc>
        <w:tc>
          <w:tcPr>
            <w:tcW w:w="1192" w:type="dxa"/>
          </w:tcPr>
          <w:p w14:paraId="7498F78E">
            <w:pPr>
              <w:spacing w:after="0" w:line="480" w:lineRule="auto"/>
              <w:rPr>
                <w:rFonts w:ascii="Times New Roman" w:hAnsi="Times New Roman"/>
                <w:lang w:eastAsia="zh-CN"/>
              </w:rPr>
            </w:pPr>
            <w:r>
              <w:rPr>
                <w:rFonts w:ascii="Times New Roman" w:hAnsi="Times New Roman"/>
                <w:lang w:eastAsia="zh-CN"/>
              </w:rPr>
              <w:t>Shelled (g)</w:t>
            </w:r>
          </w:p>
        </w:tc>
        <w:tc>
          <w:tcPr>
            <w:tcW w:w="1197" w:type="dxa"/>
          </w:tcPr>
          <w:p w14:paraId="3F0496E6">
            <w:pPr>
              <w:spacing w:after="0" w:line="480" w:lineRule="auto"/>
              <w:rPr>
                <w:rFonts w:ascii="Times New Roman" w:hAnsi="Times New Roman"/>
                <w:lang w:eastAsia="zh-CN"/>
              </w:rPr>
            </w:pPr>
            <w:r>
              <w:rPr>
                <w:rFonts w:ascii="Times New Roman" w:hAnsi="Times New Roman"/>
                <w:lang w:eastAsia="zh-CN"/>
              </w:rPr>
              <w:t>Unshelled (g)</w:t>
            </w:r>
          </w:p>
        </w:tc>
        <w:tc>
          <w:tcPr>
            <w:tcW w:w="1192" w:type="dxa"/>
          </w:tcPr>
          <w:p w14:paraId="0922375F">
            <w:pPr>
              <w:spacing w:after="0" w:line="480" w:lineRule="auto"/>
              <w:rPr>
                <w:rFonts w:ascii="Times New Roman" w:hAnsi="Times New Roman"/>
                <w:lang w:eastAsia="zh-CN"/>
              </w:rPr>
            </w:pPr>
            <w:r>
              <w:rPr>
                <w:rFonts w:ascii="Times New Roman" w:hAnsi="Times New Roman"/>
                <w:lang w:eastAsia="zh-CN"/>
              </w:rPr>
              <w:t>Half-shelled (g)</w:t>
            </w:r>
          </w:p>
        </w:tc>
        <w:tc>
          <w:tcPr>
            <w:tcW w:w="1216" w:type="dxa"/>
          </w:tcPr>
          <w:p w14:paraId="4098AB06">
            <w:pPr>
              <w:spacing w:after="0" w:line="480" w:lineRule="auto"/>
              <w:rPr>
                <w:rFonts w:ascii="Times New Roman" w:hAnsi="Times New Roman"/>
                <w:lang w:eastAsia="zh-CN"/>
              </w:rPr>
            </w:pPr>
            <w:r>
              <w:rPr>
                <w:rFonts w:ascii="Times New Roman" w:hAnsi="Times New Roman"/>
                <w:lang w:eastAsia="zh-CN"/>
              </w:rPr>
              <w:t>Breakages (g)</w:t>
            </w:r>
          </w:p>
        </w:tc>
      </w:tr>
      <w:tr w14:paraId="5C917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5785900">
            <w:pPr>
              <w:spacing w:after="0" w:line="480" w:lineRule="auto"/>
              <w:rPr>
                <w:rFonts w:ascii="Times New Roman" w:hAnsi="Times New Roman"/>
                <w:lang w:eastAsia="zh-CN"/>
              </w:rPr>
            </w:pPr>
            <w:r>
              <w:rPr>
                <w:rFonts w:ascii="Times New Roman" w:hAnsi="Times New Roman"/>
                <w:lang w:eastAsia="zh-CN"/>
              </w:rPr>
              <w:t>1</w:t>
            </w:r>
          </w:p>
        </w:tc>
        <w:tc>
          <w:tcPr>
            <w:tcW w:w="1188" w:type="dxa"/>
          </w:tcPr>
          <w:p w14:paraId="66F8D111">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6AA3A1E">
            <w:pPr>
              <w:spacing w:after="0" w:line="480" w:lineRule="auto"/>
              <w:rPr>
                <w:rFonts w:ascii="Times New Roman" w:hAnsi="Times New Roman"/>
                <w:lang w:eastAsia="zh-CN"/>
              </w:rPr>
            </w:pPr>
            <w:r>
              <w:rPr>
                <w:rFonts w:ascii="Times New Roman" w:hAnsi="Times New Roman"/>
                <w:lang w:eastAsia="zh-CN"/>
              </w:rPr>
              <w:t>51.10</w:t>
            </w:r>
          </w:p>
        </w:tc>
        <w:tc>
          <w:tcPr>
            <w:tcW w:w="1192" w:type="dxa"/>
          </w:tcPr>
          <w:p w14:paraId="1FF15AA7">
            <w:pPr>
              <w:spacing w:after="0" w:line="480" w:lineRule="auto"/>
              <w:rPr>
                <w:rFonts w:ascii="Times New Roman" w:hAnsi="Times New Roman"/>
                <w:lang w:eastAsia="zh-CN"/>
              </w:rPr>
            </w:pPr>
            <w:r>
              <w:rPr>
                <w:rFonts w:ascii="Times New Roman" w:hAnsi="Times New Roman"/>
                <w:lang w:eastAsia="zh-CN"/>
              </w:rPr>
              <w:t>290.5</w:t>
            </w:r>
          </w:p>
        </w:tc>
        <w:tc>
          <w:tcPr>
            <w:tcW w:w="1197" w:type="dxa"/>
          </w:tcPr>
          <w:p w14:paraId="126FAD2C">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3B619D85">
            <w:pPr>
              <w:spacing w:after="0" w:line="480" w:lineRule="auto"/>
              <w:rPr>
                <w:rFonts w:ascii="Times New Roman" w:hAnsi="Times New Roman"/>
                <w:lang w:eastAsia="zh-CN"/>
              </w:rPr>
            </w:pPr>
            <w:r>
              <w:rPr>
                <w:rFonts w:ascii="Times New Roman" w:hAnsi="Times New Roman"/>
                <w:lang w:eastAsia="zh-CN"/>
              </w:rPr>
              <w:t>52</w:t>
            </w:r>
          </w:p>
        </w:tc>
        <w:tc>
          <w:tcPr>
            <w:tcW w:w="1216" w:type="dxa"/>
          </w:tcPr>
          <w:p w14:paraId="76A10C1E">
            <w:pPr>
              <w:spacing w:after="0" w:line="480" w:lineRule="auto"/>
              <w:rPr>
                <w:rFonts w:ascii="Times New Roman" w:hAnsi="Times New Roman"/>
                <w:lang w:eastAsia="zh-CN"/>
              </w:rPr>
            </w:pPr>
            <w:r>
              <w:rPr>
                <w:rFonts w:ascii="Times New Roman" w:hAnsi="Times New Roman"/>
                <w:lang w:eastAsia="zh-CN"/>
              </w:rPr>
              <w:t>32</w:t>
            </w:r>
          </w:p>
        </w:tc>
      </w:tr>
      <w:tr w14:paraId="1AA23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36615F5E">
            <w:pPr>
              <w:spacing w:after="0" w:line="480" w:lineRule="auto"/>
              <w:rPr>
                <w:rFonts w:ascii="Times New Roman" w:hAnsi="Times New Roman"/>
                <w:lang w:eastAsia="zh-CN"/>
              </w:rPr>
            </w:pPr>
            <w:r>
              <w:rPr>
                <w:rFonts w:ascii="Times New Roman" w:hAnsi="Times New Roman"/>
                <w:lang w:eastAsia="zh-CN"/>
              </w:rPr>
              <w:t>2</w:t>
            </w:r>
          </w:p>
        </w:tc>
        <w:tc>
          <w:tcPr>
            <w:tcW w:w="1188" w:type="dxa"/>
          </w:tcPr>
          <w:p w14:paraId="37732A0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05ED8CCE">
            <w:pPr>
              <w:spacing w:after="0" w:line="480" w:lineRule="auto"/>
              <w:rPr>
                <w:rFonts w:ascii="Times New Roman" w:hAnsi="Times New Roman"/>
                <w:lang w:eastAsia="zh-CN"/>
              </w:rPr>
            </w:pPr>
            <w:r>
              <w:rPr>
                <w:rFonts w:ascii="Times New Roman" w:hAnsi="Times New Roman"/>
                <w:lang w:eastAsia="zh-CN"/>
              </w:rPr>
              <w:t>50.55</w:t>
            </w:r>
          </w:p>
        </w:tc>
        <w:tc>
          <w:tcPr>
            <w:tcW w:w="1192" w:type="dxa"/>
          </w:tcPr>
          <w:p w14:paraId="28AFEA12">
            <w:pPr>
              <w:spacing w:after="0" w:line="480" w:lineRule="auto"/>
              <w:rPr>
                <w:rFonts w:ascii="Times New Roman" w:hAnsi="Times New Roman"/>
                <w:lang w:eastAsia="zh-CN"/>
              </w:rPr>
            </w:pPr>
            <w:r>
              <w:rPr>
                <w:rFonts w:ascii="Times New Roman" w:hAnsi="Times New Roman"/>
                <w:lang w:eastAsia="zh-CN"/>
              </w:rPr>
              <w:t>291</w:t>
            </w:r>
          </w:p>
        </w:tc>
        <w:tc>
          <w:tcPr>
            <w:tcW w:w="1197" w:type="dxa"/>
          </w:tcPr>
          <w:p w14:paraId="49375B0F">
            <w:pPr>
              <w:spacing w:after="0" w:line="480" w:lineRule="auto"/>
              <w:rPr>
                <w:rFonts w:ascii="Times New Roman" w:hAnsi="Times New Roman"/>
                <w:lang w:eastAsia="zh-CN"/>
              </w:rPr>
            </w:pPr>
            <w:r>
              <w:rPr>
                <w:rFonts w:ascii="Times New Roman" w:hAnsi="Times New Roman"/>
                <w:lang w:eastAsia="zh-CN"/>
              </w:rPr>
              <w:t>124</w:t>
            </w:r>
          </w:p>
        </w:tc>
        <w:tc>
          <w:tcPr>
            <w:tcW w:w="1192" w:type="dxa"/>
          </w:tcPr>
          <w:p w14:paraId="2CD63E73">
            <w:pPr>
              <w:spacing w:after="0" w:line="480" w:lineRule="auto"/>
              <w:rPr>
                <w:rFonts w:ascii="Times New Roman" w:hAnsi="Times New Roman"/>
                <w:lang w:eastAsia="zh-CN"/>
              </w:rPr>
            </w:pPr>
            <w:r>
              <w:rPr>
                <w:rFonts w:ascii="Times New Roman" w:hAnsi="Times New Roman"/>
                <w:lang w:eastAsia="zh-CN"/>
              </w:rPr>
              <w:t>51</w:t>
            </w:r>
          </w:p>
        </w:tc>
        <w:tc>
          <w:tcPr>
            <w:tcW w:w="1216" w:type="dxa"/>
          </w:tcPr>
          <w:p w14:paraId="385E5507">
            <w:pPr>
              <w:spacing w:after="0" w:line="480" w:lineRule="auto"/>
              <w:rPr>
                <w:rFonts w:ascii="Times New Roman" w:hAnsi="Times New Roman"/>
                <w:lang w:eastAsia="zh-CN"/>
              </w:rPr>
            </w:pPr>
            <w:r>
              <w:rPr>
                <w:rFonts w:ascii="Times New Roman" w:hAnsi="Times New Roman"/>
                <w:lang w:eastAsia="zh-CN"/>
              </w:rPr>
              <w:t>34</w:t>
            </w:r>
          </w:p>
        </w:tc>
      </w:tr>
      <w:tr w14:paraId="4441A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7BEEF33">
            <w:pPr>
              <w:spacing w:after="0" w:line="480" w:lineRule="auto"/>
              <w:rPr>
                <w:rFonts w:ascii="Times New Roman" w:hAnsi="Times New Roman"/>
                <w:lang w:eastAsia="zh-CN"/>
              </w:rPr>
            </w:pPr>
            <w:r>
              <w:rPr>
                <w:rFonts w:ascii="Times New Roman" w:hAnsi="Times New Roman"/>
                <w:lang w:eastAsia="zh-CN"/>
              </w:rPr>
              <w:t>3</w:t>
            </w:r>
          </w:p>
        </w:tc>
        <w:tc>
          <w:tcPr>
            <w:tcW w:w="1188" w:type="dxa"/>
          </w:tcPr>
          <w:p w14:paraId="3D257FE7">
            <w:pPr>
              <w:spacing w:after="0" w:line="480" w:lineRule="auto"/>
              <w:rPr>
                <w:rFonts w:ascii="Times New Roman" w:hAnsi="Times New Roman"/>
                <w:lang w:eastAsia="zh-CN"/>
              </w:rPr>
            </w:pPr>
            <w:r>
              <w:rPr>
                <w:rFonts w:ascii="Times New Roman" w:hAnsi="Times New Roman"/>
                <w:lang w:eastAsia="zh-CN"/>
              </w:rPr>
              <w:t>500</w:t>
            </w:r>
          </w:p>
        </w:tc>
        <w:tc>
          <w:tcPr>
            <w:tcW w:w="1188" w:type="dxa"/>
          </w:tcPr>
          <w:p w14:paraId="4A221C71">
            <w:pPr>
              <w:spacing w:after="0" w:line="480" w:lineRule="auto"/>
              <w:rPr>
                <w:rFonts w:ascii="Times New Roman" w:hAnsi="Times New Roman"/>
                <w:lang w:eastAsia="zh-CN"/>
              </w:rPr>
            </w:pPr>
            <w:r>
              <w:rPr>
                <w:rFonts w:ascii="Times New Roman" w:hAnsi="Times New Roman"/>
                <w:lang w:eastAsia="zh-CN"/>
              </w:rPr>
              <w:t>50.58</w:t>
            </w:r>
          </w:p>
        </w:tc>
        <w:tc>
          <w:tcPr>
            <w:tcW w:w="1192" w:type="dxa"/>
          </w:tcPr>
          <w:p w14:paraId="69FD5D4C">
            <w:pPr>
              <w:spacing w:after="0" w:line="480" w:lineRule="auto"/>
              <w:rPr>
                <w:rFonts w:ascii="Times New Roman" w:hAnsi="Times New Roman"/>
                <w:lang w:eastAsia="zh-CN"/>
              </w:rPr>
            </w:pPr>
            <w:r>
              <w:rPr>
                <w:rFonts w:ascii="Times New Roman" w:hAnsi="Times New Roman"/>
                <w:lang w:eastAsia="zh-CN"/>
              </w:rPr>
              <w:t>289.5</w:t>
            </w:r>
          </w:p>
        </w:tc>
        <w:tc>
          <w:tcPr>
            <w:tcW w:w="1197" w:type="dxa"/>
          </w:tcPr>
          <w:p w14:paraId="1B875D27">
            <w:pPr>
              <w:spacing w:after="0" w:line="480" w:lineRule="auto"/>
              <w:rPr>
                <w:rFonts w:ascii="Times New Roman" w:hAnsi="Times New Roman"/>
                <w:lang w:eastAsia="zh-CN"/>
              </w:rPr>
            </w:pPr>
            <w:r>
              <w:rPr>
                <w:rFonts w:ascii="Times New Roman" w:hAnsi="Times New Roman"/>
                <w:lang w:eastAsia="zh-CN"/>
              </w:rPr>
              <w:t>125</w:t>
            </w:r>
          </w:p>
        </w:tc>
        <w:tc>
          <w:tcPr>
            <w:tcW w:w="1192" w:type="dxa"/>
          </w:tcPr>
          <w:p w14:paraId="611DEB28">
            <w:pPr>
              <w:spacing w:after="0" w:line="480" w:lineRule="auto"/>
              <w:rPr>
                <w:rFonts w:ascii="Times New Roman" w:hAnsi="Times New Roman"/>
                <w:lang w:eastAsia="zh-CN"/>
              </w:rPr>
            </w:pPr>
            <w:r>
              <w:rPr>
                <w:rFonts w:ascii="Times New Roman" w:hAnsi="Times New Roman"/>
                <w:lang w:eastAsia="zh-CN"/>
              </w:rPr>
              <w:t>54</w:t>
            </w:r>
          </w:p>
        </w:tc>
        <w:tc>
          <w:tcPr>
            <w:tcW w:w="1216" w:type="dxa"/>
          </w:tcPr>
          <w:p w14:paraId="6105A9A7">
            <w:pPr>
              <w:spacing w:after="0" w:line="480" w:lineRule="auto"/>
              <w:rPr>
                <w:rFonts w:ascii="Times New Roman" w:hAnsi="Times New Roman"/>
                <w:lang w:eastAsia="zh-CN"/>
              </w:rPr>
            </w:pPr>
            <w:r>
              <w:rPr>
                <w:rFonts w:ascii="Times New Roman" w:hAnsi="Times New Roman"/>
                <w:lang w:eastAsia="zh-CN"/>
              </w:rPr>
              <w:t>31</w:t>
            </w:r>
          </w:p>
        </w:tc>
      </w:tr>
      <w:tr w14:paraId="1184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A3FCBC2">
            <w:pPr>
              <w:spacing w:after="0" w:line="480" w:lineRule="auto"/>
              <w:rPr>
                <w:rFonts w:ascii="Times New Roman" w:hAnsi="Times New Roman"/>
                <w:lang w:eastAsia="zh-CN"/>
              </w:rPr>
            </w:pPr>
            <w:r>
              <w:rPr>
                <w:rFonts w:ascii="Times New Roman" w:hAnsi="Times New Roman"/>
                <w:lang w:eastAsia="zh-CN"/>
              </w:rPr>
              <w:t>4</w:t>
            </w:r>
          </w:p>
        </w:tc>
        <w:tc>
          <w:tcPr>
            <w:tcW w:w="1188" w:type="dxa"/>
          </w:tcPr>
          <w:p w14:paraId="63E1F62F">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757B40CD">
            <w:pPr>
              <w:spacing w:after="0" w:line="480" w:lineRule="auto"/>
              <w:rPr>
                <w:rFonts w:ascii="Times New Roman" w:hAnsi="Times New Roman"/>
                <w:lang w:eastAsia="zh-CN"/>
              </w:rPr>
            </w:pPr>
            <w:r>
              <w:rPr>
                <w:rFonts w:ascii="Times New Roman" w:hAnsi="Times New Roman"/>
                <w:lang w:eastAsia="zh-CN"/>
              </w:rPr>
              <w:t>90.72</w:t>
            </w:r>
          </w:p>
        </w:tc>
        <w:tc>
          <w:tcPr>
            <w:tcW w:w="1192" w:type="dxa"/>
          </w:tcPr>
          <w:p w14:paraId="549F8A73">
            <w:pPr>
              <w:spacing w:after="0" w:line="480" w:lineRule="auto"/>
              <w:rPr>
                <w:rFonts w:ascii="Times New Roman" w:hAnsi="Times New Roman"/>
                <w:lang w:eastAsia="zh-CN"/>
              </w:rPr>
            </w:pPr>
            <w:r>
              <w:rPr>
                <w:rFonts w:ascii="Times New Roman" w:hAnsi="Times New Roman"/>
                <w:lang w:eastAsia="zh-CN"/>
              </w:rPr>
              <w:t>576</w:t>
            </w:r>
          </w:p>
        </w:tc>
        <w:tc>
          <w:tcPr>
            <w:tcW w:w="1197" w:type="dxa"/>
          </w:tcPr>
          <w:p w14:paraId="26261AD7">
            <w:pPr>
              <w:spacing w:after="0" w:line="480" w:lineRule="auto"/>
              <w:rPr>
                <w:rFonts w:ascii="Times New Roman" w:hAnsi="Times New Roman"/>
                <w:lang w:eastAsia="zh-CN"/>
              </w:rPr>
            </w:pPr>
            <w:r>
              <w:rPr>
                <w:rFonts w:ascii="Times New Roman" w:hAnsi="Times New Roman"/>
                <w:lang w:eastAsia="zh-CN"/>
              </w:rPr>
              <w:t>260</w:t>
            </w:r>
          </w:p>
        </w:tc>
        <w:tc>
          <w:tcPr>
            <w:tcW w:w="1192" w:type="dxa"/>
          </w:tcPr>
          <w:p w14:paraId="7FCADB7B">
            <w:pPr>
              <w:spacing w:after="0" w:line="480" w:lineRule="auto"/>
              <w:rPr>
                <w:rFonts w:ascii="Times New Roman" w:hAnsi="Times New Roman"/>
                <w:lang w:eastAsia="zh-CN"/>
              </w:rPr>
            </w:pPr>
            <w:r>
              <w:rPr>
                <w:rFonts w:ascii="Times New Roman" w:hAnsi="Times New Roman"/>
                <w:lang w:eastAsia="zh-CN"/>
              </w:rPr>
              <w:t>100</w:t>
            </w:r>
          </w:p>
        </w:tc>
        <w:tc>
          <w:tcPr>
            <w:tcW w:w="1216" w:type="dxa"/>
          </w:tcPr>
          <w:p w14:paraId="2AB217FE">
            <w:pPr>
              <w:spacing w:after="0" w:line="480" w:lineRule="auto"/>
              <w:rPr>
                <w:rFonts w:ascii="Times New Roman" w:hAnsi="Times New Roman"/>
                <w:lang w:eastAsia="zh-CN"/>
              </w:rPr>
            </w:pPr>
            <w:r>
              <w:rPr>
                <w:rFonts w:ascii="Times New Roman" w:hAnsi="Times New Roman"/>
                <w:lang w:eastAsia="zh-CN"/>
              </w:rPr>
              <w:t>64</w:t>
            </w:r>
          </w:p>
        </w:tc>
      </w:tr>
      <w:tr w14:paraId="0AC8E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14787481">
            <w:pPr>
              <w:spacing w:after="0" w:line="480" w:lineRule="auto"/>
              <w:rPr>
                <w:rFonts w:ascii="Times New Roman" w:hAnsi="Times New Roman"/>
                <w:lang w:eastAsia="zh-CN"/>
              </w:rPr>
            </w:pPr>
            <w:r>
              <w:rPr>
                <w:rFonts w:ascii="Times New Roman" w:hAnsi="Times New Roman"/>
                <w:lang w:eastAsia="zh-CN"/>
              </w:rPr>
              <w:t>5</w:t>
            </w:r>
          </w:p>
        </w:tc>
        <w:tc>
          <w:tcPr>
            <w:tcW w:w="1188" w:type="dxa"/>
          </w:tcPr>
          <w:p w14:paraId="7FBE3F3D">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5038F8CE">
            <w:pPr>
              <w:spacing w:after="0" w:line="480" w:lineRule="auto"/>
              <w:rPr>
                <w:rFonts w:ascii="Times New Roman" w:hAnsi="Times New Roman"/>
                <w:lang w:eastAsia="zh-CN"/>
              </w:rPr>
            </w:pPr>
            <w:r>
              <w:rPr>
                <w:rFonts w:ascii="Times New Roman" w:hAnsi="Times New Roman"/>
                <w:lang w:eastAsia="zh-CN"/>
              </w:rPr>
              <w:t>91.12</w:t>
            </w:r>
          </w:p>
        </w:tc>
        <w:tc>
          <w:tcPr>
            <w:tcW w:w="1192" w:type="dxa"/>
          </w:tcPr>
          <w:p w14:paraId="0CC718FE">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605E375C">
            <w:pPr>
              <w:spacing w:after="0" w:line="480" w:lineRule="auto"/>
              <w:rPr>
                <w:rFonts w:ascii="Times New Roman" w:hAnsi="Times New Roman"/>
                <w:lang w:eastAsia="zh-CN"/>
              </w:rPr>
            </w:pPr>
            <w:r>
              <w:rPr>
                <w:rFonts w:ascii="Times New Roman" w:hAnsi="Times New Roman"/>
                <w:lang w:eastAsia="zh-CN"/>
              </w:rPr>
              <w:t>255</w:t>
            </w:r>
          </w:p>
        </w:tc>
        <w:tc>
          <w:tcPr>
            <w:tcW w:w="1192" w:type="dxa"/>
          </w:tcPr>
          <w:p w14:paraId="38CB8F93">
            <w:pPr>
              <w:spacing w:after="0" w:line="480" w:lineRule="auto"/>
              <w:rPr>
                <w:rFonts w:ascii="Times New Roman" w:hAnsi="Times New Roman"/>
                <w:lang w:eastAsia="zh-CN"/>
              </w:rPr>
            </w:pPr>
            <w:r>
              <w:rPr>
                <w:rFonts w:ascii="Times New Roman" w:hAnsi="Times New Roman"/>
                <w:lang w:eastAsia="zh-CN"/>
              </w:rPr>
              <w:t>102</w:t>
            </w:r>
          </w:p>
        </w:tc>
        <w:tc>
          <w:tcPr>
            <w:tcW w:w="1216" w:type="dxa"/>
          </w:tcPr>
          <w:p w14:paraId="4B56C13A">
            <w:pPr>
              <w:spacing w:after="0" w:line="480" w:lineRule="auto"/>
              <w:rPr>
                <w:rFonts w:ascii="Times New Roman" w:hAnsi="Times New Roman"/>
                <w:lang w:eastAsia="zh-CN"/>
              </w:rPr>
            </w:pPr>
            <w:r>
              <w:rPr>
                <w:rFonts w:ascii="Times New Roman" w:hAnsi="Times New Roman"/>
                <w:lang w:eastAsia="zh-CN"/>
              </w:rPr>
              <w:t>64</w:t>
            </w:r>
          </w:p>
        </w:tc>
      </w:tr>
      <w:tr w14:paraId="2EC58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B2011A8">
            <w:pPr>
              <w:spacing w:after="0" w:line="480" w:lineRule="auto"/>
              <w:rPr>
                <w:rFonts w:ascii="Times New Roman" w:hAnsi="Times New Roman"/>
                <w:lang w:eastAsia="zh-CN"/>
              </w:rPr>
            </w:pPr>
            <w:r>
              <w:rPr>
                <w:rFonts w:ascii="Times New Roman" w:hAnsi="Times New Roman"/>
                <w:lang w:eastAsia="zh-CN"/>
              </w:rPr>
              <w:t>6</w:t>
            </w:r>
          </w:p>
        </w:tc>
        <w:tc>
          <w:tcPr>
            <w:tcW w:w="1188" w:type="dxa"/>
          </w:tcPr>
          <w:p w14:paraId="634455F1">
            <w:pPr>
              <w:spacing w:after="0" w:line="480" w:lineRule="auto"/>
              <w:rPr>
                <w:rFonts w:ascii="Times New Roman" w:hAnsi="Times New Roman"/>
                <w:lang w:eastAsia="zh-CN"/>
              </w:rPr>
            </w:pPr>
            <w:r>
              <w:rPr>
                <w:rFonts w:ascii="Times New Roman" w:hAnsi="Times New Roman"/>
                <w:lang w:eastAsia="zh-CN"/>
              </w:rPr>
              <w:t>1000</w:t>
            </w:r>
          </w:p>
        </w:tc>
        <w:tc>
          <w:tcPr>
            <w:tcW w:w="1188" w:type="dxa"/>
          </w:tcPr>
          <w:p w14:paraId="344E674F">
            <w:pPr>
              <w:spacing w:after="0" w:line="480" w:lineRule="auto"/>
              <w:rPr>
                <w:rFonts w:ascii="Times New Roman" w:hAnsi="Times New Roman"/>
                <w:lang w:eastAsia="zh-CN"/>
              </w:rPr>
            </w:pPr>
            <w:r>
              <w:rPr>
                <w:rFonts w:ascii="Times New Roman" w:hAnsi="Times New Roman"/>
                <w:lang w:eastAsia="zh-CN"/>
              </w:rPr>
              <w:t>90.63</w:t>
            </w:r>
          </w:p>
        </w:tc>
        <w:tc>
          <w:tcPr>
            <w:tcW w:w="1192" w:type="dxa"/>
          </w:tcPr>
          <w:p w14:paraId="1F52B49B">
            <w:pPr>
              <w:spacing w:after="0" w:line="480" w:lineRule="auto"/>
              <w:rPr>
                <w:rFonts w:ascii="Times New Roman" w:hAnsi="Times New Roman"/>
                <w:lang w:eastAsia="zh-CN"/>
              </w:rPr>
            </w:pPr>
            <w:r>
              <w:rPr>
                <w:rFonts w:ascii="Times New Roman" w:hAnsi="Times New Roman"/>
                <w:lang w:eastAsia="zh-CN"/>
              </w:rPr>
              <w:t>579</w:t>
            </w:r>
          </w:p>
        </w:tc>
        <w:tc>
          <w:tcPr>
            <w:tcW w:w="1197" w:type="dxa"/>
          </w:tcPr>
          <w:p w14:paraId="7B22C8C9">
            <w:pPr>
              <w:spacing w:after="0" w:line="480" w:lineRule="auto"/>
              <w:rPr>
                <w:rFonts w:ascii="Times New Roman" w:hAnsi="Times New Roman"/>
                <w:lang w:eastAsia="zh-CN"/>
              </w:rPr>
            </w:pPr>
            <w:r>
              <w:rPr>
                <w:rFonts w:ascii="Times New Roman" w:hAnsi="Times New Roman"/>
                <w:lang w:eastAsia="zh-CN"/>
              </w:rPr>
              <w:t>254</w:t>
            </w:r>
          </w:p>
        </w:tc>
        <w:tc>
          <w:tcPr>
            <w:tcW w:w="1192" w:type="dxa"/>
          </w:tcPr>
          <w:p w14:paraId="7F3D3AD3">
            <w:pPr>
              <w:spacing w:after="0" w:line="480" w:lineRule="auto"/>
              <w:rPr>
                <w:rFonts w:ascii="Times New Roman" w:hAnsi="Times New Roman"/>
                <w:lang w:eastAsia="zh-CN"/>
              </w:rPr>
            </w:pPr>
            <w:r>
              <w:rPr>
                <w:rFonts w:ascii="Times New Roman" w:hAnsi="Times New Roman"/>
                <w:lang w:eastAsia="zh-CN"/>
              </w:rPr>
              <w:t>104</w:t>
            </w:r>
          </w:p>
        </w:tc>
        <w:tc>
          <w:tcPr>
            <w:tcW w:w="1216" w:type="dxa"/>
          </w:tcPr>
          <w:p w14:paraId="3885EA52">
            <w:pPr>
              <w:spacing w:after="0" w:line="480" w:lineRule="auto"/>
              <w:rPr>
                <w:rFonts w:ascii="Times New Roman" w:hAnsi="Times New Roman"/>
                <w:lang w:eastAsia="zh-CN"/>
              </w:rPr>
            </w:pPr>
            <w:r>
              <w:rPr>
                <w:rFonts w:ascii="Times New Roman" w:hAnsi="Times New Roman"/>
                <w:lang w:eastAsia="zh-CN"/>
              </w:rPr>
              <w:t>63</w:t>
            </w:r>
          </w:p>
        </w:tc>
      </w:tr>
      <w:tr w14:paraId="296C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54468727">
            <w:pPr>
              <w:spacing w:after="0" w:line="480" w:lineRule="auto"/>
              <w:rPr>
                <w:rFonts w:ascii="Times New Roman" w:hAnsi="Times New Roman"/>
                <w:lang w:eastAsia="zh-CN"/>
              </w:rPr>
            </w:pPr>
            <w:r>
              <w:rPr>
                <w:rFonts w:ascii="Times New Roman" w:hAnsi="Times New Roman"/>
                <w:lang w:eastAsia="zh-CN"/>
              </w:rPr>
              <w:t>7</w:t>
            </w:r>
          </w:p>
        </w:tc>
        <w:tc>
          <w:tcPr>
            <w:tcW w:w="1188" w:type="dxa"/>
          </w:tcPr>
          <w:p w14:paraId="4C2743F5">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D026C38">
            <w:pPr>
              <w:spacing w:after="0" w:line="480" w:lineRule="auto"/>
              <w:rPr>
                <w:rFonts w:ascii="Times New Roman" w:hAnsi="Times New Roman"/>
                <w:lang w:eastAsia="zh-CN"/>
              </w:rPr>
            </w:pPr>
            <w:r>
              <w:rPr>
                <w:rFonts w:ascii="Times New Roman" w:hAnsi="Times New Roman"/>
                <w:lang w:eastAsia="zh-CN"/>
              </w:rPr>
              <w:t>123.23</w:t>
            </w:r>
          </w:p>
        </w:tc>
        <w:tc>
          <w:tcPr>
            <w:tcW w:w="1192" w:type="dxa"/>
          </w:tcPr>
          <w:p w14:paraId="1EE04EB2">
            <w:pPr>
              <w:spacing w:after="0" w:line="480" w:lineRule="auto"/>
              <w:rPr>
                <w:rFonts w:ascii="Times New Roman" w:hAnsi="Times New Roman"/>
                <w:lang w:eastAsia="zh-CN"/>
              </w:rPr>
            </w:pPr>
            <w:r>
              <w:rPr>
                <w:rFonts w:ascii="Times New Roman" w:hAnsi="Times New Roman"/>
                <w:lang w:eastAsia="zh-CN"/>
              </w:rPr>
              <w:t>834</w:t>
            </w:r>
          </w:p>
        </w:tc>
        <w:tc>
          <w:tcPr>
            <w:tcW w:w="1197" w:type="dxa"/>
          </w:tcPr>
          <w:p w14:paraId="062F2DD8">
            <w:pPr>
              <w:spacing w:after="0" w:line="480" w:lineRule="auto"/>
              <w:rPr>
                <w:rFonts w:ascii="Times New Roman" w:hAnsi="Times New Roman"/>
                <w:lang w:eastAsia="zh-CN"/>
              </w:rPr>
            </w:pPr>
            <w:r>
              <w:rPr>
                <w:rFonts w:ascii="Times New Roman" w:hAnsi="Times New Roman"/>
                <w:lang w:eastAsia="zh-CN"/>
              </w:rPr>
              <w:t>400</w:t>
            </w:r>
          </w:p>
        </w:tc>
        <w:tc>
          <w:tcPr>
            <w:tcW w:w="1192" w:type="dxa"/>
          </w:tcPr>
          <w:p w14:paraId="0B2BE5C8">
            <w:pPr>
              <w:spacing w:after="0" w:line="480" w:lineRule="auto"/>
              <w:rPr>
                <w:rFonts w:ascii="Times New Roman" w:hAnsi="Times New Roman"/>
                <w:lang w:eastAsia="zh-CN"/>
              </w:rPr>
            </w:pPr>
            <w:r>
              <w:rPr>
                <w:rFonts w:ascii="Times New Roman" w:hAnsi="Times New Roman"/>
                <w:lang w:eastAsia="zh-CN"/>
              </w:rPr>
              <w:t>165</w:t>
            </w:r>
          </w:p>
        </w:tc>
        <w:tc>
          <w:tcPr>
            <w:tcW w:w="1216" w:type="dxa"/>
          </w:tcPr>
          <w:p w14:paraId="554D29D4">
            <w:pPr>
              <w:spacing w:after="0" w:line="480" w:lineRule="auto"/>
              <w:rPr>
                <w:rFonts w:ascii="Times New Roman" w:hAnsi="Times New Roman"/>
                <w:lang w:eastAsia="zh-CN"/>
              </w:rPr>
            </w:pPr>
            <w:r>
              <w:rPr>
                <w:rFonts w:ascii="Times New Roman" w:hAnsi="Times New Roman"/>
                <w:lang w:eastAsia="zh-CN"/>
              </w:rPr>
              <w:t>101</w:t>
            </w:r>
          </w:p>
        </w:tc>
      </w:tr>
      <w:tr w14:paraId="2EC3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04C1CD8E">
            <w:pPr>
              <w:spacing w:after="0" w:line="480" w:lineRule="auto"/>
              <w:rPr>
                <w:rFonts w:ascii="Times New Roman" w:hAnsi="Times New Roman"/>
                <w:lang w:eastAsia="zh-CN"/>
              </w:rPr>
            </w:pPr>
            <w:r>
              <w:rPr>
                <w:rFonts w:ascii="Times New Roman" w:hAnsi="Times New Roman"/>
                <w:lang w:eastAsia="zh-CN"/>
              </w:rPr>
              <w:t>8</w:t>
            </w:r>
          </w:p>
        </w:tc>
        <w:tc>
          <w:tcPr>
            <w:tcW w:w="1188" w:type="dxa"/>
          </w:tcPr>
          <w:p w14:paraId="02FF9F37">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C750CA9">
            <w:pPr>
              <w:spacing w:after="0" w:line="480" w:lineRule="auto"/>
              <w:rPr>
                <w:rFonts w:ascii="Times New Roman" w:hAnsi="Times New Roman"/>
                <w:lang w:eastAsia="zh-CN"/>
              </w:rPr>
            </w:pPr>
            <w:r>
              <w:rPr>
                <w:rFonts w:ascii="Times New Roman" w:hAnsi="Times New Roman"/>
                <w:lang w:eastAsia="zh-CN"/>
              </w:rPr>
              <w:t>122.42</w:t>
            </w:r>
          </w:p>
        </w:tc>
        <w:tc>
          <w:tcPr>
            <w:tcW w:w="1192" w:type="dxa"/>
          </w:tcPr>
          <w:p w14:paraId="30B07EE6">
            <w:pPr>
              <w:spacing w:after="0" w:line="480" w:lineRule="auto"/>
              <w:rPr>
                <w:rFonts w:ascii="Times New Roman" w:hAnsi="Times New Roman"/>
                <w:lang w:eastAsia="zh-CN"/>
              </w:rPr>
            </w:pPr>
            <w:r>
              <w:rPr>
                <w:rFonts w:ascii="Times New Roman" w:hAnsi="Times New Roman"/>
                <w:lang w:eastAsia="zh-CN"/>
              </w:rPr>
              <w:t>832</w:t>
            </w:r>
          </w:p>
        </w:tc>
        <w:tc>
          <w:tcPr>
            <w:tcW w:w="1197" w:type="dxa"/>
          </w:tcPr>
          <w:p w14:paraId="42D3229C">
            <w:pPr>
              <w:spacing w:after="0" w:line="480" w:lineRule="auto"/>
              <w:rPr>
                <w:rFonts w:ascii="Times New Roman" w:hAnsi="Times New Roman"/>
                <w:lang w:eastAsia="zh-CN"/>
              </w:rPr>
            </w:pPr>
            <w:r>
              <w:rPr>
                <w:rFonts w:ascii="Times New Roman" w:hAnsi="Times New Roman"/>
                <w:lang w:eastAsia="zh-CN"/>
              </w:rPr>
              <w:t>402</w:t>
            </w:r>
          </w:p>
        </w:tc>
        <w:tc>
          <w:tcPr>
            <w:tcW w:w="1192" w:type="dxa"/>
          </w:tcPr>
          <w:p w14:paraId="62ACB266">
            <w:pPr>
              <w:spacing w:after="0" w:line="480" w:lineRule="auto"/>
              <w:rPr>
                <w:rFonts w:ascii="Times New Roman" w:hAnsi="Times New Roman"/>
                <w:lang w:eastAsia="zh-CN"/>
              </w:rPr>
            </w:pPr>
            <w:r>
              <w:rPr>
                <w:rFonts w:ascii="Times New Roman" w:hAnsi="Times New Roman"/>
                <w:lang w:eastAsia="zh-CN"/>
              </w:rPr>
              <w:t>160</w:t>
            </w:r>
          </w:p>
        </w:tc>
        <w:tc>
          <w:tcPr>
            <w:tcW w:w="1216" w:type="dxa"/>
          </w:tcPr>
          <w:p w14:paraId="6074ABDF">
            <w:pPr>
              <w:spacing w:after="0" w:line="480" w:lineRule="auto"/>
              <w:rPr>
                <w:rFonts w:ascii="Times New Roman" w:hAnsi="Times New Roman"/>
                <w:lang w:eastAsia="zh-CN"/>
              </w:rPr>
            </w:pPr>
            <w:r>
              <w:rPr>
                <w:rFonts w:ascii="Times New Roman" w:hAnsi="Times New Roman"/>
                <w:lang w:eastAsia="zh-CN"/>
              </w:rPr>
              <w:t>106</w:t>
            </w:r>
          </w:p>
        </w:tc>
      </w:tr>
      <w:tr w14:paraId="6306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87" w:type="dxa"/>
          </w:tcPr>
          <w:p w14:paraId="429FC73C">
            <w:pPr>
              <w:spacing w:after="0" w:line="480" w:lineRule="auto"/>
              <w:rPr>
                <w:rFonts w:ascii="Times New Roman" w:hAnsi="Times New Roman"/>
                <w:lang w:eastAsia="zh-CN"/>
              </w:rPr>
            </w:pPr>
            <w:r>
              <w:rPr>
                <w:rFonts w:ascii="Times New Roman" w:hAnsi="Times New Roman"/>
                <w:lang w:eastAsia="zh-CN"/>
              </w:rPr>
              <w:t>9</w:t>
            </w:r>
          </w:p>
        </w:tc>
        <w:tc>
          <w:tcPr>
            <w:tcW w:w="1188" w:type="dxa"/>
          </w:tcPr>
          <w:p w14:paraId="32CA287E">
            <w:pPr>
              <w:spacing w:after="0" w:line="480" w:lineRule="auto"/>
              <w:rPr>
                <w:rFonts w:ascii="Times New Roman" w:hAnsi="Times New Roman"/>
                <w:lang w:eastAsia="zh-CN"/>
              </w:rPr>
            </w:pPr>
            <w:r>
              <w:rPr>
                <w:rFonts w:ascii="Times New Roman" w:hAnsi="Times New Roman"/>
                <w:lang w:eastAsia="zh-CN"/>
              </w:rPr>
              <w:t>1500</w:t>
            </w:r>
          </w:p>
        </w:tc>
        <w:tc>
          <w:tcPr>
            <w:tcW w:w="1188" w:type="dxa"/>
          </w:tcPr>
          <w:p w14:paraId="0EB627EF">
            <w:pPr>
              <w:spacing w:after="0" w:line="480" w:lineRule="auto"/>
              <w:rPr>
                <w:rFonts w:ascii="Times New Roman" w:hAnsi="Times New Roman"/>
                <w:lang w:eastAsia="zh-CN"/>
              </w:rPr>
            </w:pPr>
            <w:r>
              <w:rPr>
                <w:rFonts w:ascii="Times New Roman" w:hAnsi="Times New Roman"/>
                <w:lang w:eastAsia="zh-CN"/>
              </w:rPr>
              <w:t>124.28</w:t>
            </w:r>
          </w:p>
        </w:tc>
        <w:tc>
          <w:tcPr>
            <w:tcW w:w="1192" w:type="dxa"/>
          </w:tcPr>
          <w:p w14:paraId="209D24E3">
            <w:pPr>
              <w:spacing w:after="0" w:line="480" w:lineRule="auto"/>
              <w:rPr>
                <w:rFonts w:ascii="Times New Roman" w:hAnsi="Times New Roman"/>
                <w:lang w:eastAsia="zh-CN"/>
              </w:rPr>
            </w:pPr>
            <w:r>
              <w:rPr>
                <w:rFonts w:ascii="Times New Roman" w:hAnsi="Times New Roman"/>
                <w:lang w:eastAsia="zh-CN"/>
              </w:rPr>
              <w:t>838</w:t>
            </w:r>
          </w:p>
        </w:tc>
        <w:tc>
          <w:tcPr>
            <w:tcW w:w="1197" w:type="dxa"/>
          </w:tcPr>
          <w:p w14:paraId="636642C6">
            <w:pPr>
              <w:spacing w:after="0" w:line="480" w:lineRule="auto"/>
              <w:rPr>
                <w:rFonts w:ascii="Times New Roman" w:hAnsi="Times New Roman"/>
                <w:lang w:eastAsia="zh-CN"/>
              </w:rPr>
            </w:pPr>
            <w:r>
              <w:rPr>
                <w:rFonts w:ascii="Times New Roman" w:hAnsi="Times New Roman"/>
                <w:lang w:eastAsia="zh-CN"/>
              </w:rPr>
              <w:t>395</w:t>
            </w:r>
          </w:p>
        </w:tc>
        <w:tc>
          <w:tcPr>
            <w:tcW w:w="1192" w:type="dxa"/>
          </w:tcPr>
          <w:p w14:paraId="50B1C194">
            <w:pPr>
              <w:spacing w:after="0" w:line="480" w:lineRule="auto"/>
              <w:rPr>
                <w:rFonts w:ascii="Times New Roman" w:hAnsi="Times New Roman"/>
                <w:lang w:eastAsia="zh-CN"/>
              </w:rPr>
            </w:pPr>
            <w:r>
              <w:rPr>
                <w:rFonts w:ascii="Times New Roman" w:hAnsi="Times New Roman"/>
                <w:lang w:eastAsia="zh-CN"/>
              </w:rPr>
              <w:t>162</w:t>
            </w:r>
          </w:p>
        </w:tc>
        <w:tc>
          <w:tcPr>
            <w:tcW w:w="1216" w:type="dxa"/>
          </w:tcPr>
          <w:p w14:paraId="6CB69CA5">
            <w:pPr>
              <w:spacing w:after="0" w:line="480" w:lineRule="auto"/>
              <w:rPr>
                <w:rFonts w:ascii="Times New Roman" w:hAnsi="Times New Roman"/>
                <w:lang w:eastAsia="zh-CN"/>
              </w:rPr>
            </w:pPr>
            <w:r>
              <w:rPr>
                <w:rFonts w:ascii="Times New Roman" w:hAnsi="Times New Roman"/>
                <w:b/>
                <w:bCs/>
                <w:lang w:eastAsia="zh-CN"/>
              </w:rPr>
              <w:pict>
                <v:line id="Straight Connector 13" o:spid="_x0000_s1031" o:spt="20" style="position:absolute;left:0pt;margin-left:-371.5pt;margin-top:21.5pt;height:1.5pt;width:474pt;z-index:2516674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LonQEAAIwDAAAOAAAAZHJzL2Uyb0RvYy54bWysU9tO4zAQfV+Jf7D8TpMgLYKoaR9A7Ava&#10;RXv5AOOMGwvfNDZN+vc7dtsUwWqFEC+OL+fMzDkzWa4na9gWMGrvOt4sas7ASd9rt+n4n99351ec&#10;xSRcL4x30PEdRL5enX1ZjqGFCz940wMyCuJiO4aODymFtqqiHMCKuPABHD0qj1YkOuKm6lGMFN2a&#10;6qKuL6vRYx/QS4iRbm/3j3xV4isFMv1QKkJipuNUWyorlvUxr9VqKdoNijBoeShDfKAKK7SjpHOo&#10;W5EEe0b9JpTVEn30Ki2kt5VXSksoGkhNU79S82sQAYoWMieG2ab4eWHl9+2Ne0CyYQyxjeEBs4pJ&#10;oc1fqo9NxazdbBZMiUm6vKyb66uaPJX01lzXX4uZ1YkcMKZv4C3Lm44b7bIW0YrtfUyUkKBHCB1O&#10;6csu7QxksHE/QTHdU8KmsMtkwI1BthXU0/6pyT2kWAWZKUobM5Pq/5MO2EyDMi3vJc7oktG7NBOt&#10;dh7/lTVNx1LVHn9UvdeaZT/6fleaUeyglhdlh/HMM/XyXOinn2j1FwAA//8DAFBLAwQUAAYACAAA&#10;ACEAm62DBd8AAAAKAQAADwAAAGRycy9kb3ducmV2LnhtbEyPzU7DMBCE70i8g7VI3FqbAk2VxqkQ&#10;Pyc4hMCBoxtvk6jxOordJPD0LFzgtNrZ0ew32W52nRhxCK0nDVdLBQKp8ralWsP729NiAyJEQ9Z0&#10;nlDDJwbY5ednmUmtn+gVxzLWgkMopEZDE2OfShmqBp0JS98j8e3gB2cir0Mt7WAmDnedXCm1ls60&#10;xB8a0+N9g9WxPDkNyeNzWfTTw8tXIRNZFKOPm+OH1pcX890WRMQ5/pnhB5/RIWemvT+RDaLTsEhu&#10;rrlM1PA72bFStyzsWVgrkHkm/1fIvwEAAP//AwBQSwECLQAUAAYACAAAACEAtoM4kv4AAADhAQAA&#10;EwAAAAAAAAAAAAAAAAAAAAAAW0NvbnRlbnRfVHlwZXNdLnhtbFBLAQItABQABgAIAAAAIQA4/SH/&#10;1gAAAJQBAAALAAAAAAAAAAAAAAAAAC8BAABfcmVscy8ucmVsc1BLAQItABQABgAIAAAAIQBWb2Lo&#10;nQEAAIwDAAAOAAAAAAAAAAAAAAAAAC4CAABkcnMvZTJvRG9jLnhtbFBLAQItABQABgAIAAAAIQCb&#10;rYMF3wAAAAoBAAAPAAAAAAAAAAAAAAAAAPcDAABkcnMvZG93bnJldi54bWxQSwUGAAAAAAQABADz&#10;AAAAAwUAAAAA&#10;">
                  <v:path arrowok="t"/>
                  <v:fill focussize="0,0"/>
                  <v:stroke color="#000000"/>
                  <v:imagedata o:title=""/>
                  <o:lock v:ext="edit"/>
                </v:line>
              </w:pict>
            </w:r>
            <w:r>
              <w:rPr>
                <w:rFonts w:ascii="Times New Roman" w:hAnsi="Times New Roman"/>
                <w:lang w:eastAsia="zh-CN"/>
              </w:rPr>
              <w:t>105</w:t>
            </w:r>
          </w:p>
        </w:tc>
      </w:tr>
    </w:tbl>
    <w:p w14:paraId="2B5B9734">
      <w:pPr>
        <w:spacing w:after="0" w:line="480" w:lineRule="auto"/>
        <w:rPr>
          <w:rFonts w:ascii="Times New Roman" w:hAnsi="Times New Roman" w:cs="Times New Roman"/>
        </w:rPr>
      </w:pPr>
      <w:r>
        <w:rPr>
          <w:rFonts w:ascii="Times New Roman" w:hAnsi="Times New Roman" w:cs="Times New Roman"/>
        </w:rPr>
        <w:t>Raw Data</w:t>
      </w:r>
    </w:p>
    <w:p w14:paraId="083E829F"/>
    <w:sectPr>
      <w:footerReference r:id="rId6" w:type="default"/>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ebkit-standar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DLaM Display">
    <w:altName w:val="Wide Latin"/>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CEFDC">
    <w:pPr>
      <w:pStyle w:val="15"/>
    </w:pPr>
    <w:r>
      <w:pict>
        <v:shape id="Text Box 8"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14:paraId="5C142946">
                <w:pPr>
                  <w:pStyle w:val="15"/>
                </w:pPr>
                <w:r>
                  <w:fldChar w:fldCharType="begin"/>
                </w:r>
                <w:r>
                  <w:instrText xml:space="preserve"> PAGE  \* MERGEFORMAT </w:instrText>
                </w:r>
                <w:r>
                  <w:fldChar w:fldCharType="separate"/>
                </w:r>
                <w:r>
                  <w:t>37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7932413"/>
      <w:docPartObj>
        <w:docPartGallery w:val="autotext"/>
      </w:docPartObj>
    </w:sdtPr>
    <w:sdtContent>
      <w:p w14:paraId="1AB2E821">
        <w:pPr>
          <w:pStyle w:val="15"/>
          <w:jc w:val="center"/>
        </w:pPr>
        <w:r>
          <w:fldChar w:fldCharType="begin"/>
        </w:r>
        <w:r>
          <w:instrText xml:space="preserve"> PAGE   \* MERGEFORMAT </w:instrText>
        </w:r>
        <w:r>
          <w:fldChar w:fldCharType="separate"/>
        </w:r>
        <w:r>
          <w:t>37</w:t>
        </w:r>
        <w:r>
          <w:fldChar w:fldCharType="end"/>
        </w:r>
      </w:p>
    </w:sdtContent>
  </w:sdt>
  <w:p w14:paraId="2468C0CB">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2"/>
    <w:multiLevelType w:val="multilevel"/>
    <w:tmpl w:val="00000002"/>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0000003"/>
    <w:multiLevelType w:val="multilevel"/>
    <w:tmpl w:val="00000003"/>
    <w:lvl w:ilvl="0" w:tentative="0">
      <w:start w:val="1"/>
      <w:numFmt w:val="lowerRoman"/>
      <w:lvlText w:val="%1."/>
      <w:lvlJc w:val="right"/>
      <w:pPr>
        <w:ind w:left="720" w:hanging="360"/>
      </w:pPr>
    </w:lvl>
    <w:lvl w:ilvl="1" w:tentative="0">
      <w:start w:val="2"/>
      <w:numFmt w:val="bullet"/>
      <w:lvlText w:val="•"/>
      <w:lvlJc w:val="left"/>
      <w:pPr>
        <w:ind w:left="1800" w:hanging="720"/>
      </w:pPr>
      <w:rPr>
        <w:rFonts w:hint="default" w:ascii="Times New Roman" w:hAnsi="Times New Roman" w:eastAsia="SimSun" w:cs="Times New Roman"/>
      </w:rPr>
    </w:lvl>
    <w:lvl w:ilvl="2" w:tentative="0">
      <w:start w:val="1"/>
      <w:numFmt w:val="decimal"/>
      <w:lvlText w:val="%3."/>
      <w:lvlJc w:val="left"/>
      <w:pPr>
        <w:ind w:left="2700" w:hanging="72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4"/>
    <w:multiLevelType w:val="multilevel"/>
    <w:tmpl w:val="0000000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0000005"/>
    <w:multiLevelType w:val="multilevel"/>
    <w:tmpl w:val="000000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0000006"/>
    <w:multiLevelType w:val="multilevel"/>
    <w:tmpl w:val="00000006"/>
    <w:lvl w:ilvl="0" w:tentative="0">
      <w:start w:val="1"/>
      <w:numFmt w:val="decimal"/>
      <w:lvlText w:val="%1."/>
      <w:lvlJc w:val="lef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0000007"/>
    <w:multiLevelType w:val="multilevel"/>
    <w:tmpl w:val="0000000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0000008"/>
    <w:multiLevelType w:val="multilevel"/>
    <w:tmpl w:val="00000008"/>
    <w:lvl w:ilvl="0" w:tentative="0">
      <w:start w:val="1"/>
      <w:numFmt w:val="lowerRoman"/>
      <w:lvlText w:val="%1."/>
      <w:lvlJc w:val="right"/>
      <w:pPr>
        <w:ind w:left="720" w:hanging="360"/>
      </w:pPr>
    </w:lvl>
    <w:lvl w:ilvl="1" w:tentative="0">
      <w:start w:val="1"/>
      <w:numFmt w:val="lowerRoman"/>
      <w:lvlText w:val="%2."/>
      <w:lvlJc w:val="righ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0000009"/>
    <w:multiLevelType w:val="multilevel"/>
    <w:tmpl w:val="0000000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000000A"/>
    <w:multiLevelType w:val="multilevel"/>
    <w:tmpl w:val="0000000A"/>
    <w:lvl w:ilvl="0" w:tentative="0">
      <w:start w:val="2"/>
      <w:numFmt w:val="decimal"/>
      <w:lvlText w:val="%1"/>
      <w:lvlJc w:val="left"/>
      <w:pPr>
        <w:ind w:left="480" w:hanging="480"/>
      </w:pPr>
      <w:rPr>
        <w:rFonts w:hint="default"/>
      </w:rPr>
    </w:lvl>
    <w:lvl w:ilvl="1" w:tentative="0">
      <w:start w:val="2"/>
      <w:numFmt w:val="decimal"/>
      <w:lvlText w:val="%1.%2"/>
      <w:lvlJc w:val="left"/>
      <w:pPr>
        <w:ind w:left="480" w:hanging="48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
    <w:nsid w:val="515444DB"/>
    <w:multiLevelType w:val="multilevel"/>
    <w:tmpl w:val="515444DB"/>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5462498"/>
    <w:multiLevelType w:val="multilevel"/>
    <w:tmpl w:val="5546249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5893453"/>
    <w:multiLevelType w:val="multilevel"/>
    <w:tmpl w:val="5589345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B9219AC"/>
    <w:multiLevelType w:val="multilevel"/>
    <w:tmpl w:val="6B9219A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2"/>
  </w:compat>
  <w:rsids>
    <w:rsidRoot w:val="00624B75"/>
    <w:rsid w:val="00370820"/>
    <w:rsid w:val="003D7923"/>
    <w:rsid w:val="00624B75"/>
    <w:rsid w:val="00CF4D22"/>
    <w:rsid w:val="00EC7A78"/>
    <w:rsid w:val="06E13433"/>
    <w:rsid w:val="0AFF0690"/>
    <w:rsid w:val="190E20E7"/>
    <w:rsid w:val="2A6E3D06"/>
    <w:rsid w:val="566842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Calibri" w:hAnsi="Calibri" w:eastAsia="Calibri" w:cs="SimSun"/>
      <w:kern w:val="2"/>
      <w:sz w:val="24"/>
      <w:szCs w:val="24"/>
      <w:lang w:val="en-US" w:eastAsia="en-US" w:bidi="ar-SA"/>
    </w:rPr>
  </w:style>
  <w:style w:type="paragraph" w:styleId="2">
    <w:name w:val="heading 1"/>
    <w:basedOn w:val="1"/>
    <w:next w:val="1"/>
    <w:link w:val="22"/>
    <w:qFormat/>
    <w:uiPriority w:val="9"/>
    <w:pPr>
      <w:keepNext/>
      <w:keepLines/>
      <w:spacing w:before="360" w:after="80"/>
      <w:outlineLvl w:val="0"/>
    </w:pPr>
    <w:rPr>
      <w:rFonts w:ascii="Calibri Light" w:hAnsi="Calibri Light" w:eastAsia="SimSun"/>
      <w:color w:val="2F5496"/>
      <w:sz w:val="40"/>
      <w:szCs w:val="40"/>
    </w:rPr>
  </w:style>
  <w:style w:type="paragraph" w:styleId="3">
    <w:name w:val="heading 2"/>
    <w:basedOn w:val="1"/>
    <w:next w:val="1"/>
    <w:link w:val="23"/>
    <w:qFormat/>
    <w:uiPriority w:val="9"/>
    <w:pPr>
      <w:keepNext/>
      <w:keepLines/>
      <w:spacing w:before="160" w:after="80"/>
      <w:outlineLvl w:val="1"/>
    </w:pPr>
    <w:rPr>
      <w:rFonts w:ascii="Calibri Light" w:hAnsi="Calibri Light" w:eastAsia="SimSun"/>
      <w:color w:val="2F5496"/>
      <w:sz w:val="32"/>
      <w:szCs w:val="32"/>
    </w:rPr>
  </w:style>
  <w:style w:type="paragraph" w:styleId="4">
    <w:name w:val="heading 3"/>
    <w:basedOn w:val="1"/>
    <w:next w:val="1"/>
    <w:link w:val="24"/>
    <w:qFormat/>
    <w:uiPriority w:val="9"/>
    <w:pPr>
      <w:keepNext/>
      <w:keepLines/>
      <w:spacing w:before="160" w:after="80"/>
      <w:outlineLvl w:val="2"/>
    </w:pPr>
    <w:rPr>
      <w:rFonts w:eastAsia="SimSun"/>
      <w:color w:val="2F5496"/>
      <w:sz w:val="28"/>
      <w:szCs w:val="28"/>
    </w:rPr>
  </w:style>
  <w:style w:type="paragraph" w:styleId="5">
    <w:name w:val="heading 4"/>
    <w:basedOn w:val="1"/>
    <w:next w:val="1"/>
    <w:link w:val="25"/>
    <w:qFormat/>
    <w:uiPriority w:val="9"/>
    <w:pPr>
      <w:keepNext/>
      <w:keepLines/>
      <w:spacing w:before="80" w:after="40"/>
      <w:outlineLvl w:val="3"/>
    </w:pPr>
    <w:rPr>
      <w:rFonts w:eastAsia="SimSun"/>
      <w:i/>
      <w:iCs/>
      <w:color w:val="2F5496"/>
    </w:rPr>
  </w:style>
  <w:style w:type="paragraph" w:styleId="6">
    <w:name w:val="heading 5"/>
    <w:basedOn w:val="1"/>
    <w:next w:val="1"/>
    <w:link w:val="26"/>
    <w:qFormat/>
    <w:uiPriority w:val="9"/>
    <w:pPr>
      <w:keepNext/>
      <w:keepLines/>
      <w:spacing w:before="80" w:after="40"/>
      <w:outlineLvl w:val="4"/>
    </w:pPr>
    <w:rPr>
      <w:rFonts w:eastAsia="SimSun"/>
      <w:color w:val="2F5496"/>
    </w:rPr>
  </w:style>
  <w:style w:type="paragraph" w:styleId="7">
    <w:name w:val="heading 6"/>
    <w:basedOn w:val="1"/>
    <w:next w:val="1"/>
    <w:link w:val="27"/>
    <w:qFormat/>
    <w:uiPriority w:val="9"/>
    <w:pPr>
      <w:keepNext/>
      <w:keepLines/>
      <w:spacing w:before="40" w:after="0"/>
      <w:outlineLvl w:val="5"/>
    </w:pPr>
    <w:rPr>
      <w:rFonts w:eastAsia="SimSun"/>
      <w:i/>
      <w:iCs/>
      <w:color w:val="595959"/>
    </w:rPr>
  </w:style>
  <w:style w:type="paragraph" w:styleId="8">
    <w:name w:val="heading 7"/>
    <w:basedOn w:val="1"/>
    <w:next w:val="1"/>
    <w:link w:val="28"/>
    <w:qFormat/>
    <w:uiPriority w:val="9"/>
    <w:pPr>
      <w:keepNext/>
      <w:keepLines/>
      <w:spacing w:before="40" w:after="0"/>
      <w:outlineLvl w:val="6"/>
    </w:pPr>
    <w:rPr>
      <w:rFonts w:eastAsia="SimSun"/>
      <w:color w:val="595959"/>
    </w:rPr>
  </w:style>
  <w:style w:type="paragraph" w:styleId="9">
    <w:name w:val="heading 8"/>
    <w:basedOn w:val="1"/>
    <w:next w:val="1"/>
    <w:link w:val="29"/>
    <w:qFormat/>
    <w:uiPriority w:val="9"/>
    <w:pPr>
      <w:keepNext/>
      <w:keepLines/>
      <w:spacing w:after="0"/>
      <w:outlineLvl w:val="7"/>
    </w:pPr>
    <w:rPr>
      <w:rFonts w:eastAsia="SimSun"/>
      <w:i/>
      <w:iCs/>
      <w:color w:val="272727"/>
    </w:rPr>
  </w:style>
  <w:style w:type="paragraph" w:styleId="10">
    <w:name w:val="heading 9"/>
    <w:basedOn w:val="1"/>
    <w:next w:val="1"/>
    <w:link w:val="30"/>
    <w:qFormat/>
    <w:uiPriority w:val="9"/>
    <w:pPr>
      <w:keepNext/>
      <w:keepLines/>
      <w:spacing w:after="0"/>
      <w:outlineLvl w:val="8"/>
    </w:pPr>
    <w:rPr>
      <w:rFonts w:eastAsia="SimSun"/>
      <w:color w:val="272727"/>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1"/>
    <w:semiHidden/>
    <w:unhideWhenUsed/>
    <w:qFormat/>
    <w:uiPriority w:val="99"/>
    <w:pPr>
      <w:spacing w:after="0" w:line="240" w:lineRule="auto"/>
    </w:pPr>
    <w:rPr>
      <w:rFonts w:ascii="Tahoma" w:hAnsi="Tahoma" w:cs="Tahoma"/>
      <w:sz w:val="16"/>
      <w:szCs w:val="16"/>
    </w:rPr>
  </w:style>
  <w:style w:type="character" w:styleId="14">
    <w:name w:val="Emphasis"/>
    <w:basedOn w:val="11"/>
    <w:qFormat/>
    <w:uiPriority w:val="20"/>
    <w:rPr>
      <w:i/>
      <w:iCs/>
    </w:rPr>
  </w:style>
  <w:style w:type="paragraph" w:styleId="15">
    <w:name w:val="footer"/>
    <w:basedOn w:val="1"/>
    <w:link w:val="32"/>
    <w:unhideWhenUsed/>
    <w:qFormat/>
    <w:uiPriority w:val="99"/>
    <w:pPr>
      <w:tabs>
        <w:tab w:val="center" w:pos="4153"/>
        <w:tab w:val="right" w:pos="8306"/>
      </w:tabs>
      <w:snapToGrid w:val="0"/>
    </w:pPr>
    <w:rPr>
      <w:sz w:val="18"/>
      <w:szCs w:val="18"/>
    </w:rPr>
  </w:style>
  <w:style w:type="paragraph" w:styleId="16">
    <w:name w:val="header"/>
    <w:basedOn w:val="1"/>
    <w:link w:val="33"/>
    <w:unhideWhenUsed/>
    <w:qFormat/>
    <w:uiPriority w:val="99"/>
    <w:pPr>
      <w:tabs>
        <w:tab w:val="center" w:pos="4153"/>
        <w:tab w:val="right" w:pos="8306"/>
      </w:tabs>
      <w:snapToGrid w:val="0"/>
    </w:pPr>
    <w:rPr>
      <w:sz w:val="18"/>
      <w:szCs w:val="18"/>
    </w:rPr>
  </w:style>
  <w:style w:type="paragraph" w:styleId="17">
    <w:name w:val="Normal (Web)"/>
    <w:basedOn w:val="1"/>
    <w:qFormat/>
    <w:uiPriority w:val="99"/>
    <w:pPr>
      <w:spacing w:before="100" w:beforeAutospacing="1" w:after="100" w:afterAutospacing="1" w:line="240" w:lineRule="auto"/>
    </w:pPr>
    <w:rPr>
      <w:rFonts w:ascii="Times New Roman" w:hAnsi="Times New Roman" w:eastAsia="Times New Roman" w:cs="Times New Roman"/>
      <w:kern w:val="0"/>
    </w:rPr>
  </w:style>
  <w:style w:type="character" w:styleId="18">
    <w:name w:val="Strong"/>
    <w:basedOn w:val="11"/>
    <w:qFormat/>
    <w:uiPriority w:val="22"/>
    <w:rPr>
      <w:b/>
      <w:bCs/>
    </w:rPr>
  </w:style>
  <w:style w:type="paragraph" w:styleId="19">
    <w:name w:val="Subtitle"/>
    <w:basedOn w:val="1"/>
    <w:next w:val="1"/>
    <w:link w:val="34"/>
    <w:qFormat/>
    <w:uiPriority w:val="11"/>
    <w:rPr>
      <w:rFonts w:eastAsia="SimSun"/>
      <w:color w:val="595959"/>
      <w:spacing w:val="15"/>
      <w:sz w:val="28"/>
      <w:szCs w:val="28"/>
    </w:rPr>
  </w:style>
  <w:style w:type="table" w:styleId="20">
    <w:name w:val="Table Grid"/>
    <w:basedOn w:val="12"/>
    <w:qFormat/>
    <w:uiPriority w:val="39"/>
    <w:pPr>
      <w:spacing w:after="0" w:line="240" w:lineRule="auto"/>
    </w:pPr>
    <w:rPr>
      <w:rFonts w:ascii="Calibri" w:hAnsi="Calibri" w:eastAsia="SimSun" w:cs="Times New Roman"/>
      <w:sz w:val="20"/>
      <w:szCs w:val="20"/>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
    <w:name w:val="Title"/>
    <w:basedOn w:val="1"/>
    <w:next w:val="1"/>
    <w:link w:val="35"/>
    <w:qFormat/>
    <w:uiPriority w:val="10"/>
    <w:pPr>
      <w:spacing w:after="80" w:line="240" w:lineRule="auto"/>
      <w:contextualSpacing/>
    </w:pPr>
    <w:rPr>
      <w:rFonts w:ascii="Calibri Light" w:hAnsi="Calibri Light" w:eastAsia="SimSun"/>
      <w:spacing w:val="-10"/>
      <w:kern w:val="28"/>
      <w:sz w:val="56"/>
      <w:szCs w:val="56"/>
    </w:rPr>
  </w:style>
  <w:style w:type="character" w:customStyle="1" w:styleId="22">
    <w:name w:val="Heading 1 Char"/>
    <w:basedOn w:val="11"/>
    <w:link w:val="2"/>
    <w:qFormat/>
    <w:uiPriority w:val="9"/>
    <w:rPr>
      <w:rFonts w:ascii="Calibri Light" w:hAnsi="Calibri Light" w:eastAsia="SimSun" w:cs="SimSun"/>
      <w:color w:val="2F5496"/>
      <w:kern w:val="2"/>
      <w:sz w:val="40"/>
      <w:szCs w:val="40"/>
    </w:rPr>
  </w:style>
  <w:style w:type="character" w:customStyle="1" w:styleId="23">
    <w:name w:val="Heading 2 Char"/>
    <w:basedOn w:val="11"/>
    <w:link w:val="3"/>
    <w:qFormat/>
    <w:uiPriority w:val="9"/>
    <w:rPr>
      <w:rFonts w:ascii="Calibri Light" w:hAnsi="Calibri Light" w:eastAsia="SimSun" w:cs="SimSun"/>
      <w:color w:val="2F5496"/>
      <w:kern w:val="2"/>
      <w:sz w:val="32"/>
      <w:szCs w:val="32"/>
    </w:rPr>
  </w:style>
  <w:style w:type="character" w:customStyle="1" w:styleId="24">
    <w:name w:val="Heading 3 Char"/>
    <w:basedOn w:val="11"/>
    <w:link w:val="4"/>
    <w:qFormat/>
    <w:uiPriority w:val="9"/>
    <w:rPr>
      <w:rFonts w:ascii="Calibri" w:hAnsi="Calibri" w:eastAsia="SimSun" w:cs="SimSun"/>
      <w:color w:val="2F5496"/>
      <w:kern w:val="2"/>
      <w:sz w:val="28"/>
      <w:szCs w:val="28"/>
    </w:rPr>
  </w:style>
  <w:style w:type="character" w:customStyle="1" w:styleId="25">
    <w:name w:val="Heading 4 Char"/>
    <w:basedOn w:val="11"/>
    <w:link w:val="5"/>
    <w:qFormat/>
    <w:uiPriority w:val="9"/>
    <w:rPr>
      <w:rFonts w:ascii="Calibri" w:hAnsi="Calibri" w:eastAsia="SimSun" w:cs="SimSun"/>
      <w:i/>
      <w:iCs/>
      <w:color w:val="2F5496"/>
      <w:kern w:val="2"/>
      <w:sz w:val="24"/>
      <w:szCs w:val="24"/>
    </w:rPr>
  </w:style>
  <w:style w:type="character" w:customStyle="1" w:styleId="26">
    <w:name w:val="Heading 5 Char"/>
    <w:basedOn w:val="11"/>
    <w:link w:val="6"/>
    <w:qFormat/>
    <w:uiPriority w:val="9"/>
    <w:rPr>
      <w:rFonts w:ascii="Calibri" w:hAnsi="Calibri" w:eastAsia="SimSun" w:cs="SimSun"/>
      <w:color w:val="2F5496"/>
      <w:kern w:val="2"/>
      <w:sz w:val="24"/>
      <w:szCs w:val="24"/>
    </w:rPr>
  </w:style>
  <w:style w:type="character" w:customStyle="1" w:styleId="27">
    <w:name w:val="Heading 6 Char"/>
    <w:basedOn w:val="11"/>
    <w:link w:val="7"/>
    <w:qFormat/>
    <w:uiPriority w:val="9"/>
    <w:rPr>
      <w:rFonts w:ascii="Calibri" w:hAnsi="Calibri" w:eastAsia="SimSun" w:cs="SimSun"/>
      <w:i/>
      <w:iCs/>
      <w:color w:val="595959"/>
      <w:kern w:val="2"/>
      <w:sz w:val="24"/>
      <w:szCs w:val="24"/>
    </w:rPr>
  </w:style>
  <w:style w:type="character" w:customStyle="1" w:styleId="28">
    <w:name w:val="Heading 7 Char"/>
    <w:basedOn w:val="11"/>
    <w:link w:val="8"/>
    <w:qFormat/>
    <w:uiPriority w:val="9"/>
    <w:rPr>
      <w:rFonts w:ascii="Calibri" w:hAnsi="Calibri" w:eastAsia="SimSun" w:cs="SimSun"/>
      <w:color w:val="595959"/>
      <w:kern w:val="2"/>
      <w:sz w:val="24"/>
      <w:szCs w:val="24"/>
    </w:rPr>
  </w:style>
  <w:style w:type="character" w:customStyle="1" w:styleId="29">
    <w:name w:val="Heading 8 Char"/>
    <w:basedOn w:val="11"/>
    <w:link w:val="9"/>
    <w:qFormat/>
    <w:uiPriority w:val="9"/>
    <w:rPr>
      <w:rFonts w:ascii="Calibri" w:hAnsi="Calibri" w:eastAsia="SimSun" w:cs="SimSun"/>
      <w:i/>
      <w:iCs/>
      <w:color w:val="272727"/>
      <w:kern w:val="2"/>
      <w:sz w:val="24"/>
      <w:szCs w:val="24"/>
    </w:rPr>
  </w:style>
  <w:style w:type="character" w:customStyle="1" w:styleId="30">
    <w:name w:val="Heading 9 Char"/>
    <w:basedOn w:val="11"/>
    <w:link w:val="10"/>
    <w:qFormat/>
    <w:uiPriority w:val="9"/>
    <w:rPr>
      <w:rFonts w:ascii="Calibri" w:hAnsi="Calibri" w:eastAsia="SimSun" w:cs="SimSun"/>
      <w:color w:val="272727"/>
      <w:kern w:val="2"/>
      <w:sz w:val="24"/>
      <w:szCs w:val="24"/>
    </w:rPr>
  </w:style>
  <w:style w:type="character" w:customStyle="1" w:styleId="31">
    <w:name w:val="Balloon Text Char"/>
    <w:basedOn w:val="11"/>
    <w:link w:val="13"/>
    <w:semiHidden/>
    <w:qFormat/>
    <w:uiPriority w:val="99"/>
    <w:rPr>
      <w:rFonts w:ascii="Tahoma" w:hAnsi="Tahoma" w:eastAsia="Calibri" w:cs="Tahoma"/>
      <w:kern w:val="2"/>
      <w:sz w:val="16"/>
      <w:szCs w:val="16"/>
    </w:rPr>
  </w:style>
  <w:style w:type="character" w:customStyle="1" w:styleId="32">
    <w:name w:val="Footer Char"/>
    <w:basedOn w:val="11"/>
    <w:link w:val="15"/>
    <w:qFormat/>
    <w:uiPriority w:val="99"/>
    <w:rPr>
      <w:rFonts w:ascii="Calibri" w:hAnsi="Calibri" w:eastAsia="Calibri" w:cs="SimSun"/>
      <w:kern w:val="2"/>
      <w:sz w:val="18"/>
      <w:szCs w:val="18"/>
    </w:rPr>
  </w:style>
  <w:style w:type="character" w:customStyle="1" w:styleId="33">
    <w:name w:val="Header Char"/>
    <w:basedOn w:val="11"/>
    <w:link w:val="16"/>
    <w:qFormat/>
    <w:uiPriority w:val="99"/>
    <w:rPr>
      <w:rFonts w:ascii="Calibri" w:hAnsi="Calibri" w:eastAsia="Calibri" w:cs="SimSun"/>
      <w:kern w:val="2"/>
      <w:sz w:val="18"/>
      <w:szCs w:val="18"/>
    </w:rPr>
  </w:style>
  <w:style w:type="character" w:customStyle="1" w:styleId="34">
    <w:name w:val="Subtitle Char"/>
    <w:basedOn w:val="11"/>
    <w:link w:val="19"/>
    <w:qFormat/>
    <w:uiPriority w:val="11"/>
    <w:rPr>
      <w:rFonts w:ascii="Calibri" w:hAnsi="Calibri" w:eastAsia="SimSun" w:cs="SimSun"/>
      <w:color w:val="595959"/>
      <w:spacing w:val="15"/>
      <w:kern w:val="2"/>
      <w:sz w:val="28"/>
      <w:szCs w:val="28"/>
    </w:rPr>
  </w:style>
  <w:style w:type="character" w:customStyle="1" w:styleId="35">
    <w:name w:val="Title Char"/>
    <w:basedOn w:val="11"/>
    <w:link w:val="21"/>
    <w:qFormat/>
    <w:uiPriority w:val="10"/>
    <w:rPr>
      <w:rFonts w:ascii="Calibri Light" w:hAnsi="Calibri Light" w:eastAsia="SimSun" w:cs="SimSun"/>
      <w:spacing w:val="-10"/>
      <w:kern w:val="28"/>
      <w:sz w:val="56"/>
      <w:szCs w:val="56"/>
    </w:rPr>
  </w:style>
  <w:style w:type="paragraph" w:styleId="36">
    <w:name w:val="Quote"/>
    <w:basedOn w:val="1"/>
    <w:next w:val="1"/>
    <w:link w:val="37"/>
    <w:qFormat/>
    <w:uiPriority w:val="29"/>
    <w:pPr>
      <w:spacing w:before="160"/>
      <w:jc w:val="center"/>
    </w:pPr>
    <w:rPr>
      <w:i/>
      <w:iCs/>
      <w:color w:val="404040"/>
    </w:rPr>
  </w:style>
  <w:style w:type="character" w:customStyle="1" w:styleId="37">
    <w:name w:val="Quote Char"/>
    <w:basedOn w:val="11"/>
    <w:link w:val="36"/>
    <w:qFormat/>
    <w:uiPriority w:val="29"/>
    <w:rPr>
      <w:rFonts w:ascii="Calibri" w:hAnsi="Calibri" w:eastAsia="Calibri" w:cs="SimSun"/>
      <w:i/>
      <w:iCs/>
      <w:color w:val="404040"/>
      <w:kern w:val="2"/>
      <w:sz w:val="24"/>
      <w:szCs w:val="24"/>
    </w:rPr>
  </w:style>
  <w:style w:type="paragraph" w:styleId="38">
    <w:name w:val="List Paragraph"/>
    <w:basedOn w:val="1"/>
    <w:qFormat/>
    <w:uiPriority w:val="34"/>
    <w:pPr>
      <w:ind w:left="720"/>
      <w:contextualSpacing/>
    </w:pPr>
  </w:style>
  <w:style w:type="character" w:customStyle="1" w:styleId="39">
    <w:name w:val="Intense Emphasis1"/>
    <w:basedOn w:val="11"/>
    <w:qFormat/>
    <w:uiPriority w:val="21"/>
    <w:rPr>
      <w:i/>
      <w:iCs/>
      <w:color w:val="2F5496"/>
    </w:rPr>
  </w:style>
  <w:style w:type="paragraph" w:styleId="40">
    <w:name w:val="Intense Quote"/>
    <w:basedOn w:val="1"/>
    <w:next w:val="1"/>
    <w:link w:val="41"/>
    <w:qFormat/>
    <w:uiPriority w:val="30"/>
    <w:pPr>
      <w:pBdr>
        <w:top w:val="single" w:color="2F5496" w:sz="4" w:space="10"/>
        <w:bottom w:val="single" w:color="2F5496" w:sz="4" w:space="10"/>
      </w:pBdr>
      <w:spacing w:before="360" w:after="360"/>
      <w:ind w:left="864" w:right="864"/>
      <w:jc w:val="center"/>
    </w:pPr>
    <w:rPr>
      <w:i/>
      <w:iCs/>
      <w:color w:val="2F5496"/>
    </w:rPr>
  </w:style>
  <w:style w:type="character" w:customStyle="1" w:styleId="41">
    <w:name w:val="Intense Quote Char"/>
    <w:basedOn w:val="11"/>
    <w:link w:val="40"/>
    <w:qFormat/>
    <w:uiPriority w:val="30"/>
    <w:rPr>
      <w:rFonts w:ascii="Calibri" w:hAnsi="Calibri" w:eastAsia="Calibri" w:cs="SimSun"/>
      <w:i/>
      <w:iCs/>
      <w:color w:val="2F5496"/>
      <w:kern w:val="2"/>
      <w:sz w:val="24"/>
      <w:szCs w:val="24"/>
    </w:rPr>
  </w:style>
  <w:style w:type="character" w:customStyle="1" w:styleId="42">
    <w:name w:val="Intense Reference1"/>
    <w:basedOn w:val="11"/>
    <w:qFormat/>
    <w:uiPriority w:val="32"/>
    <w:rPr>
      <w:b/>
      <w:bCs/>
      <w:smallCaps/>
      <w:color w:val="2F5496"/>
      <w:spacing w:val="5"/>
    </w:rPr>
  </w:style>
  <w:style w:type="paragraph" w:customStyle="1" w:styleId="43">
    <w:name w:val="s3"/>
    <w:basedOn w:val="1"/>
    <w:qFormat/>
    <w:uiPriority w:val="0"/>
    <w:pPr>
      <w:spacing w:before="100" w:beforeAutospacing="1" w:after="100" w:afterAutospacing="1" w:line="240" w:lineRule="auto"/>
    </w:pPr>
    <w:rPr>
      <w:rFonts w:ascii="Times New Roman" w:hAnsi="Times New Roman" w:cs="Times New Roman" w:eastAsiaTheme="minorEastAsia"/>
      <w:kern w:val="0"/>
      <w:lang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Sheet1!$H$5</c:f>
              <c:strCache>
                <c:ptCount val="1"/>
                <c:pt idx="0">
                  <c:v>Avg Output (kg/h)</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Sheet1!$H$6:$H$8</c:f>
              <c:numCache>
                <c:formatCode>General</c:formatCode>
                <c:ptCount val="3"/>
                <c:pt idx="0">
                  <c:v>35.47</c:v>
                </c:pt>
                <c:pt idx="1">
                  <c:v>39.67</c:v>
                </c:pt>
                <c:pt idx="2">
                  <c:v>43.53</c:v>
                </c:pt>
              </c:numCache>
            </c:numRef>
          </c:val>
          <c:smooth val="0"/>
        </c:ser>
        <c:dLbls>
          <c:showLegendKey val="0"/>
          <c:showVal val="0"/>
          <c:showCatName val="0"/>
          <c:showSerName val="0"/>
          <c:showPercent val="0"/>
          <c:showBubbleSize val="0"/>
        </c:dLbls>
        <c:marker val="0"/>
        <c:smooth val="0"/>
        <c:axId val="323375488"/>
        <c:axId val="323452928"/>
      </c:lineChart>
      <c:catAx>
        <c:axId val="3233754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charset="0"/>
                    <a:cs typeface="Times New Roman" panose="02020603050405020304" charset="0"/>
                  </a:rPr>
                  <a:t>Feed Rate (g)</a:t>
                </a:r>
                <a:endParaRPr lang="en-US" sz="1200">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452928"/>
        <c:crosses val="autoZero"/>
        <c:auto val="1"/>
        <c:lblAlgn val="ctr"/>
        <c:lblOffset val="100"/>
        <c:noMultiLvlLbl val="0"/>
      </c:catAx>
      <c:valAx>
        <c:axId val="32345292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Machine Output Capacity</a:t>
                </a:r>
                <a:r>
                  <a:rPr lang="en-US" baseline="0"/>
                  <a:t> (Kg/h)</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375488"/>
        <c:crosses val="autoZero"/>
        <c:crossBetween val="between"/>
      </c:valAx>
      <c:spPr>
        <a:noFill/>
        <a:ln>
          <a:noFill/>
        </a:ln>
        <a:effectLst/>
      </c:spPr>
    </c:plotArea>
    <c:plotVisOnly val="1"/>
    <c:dispBlanksAs val="gap"/>
    <c:showDLblsOverMax val="0"/>
    <c:extLst>
      <c:ext uri="{0b15fc19-7d7d-44ad-8c2d-2c3a37ce22c3}">
        <chartProps xmlns="https://web.wps.cn/et/2018/main" chartId="{466f6b4e-4eef-4b6c-a7e9-6f34be74691d}"/>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Sheet1!$I$5</c:f>
              <c:strCache>
                <c:ptCount val="1"/>
                <c:pt idx="0">
                  <c:v>Avg Kernel Recovery (%)</c:v>
                </c:pt>
              </c:strCache>
            </c:strRef>
          </c:tx>
          <c:spPr>
            <a:ln w="28575" cap="rnd" cmpd="sng" algn="ctr">
              <a:solidFill>
                <a:schemeClr val="accent1"/>
              </a:solidFill>
              <a:prstDash val="solid"/>
              <a:round/>
            </a:ln>
            <a:effectLst/>
          </c:spPr>
          <c:marker>
            <c:symbol val="none"/>
          </c:marker>
          <c:dLbls>
            <c:delete val="1"/>
          </c:dLbls>
          <c:cat>
            <c:numRef>
              <c:f>Sheet1!$G$6:$G$8</c:f>
              <c:numCache>
                <c:formatCode>General</c:formatCode>
                <c:ptCount val="3"/>
                <c:pt idx="0">
                  <c:v>500</c:v>
                </c:pt>
                <c:pt idx="1">
                  <c:v>1000</c:v>
                </c:pt>
                <c:pt idx="2">
                  <c:v>1500</c:v>
                </c:pt>
              </c:numCache>
            </c:numRef>
          </c:cat>
          <c:val>
            <c:numRef>
              <c:f>Sheet1!$I$6:$I$8</c:f>
              <c:numCache>
                <c:formatCode>General</c:formatCode>
                <c:ptCount val="3"/>
                <c:pt idx="0">
                  <c:v>58.27</c:v>
                </c:pt>
                <c:pt idx="1">
                  <c:v>57.87</c:v>
                </c:pt>
                <c:pt idx="2">
                  <c:v>55.33</c:v>
                </c:pt>
              </c:numCache>
            </c:numRef>
          </c:val>
          <c:smooth val="0"/>
        </c:ser>
        <c:dLbls>
          <c:showLegendKey val="0"/>
          <c:showVal val="0"/>
          <c:showCatName val="0"/>
          <c:showSerName val="0"/>
          <c:showPercent val="0"/>
          <c:showBubbleSize val="0"/>
        </c:dLbls>
        <c:marker val="0"/>
        <c:smooth val="0"/>
        <c:axId val="323711744"/>
        <c:axId val="323714048"/>
      </c:lineChart>
      <c:catAx>
        <c:axId val="3237117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Feed Rate (g)</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4048"/>
        <c:crosses val="autoZero"/>
        <c:auto val="1"/>
        <c:lblAlgn val="ctr"/>
        <c:lblOffset val="100"/>
        <c:noMultiLvlLbl val="0"/>
      </c:catAx>
      <c:valAx>
        <c:axId val="3237140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Kernel Recovery (%)</a:t>
                </a:r>
                <a:endParaRPr 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23711744"/>
        <c:crosses val="autoZero"/>
        <c:crossBetween val="between"/>
      </c:valAx>
      <c:spPr>
        <a:noFill/>
        <a:ln>
          <a:noFill/>
        </a:ln>
        <a:effectLst/>
      </c:spPr>
    </c:plotArea>
    <c:plotVisOnly val="1"/>
    <c:dispBlanksAs val="gap"/>
    <c:showDLblsOverMax val="0"/>
    <c:extLst>
      <c:ext uri="{0b15fc19-7d7d-44ad-8c2d-2c3a37ce22c3}">
        <chartProps xmlns="https://web.wps.cn/et/2018/main" chartId="{95ad7ac4-4c04-4087-bdbe-df6209d714b1}"/>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8"/>
    <customShpInfo spid="_x0000_s1030"/>
    <customShpInfo spid="_x0000_s1029"/>
    <customShpInfo spid="_x0000_s1027"/>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10933</Words>
  <Characters>62320</Characters>
  <Lines>519</Lines>
  <Paragraphs>146</Paragraphs>
  <TotalTime>8</TotalTime>
  <ScaleCrop>false</ScaleCrop>
  <LinksUpToDate>false</LinksUpToDate>
  <CharactersWithSpaces>73107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2025-09-09T13:03:00Z</dcterms:created>
  <dc:creator>HP</dc:creator>
  <cp:lastModifiedBy>user</cp:lastModifiedBy>
  <cp:lastPrinted>2025-09-10T11:12:00Z</cp:lastPrinted>
  <dcterms:modified xsi:type="dcterms:W3CDTF">2025-09-11T19:18:49Z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BA75C2D2AD924BA3A8546B101F28B9A4_12</vt:lpwstr>
  </property>
</Properties>
</file>