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9C727B" w:rsidRDefault="009C727B" w:rsidP="004463BC">
      <w:pPr>
        <w:spacing w:line="360" w:lineRule="auto"/>
        <w:jc w:val="center"/>
        <w:rPr>
          <w:rFonts w:ascii="Times New Roman" w:hAnsi="Times New Roman" w:cs="Times New Roman"/>
          <w:sz w:val="32"/>
          <w:szCs w:val="32"/>
        </w:rPr>
      </w:pPr>
      <w:r w:rsidRPr="009C727B">
        <w:rPr>
          <w:rFonts w:ascii="Times New Roman" w:hAnsi="Times New Roman" w:cs="Times New Roman"/>
          <w:b/>
          <w:bCs/>
          <w:sz w:val="32"/>
          <w:szCs w:val="32"/>
          <w:shd w:val="clear" w:color="auto" w:fill="FFFFFF"/>
        </w:rPr>
        <w:t>MEDIA OUTPUT IN SHAPING PUBLIC PERCEPTION ON ENVIRONMENTAL ISSUES</w:t>
      </w:r>
    </w:p>
    <w:p w:rsidR="002F78C0" w:rsidRDefault="002F78C0" w:rsidP="002F78C0">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FF6012" w:rsidRPr="00FF6012" w:rsidRDefault="00FF6012" w:rsidP="009C727B">
      <w:pPr>
        <w:tabs>
          <w:tab w:val="left" w:pos="3390"/>
        </w:tabs>
        <w:spacing w:line="360" w:lineRule="auto"/>
        <w:jc w:val="center"/>
        <w:rPr>
          <w:rFonts w:ascii="Times New Roman" w:hAnsi="Times New Roman" w:cs="Times New Roman"/>
          <w:color w:val="333333"/>
          <w:sz w:val="32"/>
          <w:szCs w:val="32"/>
          <w:shd w:val="clear" w:color="auto" w:fill="FFFFFF"/>
        </w:rPr>
      </w:pPr>
      <w:r w:rsidRPr="00FF6012">
        <w:rPr>
          <w:rFonts w:ascii="Times New Roman" w:hAnsi="Times New Roman" w:cs="Times New Roman"/>
          <w:color w:val="333333"/>
          <w:sz w:val="32"/>
          <w:szCs w:val="32"/>
          <w:shd w:val="clear" w:color="auto" w:fill="FFFFFF"/>
        </w:rPr>
        <w:t>JIMOH RUKAYAT ADENIKE</w:t>
      </w:r>
    </w:p>
    <w:p w:rsidR="002F78C0" w:rsidRPr="00FF6012" w:rsidRDefault="00FF6012" w:rsidP="009C727B">
      <w:pPr>
        <w:tabs>
          <w:tab w:val="left" w:pos="3390"/>
        </w:tabs>
        <w:spacing w:line="360" w:lineRule="auto"/>
        <w:jc w:val="center"/>
        <w:rPr>
          <w:rFonts w:ascii="Times New Roman" w:hAnsi="Times New Roman" w:cs="Times New Roman"/>
          <w:b/>
          <w:sz w:val="32"/>
          <w:szCs w:val="32"/>
        </w:rPr>
      </w:pPr>
      <w:bookmarkStart w:id="0" w:name="_GoBack"/>
      <w:bookmarkEnd w:id="0"/>
      <w:r w:rsidRPr="00FF6012">
        <w:rPr>
          <w:rFonts w:ascii="Times New Roman" w:hAnsi="Times New Roman" w:cs="Times New Roman"/>
          <w:b/>
          <w:bCs/>
          <w:color w:val="333333"/>
          <w:sz w:val="32"/>
          <w:szCs w:val="32"/>
          <w:shd w:val="clear" w:color="auto" w:fill="FFFFFF"/>
        </w:rPr>
        <w:t>ND/23/MAC/PT/1002</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sidR="00A34AC2">
        <w:rPr>
          <w:rFonts w:ascii="Book Antiqua" w:hAnsi="Book Antiqua"/>
          <w:b/>
          <w:sz w:val="28"/>
          <w:szCs w:val="24"/>
        </w:rPr>
        <w:t>NATIONAL DIPLOMA (</w:t>
      </w:r>
      <w:r>
        <w:rPr>
          <w:rFonts w:ascii="Book Antiqua" w:hAnsi="Book Antiqua"/>
          <w:b/>
          <w:sz w:val="28"/>
          <w:szCs w:val="24"/>
        </w:rPr>
        <w:t xml:space="preserve">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B07FFA" w:rsidRPr="00CC515E" w:rsidRDefault="00B07FFA" w:rsidP="00B07FFA">
      <w:pPr>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B07FFA" w:rsidRPr="00CC515E" w:rsidRDefault="00B07FFA" w:rsidP="00B07FFA">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CC515E">
        <w:rPr>
          <w:rFonts w:ascii="Times New Roman" w:hAnsi="Times New Roman" w:cs="Times New Roman"/>
          <w:color w:val="000000" w:themeColor="text1"/>
          <w:sz w:val="24"/>
          <w:szCs w:val="24"/>
        </w:rPr>
        <w:t>Technology ,</w:t>
      </w:r>
      <w:proofErr w:type="gramEnd"/>
      <w:r w:rsidRPr="00CC515E">
        <w:rPr>
          <w:rFonts w:ascii="Times New Roman" w:hAnsi="Times New Roman" w:cs="Times New Roman"/>
          <w:color w:val="000000" w:themeColor="text1"/>
          <w:sz w:val="24"/>
          <w:szCs w:val="24"/>
        </w:rPr>
        <w:t xml:space="preserve"> </w:t>
      </w:r>
      <w:proofErr w:type="spellStart"/>
      <w:r w:rsidRPr="00CC515E">
        <w:rPr>
          <w:rFonts w:ascii="Times New Roman" w:hAnsi="Times New Roman" w:cs="Times New Roman"/>
          <w:color w:val="000000" w:themeColor="text1"/>
          <w:sz w:val="24"/>
          <w:szCs w:val="24"/>
        </w:rPr>
        <w:t>Kwara</w:t>
      </w:r>
      <w:proofErr w:type="spellEnd"/>
      <w:r w:rsidRPr="00CC515E">
        <w:rPr>
          <w:rFonts w:ascii="Times New Roman" w:hAnsi="Times New Roman" w:cs="Times New Roman"/>
          <w:color w:val="000000" w:themeColor="text1"/>
          <w:sz w:val="24"/>
          <w:szCs w:val="24"/>
        </w:rPr>
        <w:t xml:space="preserve"> State Polytechnic, Ilorin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9C727B" w:rsidP="00B07FFA">
      <w:pPr>
        <w:spacing w:after="0" w:line="240" w:lineRule="auto"/>
        <w:rPr>
          <w:rFonts w:ascii="Times New Roman" w:hAnsi="Times New Roman" w:cs="Times New Roman"/>
          <w:color w:val="000000" w:themeColor="text1"/>
          <w:sz w:val="24"/>
          <w:szCs w:val="24"/>
        </w:rPr>
      </w:pPr>
      <w:r w:rsidRPr="009C727B">
        <w:rPr>
          <w:rFonts w:ascii="Montserrat" w:hAnsi="Montserrat"/>
          <w:b/>
          <w:bCs/>
          <w:sz w:val="18"/>
          <w:szCs w:val="18"/>
          <w:shd w:val="clear" w:color="auto" w:fill="FFFFFF"/>
        </w:rPr>
        <w:t>MRS ZUBAIR FATIMOH</w:t>
      </w:r>
      <w:r w:rsidRPr="009C727B">
        <w:rPr>
          <w:rFonts w:ascii="Times New Roman" w:hAnsi="Times New Roman" w:cs="Times New Roman"/>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B07FFA">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w:t>
      </w:r>
      <w:proofErr w:type="spellStart"/>
      <w:r w:rsidRPr="00CC515E">
        <w:rPr>
          <w:rFonts w:ascii="Times New Roman" w:hAnsi="Times New Roman" w:cs="Times New Roman"/>
          <w:color w:val="000000" w:themeColor="text1"/>
          <w:sz w:val="24"/>
          <w:szCs w:val="24"/>
        </w:rPr>
        <w:t>programme</w:t>
      </w:r>
      <w:proofErr w:type="spellEnd"/>
      <w:r w:rsidRPr="00CC51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B07FFA"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w:t>
      </w:r>
      <w:r w:rsidR="001950B4">
        <w:rPr>
          <w:rFonts w:ascii="Times New Roman" w:hAnsi="Times New Roman" w:cs="Times New Roman"/>
          <w:color w:val="000000" w:themeColor="text1"/>
          <w:sz w:val="24"/>
          <w:szCs w:val="24"/>
        </w:rPr>
        <w:t xml:space="preserve">ject supervisor in person of </w:t>
      </w:r>
      <w:proofErr w:type="spellStart"/>
      <w:r w:rsidR="009C727B">
        <w:rPr>
          <w:rFonts w:ascii="Times New Roman" w:hAnsi="Times New Roman" w:cs="Times New Roman"/>
          <w:color w:val="000000" w:themeColor="text1"/>
          <w:sz w:val="24"/>
          <w:szCs w:val="24"/>
        </w:rPr>
        <w:t>mrs</w:t>
      </w:r>
      <w:proofErr w:type="spellEnd"/>
      <w:r w:rsidR="009C727B">
        <w:rPr>
          <w:rFonts w:ascii="Times New Roman" w:hAnsi="Times New Roman" w:cs="Times New Roman"/>
          <w:color w:val="000000" w:themeColor="text1"/>
          <w:sz w:val="24"/>
          <w:szCs w:val="24"/>
        </w:rPr>
        <w:t xml:space="preserve"> </w:t>
      </w:r>
      <w:proofErr w:type="spellStart"/>
      <w:r w:rsidR="009C727B">
        <w:rPr>
          <w:rFonts w:ascii="Montserrat" w:hAnsi="Montserrat"/>
          <w:b/>
          <w:bCs/>
          <w:color w:val="068F3F"/>
          <w:sz w:val="18"/>
          <w:szCs w:val="18"/>
          <w:shd w:val="clear" w:color="auto" w:fill="FFFFFF"/>
        </w:rPr>
        <w:t>zubair</w:t>
      </w:r>
      <w:proofErr w:type="gramStart"/>
      <w:r w:rsidR="009C727B">
        <w:rPr>
          <w:rFonts w:ascii="Times New Roman" w:hAnsi="Times New Roman" w:cs="Times New Roman"/>
          <w:color w:val="000000" w:themeColor="text1"/>
          <w:sz w:val="24"/>
          <w:szCs w:val="24"/>
        </w:rPr>
        <w:t>,fatimoh</w:t>
      </w:r>
      <w:proofErr w:type="spellEnd"/>
      <w:proofErr w:type="gramEnd"/>
      <w:r>
        <w:rPr>
          <w:rFonts w:ascii="Times New Roman" w:hAnsi="Times New Roman" w:cs="Times New Roman"/>
          <w:color w:val="000000" w:themeColor="text1"/>
          <w:sz w:val="24"/>
          <w:szCs w:val="24"/>
        </w:rPr>
        <w:t xml:space="preserve"> and  </w:t>
      </w:r>
      <w:r w:rsidRPr="00CC515E">
        <w:rPr>
          <w:rFonts w:ascii="Times New Roman" w:hAnsi="Times New Roman" w:cs="Times New Roman"/>
          <w:color w:val="000000" w:themeColor="text1"/>
          <w:sz w:val="24"/>
          <w:szCs w:val="24"/>
        </w:rPr>
        <w:t xml:space="preserve">to the entire staff of Mass Communication most especially the H.O.D Mr. OLOHUGBEBE F.T. </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B07FFA" w:rsidRPr="00CC515E" w:rsidRDefault="00B07FFA" w:rsidP="00B07FFA">
      <w:pPr>
        <w:spacing w:after="0" w:line="360" w:lineRule="auto"/>
        <w:rPr>
          <w:rFonts w:ascii="Times New Roman" w:hAnsi="Times New Roman" w:cs="Times New Roman"/>
          <w:color w:val="000000" w:themeColor="text1"/>
          <w:sz w:val="24"/>
          <w:szCs w:val="24"/>
        </w:rPr>
      </w:pPr>
    </w:p>
    <w:p w:rsidR="001950B4" w:rsidRPr="001950B4" w:rsidRDefault="00B07FFA" w:rsidP="001950B4">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1950B4" w:rsidRPr="001950B4" w:rsidRDefault="001950B4" w:rsidP="001950B4">
      <w:pPr>
        <w:pStyle w:val="Heading3"/>
        <w:jc w:val="center"/>
        <w:rPr>
          <w:color w:val="auto"/>
        </w:rPr>
      </w:pPr>
      <w:r w:rsidRPr="001950B4">
        <w:rPr>
          <w:rStyle w:val="Strong"/>
          <w:bCs w:val="0"/>
          <w:color w:val="auto"/>
        </w:rPr>
        <w:lastRenderedPageBreak/>
        <w:t>ABSTRACT</w:t>
      </w:r>
    </w:p>
    <w:p w:rsidR="001950B4" w:rsidRPr="001950B4" w:rsidRDefault="001950B4" w:rsidP="001950B4">
      <w:pPr>
        <w:pStyle w:val="NormalWeb"/>
        <w:rPr>
          <w:i/>
        </w:rPr>
      </w:pPr>
      <w:r w:rsidRPr="001950B4">
        <w:rPr>
          <w:i/>
        </w:rPr>
        <w:t xml:space="preserve">Environmental pollution poses a significant threat to public health, biodiversity, and sustainable development, particularly in developing regions like </w:t>
      </w:r>
      <w:proofErr w:type="spellStart"/>
      <w:r w:rsidRPr="001950B4">
        <w:rPr>
          <w:i/>
        </w:rPr>
        <w:t>Kwara</w:t>
      </w:r>
      <w:proofErr w:type="spellEnd"/>
      <w:r w:rsidRPr="001950B4">
        <w:rPr>
          <w:i/>
        </w:rPr>
        <w:t xml:space="preserve"> State, Nigeria. Recognizing the critical role of mass media in shaping public opinion and encouraging behavioral change, this study examines audience perception of the influence of broadcast campaigns in promoting awareness and action against environmental pollution in </w:t>
      </w:r>
      <w:proofErr w:type="spellStart"/>
      <w:r w:rsidRPr="001950B4">
        <w:rPr>
          <w:i/>
        </w:rPr>
        <w:t>Kwara</w:t>
      </w:r>
      <w:proofErr w:type="spellEnd"/>
      <w:r w:rsidRPr="001950B4">
        <w:rPr>
          <w:i/>
        </w:rPr>
        <w:t xml:space="preserve"> State. The study employs a survey research design using a structured questionnaire to collect data from a sample of 150 respondents selected from various communities within the state.</w:t>
      </w:r>
    </w:p>
    <w:p w:rsidR="001950B4" w:rsidRPr="001950B4" w:rsidRDefault="001950B4" w:rsidP="001950B4">
      <w:pPr>
        <w:pStyle w:val="NormalWeb"/>
        <w:rPr>
          <w:i/>
        </w:rPr>
      </w:pPr>
      <w:r w:rsidRPr="001950B4">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rsidR="001950B4" w:rsidRPr="001950B4" w:rsidRDefault="001950B4" w:rsidP="001950B4">
      <w:pPr>
        <w:pStyle w:val="NormalWeb"/>
        <w:rPr>
          <w:i/>
        </w:rPr>
      </w:pPr>
      <w:r w:rsidRPr="001950B4">
        <w:rPr>
          <w:i/>
        </w:rPr>
        <w:t>Findings reveal that a significant portion of the audience is aware of 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rsidR="001950B4" w:rsidRPr="001950B4" w:rsidRDefault="001950B4" w:rsidP="001950B4">
      <w:pPr>
        <w:pStyle w:val="NormalWeb"/>
        <w:rPr>
          <w:i/>
        </w:rPr>
      </w:pPr>
      <w:r w:rsidRPr="001950B4">
        <w:rPr>
          <w:i/>
        </w:rPr>
        <w:t xml:space="preserve">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w:t>
      </w:r>
      <w:proofErr w:type="spellStart"/>
      <w:r w:rsidRPr="001950B4">
        <w:rPr>
          <w:i/>
        </w:rPr>
        <w:t>Kwara</w:t>
      </w:r>
      <w:proofErr w:type="spellEnd"/>
      <w:r w:rsidRPr="001950B4">
        <w:rPr>
          <w:i/>
        </w:rPr>
        <w:t xml:space="preserve"> State.</w:t>
      </w: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B07FFA" w:rsidRDefault="00B07FFA"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spellStart"/>
      <w:r w:rsidRPr="00CD19CF">
        <w:rPr>
          <w:rFonts w:ascii="Times New Roman" w:hAnsi="Times New Roman" w:cs="Times New Roman"/>
          <w:color w:val="000000" w:themeColor="text1"/>
          <w:sz w:val="24"/>
          <w:szCs w:val="24"/>
        </w:rPr>
        <w:t>Page</w:t>
      </w:r>
      <w:proofErr w:type="spell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gramStart"/>
      <w:r w:rsidRPr="00CD19CF">
        <w:rPr>
          <w:rFonts w:ascii="Times New Roman" w:hAnsi="Times New Roman" w:cs="Times New Roman"/>
          <w:color w:val="000000" w:themeColor="text1"/>
          <w:sz w:val="24"/>
          <w:szCs w:val="24"/>
        </w:rPr>
        <w:t>iv</w:t>
      </w:r>
      <w:proofErr w:type="gram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located in the North-Central region of Nigeria, exemplifies these challenges, with various forms of pollution threatening the health and livelihoods of its residents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Nigeria, the effects of pollution are particularly acute due to the country's dependence on natural resources for economic activities and the inadequate enforcement of environmental regulations.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with its growing population and urban centers such as Ilorin, faces multifaceted environmental issues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Studies have highlighted the growing concern over the environmental degradation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emphasizing its effects on public health and livelihoods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Air pollution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Deforestation and unsustainable farming practices are key contributors to land degradation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xml:space="preserve"> (2022), over 65% of households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CD19CF">
        <w:rPr>
          <w:color w:val="000000" w:themeColor="text1"/>
        </w:rPr>
        <w:t>Akinbile</w:t>
      </w:r>
      <w:proofErr w:type="spellEnd"/>
      <w:r w:rsidRPr="00CD19CF">
        <w:rPr>
          <w:color w:val="000000" w:themeColor="text1"/>
        </w:rPr>
        <w:t xml:space="preserve"> &amp; </w:t>
      </w:r>
      <w:proofErr w:type="spellStart"/>
      <w:r w:rsidRPr="00CD19CF">
        <w:rPr>
          <w:color w:val="000000" w:themeColor="text1"/>
        </w:rPr>
        <w:t>Aremu</w:t>
      </w:r>
      <w:proofErr w:type="spellEnd"/>
      <w:r w:rsidRPr="00CD19CF">
        <w:rPr>
          <w:color w:val="000000" w:themeColor="text1"/>
        </w:rPr>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CD19CF">
        <w:rPr>
          <w:color w:val="000000" w:themeColor="text1"/>
        </w:rPr>
        <w:t>Adedeji</w:t>
      </w:r>
      <w:proofErr w:type="spellEnd"/>
      <w:r w:rsidRPr="00CD19CF">
        <w:rPr>
          <w:color w:val="000000" w:themeColor="text1"/>
        </w:rPr>
        <w:t>,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proofErr w:type="spellStart"/>
      <w:r w:rsidRPr="00CD19CF">
        <w:rPr>
          <w:color w:val="000000" w:themeColor="text1"/>
        </w:rPr>
        <w:lastRenderedPageBreak/>
        <w:t>Kwara</w:t>
      </w:r>
      <w:proofErr w:type="spellEnd"/>
      <w:r w:rsidRPr="00CD19CF">
        <w:rPr>
          <w:color w:val="000000" w:themeColor="text1"/>
        </w:rPr>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w:t>
      </w:r>
      <w:proofErr w:type="spellStart"/>
      <w:r w:rsidRPr="00CD19CF">
        <w:rPr>
          <w:color w:val="000000" w:themeColor="text1"/>
        </w:rPr>
        <w:t>Kwara</w:t>
      </w:r>
      <w:proofErr w:type="spellEnd"/>
      <w:r w:rsidRPr="00CD19CF">
        <w:rPr>
          <w:color w:val="000000" w:themeColor="text1"/>
        </w:rPr>
        <w:t xml:space="preserve"> State (</w:t>
      </w:r>
      <w:proofErr w:type="spellStart"/>
      <w:r w:rsidRPr="00CD19CF">
        <w:rPr>
          <w:color w:val="000000" w:themeColor="text1"/>
        </w:rPr>
        <w:t>Oluwaseun</w:t>
      </w:r>
      <w:proofErr w:type="spellEnd"/>
      <w:r w:rsidRPr="00CD19CF">
        <w:rPr>
          <w:color w:val="000000" w:themeColor="text1"/>
        </w:rPr>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CD19CF">
        <w:rPr>
          <w:color w:val="000000" w:themeColor="text1"/>
        </w:rPr>
        <w:t>Ayodele</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CD19CF">
        <w:rPr>
          <w:color w:val="000000" w:themeColor="text1"/>
        </w:rPr>
        <w:t>Kwara</w:t>
      </w:r>
      <w:proofErr w:type="spellEnd"/>
      <w:r w:rsidRPr="00CD19CF">
        <w:rPr>
          <w:color w:val="000000" w:themeColor="text1"/>
        </w:rPr>
        <w:t xml:space="preserve"> State, where literacy rates may vary, and many individuals rely on radio and television as their primary sources of information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Broadcast campaigns have become one of the most effective tools for raising awareness and fostering behavioral change on issues such as environmental protection and sustainability (Ede &amp; </w:t>
      </w:r>
      <w:proofErr w:type="spellStart"/>
      <w:r w:rsidRPr="00CD19CF">
        <w:rPr>
          <w:color w:val="000000" w:themeColor="text1"/>
        </w:rPr>
        <w:t>Ijeoma</w:t>
      </w:r>
      <w:proofErr w:type="spellEnd"/>
      <w:r w:rsidRPr="00CD19CF">
        <w:rPr>
          <w:color w:val="000000" w:themeColor="text1"/>
        </w:rPr>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CD19CF">
        <w:rPr>
          <w:color w:val="000000" w:themeColor="text1"/>
        </w:rPr>
        <w:t>Alabi</w:t>
      </w:r>
      <w:proofErr w:type="spellEnd"/>
      <w:r w:rsidRPr="00CD19CF">
        <w:rPr>
          <w:color w:val="000000" w:themeColor="text1"/>
        </w:rPr>
        <w:t>, 2019). For example, campaigns on waste segregation, tree planting, energy conservation, and the reduction of plastic use have been broadcasted in different parts of Nigeria to tackle the problem of pollution (</w:t>
      </w:r>
      <w:proofErr w:type="spellStart"/>
      <w:r w:rsidRPr="00CD19CF">
        <w:rPr>
          <w:color w:val="000000" w:themeColor="text1"/>
        </w:rPr>
        <w:t>Ojo</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However, while there have been several broadcast campaigns aimed at raising awareness about pollution and promoting environmental sustainability, little is known about the actual impact of </w:t>
      </w:r>
      <w:r w:rsidRPr="00CD19CF">
        <w:rPr>
          <w:color w:val="000000" w:themeColor="text1"/>
        </w:rPr>
        <w:lastRenderedPageBreak/>
        <w:t xml:space="preserve">these campaigns, particularly in </w:t>
      </w:r>
      <w:proofErr w:type="spellStart"/>
      <w:r w:rsidRPr="00CD19CF">
        <w:rPr>
          <w:color w:val="000000" w:themeColor="text1"/>
        </w:rPr>
        <w:t>Kwara</w:t>
      </w:r>
      <w:proofErr w:type="spellEnd"/>
      <w:r w:rsidRPr="00CD19CF">
        <w:rPr>
          <w:color w:val="000000" w:themeColor="text1"/>
        </w:rPr>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CD19CF">
        <w:rPr>
          <w:color w:val="000000" w:themeColor="text1"/>
        </w:rPr>
        <w:t>Ayodele</w:t>
      </w:r>
      <w:proofErr w:type="spellEnd"/>
      <w:r w:rsidRPr="00CD19CF">
        <w:rPr>
          <w:color w:val="000000" w:themeColor="text1"/>
        </w:rPr>
        <w:t xml:space="preserve"> &amp; </w:t>
      </w:r>
      <w:proofErr w:type="spellStart"/>
      <w:r w:rsidRPr="00CD19CF">
        <w:rPr>
          <w:color w:val="000000" w:themeColor="text1"/>
        </w:rPr>
        <w:t>Bamidele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In </w:t>
      </w:r>
      <w:proofErr w:type="spellStart"/>
      <w:r w:rsidRPr="00CD19CF">
        <w:rPr>
          <w:color w:val="000000" w:themeColor="text1"/>
        </w:rPr>
        <w:t>Kwara</w:t>
      </w:r>
      <w:proofErr w:type="spellEnd"/>
      <w:r w:rsidRPr="00CD19CF">
        <w:rPr>
          <w:color w:val="000000" w:themeColor="text1"/>
        </w:rPr>
        <w:t xml:space="preserve">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w:t>
      </w:r>
      <w:proofErr w:type="spellStart"/>
      <w:r w:rsidRPr="00CD19CF">
        <w:rPr>
          <w:color w:val="000000" w:themeColor="text1"/>
        </w:rPr>
        <w:t>Okorie</w:t>
      </w:r>
      <w:proofErr w:type="spellEnd"/>
      <w:r w:rsidRPr="00CD19CF">
        <w:rPr>
          <w:color w:val="000000" w:themeColor="text1"/>
        </w:rPr>
        <w:t xml:space="preserve"> &amp; </w:t>
      </w:r>
      <w:proofErr w:type="spellStart"/>
      <w:r w:rsidRPr="00CD19CF">
        <w:rPr>
          <w:color w:val="000000" w:themeColor="text1"/>
        </w:rPr>
        <w:t>Onyema</w:t>
      </w:r>
      <w:proofErr w:type="spellEnd"/>
      <w:r w:rsidRPr="00CD19CF">
        <w:rPr>
          <w:color w:val="000000" w:themeColor="text1"/>
        </w:rPr>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CD19CF">
        <w:rPr>
          <w:color w:val="000000" w:themeColor="text1"/>
        </w:rPr>
        <w:t>Kwara</w:t>
      </w:r>
      <w:proofErr w:type="spellEnd"/>
      <w:r w:rsidRPr="00CD19CF">
        <w:rPr>
          <w:color w:val="000000" w:themeColor="text1"/>
        </w:rPr>
        <w:t xml:space="preserve"> State, with the goal of understanding how they influence the public’s knowledge, attitudes, and behaviors concerning environmental pollution (</w:t>
      </w:r>
      <w:proofErr w:type="spellStart"/>
      <w:r w:rsidRPr="00CD19CF">
        <w:rPr>
          <w:color w:val="000000" w:themeColor="text1"/>
        </w:rPr>
        <w:t>Olajide</w:t>
      </w:r>
      <w:proofErr w:type="spellEnd"/>
      <w:r w:rsidRPr="00CD19CF">
        <w:rPr>
          <w:color w:val="000000" w:themeColor="text1"/>
        </w:rPr>
        <w:t>, 2018).</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Environmental pollution not only affects the quality of life but also poses significant economic costs to society. In </w:t>
      </w:r>
      <w:proofErr w:type="spellStart"/>
      <w:r w:rsidRPr="00CD19CF">
        <w:rPr>
          <w:color w:val="000000" w:themeColor="text1"/>
        </w:rPr>
        <w:t>Kwara</w:t>
      </w:r>
      <w:proofErr w:type="spellEnd"/>
      <w:r w:rsidRPr="00CD19CF">
        <w:rPr>
          <w:color w:val="000000" w:themeColor="text1"/>
        </w:rPr>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CD19CF">
        <w:rPr>
          <w:color w:val="000000" w:themeColor="text1"/>
        </w:rPr>
        <w:t>Entman</w:t>
      </w:r>
      <w:proofErr w:type="spellEnd"/>
      <w:r w:rsidRPr="00CD19CF">
        <w:rPr>
          <w:color w:val="000000" w:themeColor="text1"/>
        </w:rPr>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CD19CF">
        <w:rPr>
          <w:color w:val="000000" w:themeColor="text1"/>
        </w:rPr>
        <w:t>Kwara</w:t>
      </w:r>
      <w:proofErr w:type="spellEnd"/>
      <w:r w:rsidRPr="00CD19CF">
        <w:rPr>
          <w:color w:val="000000" w:themeColor="text1"/>
        </w:rPr>
        <w:t xml:space="preserve"> State, the effectiveness of these broadcast campaigns in changing environmental behavior remains largely underexplored, thus necessitating this research (Adebayo &amp; </w:t>
      </w:r>
      <w:proofErr w:type="spellStart"/>
      <w:r w:rsidRPr="00CD19CF">
        <w:rPr>
          <w:color w:val="000000" w:themeColor="text1"/>
        </w:rPr>
        <w:t>Adebisi</w:t>
      </w:r>
      <w:proofErr w:type="spellEnd"/>
      <w:r w:rsidRPr="00CD19CF">
        <w:rPr>
          <w:color w:val="000000" w:themeColor="text1"/>
        </w:rPr>
        <w:t>,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radio campaigns have been instrumental in raising awareness about the dangers of environmental pollution and encouraging sustainable practices. Several radio stations, such as Radio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Aimed at promoting afforestation and combating deforestation, </w:t>
      </w:r>
      <w:proofErr w:type="gramStart"/>
      <w:r w:rsidRPr="00CD19CF">
        <w:rPr>
          <w:rFonts w:ascii="Times New Roman" w:hAnsi="Times New Roman" w:cs="Times New Roman"/>
          <w:color w:val="000000" w:themeColor="text1"/>
          <w:sz w:val="24"/>
          <w:szCs w:val="24"/>
        </w:rPr>
        <w:t>this campaign encouraged communities to plant trees and protect</w:t>
      </w:r>
      <w:proofErr w:type="gramEnd"/>
      <w:r w:rsidRPr="00CD19CF">
        <w:rPr>
          <w:rFonts w:ascii="Times New Roman" w:hAnsi="Times New Roman" w:cs="Times New Roman"/>
          <w:color w:val="000000" w:themeColor="text1"/>
          <w:sz w:val="24"/>
          <w:szCs w:val="24"/>
        </w:rPr>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xml:space="preserve">, 2020). This study, therefore, seeks to assess how audiences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Despite numerous radio campaigns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examine the public perception of the effectiveness of radio campaigns against environmental pollution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identify the factors </w:t>
      </w:r>
      <w:proofErr w:type="gramStart"/>
      <w:r w:rsidRPr="00CD19CF">
        <w:rPr>
          <w:rFonts w:ascii="Times New Roman" w:eastAsia="Times New Roman" w:hAnsi="Times New Roman" w:cs="Times New Roman"/>
          <w:color w:val="000000" w:themeColor="text1"/>
          <w:sz w:val="24"/>
          <w:szCs w:val="24"/>
        </w:rPr>
        <w:t>that influence</w:t>
      </w:r>
      <w:proofErr w:type="gramEnd"/>
      <w:r w:rsidRPr="00CD19CF">
        <w:rPr>
          <w:rFonts w:ascii="Times New Roman" w:eastAsia="Times New Roman" w:hAnsi="Times New Roman" w:cs="Times New Roman"/>
          <w:color w:val="000000" w:themeColor="text1"/>
          <w:sz w:val="24"/>
          <w:szCs w:val="24"/>
        </w:rPr>
        <w:t xml:space="preserv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assess the extent to which radio campaigns have influenced changes in environmental behavior among the listeners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lastRenderedPageBreak/>
        <w:t xml:space="preserve">What are the perceptions of the audience regarding the content of radio campaigns against environmental pollution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How have the radio campaigns influenced public attitudes and behaviors towards environmental protection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 xml:space="preserve">awareness and behavior change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 xml:space="preserve">This study will focus on </w:t>
      </w:r>
      <w:proofErr w:type="spellStart"/>
      <w:r w:rsidRPr="00CD19CF">
        <w:rPr>
          <w:color w:val="000000" w:themeColor="text1"/>
        </w:rPr>
        <w:t>Kwara</w:t>
      </w:r>
      <w:proofErr w:type="spellEnd"/>
      <w:r w:rsidRPr="00CD19CF">
        <w:rPr>
          <w:color w:val="000000" w:themeColor="text1"/>
        </w:rPr>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lastRenderedPageBreak/>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lastRenderedPageBreak/>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w:t>
      </w:r>
      <w:proofErr w:type="spellStart"/>
      <w:r w:rsidRPr="00CD19CF">
        <w:rPr>
          <w:rFonts w:ascii="Times New Roman" w:hAnsi="Times New Roman" w:cs="Times New Roman"/>
          <w:color w:val="000000" w:themeColor="text1"/>
          <w:sz w:val="24"/>
          <w:szCs w:val="24"/>
        </w:rPr>
        <w:t>Adebisi</w:t>
      </w:r>
      <w:proofErr w:type="spellEnd"/>
      <w:r w:rsidRPr="00CD19CF">
        <w:rPr>
          <w:rFonts w:ascii="Times New Roman" w:hAnsi="Times New Roman" w:cs="Times New Roman"/>
          <w:color w:val="000000" w:themeColor="text1"/>
          <w:sz w:val="24"/>
          <w:szCs w:val="24"/>
        </w:rPr>
        <w:t xml:space="preserve">,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Adedeji</w:t>
      </w:r>
      <w:proofErr w:type="spellEnd"/>
      <w:r w:rsidRPr="00CD19CF">
        <w:rPr>
          <w:rFonts w:ascii="Times New Roman" w:hAnsi="Times New Roman" w:cs="Times New Roman"/>
          <w:color w:val="000000" w:themeColor="text1"/>
          <w:sz w:val="24"/>
          <w:szCs w:val="24"/>
        </w:rPr>
        <w:t xml:space="preserve">,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xml:space="preserve">,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xml:space="preserve">, T. A., &amp; </w:t>
      </w:r>
      <w:proofErr w:type="spellStart"/>
      <w:r w:rsidRPr="00CD19CF">
        <w:rPr>
          <w:rFonts w:ascii="Times New Roman" w:hAnsi="Times New Roman" w:cs="Times New Roman"/>
          <w:color w:val="000000" w:themeColor="text1"/>
          <w:sz w:val="24"/>
          <w:szCs w:val="24"/>
        </w:rPr>
        <w:t>Bamidele</w:t>
      </w:r>
      <w:proofErr w:type="spellEnd"/>
      <w:r w:rsidRPr="00CD19CF">
        <w:rPr>
          <w:rFonts w:ascii="Times New Roman" w:hAnsi="Times New Roman" w:cs="Times New Roman"/>
          <w:color w:val="000000" w:themeColor="text1"/>
          <w:sz w:val="24"/>
          <w:szCs w:val="24"/>
        </w:rPr>
        <w:t xml:space="preserve">, R. A. (2021). Assessing the role of broadcast media in environmental campaigns: Evidence from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xml:space="preserve">,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Mass media is an umbrella term used for all means of communication to a wider and larger audience residing in different geographical locations. </w:t>
      </w:r>
      <w:proofErr w:type="spellStart"/>
      <w:r w:rsidRPr="00CD19CF">
        <w:rPr>
          <w:rFonts w:ascii="Times New Roman" w:hAnsi="Times New Roman" w:cs="Times New Roman"/>
          <w:color w:val="000000" w:themeColor="text1"/>
          <w:sz w:val="24"/>
          <w:szCs w:val="24"/>
        </w:rPr>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term mass media simply translates to the modern means of giving news, opinion, education and entertainment to large numbers of people, especially through radio, television, newspapers, magazines and films. (</w:t>
      </w:r>
      <w:proofErr w:type="spellStart"/>
      <w:r w:rsidRPr="00CD19CF">
        <w:rPr>
          <w:rFonts w:ascii="Times New Roman" w:hAnsi="Times New Roman" w:cs="Times New Roman"/>
          <w:color w:val="000000" w:themeColor="text1"/>
          <w:sz w:val="24"/>
          <w:szCs w:val="24"/>
        </w:rPr>
        <w:t>Isamuko</w:t>
      </w:r>
      <w:proofErr w:type="spellEnd"/>
      <w:r w:rsidRPr="00CD19CF">
        <w:rPr>
          <w:rFonts w:ascii="Times New Roman" w:hAnsi="Times New Roman" w:cs="Times New Roman"/>
          <w:color w:val="000000" w:themeColor="text1"/>
          <w:sz w:val="24"/>
          <w:szCs w:val="24"/>
        </w:rPr>
        <w:t xml:space="preserve">,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Andrew (2009) cited in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2000) describes mass media as a means of communication that operates on a large scale, reaching and involving virtually everyone in a society to a greater or lesser degree.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lastRenderedPageBreak/>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There are basically two classifications of mass media according to (</w:t>
      </w:r>
      <w:proofErr w:type="spellStart"/>
      <w:r w:rsidRPr="00CD19CF">
        <w:rPr>
          <w:rFonts w:ascii="Times New Roman" w:hAnsi="Times New Roman" w:cs="Times New Roman"/>
          <w:color w:val="000000" w:themeColor="text1"/>
          <w:sz w:val="24"/>
          <w:szCs w:val="24"/>
        </w:rPr>
        <w:t>Oyekanmi</w:t>
      </w:r>
      <w:proofErr w:type="spellEnd"/>
      <w:r w:rsidRPr="00CD19CF">
        <w:rPr>
          <w:rFonts w:ascii="Times New Roman" w:hAnsi="Times New Roman" w:cs="Times New Roman"/>
          <w:color w:val="000000" w:themeColor="text1"/>
          <w:sz w:val="24"/>
          <w:szCs w:val="24"/>
        </w:rPr>
        <w:t xml:space="preserve">,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CD19CF">
        <w:rPr>
          <w:rFonts w:ascii="Times New Roman" w:hAnsi="Times New Roman" w:cs="Times New Roman"/>
          <w:color w:val="000000" w:themeColor="text1"/>
          <w:sz w:val="24"/>
          <w:szCs w:val="24"/>
        </w:rPr>
        <w:t>Ikoyi</w:t>
      </w:r>
      <w:proofErr w:type="spellEnd"/>
      <w:r w:rsidRPr="00CD19CF">
        <w:rPr>
          <w:rFonts w:ascii="Times New Roman" w:hAnsi="Times New Roman" w:cs="Times New Roman"/>
          <w:color w:val="000000" w:themeColor="text1"/>
          <w:sz w:val="24"/>
          <w:szCs w:val="24"/>
        </w:rPr>
        <w:t xml:space="preserve"> and the Glover Memorial Hall, both in Lagos (</w:t>
      </w:r>
      <w:proofErr w:type="spellStart"/>
      <w:r w:rsidRPr="00CD19CF">
        <w:rPr>
          <w:rFonts w:ascii="Times New Roman" w:hAnsi="Times New Roman" w:cs="Times New Roman"/>
          <w:color w:val="000000" w:themeColor="text1"/>
          <w:sz w:val="24"/>
          <w:szCs w:val="24"/>
        </w:rPr>
        <w:t>Onabajo</w:t>
      </w:r>
      <w:proofErr w:type="spellEnd"/>
      <w:r w:rsidRPr="00CD19CF">
        <w:rPr>
          <w:rFonts w:ascii="Times New Roman" w:hAnsi="Times New Roman" w:cs="Times New Roman"/>
          <w:color w:val="000000" w:themeColor="text1"/>
          <w:sz w:val="24"/>
          <w:szCs w:val="24"/>
        </w:rPr>
        <w:t xml:space="preserve">, 1992) cited in </w:t>
      </w:r>
      <w:proofErr w:type="spellStart"/>
      <w:r w:rsidRPr="00CD19CF">
        <w:rPr>
          <w:rFonts w:ascii="Times New Roman" w:hAnsi="Times New Roman" w:cs="Times New Roman"/>
          <w:color w:val="000000" w:themeColor="text1"/>
          <w:sz w:val="24"/>
          <w:szCs w:val="24"/>
        </w:rPr>
        <w:t>Omensea</w:t>
      </w:r>
      <w:proofErr w:type="spellEnd"/>
      <w:r w:rsidRPr="00CD19CF">
        <w:rPr>
          <w:rFonts w:ascii="Times New Roman" w:hAnsi="Times New Roman" w:cs="Times New Roman"/>
          <w:color w:val="000000" w:themeColor="text1"/>
          <w:sz w:val="24"/>
          <w:szCs w:val="24"/>
        </w:rPr>
        <w:t xml:space="preserve">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main duty of the relay was to carry BBC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with just one hour available for local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featuring news, entertainment as well as local announcements. Other stations were later opened at Ibadan in 1939, Kano 1944, Kaduna, Enugu, Jos, Zaria, Abeokuta, </w:t>
      </w:r>
      <w:proofErr w:type="spellStart"/>
      <w:r w:rsidRPr="00CD19CF">
        <w:rPr>
          <w:rFonts w:ascii="Times New Roman" w:hAnsi="Times New Roman" w:cs="Times New Roman"/>
          <w:color w:val="000000" w:themeColor="text1"/>
          <w:sz w:val="24"/>
          <w:szCs w:val="24"/>
        </w:rPr>
        <w:t>Ijebu</w:t>
      </w:r>
      <w:proofErr w:type="spellEnd"/>
      <w:r w:rsidRPr="00CD19CF">
        <w:rPr>
          <w:rFonts w:ascii="Times New Roman" w:hAnsi="Times New Roman" w:cs="Times New Roman"/>
          <w:color w:val="000000" w:themeColor="text1"/>
          <w:sz w:val="24"/>
          <w:szCs w:val="24"/>
        </w:rPr>
        <w:t xml:space="preserve"> Ode, Port Harcourt and </w:t>
      </w:r>
      <w:proofErr w:type="spellStart"/>
      <w:r w:rsidRPr="00CD19CF">
        <w:rPr>
          <w:rFonts w:ascii="Times New Roman" w:hAnsi="Times New Roman" w:cs="Times New Roman"/>
          <w:color w:val="000000" w:themeColor="text1"/>
          <w:sz w:val="24"/>
          <w:szCs w:val="24"/>
        </w:rPr>
        <w:t>Calabar</w:t>
      </w:r>
      <w:proofErr w:type="spellEnd"/>
      <w:r w:rsidRPr="00CD19CF">
        <w:rPr>
          <w:rFonts w:ascii="Times New Roman" w:hAnsi="Times New Roman" w:cs="Times New Roman"/>
          <w:color w:val="000000" w:themeColor="text1"/>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According to </w:t>
      </w:r>
      <w:proofErr w:type="spellStart"/>
      <w:r w:rsidRPr="00CD19CF">
        <w:rPr>
          <w:rFonts w:ascii="Times New Roman" w:hAnsi="Times New Roman" w:cs="Times New Roman"/>
          <w:color w:val="000000" w:themeColor="text1"/>
          <w:sz w:val="24"/>
          <w:szCs w:val="24"/>
        </w:rPr>
        <w:t>Ladele</w:t>
      </w:r>
      <w:proofErr w:type="spellEnd"/>
      <w:r w:rsidRPr="00CD19CF">
        <w:rPr>
          <w:rFonts w:ascii="Times New Roman" w:hAnsi="Times New Roman" w:cs="Times New Roman"/>
          <w:color w:val="000000" w:themeColor="text1"/>
          <w:sz w:val="24"/>
          <w:szCs w:val="24"/>
        </w:rPr>
        <w:t xml:space="preserve"> (1979) cited in </w:t>
      </w:r>
      <w:proofErr w:type="spellStart"/>
      <w:r w:rsidRPr="00CD19CF">
        <w:rPr>
          <w:rFonts w:ascii="Times New Roman" w:hAnsi="Times New Roman" w:cs="Times New Roman"/>
          <w:color w:val="000000" w:themeColor="text1"/>
          <w:sz w:val="24"/>
          <w:szCs w:val="24"/>
        </w:rPr>
        <w:t>Sambe</w:t>
      </w:r>
      <w:proofErr w:type="spellEnd"/>
      <w:r w:rsidRPr="00CD19CF">
        <w:rPr>
          <w:rFonts w:ascii="Times New Roman" w:hAnsi="Times New Roman" w:cs="Times New Roman"/>
          <w:color w:val="000000" w:themeColor="text1"/>
          <w:sz w:val="24"/>
          <w:szCs w:val="24"/>
        </w:rPr>
        <w:t xml:space="preserve"> (2008, p. 83), “an old building on 32 Marina, close to the General Post Office, was renovated as temporary headquarters. In addition, the </w:t>
      </w:r>
      <w:r w:rsidRPr="00CD19CF">
        <w:rPr>
          <w:rFonts w:ascii="Times New Roman" w:hAnsi="Times New Roman" w:cs="Times New Roman"/>
          <w:color w:val="000000" w:themeColor="text1"/>
          <w:sz w:val="24"/>
          <w:szCs w:val="24"/>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CD19CF">
        <w:rPr>
          <w:rFonts w:ascii="Times New Roman" w:hAnsi="Times New Roman" w:cs="Times New Roman"/>
          <w:color w:val="000000" w:themeColor="text1"/>
          <w:sz w:val="24"/>
          <w:szCs w:val="24"/>
        </w:rPr>
        <w:t>Akpede</w:t>
      </w:r>
      <w:proofErr w:type="spellEnd"/>
      <w:r w:rsidRPr="00CD19CF">
        <w:rPr>
          <w:rFonts w:ascii="Times New Roman" w:hAnsi="Times New Roman" w:cs="Times New Roman"/>
          <w:color w:val="000000" w:themeColor="text1"/>
          <w:sz w:val="24"/>
          <w:szCs w:val="24"/>
        </w:rPr>
        <w:t xml:space="preserve">, Josef, </w:t>
      </w:r>
      <w:proofErr w:type="spellStart"/>
      <w:r w:rsidRPr="00CD19CF">
        <w:rPr>
          <w:rFonts w:ascii="Times New Roman" w:hAnsi="Times New Roman" w:cs="Times New Roman"/>
          <w:color w:val="000000" w:themeColor="text1"/>
          <w:sz w:val="24"/>
          <w:szCs w:val="24"/>
        </w:rPr>
        <w:t>Oladokun</w:t>
      </w:r>
      <w:proofErr w:type="spellEnd"/>
      <w:r w:rsidRPr="00CD19CF">
        <w:rPr>
          <w:rFonts w:ascii="Times New Roman" w:hAnsi="Times New Roman" w:cs="Times New Roman"/>
          <w:color w:val="000000" w:themeColor="text1"/>
          <w:sz w:val="24"/>
          <w:szCs w:val="24"/>
        </w:rPr>
        <w:t xml:space="preserve">, Christine, and </w:t>
      </w:r>
      <w:proofErr w:type="spellStart"/>
      <w:r w:rsidRPr="00CD19CF">
        <w:rPr>
          <w:rFonts w:ascii="Times New Roman" w:hAnsi="Times New Roman" w:cs="Times New Roman"/>
          <w:color w:val="000000" w:themeColor="text1"/>
          <w:sz w:val="24"/>
          <w:szCs w:val="24"/>
        </w:rPr>
        <w:t>Chidinma</w:t>
      </w:r>
      <w:proofErr w:type="spellEnd"/>
      <w:r w:rsidRPr="00CD19CF">
        <w:rPr>
          <w:rFonts w:ascii="Times New Roman" w:hAnsi="Times New Roman" w:cs="Times New Roman"/>
          <w:color w:val="000000" w:themeColor="text1"/>
          <w:sz w:val="24"/>
          <w:szCs w:val="24"/>
        </w:rPr>
        <w:t xml:space="preserve">, 2018). This is in addition to private radio stations. The communication of radio in Nigeria, according to </w:t>
      </w:r>
      <w:proofErr w:type="spellStart"/>
      <w:r w:rsidRPr="00CD19CF">
        <w:rPr>
          <w:rFonts w:ascii="Times New Roman" w:hAnsi="Times New Roman" w:cs="Times New Roman"/>
          <w:color w:val="000000" w:themeColor="text1"/>
          <w:sz w:val="24"/>
          <w:szCs w:val="24"/>
        </w:rPr>
        <w:t>Anifowose</w:t>
      </w:r>
      <w:proofErr w:type="spellEnd"/>
      <w:r w:rsidRPr="00CD19CF">
        <w:rPr>
          <w:rFonts w:ascii="Times New Roman" w:hAnsi="Times New Roman" w:cs="Times New Roman"/>
          <w:color w:val="000000" w:themeColor="text1"/>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w:t>
      </w:r>
      <w:proofErr w:type="gramEnd"/>
      <w:r w:rsidR="007D2803" w:rsidRPr="00CD19CF">
        <w:rPr>
          <w:rFonts w:ascii="Times New Roman" w:hAnsi="Times New Roman" w:cs="Times New Roman"/>
          <w:color w:val="000000" w:themeColor="text1"/>
          <w:sz w:val="24"/>
          <w:szCs w:val="24"/>
        </w:rPr>
        <w:t xml:space="preserve"> </w:t>
      </w:r>
      <w:proofErr w:type="spellStart"/>
      <w:r w:rsidR="007D2803" w:rsidRPr="00CD19CF">
        <w:rPr>
          <w:rFonts w:ascii="Times New Roman" w:hAnsi="Times New Roman" w:cs="Times New Roman"/>
          <w:color w:val="000000" w:themeColor="text1"/>
          <w:sz w:val="24"/>
          <w:szCs w:val="24"/>
        </w:rPr>
        <w:t>Oyekanmi</w:t>
      </w:r>
      <w:proofErr w:type="spellEnd"/>
      <w:r w:rsidR="007D2803" w:rsidRPr="00CD19CF">
        <w:rPr>
          <w:rFonts w:ascii="Times New Roman" w:hAnsi="Times New Roman" w:cs="Times New Roman"/>
          <w:color w:val="000000" w:themeColor="text1"/>
          <w:sz w:val="24"/>
          <w:szCs w:val="24"/>
        </w:rPr>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CD19CF">
        <w:rPr>
          <w:rFonts w:ascii="Times New Roman" w:hAnsi="Times New Roman" w:cs="Times New Roman"/>
          <w:color w:val="000000" w:themeColor="text1"/>
          <w:sz w:val="24"/>
          <w:szCs w:val="24"/>
        </w:rPr>
        <w:t>Onabajo</w:t>
      </w:r>
      <w:proofErr w:type="spellEnd"/>
      <w:r w:rsidR="007D2803" w:rsidRPr="00CD19CF">
        <w:rPr>
          <w:rFonts w:ascii="Times New Roman" w:hAnsi="Times New Roman" w:cs="Times New Roman"/>
          <w:color w:val="000000" w:themeColor="text1"/>
          <w:sz w:val="24"/>
          <w:szCs w:val="24"/>
        </w:rPr>
        <w:t xml:space="preserve"> (1992) cited in </w:t>
      </w:r>
      <w:proofErr w:type="spellStart"/>
      <w:r w:rsidR="007D2803" w:rsidRPr="00CD19CF">
        <w:rPr>
          <w:rFonts w:ascii="Times New Roman" w:hAnsi="Times New Roman" w:cs="Times New Roman"/>
          <w:color w:val="000000" w:themeColor="text1"/>
          <w:sz w:val="24"/>
          <w:szCs w:val="24"/>
        </w:rPr>
        <w:t>Adekoya</w:t>
      </w:r>
      <w:proofErr w:type="spellEnd"/>
      <w:r w:rsidR="007D2803" w:rsidRPr="00CD19CF">
        <w:rPr>
          <w:rFonts w:ascii="Times New Roman" w:hAnsi="Times New Roman" w:cs="Times New Roman"/>
          <w:color w:val="000000" w:themeColor="text1"/>
          <w:sz w:val="24"/>
          <w:szCs w:val="24"/>
        </w:rPr>
        <w:t xml:space="preserve">, </w:t>
      </w:r>
      <w:proofErr w:type="spellStart"/>
      <w:r w:rsidR="007D2803" w:rsidRPr="00CD19CF">
        <w:rPr>
          <w:rFonts w:ascii="Times New Roman" w:hAnsi="Times New Roman" w:cs="Times New Roman"/>
          <w:color w:val="000000" w:themeColor="text1"/>
          <w:sz w:val="24"/>
          <w:szCs w:val="24"/>
        </w:rPr>
        <w:t>Akintayo</w:t>
      </w:r>
      <w:proofErr w:type="spellEnd"/>
      <w:r w:rsidR="007D2803" w:rsidRPr="00CD19CF">
        <w:rPr>
          <w:rFonts w:ascii="Times New Roman" w:hAnsi="Times New Roman" w:cs="Times New Roman"/>
          <w:color w:val="000000" w:themeColor="text1"/>
          <w:sz w:val="24"/>
          <w:szCs w:val="24"/>
        </w:rPr>
        <w:t xml:space="preserve">, and </w:t>
      </w:r>
      <w:proofErr w:type="spellStart"/>
      <w:r w:rsidR="007D2803" w:rsidRPr="00CD19CF">
        <w:rPr>
          <w:rFonts w:ascii="Times New Roman" w:hAnsi="Times New Roman" w:cs="Times New Roman"/>
          <w:color w:val="000000" w:themeColor="text1"/>
          <w:sz w:val="24"/>
          <w:szCs w:val="24"/>
        </w:rPr>
        <w:t>Adegoke</w:t>
      </w:r>
      <w:proofErr w:type="spellEnd"/>
      <w:r w:rsidR="007D2803" w:rsidRPr="00CD19CF">
        <w:rPr>
          <w:rFonts w:ascii="Times New Roman" w:hAnsi="Times New Roman" w:cs="Times New Roman"/>
          <w:color w:val="000000" w:themeColor="text1"/>
          <w:sz w:val="24"/>
          <w:szCs w:val="24"/>
        </w:rPr>
        <w:t xml:space="preserve"> (2016, p. 121) averred that, “Radio is a vehicle for projecting personality through which it attracts and holds an audience”. In the same vein, </w:t>
      </w:r>
      <w:proofErr w:type="spellStart"/>
      <w:r w:rsidR="007D2803" w:rsidRPr="00CD19CF">
        <w:rPr>
          <w:rFonts w:ascii="Times New Roman" w:hAnsi="Times New Roman" w:cs="Times New Roman"/>
          <w:color w:val="000000" w:themeColor="text1"/>
          <w:sz w:val="24"/>
          <w:szCs w:val="24"/>
        </w:rPr>
        <w:t>Akpede</w:t>
      </w:r>
      <w:proofErr w:type="spellEnd"/>
      <w:r w:rsidR="007D2803" w:rsidRPr="00CD19CF">
        <w:rPr>
          <w:rFonts w:ascii="Times New Roman" w:hAnsi="Times New Roman" w:cs="Times New Roman"/>
          <w:color w:val="000000" w:themeColor="text1"/>
          <w:sz w:val="24"/>
          <w:szCs w:val="24"/>
        </w:rPr>
        <w:t xml:space="preserve">, Christine, and </w:t>
      </w:r>
      <w:proofErr w:type="spellStart"/>
      <w:r w:rsidR="007D2803" w:rsidRPr="00CD19CF">
        <w:rPr>
          <w:rFonts w:ascii="Times New Roman" w:hAnsi="Times New Roman" w:cs="Times New Roman"/>
          <w:color w:val="000000" w:themeColor="text1"/>
          <w:sz w:val="24"/>
          <w:szCs w:val="24"/>
        </w:rPr>
        <w:t>Chidinma</w:t>
      </w:r>
      <w:proofErr w:type="spellEnd"/>
      <w:r w:rsidR="007D2803" w:rsidRPr="00CD19CF">
        <w:rPr>
          <w:rFonts w:ascii="Times New Roman" w:hAnsi="Times New Roman" w:cs="Times New Roman"/>
          <w:color w:val="000000" w:themeColor="text1"/>
          <w:sz w:val="24"/>
          <w:szCs w:val="24"/>
        </w:rPr>
        <w:t xml:space="preserve">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people to listen to” (</w:t>
      </w:r>
      <w:proofErr w:type="spellStart"/>
      <w:r w:rsidRPr="00CD19CF">
        <w:rPr>
          <w:rFonts w:ascii="Times New Roman" w:hAnsi="Times New Roman" w:cs="Times New Roman"/>
          <w:color w:val="000000" w:themeColor="text1"/>
          <w:sz w:val="24"/>
          <w:szCs w:val="24"/>
        </w:rPr>
        <w:t>Idebi</w:t>
      </w:r>
      <w:proofErr w:type="spellEnd"/>
      <w:r w:rsidRPr="00CD19CF">
        <w:rPr>
          <w:rFonts w:ascii="Times New Roman" w:hAnsi="Times New Roman" w:cs="Times New Roman"/>
          <w:color w:val="000000" w:themeColor="text1"/>
          <w:sz w:val="24"/>
          <w:szCs w:val="24"/>
        </w:rPr>
        <w:t xml:space="preserve">, 2008, p. 1). It can also be defined as the broadcasting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More so, </w:t>
      </w:r>
      <w:proofErr w:type="spellStart"/>
      <w:r w:rsidRPr="00CD19CF">
        <w:rPr>
          <w:rFonts w:ascii="Times New Roman" w:hAnsi="Times New Roman" w:cs="Times New Roman"/>
          <w:color w:val="000000" w:themeColor="text1"/>
          <w:sz w:val="24"/>
          <w:szCs w:val="24"/>
        </w:rPr>
        <w:t>Adekoya</w:t>
      </w:r>
      <w:proofErr w:type="spellEnd"/>
      <w:r w:rsidRPr="00CD19CF">
        <w:rPr>
          <w:rFonts w:ascii="Times New Roman" w:hAnsi="Times New Roman" w:cs="Times New Roman"/>
          <w:color w:val="000000" w:themeColor="text1"/>
          <w:sz w:val="24"/>
          <w:szCs w:val="24"/>
        </w:rPr>
        <w:t xml:space="preserve"> et al opines that radio stations through their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contents transmit information to a large and heterogeneous audience. Thus; the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Radio as a medium comes with </w:t>
      </w:r>
      <w:proofErr w:type="gramStart"/>
      <w:r w:rsidRPr="00CD19CF">
        <w:rPr>
          <w:rFonts w:ascii="Times New Roman" w:hAnsi="Times New Roman" w:cs="Times New Roman"/>
          <w:color w:val="000000" w:themeColor="text1"/>
          <w:sz w:val="24"/>
          <w:szCs w:val="24"/>
        </w:rPr>
        <w:t>its unique characteristics that makes</w:t>
      </w:r>
      <w:proofErr w:type="gramEnd"/>
      <w:r w:rsidRPr="00CD19CF">
        <w:rPr>
          <w:rFonts w:ascii="Times New Roman" w:hAnsi="Times New Roman" w:cs="Times New Roman"/>
          <w:color w:val="000000" w:themeColor="text1"/>
          <w:sz w:val="24"/>
          <w:szCs w:val="24"/>
        </w:rPr>
        <w:t xml:space="preserve"> it still very relevant despite the globalization, media convergence or intimidations by the new media. Below are some of the features of radio as put by (</w:t>
      </w:r>
      <w:proofErr w:type="spellStart"/>
      <w:r w:rsidRPr="00CD19CF">
        <w:rPr>
          <w:rFonts w:ascii="Times New Roman" w:hAnsi="Times New Roman" w:cs="Times New Roman"/>
          <w:color w:val="000000" w:themeColor="text1"/>
          <w:sz w:val="24"/>
          <w:szCs w:val="24"/>
        </w:rPr>
        <w:t>Alao</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Olayinka</w:t>
      </w:r>
      <w:proofErr w:type="spellEnd"/>
      <w:r w:rsidRPr="00CD19CF">
        <w:rPr>
          <w:rFonts w:ascii="Times New Roman" w:hAnsi="Times New Roman" w:cs="Times New Roman"/>
          <w:color w:val="000000" w:themeColor="text1"/>
          <w:sz w:val="24"/>
          <w:szCs w:val="24"/>
        </w:rPr>
        <w:t xml:space="preserve">,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w:t>
      </w:r>
      <w:proofErr w:type="gramStart"/>
      <w:r w:rsidRPr="00CD19CF">
        <w:rPr>
          <w:rFonts w:ascii="Times New Roman" w:hAnsi="Times New Roman" w:cs="Times New Roman"/>
          <w:color w:val="000000" w:themeColor="text1"/>
          <w:sz w:val="24"/>
          <w:szCs w:val="24"/>
        </w:rPr>
        <w:t>happening</w:t>
      </w:r>
      <w:proofErr w:type="gramEnd"/>
      <w:r w:rsidRPr="00CD19CF">
        <w:rPr>
          <w:rFonts w:ascii="Times New Roman" w:hAnsi="Times New Roman" w:cs="Times New Roman"/>
          <w:color w:val="000000" w:themeColor="text1"/>
          <w:sz w:val="24"/>
          <w:szCs w:val="24"/>
        </w:rPr>
        <w:t xml:space="preserve">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CD19CF">
        <w:rPr>
          <w:rFonts w:ascii="Times New Roman" w:hAnsi="Times New Roman" w:cs="Times New Roman"/>
          <w:color w:val="000000" w:themeColor="text1"/>
          <w:sz w:val="24"/>
          <w:szCs w:val="24"/>
        </w:rPr>
        <w:t>Abiola</w:t>
      </w:r>
      <w:proofErr w:type="spellEnd"/>
      <w:r w:rsidRPr="00CD19CF">
        <w:rPr>
          <w:rFonts w:ascii="Times New Roman" w:hAnsi="Times New Roman" w:cs="Times New Roman"/>
          <w:color w:val="000000" w:themeColor="text1"/>
          <w:sz w:val="24"/>
          <w:szCs w:val="24"/>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w:t>
      </w:r>
      <w:proofErr w:type="gramStart"/>
      <w:r w:rsidRPr="00CD19CF">
        <w:rPr>
          <w:rFonts w:ascii="Times New Roman" w:hAnsi="Times New Roman" w:cs="Times New Roman"/>
          <w:color w:val="000000" w:themeColor="text1"/>
          <w:sz w:val="24"/>
          <w:szCs w:val="24"/>
        </w:rPr>
        <w:t>According to Angela, (2013).</w:t>
      </w:r>
      <w:proofErr w:type="gramEnd"/>
      <w:r w:rsidRPr="00CD19CF">
        <w:rPr>
          <w:rFonts w:ascii="Times New Roman" w:hAnsi="Times New Roman" w:cs="Times New Roman"/>
          <w:color w:val="000000" w:themeColor="text1"/>
          <w:sz w:val="24"/>
          <w:szCs w:val="24"/>
        </w:rPr>
        <w:t xml:space="preserve">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CD19CF">
        <w:rPr>
          <w:rFonts w:ascii="Times New Roman" w:hAnsi="Times New Roman" w:cs="Times New Roman"/>
          <w:color w:val="000000" w:themeColor="text1"/>
          <w:sz w:val="24"/>
          <w:szCs w:val="24"/>
        </w:rPr>
        <w:t>events,</w:t>
      </w:r>
      <w:proofErr w:type="gram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are designed to fill the air. It takes the forms of current affairs, news and other forms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write that environmental sanitation is a term that means low level of sanitation and gross environmental indiscipline in our </w:t>
      </w:r>
      <w:r w:rsidRPr="00CD19CF">
        <w:rPr>
          <w:rFonts w:ascii="Times New Roman" w:hAnsi="Times New Roman" w:cs="Times New Roman"/>
          <w:color w:val="000000" w:themeColor="text1"/>
          <w:sz w:val="24"/>
          <w:szCs w:val="24"/>
        </w:rPr>
        <w:lastRenderedPageBreak/>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 xml:space="preserve">Control of arthropod, rodent, </w:t>
      </w:r>
      <w:proofErr w:type="spellStart"/>
      <w:r w:rsidRPr="00CD19CF">
        <w:rPr>
          <w:rFonts w:ascii="Times New Roman" w:hAnsi="Times New Roman" w:cs="Times New Roman"/>
          <w:color w:val="000000" w:themeColor="text1"/>
          <w:sz w:val="24"/>
          <w:szCs w:val="24"/>
        </w:rPr>
        <w:t>mollusc</w:t>
      </w:r>
      <w:proofErr w:type="spellEnd"/>
      <w:r w:rsidRPr="00CD19CF">
        <w:rPr>
          <w:rFonts w:ascii="Times New Roman" w:hAnsi="Times New Roman" w:cs="Times New Roman"/>
          <w:color w:val="000000" w:themeColor="text1"/>
          <w:sz w:val="24"/>
          <w:szCs w:val="24"/>
        </w:rPr>
        <w:t xml:space="preserve">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 xml:space="preserve">important to every individual. This recognition must have influenced the use of </w:t>
      </w:r>
      <w:proofErr w:type="spellStart"/>
      <w:r w:rsidRPr="00CD19CF">
        <w:rPr>
          <w:rFonts w:ascii="Times New Roman" w:hAnsi="Times New Roman" w:cs="Times New Roman"/>
          <w:color w:val="000000" w:themeColor="text1"/>
          <w:sz w:val="24"/>
          <w:szCs w:val="24"/>
        </w:rPr>
        <w:t>cliches</w:t>
      </w:r>
      <w:proofErr w:type="spellEnd"/>
      <w:r w:rsidRPr="00CD19CF">
        <w:rPr>
          <w:rFonts w:ascii="Times New Roman" w:hAnsi="Times New Roman" w:cs="Times New Roman"/>
          <w:color w:val="000000" w:themeColor="text1"/>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CD19CF">
        <w:rPr>
          <w:rFonts w:ascii="Times New Roman" w:hAnsi="Times New Roman" w:cs="Times New Roman"/>
          <w:color w:val="000000" w:themeColor="text1"/>
          <w:sz w:val="24"/>
          <w:szCs w:val="24"/>
        </w:rPr>
        <w:t>Basavan</w:t>
      </w:r>
      <w:proofErr w:type="spellEnd"/>
      <w:r w:rsidRPr="00CD19CF">
        <w:rPr>
          <w:rFonts w:ascii="Times New Roman" w:hAnsi="Times New Roman" w:cs="Times New Roman"/>
          <w:color w:val="000000" w:themeColor="text1"/>
          <w:sz w:val="24"/>
          <w:szCs w:val="24"/>
        </w:rPr>
        <w:t xml:space="preserve">, 2008). This is evidenced in 2 Kings 5:10; when Elisha sent </w:t>
      </w:r>
      <w:proofErr w:type="spellStart"/>
      <w:r w:rsidRPr="00CD19CF">
        <w:rPr>
          <w:rFonts w:ascii="Times New Roman" w:hAnsi="Times New Roman" w:cs="Times New Roman"/>
          <w:color w:val="000000" w:themeColor="text1"/>
          <w:sz w:val="24"/>
          <w:szCs w:val="24"/>
        </w:rPr>
        <w:t>Naam</w:t>
      </w:r>
      <w:proofErr w:type="spellEnd"/>
      <w:r w:rsidRPr="00CD19CF">
        <w:rPr>
          <w:rFonts w:ascii="Times New Roman" w:hAnsi="Times New Roman" w:cs="Times New Roman"/>
          <w:color w:val="000000" w:themeColor="text1"/>
          <w:sz w:val="24"/>
          <w:szCs w:val="24"/>
        </w:rPr>
        <w:t xml:space="preserve"> </w:t>
      </w:r>
      <w:proofErr w:type="spellStart"/>
      <w:proofErr w:type="gramStart"/>
      <w:r w:rsidRPr="00CD19CF">
        <w:rPr>
          <w:rFonts w:ascii="Times New Roman" w:hAnsi="Times New Roman" w:cs="Times New Roman"/>
          <w:color w:val="000000" w:themeColor="text1"/>
          <w:sz w:val="24"/>
          <w:szCs w:val="24"/>
        </w:rPr>
        <w:t>an’s</w:t>
      </w:r>
      <w:proofErr w:type="spellEnd"/>
      <w:proofErr w:type="gramEnd"/>
      <w:r w:rsidRPr="00CD19CF">
        <w:rPr>
          <w:rFonts w:ascii="Times New Roman" w:hAnsi="Times New Roman" w:cs="Times New Roman"/>
          <w:color w:val="000000" w:themeColor="text1"/>
          <w:sz w:val="24"/>
          <w:szCs w:val="24"/>
        </w:rPr>
        <w:t xml:space="preserve"> messenger back to him saying: Go and wash yourself in the Jordan seven times; and your flesh shall be restored, and you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 xml:space="preserve">). </w:t>
      </w:r>
      <w:proofErr w:type="gramStart"/>
      <w:r w:rsidRPr="00CD19CF">
        <w:rPr>
          <w:rFonts w:ascii="Times New Roman" w:hAnsi="Times New Roman" w:cs="Times New Roman"/>
          <w:color w:val="000000" w:themeColor="text1"/>
          <w:sz w:val="24"/>
          <w:szCs w:val="24"/>
        </w:rPr>
        <w:t>Also, Levi.</w:t>
      </w:r>
      <w:proofErr w:type="gramEnd"/>
      <w:r w:rsidRPr="00CD19CF">
        <w:rPr>
          <w:rFonts w:ascii="Times New Roman" w:hAnsi="Times New Roman" w:cs="Times New Roman"/>
          <w:color w:val="000000" w:themeColor="text1"/>
          <w:sz w:val="24"/>
          <w:szCs w:val="24"/>
        </w:rPr>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w:t>
      </w:r>
      <w:proofErr w:type="spellStart"/>
      <w:r w:rsidRPr="00CD19CF">
        <w:rPr>
          <w:rFonts w:ascii="Times New Roman" w:hAnsi="Times New Roman" w:cs="Times New Roman"/>
          <w:color w:val="000000" w:themeColor="text1"/>
          <w:sz w:val="24"/>
          <w:szCs w:val="24"/>
        </w:rPr>
        <w:t>o</w:t>
      </w:r>
      <w:proofErr w:type="spellEnd"/>
      <w:r w:rsidRPr="00CD19CF">
        <w:rPr>
          <w:rFonts w:ascii="Times New Roman" w:hAnsi="Times New Roman" w:cs="Times New Roman"/>
          <w:color w:val="000000" w:themeColor="text1"/>
          <w:sz w:val="24"/>
          <w:szCs w:val="24"/>
        </w:rPr>
        <w:t xml:space="preserve"> you who believe, when you rise up for prayer, wash your faces, and hands up to the elbows, and wipe your heads, and (wash your feet up to the ankles (Ali and </w:t>
      </w:r>
      <w:proofErr w:type="spellStart"/>
      <w:r w:rsidRPr="00CD19CF">
        <w:rPr>
          <w:rFonts w:ascii="Times New Roman" w:hAnsi="Times New Roman" w:cs="Times New Roman"/>
          <w:color w:val="000000" w:themeColor="text1"/>
          <w:sz w:val="24"/>
          <w:szCs w:val="24"/>
        </w:rPr>
        <w:t>Aijaz</w:t>
      </w:r>
      <w:proofErr w:type="spellEnd"/>
      <w:r w:rsidRPr="00CD19CF">
        <w:rPr>
          <w:rFonts w:ascii="Times New Roman" w:hAnsi="Times New Roman" w:cs="Times New Roman"/>
          <w:color w:val="000000" w:themeColor="text1"/>
          <w:sz w:val="24"/>
          <w:szCs w:val="24"/>
        </w:rPr>
        <w:t xml:space="preserve">, 2013). And if you are under an obligation, then wash (yourselves). And if you are sick, or on a journey, or one of you comes from the privy or </w:t>
      </w:r>
      <w:proofErr w:type="spellStart"/>
      <w:r w:rsidRPr="00CD19CF">
        <w:rPr>
          <w:rFonts w:ascii="Times New Roman" w:hAnsi="Times New Roman" w:cs="Times New Roman"/>
          <w:color w:val="000000" w:themeColor="text1"/>
          <w:sz w:val="24"/>
          <w:szCs w:val="24"/>
        </w:rPr>
        <w:t>your</w:t>
      </w:r>
      <w:proofErr w:type="spellEnd"/>
      <w:r w:rsidRPr="00CD19CF">
        <w:rPr>
          <w:rFonts w:ascii="Times New Roman" w:hAnsi="Times New Roman" w:cs="Times New Roman"/>
          <w:color w:val="000000" w:themeColor="text1"/>
          <w:sz w:val="24"/>
          <w:szCs w:val="24"/>
        </w:rPr>
        <w:t xml:space="preserve"> have had contact with women. And you cannot find water. Betake yourself of pure earth and wipe you faces and your hands therewith Islam (Awakened,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The promulgation of environmental decrees and legislations </w:t>
      </w:r>
      <w:proofErr w:type="gramStart"/>
      <w:r w:rsidRPr="00CD19CF">
        <w:rPr>
          <w:rFonts w:ascii="Times New Roman" w:hAnsi="Times New Roman" w:cs="Times New Roman"/>
          <w:color w:val="000000" w:themeColor="text1"/>
          <w:sz w:val="24"/>
          <w:szCs w:val="24"/>
        </w:rPr>
        <w:t>have</w:t>
      </w:r>
      <w:proofErr w:type="gramEnd"/>
      <w:r w:rsidRPr="00CD19CF">
        <w:rPr>
          <w:rFonts w:ascii="Times New Roman" w:hAnsi="Times New Roman" w:cs="Times New Roman"/>
          <w:color w:val="000000" w:themeColor="text1"/>
          <w:sz w:val="24"/>
          <w:szCs w:val="24"/>
        </w:rPr>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CD19CF">
        <w:rPr>
          <w:rFonts w:ascii="Times New Roman" w:hAnsi="Times New Roman" w:cs="Times New Roman"/>
          <w:color w:val="000000" w:themeColor="text1"/>
          <w:sz w:val="24"/>
          <w:szCs w:val="24"/>
        </w:rPr>
        <w:t>Against</w:t>
      </w:r>
      <w:proofErr w:type="gramEnd"/>
      <w:r w:rsidRPr="00CD19CF">
        <w:rPr>
          <w:rFonts w:ascii="Times New Roman" w:hAnsi="Times New Roman" w:cs="Times New Roman"/>
          <w:color w:val="000000" w:themeColor="text1"/>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concerning</w:t>
      </w:r>
      <w:proofErr w:type="gramEnd"/>
      <w:r w:rsidRPr="00CD19CF">
        <w:rPr>
          <w:rFonts w:ascii="Times New Roman" w:hAnsi="Times New Roman" w:cs="Times New Roman"/>
          <w:color w:val="000000" w:themeColor="text1"/>
          <w:sz w:val="24"/>
          <w:szCs w:val="24"/>
        </w:rPr>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These are christened the Millennium Development Goals (MDGs) and to be achieved by 2015. These eight goals are philosophically meant to channel the world’s main development </w:t>
      </w:r>
      <w:r w:rsidRPr="00CD19CF">
        <w:rPr>
          <w:rFonts w:ascii="Times New Roman" w:hAnsi="Times New Roman" w:cs="Times New Roman"/>
          <w:color w:val="000000" w:themeColor="text1"/>
          <w:sz w:val="24"/>
          <w:szCs w:val="24"/>
        </w:rPr>
        <w:lastRenderedPageBreak/>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2.1.12</w:t>
      </w:r>
      <w:r w:rsidR="00431C2D" w:rsidRPr="00CD19CF">
        <w:rPr>
          <w:rFonts w:ascii="Times New Roman" w:hAnsi="Times New Roman" w:cs="Times New Roman"/>
          <w:b/>
          <w:color w:val="000000" w:themeColor="text1"/>
          <w:sz w:val="24"/>
          <w:szCs w:val="24"/>
        </w:rPr>
        <w:t xml:space="preserve"> Environmental Sanitation in </w:t>
      </w:r>
      <w:proofErr w:type="spellStart"/>
      <w:r w:rsidR="00431C2D" w:rsidRPr="00CD19CF">
        <w:rPr>
          <w:rFonts w:ascii="Times New Roman" w:hAnsi="Times New Roman" w:cs="Times New Roman"/>
          <w:b/>
          <w:color w:val="000000" w:themeColor="text1"/>
          <w:sz w:val="24"/>
          <w:szCs w:val="24"/>
        </w:rPr>
        <w:t>Kwara</w:t>
      </w:r>
      <w:proofErr w:type="spellEnd"/>
      <w:r w:rsidR="00431C2D" w:rsidRPr="00CD19CF">
        <w:rPr>
          <w:rFonts w:ascii="Times New Roman" w:hAnsi="Times New Roman" w:cs="Times New Roman"/>
          <w:b/>
          <w:color w:val="000000" w:themeColor="text1"/>
          <w:sz w:val="24"/>
          <w:szCs w:val="24"/>
        </w:rPr>
        <w:t xml:space="preserve">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ministry is responsible for the general environmental and sanitation activities in the state. The environmental friendly nature of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is due to the activities of this key ministry. Some the responsibilities of the ministry are stated below as culled from (</w:t>
      </w:r>
      <w:hyperlink r:id="rId8"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But the Environmental Sanitation Education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CD19CF">
        <w:rPr>
          <w:rFonts w:ascii="Times New Roman" w:hAnsi="Times New Roman" w:cs="Times New Roman"/>
          <w:color w:val="000000" w:themeColor="text1"/>
          <w:sz w:val="24"/>
          <w:szCs w:val="24"/>
        </w:rPr>
        <w:t>Olaitan</w:t>
      </w:r>
      <w:proofErr w:type="spellEnd"/>
      <w:r w:rsidRPr="00CD19CF">
        <w:rPr>
          <w:rFonts w:ascii="Times New Roman" w:hAnsi="Times New Roman" w:cs="Times New Roman"/>
          <w:color w:val="000000" w:themeColor="text1"/>
          <w:sz w:val="24"/>
          <w:szCs w:val="24"/>
        </w:rPr>
        <w:t>,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Prabhanja</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w:t>
      </w:r>
      <w:proofErr w:type="spellStart"/>
      <w:r w:rsidRPr="00FF71DA">
        <w:rPr>
          <w:rFonts w:ascii="Times New Roman" w:hAnsi="Times New Roman" w:cs="Times New Roman"/>
          <w:color w:val="000000" w:themeColor="text1"/>
          <w:sz w:val="24"/>
          <w:szCs w:val="24"/>
        </w:rPr>
        <w:t>McQuail</w:t>
      </w:r>
      <w:proofErr w:type="spellEnd"/>
      <w:r w:rsidRPr="00FF71DA">
        <w:rPr>
          <w:rFonts w:ascii="Times New Roman" w:hAnsi="Times New Roman" w:cs="Times New Roman"/>
          <w:color w:val="000000" w:themeColor="text1"/>
          <w:sz w:val="24"/>
          <w:szCs w:val="24"/>
        </w:rPr>
        <w:t xml:space="preserve"> in 1987 cited in </w:t>
      </w:r>
      <w:proofErr w:type="spellStart"/>
      <w:r w:rsidRPr="00FF71DA">
        <w:rPr>
          <w:rFonts w:ascii="Times New Roman" w:hAnsi="Times New Roman" w:cs="Times New Roman"/>
          <w:color w:val="000000" w:themeColor="text1"/>
          <w:sz w:val="24"/>
          <w:szCs w:val="24"/>
        </w:rPr>
        <w:t>Anaeto</w:t>
      </w:r>
      <w:proofErr w:type="spellEnd"/>
      <w:r w:rsidRPr="00FF71DA">
        <w:rPr>
          <w:rFonts w:ascii="Times New Roman" w:hAnsi="Times New Roman" w:cs="Times New Roman"/>
          <w:color w:val="000000" w:themeColor="text1"/>
          <w:sz w:val="24"/>
          <w:szCs w:val="24"/>
        </w:rPr>
        <w:t xml:space="preserve">, </w:t>
      </w:r>
      <w:proofErr w:type="spellStart"/>
      <w:r w:rsidRPr="00FF71DA">
        <w:rPr>
          <w:rFonts w:ascii="Times New Roman" w:hAnsi="Times New Roman" w:cs="Times New Roman"/>
          <w:color w:val="000000" w:themeColor="text1"/>
          <w:sz w:val="24"/>
          <w:szCs w:val="24"/>
        </w:rPr>
        <w:t>Onabanjo</w:t>
      </w:r>
      <w:proofErr w:type="spellEnd"/>
      <w:r w:rsidRPr="00FF71DA">
        <w:rPr>
          <w:rFonts w:ascii="Times New Roman" w:hAnsi="Times New Roman" w:cs="Times New Roman"/>
          <w:color w:val="000000" w:themeColor="text1"/>
          <w:sz w:val="24"/>
          <w:szCs w:val="24"/>
        </w:rPr>
        <w:t xml:space="preserve"> and </w:t>
      </w:r>
      <w:proofErr w:type="spellStart"/>
      <w:r w:rsidRPr="00FF71DA">
        <w:rPr>
          <w:rFonts w:ascii="Times New Roman" w:hAnsi="Times New Roman" w:cs="Times New Roman"/>
          <w:color w:val="000000" w:themeColor="text1"/>
          <w:sz w:val="24"/>
          <w:szCs w:val="24"/>
        </w:rPr>
        <w:t>Osifeso</w:t>
      </w:r>
      <w:proofErr w:type="spellEnd"/>
      <w:r w:rsidRPr="00FF71DA">
        <w:rPr>
          <w:rFonts w:ascii="Times New Roman" w:hAnsi="Times New Roman" w:cs="Times New Roman"/>
          <w:color w:val="000000" w:themeColor="text1"/>
          <w:sz w:val="24"/>
          <w:szCs w:val="24"/>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 xml:space="preserve">Environmental pollution has become a pressing issue globally, affecting human health, ecosystems, and the overall quality of life. Broadcast media has long been recognized as a powerful tool for shaping public opinion and promoting social change.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Media effects theory explains how media messages influence individuals' attitudes, perceptions, and behaviors. </w:t>
      </w:r>
      <w:proofErr w:type="spellStart"/>
      <w:proofErr w:type="gramStart"/>
      <w:r w:rsidRPr="00870B5A">
        <w:rPr>
          <w:rFonts w:ascii="Times New Roman" w:eastAsia="Times New Roman" w:hAnsi="Times New Roman" w:cs="Times New Roman"/>
          <w:sz w:val="24"/>
          <w:szCs w:val="24"/>
        </w:rPr>
        <w:t>McQuail</w:t>
      </w:r>
      <w:proofErr w:type="spellEnd"/>
      <w:r w:rsidRPr="00870B5A">
        <w:rPr>
          <w:rFonts w:ascii="Times New Roman" w:eastAsia="Times New Roman" w:hAnsi="Times New Roman" w:cs="Times New Roman"/>
          <w:sz w:val="24"/>
          <w:szCs w:val="24"/>
        </w:rPr>
        <w:t xml:space="preserve"> (2010) highlights that media can be a key driver in shaping public discourse and awareness on societal issues, including environmental pollution.</w:t>
      </w:r>
      <w:proofErr w:type="gramEnd"/>
      <w:r w:rsidRPr="00870B5A">
        <w:rPr>
          <w:rFonts w:ascii="Times New Roman" w:eastAsia="Times New Roman" w:hAnsi="Times New Roman" w:cs="Times New Roman"/>
          <w:sz w:val="24"/>
          <w:szCs w:val="24"/>
        </w:rPr>
        <w:t xml:space="preserve">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Bandura’s (1986) social cognitive theory provides a framework for understanding how individuals learn behaviors through observation, imitation, and reinforcement.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uses and gratifications theory, as proposed by Katz, </w:t>
      </w:r>
      <w:proofErr w:type="spellStart"/>
      <w:r w:rsidRPr="00870B5A">
        <w:rPr>
          <w:rFonts w:ascii="Times New Roman" w:eastAsia="Times New Roman" w:hAnsi="Times New Roman" w:cs="Times New Roman"/>
          <w:sz w:val="24"/>
          <w:szCs w:val="24"/>
        </w:rPr>
        <w:t>Blumler</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Gurevitch</w:t>
      </w:r>
      <w:proofErr w:type="spellEnd"/>
      <w:r w:rsidRPr="00870B5A">
        <w:rPr>
          <w:rFonts w:ascii="Times New Roman" w:eastAsia="Times New Roman" w:hAnsi="Times New Roman" w:cs="Times New Roman"/>
          <w:sz w:val="24"/>
          <w:szCs w:val="24"/>
        </w:rPr>
        <w:t xml:space="preserve"> (1974), suggests that audiences actively seek media content to fulfill specific needs, such as information, entertainment, or social interaction. In the context of broadcast campaigns against environmental pollution, audiences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engage with such content to gain knowledge about </w:t>
      </w:r>
      <w:r w:rsidRPr="00870B5A">
        <w:rPr>
          <w:rFonts w:ascii="Times New Roman" w:eastAsia="Times New Roman" w:hAnsi="Times New Roman" w:cs="Times New Roman"/>
          <w:sz w:val="24"/>
          <w:szCs w:val="24"/>
        </w:rPr>
        <w:lastRenderedPageBreak/>
        <w:t>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cultural studies approach emphasizes the role of cultural context in shaping how audiences interpret media messages. Hall’s (1980) encoding/decoding model suggests that audiences may decode broadcast messages based on their unique cultural, social, and economic experiences.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Framing theory, as articulated by </w:t>
      </w:r>
      <w:proofErr w:type="spellStart"/>
      <w:r w:rsidRPr="00870B5A">
        <w:rPr>
          <w:rFonts w:ascii="Times New Roman" w:eastAsia="Times New Roman" w:hAnsi="Times New Roman" w:cs="Times New Roman"/>
          <w:sz w:val="24"/>
          <w:szCs w:val="24"/>
        </w:rPr>
        <w:t>Entman</w:t>
      </w:r>
      <w:proofErr w:type="spellEnd"/>
      <w:r w:rsidRPr="00870B5A">
        <w:rPr>
          <w:rFonts w:ascii="Times New Roman" w:eastAsia="Times New Roman" w:hAnsi="Times New Roman" w:cs="Times New Roman"/>
          <w:sz w:val="24"/>
          <w:szCs w:val="24"/>
        </w:rPr>
        <w:t xml:space="preserve"> (1993), posits that the way information is presented influences how audiences perceive and respond to issues.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 xml:space="preserve">The effectiveness of broadcast campaigns against environmental pollution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hinges </w:t>
      </w:r>
      <w:r w:rsidRPr="00870B5A">
        <w:rPr>
          <w:rFonts w:ascii="Times New Roman" w:eastAsia="Times New Roman" w:hAnsi="Times New Roman" w:cs="Times New Roman"/>
          <w:sz w:val="24"/>
          <w:szCs w:val="24"/>
        </w:rPr>
        <w:lastRenderedPageBreak/>
        <w:t>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The research was carried out to assess the effectiveness of radio </w:t>
      </w:r>
      <w:proofErr w:type="spellStart"/>
      <w:r w:rsidR="00431C2D" w:rsidRPr="00CD19CF">
        <w:rPr>
          <w:rFonts w:ascii="Times New Roman" w:hAnsi="Times New Roman" w:cs="Times New Roman"/>
          <w:color w:val="000000" w:themeColor="text1"/>
          <w:sz w:val="24"/>
          <w:szCs w:val="24"/>
        </w:rPr>
        <w:t>programmes</w:t>
      </w:r>
      <w:proofErr w:type="spellEnd"/>
      <w:r w:rsidR="00431C2D" w:rsidRPr="00CD19CF">
        <w:rPr>
          <w:rFonts w:ascii="Times New Roman" w:hAnsi="Times New Roman" w:cs="Times New Roman"/>
          <w:color w:val="000000" w:themeColor="text1"/>
          <w:sz w:val="24"/>
          <w:szCs w:val="24"/>
        </w:rPr>
        <w:t xml:space="preserve"> in communicating environmental sanitation in </w:t>
      </w:r>
      <w:r w:rsidR="004E2EB8" w:rsidRPr="00CD19CF">
        <w:rPr>
          <w:rFonts w:ascii="Times New Roman" w:hAnsi="Times New Roman" w:cs="Times New Roman"/>
          <w:color w:val="000000" w:themeColor="text1"/>
          <w:sz w:val="24"/>
          <w:szCs w:val="24"/>
        </w:rPr>
        <w:t xml:space="preserve">Ilorin, </w:t>
      </w:r>
      <w:proofErr w:type="spellStart"/>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proofErr w:type="spellEnd"/>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 xml:space="preserve">radio </w:t>
      </w:r>
      <w:proofErr w:type="spellStart"/>
      <w:r w:rsidR="004E2EB8" w:rsidRPr="00CD19CF">
        <w:rPr>
          <w:rFonts w:ascii="Times New Roman" w:hAnsi="Times New Roman" w:cs="Times New Roman"/>
          <w:color w:val="000000" w:themeColor="text1"/>
          <w:sz w:val="24"/>
          <w:szCs w:val="24"/>
        </w:rPr>
        <w:t>kwara</w:t>
      </w:r>
      <w:proofErr w:type="spellEnd"/>
      <w:r w:rsidR="004E2EB8" w:rsidRPr="00CD19CF">
        <w:rPr>
          <w:rFonts w:ascii="Times New Roman" w:hAnsi="Times New Roman" w:cs="Times New Roman"/>
          <w:color w:val="000000" w:themeColor="text1"/>
          <w:sz w:val="24"/>
          <w:szCs w:val="24"/>
        </w:rPr>
        <w:t xml:space="preserve"> 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w:t>
      </w:r>
      <w:proofErr w:type="spellStart"/>
      <w:r w:rsidR="004E2EB8" w:rsidRPr="00CD19CF">
        <w:rPr>
          <w:rFonts w:ascii="Times New Roman" w:hAnsi="Times New Roman" w:cs="Times New Roman"/>
          <w:color w:val="000000" w:themeColor="text1"/>
          <w:sz w:val="24"/>
          <w:szCs w:val="24"/>
        </w:rPr>
        <w:t>Oga</w:t>
      </w:r>
      <w:proofErr w:type="spellEnd"/>
      <w:r w:rsidR="004E2EB8" w:rsidRPr="00CD19CF">
        <w:rPr>
          <w:rFonts w:ascii="Times New Roman" w:hAnsi="Times New Roman" w:cs="Times New Roman"/>
          <w:color w:val="000000" w:themeColor="text1"/>
          <w:sz w:val="24"/>
          <w:szCs w:val="24"/>
        </w:rPr>
        <w:t xml:space="preserve"> Landlord”. Also, audience participation and feedback mechanisms in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are through text messages and phone calls. The study thus recommended that other channels of social media should be inculcated into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Studies have shown that broadcast media, including radio and television, are instrumental in raising public awareness about environmental issues. For instance, </w:t>
      </w:r>
      <w:proofErr w:type="spellStart"/>
      <w:r w:rsidRPr="00870B5A">
        <w:rPr>
          <w:rFonts w:ascii="Times New Roman" w:eastAsia="Times New Roman" w:hAnsi="Times New Roman" w:cs="Times New Roman"/>
          <w:sz w:val="24"/>
          <w:szCs w:val="24"/>
        </w:rPr>
        <w:t>Adedoyin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(2017) investigated the impact of radio programs on environmental pollution awareness in South-West </w:t>
      </w:r>
      <w:r w:rsidRPr="00870B5A">
        <w:rPr>
          <w:rFonts w:ascii="Times New Roman" w:eastAsia="Times New Roman" w:hAnsi="Times New Roman" w:cs="Times New Roman"/>
          <w:sz w:val="24"/>
          <w:szCs w:val="24"/>
        </w:rPr>
        <w:lastRenderedPageBreak/>
        <w:t xml:space="preserve">Nigeria. Their findings revealed that regular radio programs significantly increased awareness and encouraged listeners to adopt environmentally friendly behaviors. These results are relevant to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Similarly, </w:t>
      </w:r>
      <w:proofErr w:type="spell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xml:space="preserve"> (2013) studied the influence of television campaigns on environmental health in Southeast Nigeria. The study found that visually engaging campaigns, such as documentaries on pollution, had a stronger impact on urban audiences. The research suggests that for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studies have emphasized the role of audience perception in determining the success of broadcast campaigns. </w:t>
      </w:r>
      <w:proofErr w:type="spell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xml:space="preserve"> (2019) explored how broadcast media influenced waste management practices in Delta State, Nigeria. The study revealed that audience engagement and trust in the media platform significantly affected the campaigns’ outcomes.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Furthermore, </w:t>
      </w: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Several studies have highlighted the role of cultural and demographic factors in shaping audience responses to environmental campaigns. </w:t>
      </w:r>
      <w:proofErr w:type="spell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xml:space="preserve">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lastRenderedPageBreak/>
        <w:t>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Demographic factors, such as age and education, also influence how audiences respond to broadcast campaigns. A study by </w:t>
      </w: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et al. (2016) in Lagos State found that younger audiences were more likely to adopt environmentally friendly behaviors after exposure to television campaigns, compared to older adults.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 xml:space="preserve">Challenges in Broadcast Campaigns </w:t>
      </w:r>
      <w:proofErr w:type="gramStart"/>
      <w:r w:rsidRPr="00870B5A">
        <w:rPr>
          <w:rFonts w:ascii="Times New Roman" w:eastAsia="Times New Roman" w:hAnsi="Times New Roman" w:cs="Times New Roman"/>
          <w:b/>
          <w:bCs/>
          <w:sz w:val="24"/>
          <w:szCs w:val="24"/>
        </w:rPr>
        <w:t>Against</w:t>
      </w:r>
      <w:proofErr w:type="gramEnd"/>
      <w:r w:rsidRPr="00870B5A">
        <w:rPr>
          <w:rFonts w:ascii="Times New Roman" w:eastAsia="Times New Roman" w:hAnsi="Times New Roman" w:cs="Times New Roman"/>
          <w:b/>
          <w:bCs/>
          <w:sz w:val="24"/>
          <w:szCs w:val="24"/>
        </w:rPr>
        <w:t xml:space="preserve">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While broadcast campaigns have proven effective in raising awareness, several challenges limit their impact. For example, </w:t>
      </w:r>
      <w:proofErr w:type="spell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xml:space="preserve"> (2021) analyzed the limitations of broadcast media in promoting environmental sustainability in Oyo State. They identified inconsistent funding, inadequate content development, and a lack of collaboration with environmental agencies as key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Another challenge is media reach in rural areas. Adebayo et al. (2019) studied the effectiveness of radio campaigns in reducing bush burning practices in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and found that poor access to radio signals in remote areas hindered the campaigns’ success. This underscores the need for alternative communication strategies, such as community outreach programs, to complement broadcast campaigns in rural parts of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evidence supports the notion that well-designed broadcast campaigns can contribute to long-term environmental sustainability. </w:t>
      </w:r>
      <w:proofErr w:type="spell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xml:space="preserve"> (2020) evaluated the role of television campaigns in reducing water pollution in Rivers State. They found a significant reduction in waste disposal into rivers among communities exposed to the campaigns. This study </w:t>
      </w:r>
      <w:r w:rsidRPr="00870B5A">
        <w:rPr>
          <w:rFonts w:ascii="Times New Roman" w:eastAsia="Times New Roman" w:hAnsi="Times New Roman" w:cs="Times New Roman"/>
          <w:sz w:val="24"/>
          <w:szCs w:val="24"/>
        </w:rPr>
        <w:lastRenderedPageBreak/>
        <w:t xml:space="preserve">demonstrates the potential for similar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Additionally,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xml:space="preserve">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 xml:space="preserve">Empirical studies provide robust evidence on the potential of broadcast campaigns to influence audience attitudes and behaviors toward environmental pollution. However, the effectiveness of these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lastRenderedPageBreak/>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A. (2022).</w:t>
      </w:r>
      <w:proofErr w:type="gramEnd"/>
      <w:r w:rsidRPr="00CD19CF">
        <w:rPr>
          <w:rFonts w:ascii="Times New Roman" w:hAnsi="Times New Roman" w:cs="Times New Roman"/>
          <w:color w:val="000000" w:themeColor="text1"/>
          <w:sz w:val="24"/>
          <w:szCs w:val="24"/>
        </w:rPr>
        <w:t xml:space="preserve">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Liu, W., Zhang, J., &amp; Li, F. (2017).</w:t>
      </w:r>
      <w:proofErr w:type="gramEnd"/>
      <w:r w:rsidRPr="00CD19CF">
        <w:rPr>
          <w:rFonts w:ascii="Times New Roman" w:hAnsi="Times New Roman" w:cs="Times New Roman"/>
          <w:color w:val="000000" w:themeColor="text1"/>
          <w:sz w:val="24"/>
          <w:szCs w:val="24"/>
        </w:rPr>
        <w:t xml:space="preserve">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Oluwaseun</w:t>
      </w:r>
      <w:proofErr w:type="spellEnd"/>
      <w:r w:rsidRPr="00CD19CF">
        <w:rPr>
          <w:rFonts w:ascii="Times New Roman" w:hAnsi="Times New Roman" w:cs="Times New Roman"/>
          <w:color w:val="000000" w:themeColor="text1"/>
          <w:sz w:val="24"/>
          <w:szCs w:val="24"/>
        </w:rPr>
        <w:t xml:space="preserve">, A. B. (2018). Urban environmental degradation in Nigeria: A case study of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Ojo</w:t>
      </w:r>
      <w:proofErr w:type="spellEnd"/>
      <w:r w:rsidRPr="00CD19CF">
        <w:rPr>
          <w:rFonts w:ascii="Times New Roman" w:hAnsi="Times New Roman" w:cs="Times New Roman"/>
          <w:color w:val="000000" w:themeColor="text1"/>
          <w:sz w:val="24"/>
          <w:szCs w:val="24"/>
        </w:rPr>
        <w:t xml:space="preserve">,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proofErr w:type="gramStart"/>
      <w:r w:rsidRPr="00CD19CF">
        <w:rPr>
          <w:rFonts w:ascii="Times New Roman" w:hAnsi="Times New Roman" w:cs="Times New Roman"/>
          <w:color w:val="000000" w:themeColor="text1"/>
          <w:sz w:val="24"/>
          <w:szCs w:val="24"/>
        </w:rPr>
        <w:t>Okorie</w:t>
      </w:r>
      <w:proofErr w:type="spellEnd"/>
      <w:r w:rsidRPr="00CD19CF">
        <w:rPr>
          <w:rFonts w:ascii="Times New Roman" w:hAnsi="Times New Roman" w:cs="Times New Roman"/>
          <w:color w:val="000000" w:themeColor="text1"/>
          <w:sz w:val="24"/>
          <w:szCs w:val="24"/>
        </w:rPr>
        <w:t xml:space="preserve">, J. U., &amp; </w:t>
      </w:r>
      <w:proofErr w:type="spellStart"/>
      <w:r w:rsidRPr="00CD19CF">
        <w:rPr>
          <w:rFonts w:ascii="Times New Roman" w:hAnsi="Times New Roman" w:cs="Times New Roman"/>
          <w:color w:val="000000" w:themeColor="text1"/>
          <w:sz w:val="24"/>
          <w:szCs w:val="24"/>
        </w:rPr>
        <w:t>Onyema</w:t>
      </w:r>
      <w:proofErr w:type="spellEnd"/>
      <w:r w:rsidRPr="00CD19CF">
        <w:rPr>
          <w:rFonts w:ascii="Times New Roman" w:hAnsi="Times New Roman" w:cs="Times New Roman"/>
          <w:color w:val="000000" w:themeColor="text1"/>
          <w:sz w:val="24"/>
          <w:szCs w:val="24"/>
        </w:rPr>
        <w:t>, E. S. (2020).</w:t>
      </w:r>
      <w:proofErr w:type="gramEnd"/>
      <w:r w:rsidRPr="00CD19CF">
        <w:rPr>
          <w:rFonts w:ascii="Times New Roman" w:hAnsi="Times New Roman" w:cs="Times New Roman"/>
          <w:color w:val="000000" w:themeColor="text1"/>
          <w:sz w:val="24"/>
          <w:szCs w:val="24"/>
        </w:rPr>
        <w:t xml:space="preserve">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Olajide</w:t>
      </w:r>
      <w:proofErr w:type="spellEnd"/>
      <w:r w:rsidRPr="00CD19CF">
        <w:rPr>
          <w:rFonts w:ascii="Times New Roman" w:hAnsi="Times New Roman" w:cs="Times New Roman"/>
          <w:color w:val="000000" w:themeColor="text1"/>
          <w:sz w:val="24"/>
          <w:szCs w:val="24"/>
        </w:rPr>
        <w:t xml:space="preserv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Ogunleye</w:t>
      </w:r>
      <w:proofErr w:type="spellEnd"/>
      <w:r w:rsidRPr="00CD19CF">
        <w:rPr>
          <w:rFonts w:ascii="Times New Roman" w:hAnsi="Times New Roman" w:cs="Times New Roman"/>
          <w:color w:val="000000" w:themeColor="text1"/>
          <w:sz w:val="24"/>
          <w:szCs w:val="24"/>
        </w:rPr>
        <w:t xml:space="preserve">, O. R. (2021). </w:t>
      </w:r>
      <w:proofErr w:type="gramStart"/>
      <w:r w:rsidRPr="00CD19CF">
        <w:rPr>
          <w:rFonts w:ascii="Times New Roman" w:hAnsi="Times New Roman" w:cs="Times New Roman"/>
          <w:color w:val="000000" w:themeColor="text1"/>
          <w:sz w:val="24"/>
          <w:szCs w:val="24"/>
        </w:rPr>
        <w:t xml:space="preserve">The influence of radio in public health and environmental education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w:t>
      </w:r>
      <w:proofErr w:type="gramEnd"/>
      <w:r w:rsidRPr="00CD19CF">
        <w:rPr>
          <w:rFonts w:ascii="Times New Roman" w:hAnsi="Times New Roman" w:cs="Times New Roman"/>
          <w:color w:val="000000" w:themeColor="text1"/>
          <w:sz w:val="24"/>
          <w:szCs w:val="24"/>
        </w:rPr>
        <w:t xml:space="preserv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 xml:space="preserve">Sulaimon, M., &amp; </w:t>
      </w: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O. (2020).</w:t>
      </w:r>
      <w:proofErr w:type="gramEnd"/>
      <w:r w:rsidRPr="00CD19CF">
        <w:rPr>
          <w:rFonts w:ascii="Times New Roman" w:hAnsi="Times New Roman" w:cs="Times New Roman"/>
          <w:color w:val="000000" w:themeColor="text1"/>
          <w:sz w:val="24"/>
          <w:szCs w:val="24"/>
        </w:rPr>
        <w:t xml:space="preserve"> </w:t>
      </w:r>
      <w:proofErr w:type="gramStart"/>
      <w:r w:rsidRPr="00CD19CF">
        <w:rPr>
          <w:rFonts w:ascii="Times New Roman" w:hAnsi="Times New Roman" w:cs="Times New Roman"/>
          <w:color w:val="000000" w:themeColor="text1"/>
          <w:sz w:val="24"/>
          <w:szCs w:val="24"/>
        </w:rPr>
        <w:t xml:space="preserve">Water pollution and its effects on public health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Nigeria.</w:t>
      </w:r>
      <w:proofErr w:type="gramEnd"/>
      <w:r w:rsidRPr="00CD19CF">
        <w:rPr>
          <w:rFonts w:ascii="Times New Roman" w:hAnsi="Times New Roman" w:cs="Times New Roman"/>
          <w:color w:val="000000" w:themeColor="text1"/>
          <w:sz w:val="24"/>
          <w:szCs w:val="24"/>
        </w:rPr>
        <w:t xml:space="preserve">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United Nations.</w:t>
      </w:r>
      <w:proofErr w:type="gramEnd"/>
      <w:r w:rsidRPr="00CD19CF">
        <w:rPr>
          <w:rFonts w:ascii="Times New Roman" w:hAnsi="Times New Roman" w:cs="Times New Roman"/>
          <w:color w:val="000000" w:themeColor="text1"/>
          <w:sz w:val="24"/>
          <w:szCs w:val="24"/>
        </w:rPr>
        <w:t xml:space="preserve"> (2015). </w:t>
      </w:r>
      <w:proofErr w:type="gramStart"/>
      <w:r w:rsidRPr="00CD19CF">
        <w:rPr>
          <w:rFonts w:ascii="Times New Roman" w:hAnsi="Times New Roman" w:cs="Times New Roman"/>
          <w:color w:val="000000" w:themeColor="text1"/>
          <w:sz w:val="24"/>
          <w:szCs w:val="24"/>
        </w:rPr>
        <w:t>Transforming</w:t>
      </w:r>
      <w:proofErr w:type="gramEnd"/>
      <w:r w:rsidRPr="00CD19CF">
        <w:rPr>
          <w:rFonts w:ascii="Times New Roman" w:hAnsi="Times New Roman" w:cs="Times New Roman"/>
          <w:color w:val="000000" w:themeColor="text1"/>
          <w:sz w:val="24"/>
          <w:szCs w:val="24"/>
        </w:rPr>
        <w:t xml:space="preserve"> our world: The 2030 agenda for sustainable development. </w:t>
      </w:r>
      <w:proofErr w:type="gramStart"/>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roofErr w:type="gramEnd"/>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lastRenderedPageBreak/>
        <w:t>Adedoyin</w:t>
      </w:r>
      <w:proofErr w:type="spellEnd"/>
      <w:r w:rsidRPr="00870B5A">
        <w:rPr>
          <w:rFonts w:ascii="Times New Roman" w:eastAsia="Times New Roman" w:hAnsi="Times New Roman" w:cs="Times New Roman"/>
          <w:sz w:val="24"/>
          <w:szCs w:val="24"/>
        </w:rPr>
        <w:t xml:space="preserve">, F. F., &amp;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T. A. (2017).</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Impact of radio programs on environmental awareness in South-West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T. (2021).</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Challenges of broadcast media in promoting environmental sustainability in Oyo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P., &amp;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O. S. (2019).</w:t>
      </w:r>
      <w:proofErr w:type="gramEnd"/>
      <w:r w:rsidRPr="00870B5A">
        <w:rPr>
          <w:rFonts w:ascii="Times New Roman" w:eastAsia="Times New Roman" w:hAnsi="Times New Roman" w:cs="Times New Roman"/>
          <w:sz w:val="24"/>
          <w:szCs w:val="24"/>
        </w:rPr>
        <w:t xml:space="preserve">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C., &amp;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P. (2020).</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Television campaigns and water pollution reduction in Rivers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B., &amp;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R. (2018).</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Local language broadcasting and environmental awareness in Northern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A. (2022).</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Radio campaigns and agricultural waste management in Ogun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N., &amp;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K. (2013).</w:t>
      </w:r>
      <w:proofErr w:type="gramEnd"/>
      <w:r w:rsidRPr="00870B5A">
        <w:rPr>
          <w:rFonts w:ascii="Times New Roman" w:eastAsia="Times New Roman" w:hAnsi="Times New Roman" w:cs="Times New Roman"/>
          <w:sz w:val="24"/>
          <w:szCs w:val="24"/>
        </w:rPr>
        <w:t xml:space="preserve">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lastRenderedPageBreak/>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proofErr w:type="spellStart"/>
      <w:r w:rsidRPr="00CD19CF">
        <w:rPr>
          <w:rFonts w:ascii="Times New Roman" w:hAnsi="Times New Roman" w:cs="Times New Roman"/>
          <w:sz w:val="24"/>
          <w:szCs w:val="24"/>
        </w:rPr>
        <w:t>Olayiwola</w:t>
      </w:r>
      <w:proofErr w:type="spellEnd"/>
      <w:r w:rsidRPr="00CD19CF">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w:t>
      </w:r>
      <w:proofErr w:type="spellStart"/>
      <w:r w:rsidRPr="00CD19CF">
        <w:rPr>
          <w:rFonts w:ascii="Times New Roman" w:hAnsi="Times New Roman" w:cs="Times New Roman"/>
          <w:sz w:val="24"/>
          <w:szCs w:val="24"/>
        </w:rPr>
        <w:t>Euborowalai</w:t>
      </w:r>
      <w:proofErr w:type="spellEnd"/>
      <w:r w:rsidRPr="00CD19CF">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w:t>
      </w:r>
      <w:proofErr w:type="spellStart"/>
      <w:r w:rsidRPr="00CD19CF">
        <w:rPr>
          <w:rFonts w:ascii="Times New Roman" w:hAnsi="Times New Roman" w:cs="Times New Roman"/>
          <w:sz w:val="24"/>
          <w:szCs w:val="24"/>
        </w:rPr>
        <w:t>kwara</w:t>
      </w:r>
      <w:proofErr w:type="spellEnd"/>
      <w:r w:rsidRPr="00CD19CF">
        <w:rPr>
          <w:rFonts w:ascii="Times New Roman" w:hAnsi="Times New Roman" w:cs="Times New Roman"/>
          <w:sz w:val="24"/>
          <w:szCs w:val="24"/>
        </w:rPr>
        <w:t xml:space="preserve">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w:t>
      </w:r>
      <w:proofErr w:type="spellStart"/>
      <w:r w:rsidR="00A905E0">
        <w:rPr>
          <w:rFonts w:ascii="Times New Roman" w:hAnsi="Times New Roman" w:cs="Times New Roman"/>
          <w:sz w:val="24"/>
          <w:szCs w:val="24"/>
        </w:rPr>
        <w:t>kwara</w:t>
      </w:r>
      <w:proofErr w:type="spellEnd"/>
      <w:r w:rsidR="00A905E0">
        <w:rPr>
          <w:rFonts w:ascii="Times New Roman" w:hAnsi="Times New Roman" w:cs="Times New Roman"/>
          <w:sz w:val="24"/>
          <w:szCs w:val="24"/>
        </w:rPr>
        <w:t xml:space="preserve"> state in, Ilorin East local Government will be selected and </w:t>
      </w:r>
      <w:proofErr w:type="spellStart"/>
      <w:r w:rsidR="00A905E0">
        <w:rPr>
          <w:rFonts w:ascii="Times New Roman" w:hAnsi="Times New Roman" w:cs="Times New Roman"/>
          <w:sz w:val="24"/>
          <w:szCs w:val="24"/>
        </w:rPr>
        <w:t>Gambari</w:t>
      </w:r>
      <w:proofErr w:type="spellEnd"/>
      <w:r w:rsidR="00A905E0">
        <w:rPr>
          <w:rFonts w:ascii="Times New Roman" w:hAnsi="Times New Roman" w:cs="Times New Roman"/>
          <w:sz w:val="24"/>
          <w:szCs w:val="24"/>
        </w:rPr>
        <w:t xml:space="preserve">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lastRenderedPageBreak/>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Pr="007C24A2" w:rsidRDefault="001E3D15" w:rsidP="001E3D15">
      <w:pPr>
        <w:spacing w:line="360" w:lineRule="auto"/>
        <w:jc w:val="center"/>
      </w:pPr>
      <w:r w:rsidRPr="007C24A2">
        <w:rPr>
          <w:rStyle w:val="Strong"/>
        </w:rPr>
        <w:lastRenderedPageBreak/>
        <w:t>CHAPTER FOUR</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1E3D15" w:rsidRPr="007C24A2" w:rsidRDefault="001E3D15" w:rsidP="001E3D15">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1E3D15" w:rsidRPr="007C24A2" w:rsidRDefault="001E3D15" w:rsidP="001E3D15">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5"/>
        <w:gridCol w:w="3551"/>
      </w:tblGrid>
      <w:tr w:rsidR="001E3D15" w:rsidRPr="007C24A2" w:rsidTr="00B07FFA">
        <w:trPr>
          <w:trHeight w:val="52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Gender</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t>Male</w:t>
            </w:r>
          </w:p>
        </w:tc>
        <w:tc>
          <w:tcPr>
            <w:tcW w:w="0" w:type="auto"/>
            <w:vAlign w:val="center"/>
            <w:hideMark/>
          </w:tcPr>
          <w:p w:rsidR="001E3D15" w:rsidRPr="007C24A2" w:rsidRDefault="001E3D15" w:rsidP="00B07FFA">
            <w:pPr>
              <w:spacing w:line="360" w:lineRule="auto"/>
              <w:jc w:val="both"/>
            </w:pPr>
            <w:r w:rsidRPr="007C24A2">
              <w:t>60</w:t>
            </w:r>
          </w:p>
        </w:tc>
        <w:tc>
          <w:tcPr>
            <w:tcW w:w="0" w:type="auto"/>
            <w:vAlign w:val="center"/>
            <w:hideMark/>
          </w:tcPr>
          <w:p w:rsidR="001E3D15" w:rsidRPr="007C24A2" w:rsidRDefault="001E3D15" w:rsidP="00B07FFA">
            <w:pPr>
              <w:spacing w:line="360" w:lineRule="auto"/>
              <w:jc w:val="both"/>
            </w:pPr>
            <w:r w:rsidRPr="007C24A2">
              <w:t>60%</w:t>
            </w:r>
          </w:p>
        </w:tc>
      </w:tr>
      <w:tr w:rsidR="001E3D15" w:rsidRPr="007C24A2" w:rsidTr="00B07FFA">
        <w:trPr>
          <w:trHeight w:val="536"/>
          <w:tblCellSpacing w:w="15" w:type="dxa"/>
        </w:trPr>
        <w:tc>
          <w:tcPr>
            <w:tcW w:w="0" w:type="auto"/>
            <w:vAlign w:val="center"/>
            <w:hideMark/>
          </w:tcPr>
          <w:p w:rsidR="001E3D15" w:rsidRPr="007C24A2" w:rsidRDefault="001E3D15" w:rsidP="00B07FFA">
            <w:pPr>
              <w:spacing w:line="360" w:lineRule="auto"/>
              <w:jc w:val="both"/>
            </w:pPr>
            <w:r w:rsidRPr="007C24A2">
              <w:t>Female</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1E3D15" w:rsidRPr="007C24A2" w:rsidRDefault="001E3D15" w:rsidP="001E3D15">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1975"/>
        <w:gridCol w:w="2811"/>
      </w:tblGrid>
      <w:tr w:rsidR="001E3D15" w:rsidRPr="007C24A2" w:rsidTr="00B07FFA">
        <w:trPr>
          <w:trHeight w:val="57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Age Range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18–25</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26–35</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36–45</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46 and above</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rPr>
                <w:rStyle w:val="Strong"/>
              </w:rPr>
              <w:lastRenderedPageBreak/>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1E3D15" w:rsidRPr="007C24A2" w:rsidRDefault="001E3D15" w:rsidP="001E3D15">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3"/>
        <w:gridCol w:w="1575"/>
        <w:gridCol w:w="2243"/>
      </w:tblGrid>
      <w:tr w:rsidR="001E3D15" w:rsidRPr="007C24A2" w:rsidTr="00B07FFA">
        <w:trPr>
          <w:trHeight w:val="576"/>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Qualification</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SSCE/Equivalent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OND/NCE</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HND/Bachelor’s Degree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76"/>
          <w:tblCellSpacing w:w="15" w:type="dxa"/>
        </w:trPr>
        <w:tc>
          <w:tcPr>
            <w:tcW w:w="0" w:type="auto"/>
            <w:vAlign w:val="center"/>
            <w:hideMark/>
          </w:tcPr>
          <w:p w:rsidR="001E3D15" w:rsidRPr="007C24A2" w:rsidRDefault="001E3D15" w:rsidP="00B07FFA">
            <w:pPr>
              <w:spacing w:line="360" w:lineRule="auto"/>
              <w:jc w:val="both"/>
            </w:pPr>
            <w:r w:rsidRPr="007C24A2">
              <w:t>Postgraduate Qualification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1E3D15" w:rsidRPr="007C24A2" w:rsidRDefault="001E3D15" w:rsidP="001E3D15">
      <w:pPr>
        <w:pStyle w:val="Heading4"/>
        <w:spacing w:before="0" w:beforeAutospacing="0" w:after="0" w:afterAutospacing="0" w:line="360" w:lineRule="auto"/>
        <w:jc w:val="both"/>
      </w:pPr>
      <w:r w:rsidRPr="007C24A2">
        <w:rPr>
          <w:rStyle w:val="Strong"/>
          <w:b/>
          <w:bCs/>
        </w:rPr>
        <w:t xml:space="preserve">4.2.1 How aware are the residents of </w:t>
      </w:r>
      <w:proofErr w:type="spellStart"/>
      <w:r w:rsidRPr="007C24A2">
        <w:rPr>
          <w:rStyle w:val="Strong"/>
          <w:b/>
          <w:bCs/>
        </w:rPr>
        <w:t>Kwara</w:t>
      </w:r>
      <w:proofErr w:type="spellEnd"/>
      <w:r w:rsidRPr="007C24A2">
        <w:rPr>
          <w:rStyle w:val="Strong"/>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825"/>
        <w:gridCol w:w="2597"/>
      </w:tblGrid>
      <w:tr w:rsidR="001E3D15" w:rsidRPr="007C24A2" w:rsidTr="00B07FFA">
        <w:trPr>
          <w:trHeight w:val="57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Awareness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Very Aware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Moderately Aware</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t>Slightly Aware</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lastRenderedPageBreak/>
              <w:t>Not Aware at All</w:t>
            </w:r>
          </w:p>
        </w:tc>
        <w:tc>
          <w:tcPr>
            <w:tcW w:w="0" w:type="auto"/>
            <w:vAlign w:val="center"/>
            <w:hideMark/>
          </w:tcPr>
          <w:p w:rsidR="001E3D15" w:rsidRPr="007C24A2" w:rsidRDefault="001E3D15" w:rsidP="00B07FFA">
            <w:pPr>
              <w:spacing w:line="360" w:lineRule="auto"/>
              <w:jc w:val="both"/>
            </w:pPr>
            <w:r w:rsidRPr="007C24A2">
              <w:t>5</w:t>
            </w:r>
          </w:p>
        </w:tc>
        <w:tc>
          <w:tcPr>
            <w:tcW w:w="0" w:type="auto"/>
            <w:vAlign w:val="center"/>
            <w:hideMark/>
          </w:tcPr>
          <w:p w:rsidR="001E3D15" w:rsidRPr="007C24A2" w:rsidRDefault="001E3D15" w:rsidP="00B07FFA">
            <w:pPr>
              <w:spacing w:line="360" w:lineRule="auto"/>
              <w:jc w:val="both"/>
            </w:pPr>
            <w:r w:rsidRPr="007C24A2">
              <w:t>5%</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1E3D15" w:rsidRPr="007C24A2" w:rsidRDefault="001E3D15" w:rsidP="001E3D15">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0"/>
        <w:gridCol w:w="1547"/>
        <w:gridCol w:w="2202"/>
      </w:tblGrid>
      <w:tr w:rsidR="001E3D15" w:rsidRPr="007C24A2" w:rsidTr="00B07FFA">
        <w:trPr>
          <w:trHeight w:val="43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Preferred Medium</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Radio</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Television</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Online Broadcasting</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Community Loudspeakers</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80"/>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1E3D15" w:rsidRPr="007C24A2" w:rsidRDefault="001E3D15" w:rsidP="001E3D15">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28"/>
        <w:gridCol w:w="2601"/>
      </w:tblGrid>
      <w:tr w:rsidR="001E3D15" w:rsidRPr="007C24A2" w:rsidTr="00B07FFA">
        <w:trPr>
          <w:trHeight w:val="52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Influence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Very Influential</w:t>
            </w:r>
          </w:p>
        </w:tc>
        <w:tc>
          <w:tcPr>
            <w:tcW w:w="0" w:type="auto"/>
            <w:vAlign w:val="center"/>
            <w:hideMark/>
          </w:tcPr>
          <w:p w:rsidR="001E3D15" w:rsidRPr="007C24A2" w:rsidRDefault="001E3D15" w:rsidP="00B07FFA">
            <w:pPr>
              <w:spacing w:line="360" w:lineRule="auto"/>
              <w:jc w:val="both"/>
            </w:pPr>
            <w:r w:rsidRPr="007C24A2">
              <w:t>45</w:t>
            </w:r>
          </w:p>
        </w:tc>
        <w:tc>
          <w:tcPr>
            <w:tcW w:w="0" w:type="auto"/>
            <w:vAlign w:val="center"/>
            <w:hideMark/>
          </w:tcPr>
          <w:p w:rsidR="001E3D15" w:rsidRPr="007C24A2" w:rsidRDefault="001E3D15" w:rsidP="00B07FFA">
            <w:pPr>
              <w:spacing w:line="360" w:lineRule="auto"/>
              <w:jc w:val="both"/>
            </w:pPr>
            <w:r w:rsidRPr="007C24A2">
              <w:t>45%</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lastRenderedPageBreak/>
              <w:t>Influential</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Slightly Influential</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Not Influential</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1E3D15" w:rsidRPr="007C24A2" w:rsidRDefault="001E3D15" w:rsidP="001E3D15">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1500"/>
        <w:gridCol w:w="2136"/>
      </w:tblGrid>
      <w:tr w:rsidR="001E3D15" w:rsidRPr="007C24A2" w:rsidTr="00B07FFA">
        <w:trPr>
          <w:trHeight w:val="150"/>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Issues Highlighted</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Waste Management</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Air Pollution</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Water Pollution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t>Deforestation</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General Environmental Care</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1E3D15" w:rsidRPr="007C24A2" w:rsidRDefault="001E3D15" w:rsidP="001E3D15">
      <w:pPr>
        <w:pStyle w:val="Heading4"/>
        <w:spacing w:before="0" w:beforeAutospacing="0" w:after="0" w:afterAutospacing="0" w:line="360" w:lineRule="auto"/>
        <w:jc w:val="both"/>
      </w:pPr>
      <w:r w:rsidRPr="007C24A2">
        <w:rPr>
          <w:rStyle w:val="Strong"/>
          <w:b/>
          <w:bCs/>
        </w:rPr>
        <w:t xml:space="preserve">4.2.5 What challenges affect the effectiveness of broadcast campaigns on environmental pollution in </w:t>
      </w:r>
      <w:proofErr w:type="spellStart"/>
      <w:r w:rsidRPr="007C24A2">
        <w:rPr>
          <w:rStyle w:val="Strong"/>
          <w:b/>
          <w:bCs/>
        </w:rPr>
        <w:t>Kwara</w:t>
      </w:r>
      <w:proofErr w:type="spellEnd"/>
      <w:r w:rsidRPr="007C24A2">
        <w:rPr>
          <w:rStyle w:val="Strong"/>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0"/>
        <w:gridCol w:w="1575"/>
        <w:gridCol w:w="2243"/>
      </w:tblGrid>
      <w:tr w:rsidR="001E3D15" w:rsidRPr="007C24A2" w:rsidTr="00B07FFA">
        <w:trPr>
          <w:trHeight w:val="57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lastRenderedPageBreak/>
              <w:t>Identified Challenge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Limited Access to Electricity</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Low Media Reach in Rural Areas</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Inconsistent Programming</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Language Barrier</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Lack of Audience Engagement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1E3D15" w:rsidRPr="007C24A2" w:rsidRDefault="001E3D15" w:rsidP="001E3D15">
      <w:pPr>
        <w:pStyle w:val="NormalWeb"/>
        <w:spacing w:before="0" w:beforeAutospacing="0" w:after="0" w:afterAutospacing="0" w:line="360" w:lineRule="auto"/>
        <w:jc w:val="both"/>
      </w:pPr>
      <w:r w:rsidRPr="007C24A2">
        <w:t>From the analysis above, several key findings have emerged:</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1E3D15" w:rsidRPr="007C24A2" w:rsidRDefault="001E3D15" w:rsidP="001E3D15">
      <w:pPr>
        <w:pStyle w:val="NormalWeb"/>
        <w:numPr>
          <w:ilvl w:val="0"/>
          <w:numId w:val="23"/>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Radio is the most accessed medium for environmental information, followed closely by television.</w:t>
      </w:r>
    </w:p>
    <w:p w:rsidR="001E3D15" w:rsidRPr="007C24A2" w:rsidRDefault="001E3D15" w:rsidP="001E3D15">
      <w:pPr>
        <w:pStyle w:val="NormalWeb"/>
        <w:numPr>
          <w:ilvl w:val="0"/>
          <w:numId w:val="2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Waste management is the most emphasized issue, followed by air and water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1E3D15" w:rsidRPr="007C24A2" w:rsidRDefault="001E3D15" w:rsidP="001E3D15">
      <w:pPr>
        <w:spacing w:line="360" w:lineRule="auto"/>
      </w:pPr>
      <w:r w:rsidRPr="007C24A2">
        <w:br w:type="page"/>
      </w:r>
    </w:p>
    <w:p w:rsidR="001E3D15" w:rsidRPr="007C24A2" w:rsidRDefault="001E3D15" w:rsidP="001E3D15">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lastRenderedPageBreak/>
        <w:t>CHAPTER FIVE</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1E3D15" w:rsidRPr="007C24A2" w:rsidRDefault="001E3D15" w:rsidP="001E3D15">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1E3D15" w:rsidRPr="00E07734"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1E3D15" w:rsidRPr="00E07734" w:rsidRDefault="001E3D15" w:rsidP="001E3D15">
      <w:pPr>
        <w:spacing w:line="360" w:lineRule="auto"/>
        <w:jc w:val="both"/>
        <w:outlineLvl w:val="2"/>
        <w:rPr>
          <w:bCs/>
        </w:rPr>
      </w:pPr>
      <w:r w:rsidRPr="00E07734">
        <w:rPr>
          <w:bCs/>
        </w:rPr>
        <w:t>CHAPTER ONE: INTRODUCTION</w:t>
      </w:r>
    </w:p>
    <w:p w:rsidR="001E3D15" w:rsidRPr="00E07734" w:rsidRDefault="001E3D15" w:rsidP="001E3D15">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1E3D15" w:rsidRPr="00E07734" w:rsidRDefault="001E3D15" w:rsidP="001E3D15">
      <w:pPr>
        <w:spacing w:line="360" w:lineRule="auto"/>
        <w:jc w:val="both"/>
        <w:outlineLvl w:val="2"/>
        <w:rPr>
          <w:bCs/>
        </w:rPr>
      </w:pPr>
      <w:r w:rsidRPr="00E07734">
        <w:rPr>
          <w:bCs/>
        </w:rPr>
        <w:t>CHAPTER TWO: LITERATURE REVIEW</w:t>
      </w:r>
    </w:p>
    <w:p w:rsidR="001E3D15" w:rsidRPr="00E07734" w:rsidRDefault="001E3D15" w:rsidP="001E3D15">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1E3D15" w:rsidRPr="00E07734" w:rsidRDefault="001E3D15" w:rsidP="001E3D15">
      <w:pPr>
        <w:spacing w:line="360" w:lineRule="auto"/>
        <w:jc w:val="both"/>
        <w:outlineLvl w:val="2"/>
        <w:rPr>
          <w:bCs/>
        </w:rPr>
      </w:pPr>
      <w:r w:rsidRPr="00E07734">
        <w:rPr>
          <w:bCs/>
        </w:rPr>
        <w:t>CHAPTER THREE: RESEARCH METHODOLOGY</w:t>
      </w:r>
    </w:p>
    <w:p w:rsidR="001E3D15" w:rsidRPr="00E07734" w:rsidRDefault="001E3D15" w:rsidP="001E3D15">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1E3D15" w:rsidRPr="00E07734" w:rsidRDefault="001E3D15" w:rsidP="001E3D15">
      <w:pPr>
        <w:spacing w:line="360" w:lineRule="auto"/>
        <w:jc w:val="both"/>
        <w:outlineLvl w:val="2"/>
        <w:rPr>
          <w:bCs/>
        </w:rPr>
      </w:pPr>
      <w:r w:rsidRPr="00E07734">
        <w:rPr>
          <w:bCs/>
        </w:rPr>
        <w:lastRenderedPageBreak/>
        <w:t>CHAPTER FOUR: DATA PRESENTATION AND ANALYSIS</w:t>
      </w:r>
    </w:p>
    <w:p w:rsidR="001E3D15" w:rsidRPr="00E07734" w:rsidRDefault="001E3D15" w:rsidP="001E3D15">
      <w:pPr>
        <w:spacing w:line="360" w:lineRule="auto"/>
        <w:jc w:val="both"/>
      </w:pPr>
      <w:r w:rsidRPr="00E07734">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1E3D15" w:rsidRPr="00E07734" w:rsidRDefault="001E3D15" w:rsidP="001E3D15">
      <w:pPr>
        <w:spacing w:line="360" w:lineRule="auto"/>
        <w:jc w:val="both"/>
        <w:outlineLvl w:val="2"/>
        <w:rPr>
          <w:bCs/>
        </w:rPr>
      </w:pPr>
      <w:r w:rsidRPr="00E07734">
        <w:rPr>
          <w:bCs/>
        </w:rPr>
        <w:t>CHAPTER FIVE: SUMMARY, CONCLUSION AND RECOMMENDATIONS</w:t>
      </w:r>
    </w:p>
    <w:p w:rsidR="001E3D15" w:rsidRPr="00E07734" w:rsidRDefault="001E3D15" w:rsidP="001E3D15">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1E3D15" w:rsidRPr="007C24A2" w:rsidRDefault="001E3D15" w:rsidP="001E3D15">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1E3D15" w:rsidRPr="007C24A2" w:rsidRDefault="001E3D15" w:rsidP="001E3D15">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1E3D15" w:rsidRPr="007C24A2" w:rsidRDefault="001E3D15" w:rsidP="001E3D15">
      <w:pPr>
        <w:pStyle w:val="NormalWeb"/>
        <w:spacing w:before="0" w:beforeAutospacing="0" w:after="0" w:afterAutospacing="0" w:line="360" w:lineRule="auto"/>
        <w:jc w:val="both"/>
      </w:pPr>
      <w:r w:rsidRPr="007C24A2">
        <w:t>In light of the findings and conclusions, the following recommendations are put forward: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1E3D15" w:rsidRPr="007C24A2" w:rsidRDefault="001E3D15" w:rsidP="001E3D15">
      <w:pPr>
        <w:pStyle w:val="NormalWeb"/>
        <w:spacing w:before="0" w:beforeAutospacing="0" w:after="0" w:afterAutospacing="0" w:line="360" w:lineRule="auto"/>
        <w:jc w:val="both"/>
      </w:pPr>
      <w:r w:rsidRPr="007C24A2">
        <w:t>Future research could consider the following:</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 xml:space="preserve">Comparative Studies </w:t>
      </w:r>
      <w:proofErr w:type="gramStart"/>
      <w:r w:rsidRPr="007C24A2">
        <w:rPr>
          <w:rStyle w:val="Strong"/>
        </w:rPr>
        <w:t>Across</w:t>
      </w:r>
      <w:proofErr w:type="gramEnd"/>
      <w:r w:rsidRPr="007C24A2">
        <w:rPr>
          <w:rStyle w:val="Strong"/>
        </w:rPr>
        <w:t xml:space="preserve"> States:</w:t>
      </w:r>
      <w:r w:rsidRPr="007C24A2">
        <w:t xml:space="preserve"> Future studies should compare the influence of environmental campaigns across different Nigerian states to identify broader trends and regional differences.</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1E3D15" w:rsidRDefault="001E3D15" w:rsidP="001E3D15">
      <w:pPr>
        <w:pStyle w:val="NormalWeb"/>
        <w:numPr>
          <w:ilvl w:val="0"/>
          <w:numId w:val="25"/>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Pr="007C24A2" w:rsidRDefault="001E3D15" w:rsidP="001E3D15">
      <w:pPr>
        <w:spacing w:line="360" w:lineRule="auto"/>
        <w:jc w:val="both"/>
        <w:rPr>
          <w:b/>
        </w:rPr>
      </w:pPr>
      <w:r w:rsidRPr="007C24A2">
        <w:rPr>
          <w:b/>
        </w:rPr>
        <w:lastRenderedPageBreak/>
        <w:t xml:space="preserve">REFERENCES </w:t>
      </w:r>
    </w:p>
    <w:p w:rsidR="001E3D15" w:rsidRPr="007C24A2" w:rsidRDefault="001E3D15" w:rsidP="001E3D15">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1E3D15" w:rsidRPr="007C24A2" w:rsidRDefault="001E3D15" w:rsidP="001E3D15">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1E3D15" w:rsidRPr="007C24A2" w:rsidRDefault="001E3D15" w:rsidP="001E3D15">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1E3D15" w:rsidRPr="007C24A2" w:rsidRDefault="001E3D15" w:rsidP="001E3D15">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1E3D15" w:rsidRPr="007C24A2" w:rsidRDefault="001E3D15" w:rsidP="001E3D15">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1E3D15" w:rsidRPr="007C24A2" w:rsidRDefault="001E3D15" w:rsidP="001E3D15">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1E3D15" w:rsidRPr="007C24A2" w:rsidRDefault="001E3D15" w:rsidP="001E3D15">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1E3D15" w:rsidRPr="007C24A2" w:rsidRDefault="001E3D15" w:rsidP="001E3D15">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1E3D15" w:rsidRPr="007C24A2" w:rsidRDefault="001E3D15" w:rsidP="001E3D15">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1E3D15" w:rsidRPr="007C24A2" w:rsidRDefault="001E3D15" w:rsidP="001E3D15">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1E3D15" w:rsidRPr="007C24A2" w:rsidRDefault="001E3D15" w:rsidP="001E3D15">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1E3D15" w:rsidRPr="007C24A2" w:rsidRDefault="001E3D15" w:rsidP="001E3D15">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1E3D15" w:rsidRPr="007C24A2" w:rsidRDefault="001E3D15" w:rsidP="001E3D15">
      <w:pPr>
        <w:spacing w:line="360" w:lineRule="auto"/>
        <w:ind w:left="720" w:hanging="720"/>
        <w:jc w:val="both"/>
      </w:pPr>
      <w:proofErr w:type="spellStart"/>
      <w:proofErr w:type="gramStart"/>
      <w:r w:rsidRPr="007C24A2">
        <w:lastRenderedPageBreak/>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1E3D15" w:rsidRPr="007C24A2" w:rsidRDefault="001E3D15" w:rsidP="001E3D15">
      <w:pPr>
        <w:spacing w:line="360" w:lineRule="auto"/>
        <w:ind w:left="720" w:hanging="720"/>
        <w:jc w:val="both"/>
      </w:pPr>
      <w:proofErr w:type="spellStart"/>
      <w:r w:rsidRPr="007C24A2">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1E3D15" w:rsidRPr="007C24A2" w:rsidRDefault="001E3D15" w:rsidP="001E3D15">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1E3D15" w:rsidRPr="007C24A2" w:rsidRDefault="001E3D15" w:rsidP="001E3D15">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1E3D15" w:rsidRPr="007C24A2" w:rsidRDefault="001E3D15" w:rsidP="001E3D15">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1E3D15" w:rsidRPr="007C24A2" w:rsidRDefault="001E3D15" w:rsidP="001E3D15">
      <w:pPr>
        <w:spacing w:line="360" w:lineRule="auto"/>
        <w:jc w:val="both"/>
      </w:pPr>
      <w:r w:rsidRPr="007C24A2">
        <w:br w:type="page"/>
      </w:r>
    </w:p>
    <w:p w:rsidR="001E3D15" w:rsidRPr="00CF092C" w:rsidRDefault="001E3D15" w:rsidP="001E3D15">
      <w:pPr>
        <w:jc w:val="both"/>
      </w:pPr>
    </w:p>
    <w:p w:rsidR="001E3D15" w:rsidRPr="00CF092C" w:rsidRDefault="001E3D15" w:rsidP="001E3D15">
      <w:pPr>
        <w:spacing w:line="360" w:lineRule="auto"/>
        <w:jc w:val="center"/>
        <w:outlineLvl w:val="2"/>
        <w:rPr>
          <w:b/>
          <w:bCs/>
          <w:sz w:val="27"/>
          <w:szCs w:val="27"/>
        </w:rPr>
      </w:pPr>
      <w:r w:rsidRPr="00CF092C">
        <w:rPr>
          <w:b/>
          <w:bCs/>
          <w:sz w:val="27"/>
          <w:szCs w:val="27"/>
        </w:rPr>
        <w:t>KWARA STATE POLYTECHNIC, ILORIN</w:t>
      </w:r>
    </w:p>
    <w:p w:rsidR="001E3D15" w:rsidRPr="00CF092C" w:rsidRDefault="001E3D15" w:rsidP="001E3D15">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1E3D15" w:rsidRPr="00CF092C" w:rsidRDefault="001E3D15" w:rsidP="001E3D15">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1E3D15" w:rsidRDefault="001E3D15" w:rsidP="001E3D15">
      <w:pPr>
        <w:spacing w:line="360" w:lineRule="auto"/>
        <w:outlineLvl w:val="2"/>
        <w:rPr>
          <w:b/>
          <w:bCs/>
          <w:sz w:val="27"/>
          <w:szCs w:val="27"/>
        </w:rPr>
        <w:sectPr w:rsidR="001E3D15" w:rsidSect="00B07FFA">
          <w:footerReference w:type="default" r:id="rId9"/>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1E3D15" w:rsidRPr="00CF092C" w:rsidRDefault="001E3D15" w:rsidP="001E3D15">
      <w:pPr>
        <w:spacing w:line="360" w:lineRule="auto"/>
        <w:outlineLvl w:val="2"/>
        <w:rPr>
          <w:b/>
          <w:bCs/>
          <w:sz w:val="27"/>
          <w:szCs w:val="27"/>
        </w:rPr>
      </w:pPr>
      <w:r w:rsidRPr="00CF092C">
        <w:rPr>
          <w:b/>
          <w:bCs/>
          <w:sz w:val="27"/>
          <w:szCs w:val="27"/>
        </w:rPr>
        <w:lastRenderedPageBreak/>
        <w:t>Demographic Information</w:t>
      </w:r>
    </w:p>
    <w:p w:rsidR="001E3D15" w:rsidRPr="00CF092C" w:rsidRDefault="001E3D15" w:rsidP="001E3D15">
      <w:pPr>
        <w:numPr>
          <w:ilvl w:val="0"/>
          <w:numId w:val="26"/>
        </w:numPr>
        <w:spacing w:after="0"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1E3D15" w:rsidRPr="00CF092C" w:rsidRDefault="001E3D15" w:rsidP="001E3D15">
      <w:pPr>
        <w:numPr>
          <w:ilvl w:val="0"/>
          <w:numId w:val="26"/>
        </w:numPr>
        <w:spacing w:after="0"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1E3D15" w:rsidRPr="00CF092C" w:rsidRDefault="001E3D15" w:rsidP="001E3D15">
      <w:pPr>
        <w:numPr>
          <w:ilvl w:val="0"/>
          <w:numId w:val="26"/>
        </w:numPr>
        <w:spacing w:after="0"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1E3D15" w:rsidRPr="00CF092C" w:rsidRDefault="001E3D15" w:rsidP="001E3D15">
      <w:pPr>
        <w:numPr>
          <w:ilvl w:val="0"/>
          <w:numId w:val="26"/>
        </w:numPr>
        <w:spacing w:after="0"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numPr>
          <w:ilvl w:val="0"/>
          <w:numId w:val="26"/>
        </w:numPr>
        <w:spacing w:after="0"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spacing w:line="360" w:lineRule="auto"/>
        <w:outlineLvl w:val="2"/>
        <w:rPr>
          <w:b/>
          <w:bCs/>
          <w:sz w:val="27"/>
          <w:szCs w:val="27"/>
        </w:rPr>
      </w:pPr>
      <w:r w:rsidRPr="00CF092C">
        <w:rPr>
          <w:b/>
          <w:bCs/>
          <w:sz w:val="27"/>
          <w:szCs w:val="27"/>
        </w:rPr>
        <w:t>SECTION B: Public Perception of Radio Campaign Effectiveness</w:t>
      </w:r>
    </w:p>
    <w:p w:rsidR="001E3D15" w:rsidRPr="00CF092C" w:rsidRDefault="001E3D15" w:rsidP="001E3D15">
      <w:pPr>
        <w:numPr>
          <w:ilvl w:val="0"/>
          <w:numId w:val="27"/>
        </w:numPr>
        <w:spacing w:after="0"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7"/>
        </w:numPr>
        <w:spacing w:after="0"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7"/>
        </w:numPr>
        <w:spacing w:after="0"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1E3D15" w:rsidRPr="00CF092C" w:rsidRDefault="001E3D15" w:rsidP="001E3D15">
      <w:pPr>
        <w:numPr>
          <w:ilvl w:val="0"/>
          <w:numId w:val="27"/>
        </w:numPr>
        <w:spacing w:after="0"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1E3D15" w:rsidRPr="00CF092C" w:rsidRDefault="001E3D15" w:rsidP="001E3D15">
      <w:pPr>
        <w:numPr>
          <w:ilvl w:val="0"/>
          <w:numId w:val="27"/>
        </w:numPr>
        <w:spacing w:after="0"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1E3D15" w:rsidRPr="00CF092C" w:rsidRDefault="001E3D15" w:rsidP="001E3D15">
      <w:pPr>
        <w:spacing w:line="360" w:lineRule="auto"/>
        <w:outlineLvl w:val="2"/>
        <w:rPr>
          <w:b/>
          <w:bCs/>
          <w:sz w:val="27"/>
          <w:szCs w:val="27"/>
        </w:rPr>
      </w:pPr>
      <w:r w:rsidRPr="00CF092C">
        <w:rPr>
          <w:b/>
          <w:bCs/>
          <w:sz w:val="27"/>
          <w:szCs w:val="27"/>
        </w:rPr>
        <w:t>SECTION C: Factors Influencing Audience Response</w:t>
      </w:r>
    </w:p>
    <w:p w:rsidR="001E3D15" w:rsidRPr="00CF092C" w:rsidRDefault="001E3D15" w:rsidP="001E3D15">
      <w:pPr>
        <w:numPr>
          <w:ilvl w:val="0"/>
          <w:numId w:val="28"/>
        </w:numPr>
        <w:spacing w:after="0"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1E3D15" w:rsidRPr="00CF092C" w:rsidRDefault="001E3D15" w:rsidP="001E3D15">
      <w:pPr>
        <w:numPr>
          <w:ilvl w:val="0"/>
          <w:numId w:val="28"/>
        </w:numPr>
        <w:spacing w:after="0"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8"/>
        </w:numPr>
        <w:spacing w:after="0"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1E3D15" w:rsidRPr="00CF092C" w:rsidRDefault="001E3D15" w:rsidP="001E3D15">
      <w:pPr>
        <w:numPr>
          <w:ilvl w:val="0"/>
          <w:numId w:val="28"/>
        </w:numPr>
        <w:spacing w:after="0" w:line="360" w:lineRule="auto"/>
      </w:pPr>
      <w:r w:rsidRPr="00CF092C">
        <w:rPr>
          <w:b/>
          <w:bCs/>
        </w:rPr>
        <w:lastRenderedPageBreak/>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8"/>
        </w:numPr>
        <w:spacing w:after="0"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1E3D15" w:rsidRPr="00CF092C" w:rsidRDefault="001E3D15" w:rsidP="001E3D15">
      <w:pPr>
        <w:spacing w:line="360" w:lineRule="auto"/>
        <w:outlineLvl w:val="2"/>
        <w:rPr>
          <w:b/>
          <w:bCs/>
          <w:sz w:val="27"/>
          <w:szCs w:val="27"/>
        </w:rPr>
      </w:pPr>
      <w:r w:rsidRPr="00CF092C">
        <w:rPr>
          <w:b/>
          <w:bCs/>
          <w:sz w:val="27"/>
          <w:szCs w:val="27"/>
        </w:rPr>
        <w:t>SECTION D: Impact on Environmental Behavior</w:t>
      </w:r>
    </w:p>
    <w:p w:rsidR="001E3D15" w:rsidRPr="00CF092C" w:rsidRDefault="001E3D15" w:rsidP="001E3D15">
      <w:pPr>
        <w:numPr>
          <w:ilvl w:val="0"/>
          <w:numId w:val="29"/>
        </w:numPr>
        <w:spacing w:after="0"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9"/>
        </w:numPr>
        <w:spacing w:after="0"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9"/>
        </w:numPr>
        <w:spacing w:after="0"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1E3D15" w:rsidRPr="00CF092C" w:rsidRDefault="001E3D15" w:rsidP="001E3D15">
      <w:pPr>
        <w:numPr>
          <w:ilvl w:val="0"/>
          <w:numId w:val="29"/>
        </w:numPr>
        <w:spacing w:after="0"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9"/>
        </w:numPr>
        <w:spacing w:after="0"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1E3D15" w:rsidRPr="007C24A2" w:rsidRDefault="001E3D15" w:rsidP="001E3D15">
      <w:pPr>
        <w:pStyle w:val="NormalWeb"/>
        <w:spacing w:before="0" w:beforeAutospacing="0" w:after="0" w:afterAutospacing="0" w:line="360" w:lineRule="auto"/>
      </w:pPr>
    </w:p>
    <w:p w:rsidR="001E3D15" w:rsidRPr="00CD19CF" w:rsidRDefault="001E3D15" w:rsidP="008F33E2">
      <w:pPr>
        <w:spacing w:line="360" w:lineRule="auto"/>
        <w:ind w:firstLine="720"/>
        <w:jc w:val="both"/>
        <w:rPr>
          <w:rFonts w:ascii="Times New Roman" w:hAnsi="Times New Roman" w:cs="Times New Roman"/>
          <w:sz w:val="24"/>
          <w:szCs w:val="24"/>
        </w:rPr>
      </w:pPr>
    </w:p>
    <w:sectPr w:rsidR="001E3D15" w:rsidRPr="00CD1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11" w:rsidRDefault="003E6411" w:rsidP="001950B4">
      <w:pPr>
        <w:spacing w:after="0" w:line="240" w:lineRule="auto"/>
      </w:pPr>
      <w:r>
        <w:separator/>
      </w:r>
    </w:p>
  </w:endnote>
  <w:endnote w:type="continuationSeparator" w:id="0">
    <w:p w:rsidR="003E6411" w:rsidRDefault="003E6411" w:rsidP="0019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18051"/>
      <w:docPartObj>
        <w:docPartGallery w:val="Page Numbers (Bottom of Page)"/>
        <w:docPartUnique/>
      </w:docPartObj>
    </w:sdtPr>
    <w:sdtEndPr>
      <w:rPr>
        <w:noProof/>
      </w:rPr>
    </w:sdtEndPr>
    <w:sdtContent>
      <w:p w:rsidR="001950B4" w:rsidRDefault="001950B4">
        <w:pPr>
          <w:pStyle w:val="Footer"/>
          <w:jc w:val="center"/>
        </w:pPr>
        <w:r>
          <w:fldChar w:fldCharType="begin"/>
        </w:r>
        <w:r>
          <w:instrText xml:space="preserve"> PAGE   \* MERGEFORMAT </w:instrText>
        </w:r>
        <w:r>
          <w:fldChar w:fldCharType="separate"/>
        </w:r>
        <w:r w:rsidR="00FF6012">
          <w:rPr>
            <w:noProof/>
          </w:rPr>
          <w:t>1</w:t>
        </w:r>
        <w:r>
          <w:rPr>
            <w:noProof/>
          </w:rPr>
          <w:fldChar w:fldCharType="end"/>
        </w:r>
      </w:p>
    </w:sdtContent>
  </w:sdt>
  <w:p w:rsidR="001950B4" w:rsidRDefault="0019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11" w:rsidRDefault="003E6411" w:rsidP="001950B4">
      <w:pPr>
        <w:spacing w:after="0" w:line="240" w:lineRule="auto"/>
      </w:pPr>
      <w:r>
        <w:separator/>
      </w:r>
    </w:p>
  </w:footnote>
  <w:footnote w:type="continuationSeparator" w:id="0">
    <w:p w:rsidR="003E6411" w:rsidRDefault="003E6411" w:rsidP="0019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11"/>
  </w:num>
  <w:num w:numId="5">
    <w:abstractNumId w:val="5"/>
  </w:num>
  <w:num w:numId="6">
    <w:abstractNumId w:val="0"/>
  </w:num>
  <w:num w:numId="7">
    <w:abstractNumId w:val="24"/>
  </w:num>
  <w:num w:numId="8">
    <w:abstractNumId w:val="28"/>
  </w:num>
  <w:num w:numId="9">
    <w:abstractNumId w:val="6"/>
  </w:num>
  <w:num w:numId="10">
    <w:abstractNumId w:val="7"/>
  </w:num>
  <w:num w:numId="11">
    <w:abstractNumId w:val="12"/>
  </w:num>
  <w:num w:numId="12">
    <w:abstractNumId w:val="3"/>
  </w:num>
  <w:num w:numId="13">
    <w:abstractNumId w:val="19"/>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50B4"/>
    <w:rsid w:val="001969E8"/>
    <w:rsid w:val="001E3D15"/>
    <w:rsid w:val="002608C1"/>
    <w:rsid w:val="002F34D8"/>
    <w:rsid w:val="002F78C0"/>
    <w:rsid w:val="003D2442"/>
    <w:rsid w:val="003E6411"/>
    <w:rsid w:val="00431C2D"/>
    <w:rsid w:val="004463BC"/>
    <w:rsid w:val="004E2EB8"/>
    <w:rsid w:val="00540C1F"/>
    <w:rsid w:val="00561B81"/>
    <w:rsid w:val="0060790C"/>
    <w:rsid w:val="006273E3"/>
    <w:rsid w:val="00642DF5"/>
    <w:rsid w:val="0068274B"/>
    <w:rsid w:val="0070482C"/>
    <w:rsid w:val="007402C8"/>
    <w:rsid w:val="007654F2"/>
    <w:rsid w:val="007D2803"/>
    <w:rsid w:val="007F3457"/>
    <w:rsid w:val="00870B5A"/>
    <w:rsid w:val="00875E41"/>
    <w:rsid w:val="008F33E2"/>
    <w:rsid w:val="00933981"/>
    <w:rsid w:val="009C727B"/>
    <w:rsid w:val="00A34AC2"/>
    <w:rsid w:val="00A905E0"/>
    <w:rsid w:val="00B07FFA"/>
    <w:rsid w:val="00B71C4C"/>
    <w:rsid w:val="00BD2630"/>
    <w:rsid w:val="00BE1A06"/>
    <w:rsid w:val="00BF375C"/>
    <w:rsid w:val="00CD19CF"/>
    <w:rsid w:val="00D57F6B"/>
    <w:rsid w:val="00D61C75"/>
    <w:rsid w:val="00DA29F5"/>
    <w:rsid w:val="00EA61A3"/>
    <w:rsid w:val="00F537C3"/>
    <w:rsid w:val="00FB256E"/>
    <w:rsid w:val="00FF6012"/>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 w:id="2069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53</Pages>
  <Words>13171</Words>
  <Characters>75078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6</cp:revision>
  <cp:lastPrinted>2025-04-09T10:55:00Z</cp:lastPrinted>
  <dcterms:created xsi:type="dcterms:W3CDTF">2025-09-10T17:12:00Z</dcterms:created>
  <dcterms:modified xsi:type="dcterms:W3CDTF">2025-09-11T07:36:00Z</dcterms:modified>
</cp:coreProperties>
</file>