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64" w:rsidRPr="00295CFA" w:rsidRDefault="00142764" w:rsidP="00142764">
      <w:pPr>
        <w:pStyle w:val="BodyText"/>
        <w:spacing w:line="360" w:lineRule="auto"/>
        <w:jc w:val="center"/>
        <w:rPr>
          <w:b/>
          <w:sz w:val="24"/>
          <w:szCs w:val="24"/>
          <w:lang w:eastAsia="zh-CN"/>
        </w:rPr>
      </w:pPr>
      <w:r w:rsidRPr="00295CFA">
        <w:rPr>
          <w:rFonts w:eastAsia="Calibri"/>
          <w:b/>
          <w:bCs/>
          <w:kern w:val="2"/>
          <w:sz w:val="24"/>
          <w:szCs w:val="24"/>
        </w:rPr>
        <w:t>EFFECT OF NANO SIZE FRUIT WASTE FERTILIZER ON GROWTH AND YIELD OF SESAME SEED</w:t>
      </w:r>
    </w:p>
    <w:p w:rsidR="00142764" w:rsidRPr="00295CFA" w:rsidRDefault="00142764" w:rsidP="00142764">
      <w:pPr>
        <w:pStyle w:val="BodyText"/>
        <w:spacing w:line="480" w:lineRule="auto"/>
        <w:ind w:left="4320"/>
        <w:rPr>
          <w:b/>
          <w:sz w:val="24"/>
          <w:szCs w:val="24"/>
        </w:rPr>
      </w:pPr>
    </w:p>
    <w:p w:rsidR="00142764" w:rsidRPr="00295CFA" w:rsidRDefault="00142764" w:rsidP="00142764">
      <w:pPr>
        <w:pStyle w:val="BodyText"/>
        <w:spacing w:line="480" w:lineRule="auto"/>
        <w:ind w:left="4320"/>
        <w:rPr>
          <w:b/>
          <w:sz w:val="24"/>
          <w:szCs w:val="24"/>
        </w:rPr>
      </w:pPr>
    </w:p>
    <w:p w:rsidR="00142764" w:rsidRPr="00295CFA" w:rsidRDefault="00142764" w:rsidP="00142764">
      <w:pPr>
        <w:pStyle w:val="BodyText"/>
        <w:spacing w:line="480" w:lineRule="auto"/>
        <w:ind w:left="4320"/>
        <w:rPr>
          <w:b/>
          <w:sz w:val="24"/>
          <w:szCs w:val="24"/>
        </w:rPr>
      </w:pPr>
      <w:r w:rsidRPr="00295CFA">
        <w:rPr>
          <w:b/>
          <w:sz w:val="24"/>
          <w:szCs w:val="24"/>
        </w:rPr>
        <w:t>BY</w:t>
      </w:r>
    </w:p>
    <w:p w:rsidR="00142764" w:rsidRPr="00295CFA" w:rsidRDefault="00142764" w:rsidP="00142764">
      <w:pPr>
        <w:pStyle w:val="BodyText"/>
        <w:spacing w:line="360" w:lineRule="auto"/>
        <w:jc w:val="both"/>
        <w:rPr>
          <w:b/>
          <w:sz w:val="24"/>
          <w:szCs w:val="24"/>
        </w:rPr>
      </w:pPr>
    </w:p>
    <w:p w:rsidR="00142764" w:rsidRPr="000A6C4A" w:rsidRDefault="00142764" w:rsidP="00142764">
      <w:pPr>
        <w:pStyle w:val="BodyText"/>
        <w:spacing w:line="360" w:lineRule="auto"/>
        <w:jc w:val="center"/>
        <w:rPr>
          <w:b/>
          <w:sz w:val="24"/>
          <w:szCs w:val="24"/>
          <w:lang w:val="de-DE"/>
        </w:rPr>
      </w:pPr>
      <w:r w:rsidRPr="000A6C4A">
        <w:rPr>
          <w:b/>
          <w:sz w:val="24"/>
          <w:szCs w:val="24"/>
          <w:lang w:val="de-DE"/>
        </w:rPr>
        <w:t>ASIWAJU ABDULQU</w:t>
      </w:r>
      <w:r>
        <w:rPr>
          <w:b/>
          <w:sz w:val="24"/>
          <w:szCs w:val="24"/>
          <w:lang w:val="de-DE"/>
        </w:rPr>
        <w:t>ADIR</w:t>
      </w:r>
    </w:p>
    <w:p w:rsidR="00142764" w:rsidRPr="000A6C4A" w:rsidRDefault="00142764" w:rsidP="00142764">
      <w:pPr>
        <w:pStyle w:val="BodyText"/>
        <w:spacing w:line="360" w:lineRule="auto"/>
        <w:jc w:val="center"/>
        <w:rPr>
          <w:b/>
          <w:sz w:val="24"/>
          <w:szCs w:val="24"/>
          <w:lang w:val="de-DE"/>
        </w:rPr>
      </w:pPr>
      <w:r w:rsidRPr="000A6C4A">
        <w:rPr>
          <w:b/>
          <w:sz w:val="24"/>
          <w:szCs w:val="24"/>
          <w:lang w:val="de-DE"/>
        </w:rPr>
        <w:t>HND/23/ABE/FT/0</w:t>
      </w:r>
      <w:r>
        <w:rPr>
          <w:b/>
          <w:sz w:val="24"/>
          <w:szCs w:val="24"/>
          <w:lang w:val="de-DE"/>
        </w:rPr>
        <w:t>91</w:t>
      </w:r>
    </w:p>
    <w:p w:rsidR="00142764" w:rsidRPr="000A6C4A" w:rsidRDefault="00142764" w:rsidP="00142764">
      <w:pPr>
        <w:pStyle w:val="BodyText"/>
        <w:spacing w:line="360" w:lineRule="auto"/>
        <w:jc w:val="both"/>
        <w:rPr>
          <w:b/>
          <w:sz w:val="24"/>
          <w:szCs w:val="24"/>
          <w:lang w:val="de-DE"/>
        </w:rPr>
      </w:pPr>
    </w:p>
    <w:p w:rsidR="00142764" w:rsidRPr="000A6C4A" w:rsidRDefault="00142764" w:rsidP="00142764">
      <w:pPr>
        <w:pStyle w:val="BodyText"/>
        <w:spacing w:line="360" w:lineRule="auto"/>
        <w:jc w:val="both"/>
        <w:rPr>
          <w:b/>
          <w:sz w:val="24"/>
          <w:szCs w:val="24"/>
          <w:lang w:val="de-DE" w:eastAsia="zh-CN"/>
        </w:rPr>
      </w:pPr>
    </w:p>
    <w:p w:rsidR="00142764" w:rsidRPr="00295CFA" w:rsidRDefault="00142764" w:rsidP="00142764">
      <w:pPr>
        <w:pStyle w:val="BodyText"/>
        <w:jc w:val="center"/>
        <w:rPr>
          <w:b/>
          <w:bCs/>
          <w:sz w:val="24"/>
          <w:szCs w:val="24"/>
        </w:rPr>
      </w:pPr>
      <w:r w:rsidRPr="00295CFA">
        <w:rPr>
          <w:b/>
          <w:bCs/>
          <w:sz w:val="24"/>
          <w:szCs w:val="24"/>
        </w:rPr>
        <w:t>A PROJECT SUBMITTED TOAGRICULTURAL AND BIO-ENVIRONMENTAL ENGINEERING TECHNOLOGY, INSTITUTE OF TECHNOLOGY, KWARASTATE POLYTECHNIC, ILORIN.</w:t>
      </w:r>
    </w:p>
    <w:p w:rsidR="00142764" w:rsidRPr="00295CFA" w:rsidRDefault="00142764" w:rsidP="00142764">
      <w:pPr>
        <w:pStyle w:val="BodyText"/>
        <w:spacing w:line="480" w:lineRule="auto"/>
        <w:jc w:val="center"/>
        <w:rPr>
          <w:bCs/>
          <w:sz w:val="24"/>
          <w:szCs w:val="24"/>
          <w:lang w:eastAsia="zh-CN"/>
        </w:rPr>
      </w:pPr>
    </w:p>
    <w:p w:rsidR="00142764" w:rsidRPr="00295CFA" w:rsidRDefault="00142764" w:rsidP="00142764">
      <w:pPr>
        <w:pStyle w:val="BodyText"/>
        <w:spacing w:line="480" w:lineRule="auto"/>
        <w:jc w:val="center"/>
        <w:rPr>
          <w:bCs/>
          <w:sz w:val="24"/>
          <w:szCs w:val="24"/>
          <w:lang w:eastAsia="zh-CN"/>
        </w:rPr>
      </w:pPr>
    </w:p>
    <w:p w:rsidR="00142764" w:rsidRPr="00295CFA" w:rsidRDefault="00142764" w:rsidP="00142764">
      <w:pPr>
        <w:pStyle w:val="BodyText"/>
        <w:jc w:val="center"/>
        <w:rPr>
          <w:b/>
          <w:sz w:val="24"/>
          <w:szCs w:val="24"/>
        </w:rPr>
      </w:pPr>
      <w:r w:rsidRPr="00295CFA">
        <w:rPr>
          <w:b/>
          <w:sz w:val="24"/>
          <w:szCs w:val="24"/>
        </w:rPr>
        <w:t>IN PARTIAL FULFILMENT OF THE REQUIREMENTS FOR THE AWARD OF HIGHER NATIONAL DIPLOMA (HND) IN AGRICULTURAL AND BIO-ENVIRONMENTAL ENGINEERING TECHNOLOGY.</w:t>
      </w:r>
    </w:p>
    <w:p w:rsidR="00142764" w:rsidRPr="00295CFA" w:rsidRDefault="00142764" w:rsidP="00142764">
      <w:pPr>
        <w:pStyle w:val="BodyText"/>
        <w:spacing w:line="480" w:lineRule="auto"/>
        <w:jc w:val="right"/>
        <w:rPr>
          <w:b/>
          <w:sz w:val="24"/>
          <w:szCs w:val="24"/>
        </w:rPr>
      </w:pPr>
    </w:p>
    <w:p w:rsidR="00142764" w:rsidRPr="00295CFA" w:rsidRDefault="00142764" w:rsidP="00142764">
      <w:pPr>
        <w:pStyle w:val="BodyText"/>
        <w:spacing w:line="480" w:lineRule="auto"/>
        <w:jc w:val="right"/>
        <w:rPr>
          <w:b/>
          <w:sz w:val="24"/>
          <w:szCs w:val="24"/>
        </w:rPr>
      </w:pPr>
    </w:p>
    <w:p w:rsidR="00142764" w:rsidRPr="00295CFA" w:rsidRDefault="00142764" w:rsidP="00142764">
      <w:pPr>
        <w:pStyle w:val="BodyText"/>
        <w:spacing w:line="480" w:lineRule="auto"/>
        <w:jc w:val="center"/>
        <w:rPr>
          <w:b/>
          <w:sz w:val="24"/>
          <w:szCs w:val="24"/>
        </w:rPr>
      </w:pPr>
      <w:r w:rsidRPr="00295CFA">
        <w:rPr>
          <w:b/>
          <w:sz w:val="24"/>
          <w:szCs w:val="24"/>
        </w:rPr>
        <w:t>AUGUST, 2025</w:t>
      </w:r>
    </w:p>
    <w:p w:rsidR="00142764" w:rsidRPr="00295CFA" w:rsidRDefault="00142764" w:rsidP="00142764">
      <w:pPr>
        <w:spacing w:line="360" w:lineRule="auto"/>
        <w:jc w:val="center"/>
        <w:rPr>
          <w:rFonts w:ascii="Times New Roman" w:hAnsi="Times New Roman"/>
          <w:b/>
          <w:bCs/>
          <w:sz w:val="24"/>
          <w:szCs w:val="24"/>
        </w:rPr>
      </w:pPr>
    </w:p>
    <w:p w:rsidR="00142764" w:rsidRPr="00295CFA" w:rsidRDefault="00142764" w:rsidP="00142764">
      <w:pPr>
        <w:rPr>
          <w:sz w:val="24"/>
          <w:szCs w:val="24"/>
        </w:rPr>
      </w:pPr>
    </w:p>
    <w:p w:rsidR="00142764" w:rsidRPr="00295CFA" w:rsidRDefault="00142764" w:rsidP="00142764">
      <w:pPr>
        <w:rPr>
          <w:sz w:val="24"/>
          <w:szCs w:val="24"/>
        </w:rPr>
      </w:pPr>
    </w:p>
    <w:p w:rsidR="00142764" w:rsidRPr="00295CFA" w:rsidRDefault="00142764" w:rsidP="00142764">
      <w:pPr>
        <w:spacing w:line="480" w:lineRule="auto"/>
        <w:jc w:val="both"/>
        <w:rPr>
          <w:rFonts w:ascii="Times New Roman" w:hAnsi="Times New Roman"/>
          <w:sz w:val="24"/>
          <w:szCs w:val="24"/>
        </w:rPr>
      </w:pPr>
    </w:p>
    <w:p w:rsidR="00142764" w:rsidRPr="00295CFA" w:rsidRDefault="00142764" w:rsidP="00142764">
      <w:pPr>
        <w:spacing w:line="480" w:lineRule="auto"/>
        <w:jc w:val="both"/>
        <w:rPr>
          <w:rFonts w:ascii="Times New Roman" w:hAnsi="Times New Roman"/>
          <w:sz w:val="24"/>
          <w:szCs w:val="24"/>
        </w:rPr>
      </w:pPr>
    </w:p>
    <w:p w:rsidR="00142764" w:rsidRPr="00295CFA" w:rsidRDefault="00142764" w:rsidP="00142764">
      <w:pPr>
        <w:spacing w:line="480" w:lineRule="auto"/>
        <w:jc w:val="both"/>
        <w:rPr>
          <w:rFonts w:ascii="Times New Roman" w:hAnsi="Times New Roman"/>
          <w:sz w:val="24"/>
          <w:szCs w:val="24"/>
        </w:rPr>
      </w:pPr>
    </w:p>
    <w:p w:rsidR="00142764" w:rsidRPr="00295CFA" w:rsidRDefault="00142764" w:rsidP="00142764">
      <w:pPr>
        <w:jc w:val="center"/>
        <w:rPr>
          <w:rFonts w:ascii="Times New Roman" w:hAnsi="Times New Roman"/>
          <w:b/>
          <w:sz w:val="24"/>
          <w:szCs w:val="24"/>
        </w:rPr>
      </w:pPr>
      <w:r w:rsidRPr="00295CFA">
        <w:rPr>
          <w:rFonts w:ascii="Times New Roman" w:hAnsi="Times New Roman"/>
          <w:b/>
          <w:sz w:val="24"/>
          <w:szCs w:val="24"/>
        </w:rPr>
        <w:lastRenderedPageBreak/>
        <w:t>CERTIFICATION</w:t>
      </w:r>
    </w:p>
    <w:p w:rsidR="00142764" w:rsidRPr="00295CFA" w:rsidRDefault="00142764" w:rsidP="00142764">
      <w:pPr>
        <w:pStyle w:val="BodyText"/>
        <w:spacing w:line="480" w:lineRule="auto"/>
        <w:ind w:firstLine="720"/>
        <w:jc w:val="both"/>
        <w:rPr>
          <w:b/>
          <w:sz w:val="24"/>
          <w:szCs w:val="24"/>
        </w:rPr>
      </w:pPr>
      <w:r w:rsidRPr="00295CFA">
        <w:rPr>
          <w:sz w:val="24"/>
          <w:szCs w:val="24"/>
        </w:rPr>
        <w:t xml:space="preserve">This is to certify that this project titled </w:t>
      </w:r>
      <w:r w:rsidRPr="00295CFA">
        <w:rPr>
          <w:rFonts w:asciiTheme="majorBidi" w:hAnsiTheme="majorBidi" w:cstheme="majorBidi"/>
          <w:b/>
          <w:bCs/>
          <w:sz w:val="24"/>
          <w:szCs w:val="24"/>
        </w:rPr>
        <w:t xml:space="preserve">EFFECT OF NANO SIZE FRUIT WASTE FERTILIZER ON GROWTH AND YIELD OF SESAME SEED </w:t>
      </w:r>
      <w:r>
        <w:rPr>
          <w:rFonts w:asciiTheme="majorBidi" w:hAnsiTheme="majorBidi" w:cstheme="majorBidi"/>
          <w:sz w:val="24"/>
          <w:szCs w:val="24"/>
        </w:rPr>
        <w:t xml:space="preserve">was </w:t>
      </w:r>
      <w:r w:rsidRPr="00295CFA">
        <w:rPr>
          <w:sz w:val="24"/>
          <w:szCs w:val="24"/>
        </w:rPr>
        <w:t>carried out by</w:t>
      </w:r>
      <w:r>
        <w:rPr>
          <w:b/>
          <w:sz w:val="24"/>
          <w:szCs w:val="24"/>
        </w:rPr>
        <w:t>ASIWAJU ABDULQUADIR</w:t>
      </w:r>
      <w:r w:rsidRPr="00295CFA">
        <w:rPr>
          <w:sz w:val="24"/>
          <w:szCs w:val="24"/>
        </w:rPr>
        <w:t xml:space="preserve">withmatriculation number </w:t>
      </w:r>
      <w:r w:rsidRPr="00295CFA">
        <w:rPr>
          <w:b/>
          <w:sz w:val="24"/>
          <w:szCs w:val="24"/>
        </w:rPr>
        <w:t>HND/23/ABE/FT/00</w:t>
      </w:r>
      <w:r>
        <w:rPr>
          <w:b/>
          <w:sz w:val="24"/>
          <w:szCs w:val="24"/>
        </w:rPr>
        <w:t>91</w:t>
      </w:r>
      <w:r w:rsidRPr="00295CFA">
        <w:rPr>
          <w:b/>
          <w:sz w:val="24"/>
          <w:szCs w:val="24"/>
        </w:rPr>
        <w:t xml:space="preserve">, </w:t>
      </w:r>
      <w:r w:rsidRPr="00295CFA">
        <w:rPr>
          <w:sz w:val="24"/>
          <w:szCs w:val="24"/>
        </w:rPr>
        <w:t>has been read and approved as meeting part of the requirement of the Department Agricultural and Bio-Environmental Engineering Technology, Kwara State Polytechnic, Ilorin. For the award of Higher National Diploma in Agricultural and Bio-Environmental Engineering Technology, Kwara State Polytechnic, Ilorin.</w:t>
      </w:r>
    </w:p>
    <w:p w:rsidR="00142764" w:rsidRPr="00295CFA" w:rsidRDefault="00142764" w:rsidP="00142764">
      <w:pPr>
        <w:spacing w:after="0" w:line="480" w:lineRule="auto"/>
        <w:jc w:val="both"/>
        <w:rPr>
          <w:rFonts w:ascii="Albertus Medium" w:hAnsi="Albertus Medium"/>
          <w:b/>
          <w:sz w:val="24"/>
          <w:szCs w:val="24"/>
        </w:rPr>
      </w:pPr>
    </w:p>
    <w:p w:rsidR="00142764" w:rsidRDefault="00142764" w:rsidP="00142764">
      <w:pPr>
        <w:spacing w:after="0" w:line="240" w:lineRule="auto"/>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t>______________________________</w:t>
      </w:r>
    </w:p>
    <w:p w:rsidR="00142764" w:rsidRPr="006F04CC"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Engr.</w:t>
      </w:r>
      <w:r>
        <w:rPr>
          <w:rFonts w:ascii="Times New Roman" w:hAnsi="Times New Roman"/>
          <w:b/>
          <w:sz w:val="24"/>
          <w:szCs w:val="24"/>
        </w:rPr>
        <w:t xml:space="preserve"> OBALOWU, 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F04CC">
        <w:rPr>
          <w:rFonts w:ascii="Times New Roman" w:hAnsi="Times New Roman"/>
          <w:b/>
          <w:sz w:val="24"/>
          <w:szCs w:val="24"/>
        </w:rPr>
        <w:t>Date</w:t>
      </w:r>
    </w:p>
    <w:p w:rsidR="00142764" w:rsidRPr="001A6521"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w:t>
      </w:r>
      <w:r>
        <w:rPr>
          <w:rFonts w:ascii="Times New Roman" w:hAnsi="Times New Roman"/>
          <w:b/>
          <w:sz w:val="24"/>
          <w:szCs w:val="24"/>
        </w:rPr>
        <w:t>Project Supervisor</w:t>
      </w:r>
      <w:r w:rsidRPr="006F04CC">
        <w:rPr>
          <w:rFonts w:ascii="Times New Roman" w:hAnsi="Times New Roman"/>
          <w:b/>
          <w:sz w:val="24"/>
          <w:szCs w:val="24"/>
        </w:rPr>
        <w:t>)</w:t>
      </w: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______________________________</w:t>
      </w:r>
    </w:p>
    <w:p w:rsidR="00142764" w:rsidRPr="006F04CC"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Engr.O.D. Oyebanre</w:t>
      </w:r>
      <w:r w:rsidRPr="006F04CC">
        <w:rPr>
          <w:rFonts w:ascii="Times New Roman" w:hAnsi="Times New Roman"/>
          <w:b/>
          <w:sz w:val="24"/>
          <w:szCs w:val="24"/>
        </w:rPr>
        <w:tab/>
      </w:r>
      <w:r w:rsidRPr="006F04CC">
        <w:rPr>
          <w:rFonts w:ascii="Times New Roman" w:hAnsi="Times New Roman"/>
          <w:b/>
          <w:sz w:val="24"/>
          <w:szCs w:val="24"/>
        </w:rPr>
        <w:tab/>
      </w:r>
      <w:r w:rsidRPr="006F04CC">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F04CC">
        <w:rPr>
          <w:rFonts w:ascii="Times New Roman" w:hAnsi="Times New Roman"/>
          <w:b/>
          <w:sz w:val="24"/>
          <w:szCs w:val="24"/>
        </w:rPr>
        <w:t>Date</w:t>
      </w:r>
    </w:p>
    <w:p w:rsidR="00142764" w:rsidRPr="006F04CC"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(Project Coordinator)</w:t>
      </w: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t>______________________________</w:t>
      </w:r>
    </w:p>
    <w:p w:rsidR="00142764" w:rsidRPr="006F04CC"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Engr.</w:t>
      </w:r>
      <w:r>
        <w:rPr>
          <w:rFonts w:ascii="Times New Roman" w:hAnsi="Times New Roman"/>
          <w:b/>
          <w:sz w:val="24"/>
          <w:szCs w:val="24"/>
        </w:rPr>
        <w:t xml:space="preserve"> Dr. K. A. Dauda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F04CC">
        <w:rPr>
          <w:rFonts w:ascii="Times New Roman" w:hAnsi="Times New Roman"/>
          <w:b/>
          <w:sz w:val="24"/>
          <w:szCs w:val="24"/>
        </w:rPr>
        <w:t>Date</w:t>
      </w:r>
    </w:p>
    <w:p w:rsidR="00142764" w:rsidRPr="006F04CC" w:rsidRDefault="00142764" w:rsidP="00142764">
      <w:pPr>
        <w:spacing w:after="0" w:line="240" w:lineRule="auto"/>
        <w:rPr>
          <w:rFonts w:ascii="Times New Roman" w:hAnsi="Times New Roman"/>
          <w:b/>
          <w:sz w:val="24"/>
          <w:szCs w:val="24"/>
        </w:rPr>
      </w:pPr>
      <w:r w:rsidRPr="006F04CC">
        <w:rPr>
          <w:rFonts w:ascii="Times New Roman" w:hAnsi="Times New Roman"/>
          <w:b/>
          <w:sz w:val="24"/>
          <w:szCs w:val="24"/>
        </w:rPr>
        <w:t>(</w:t>
      </w:r>
      <w:r>
        <w:rPr>
          <w:rFonts w:ascii="Times New Roman" w:hAnsi="Times New Roman"/>
          <w:b/>
          <w:sz w:val="24"/>
          <w:szCs w:val="24"/>
        </w:rPr>
        <w:t>Head of Department</w:t>
      </w:r>
      <w:r w:rsidRPr="006F04CC">
        <w:rPr>
          <w:rFonts w:ascii="Times New Roman" w:hAnsi="Times New Roman"/>
          <w:b/>
          <w:sz w:val="24"/>
          <w:szCs w:val="24"/>
        </w:rPr>
        <w:t>)</w:t>
      </w:r>
    </w:p>
    <w:p w:rsidR="00142764" w:rsidRDefault="00142764" w:rsidP="00142764">
      <w:pPr>
        <w:spacing w:after="0" w:line="240" w:lineRule="auto"/>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p>
    <w:p w:rsidR="00142764" w:rsidRDefault="00142764" w:rsidP="00142764">
      <w:pPr>
        <w:rPr>
          <w:rFonts w:ascii="Times New Roman" w:hAnsi="Times New Roman"/>
          <w:sz w:val="24"/>
          <w:szCs w:val="24"/>
        </w:rPr>
      </w:pPr>
    </w:p>
    <w:p w:rsidR="00142764" w:rsidRDefault="00142764" w:rsidP="00142764">
      <w:pPr>
        <w:spacing w:after="0" w:line="240" w:lineRule="auto"/>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t>______________________________</w:t>
      </w:r>
    </w:p>
    <w:p w:rsidR="00142764" w:rsidRPr="00EC387E" w:rsidRDefault="00142764" w:rsidP="00142764">
      <w:pPr>
        <w:spacing w:after="0" w:line="240" w:lineRule="auto"/>
        <w:rPr>
          <w:rFonts w:ascii="Times New Roman" w:hAnsi="Times New Roman"/>
          <w:b/>
          <w:sz w:val="24"/>
          <w:szCs w:val="24"/>
        </w:rPr>
      </w:pPr>
      <w:r>
        <w:rPr>
          <w:rFonts w:ascii="Times New Roman" w:hAnsi="Times New Roman"/>
          <w:b/>
          <w:sz w:val="24"/>
          <w:szCs w:val="24"/>
        </w:rPr>
        <w:t>Engr. Fasasi Mikaila Babatunde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387E">
        <w:rPr>
          <w:rFonts w:ascii="Times New Roman" w:hAnsi="Times New Roman"/>
          <w:b/>
          <w:sz w:val="24"/>
          <w:szCs w:val="24"/>
        </w:rPr>
        <w:t>Date</w:t>
      </w:r>
    </w:p>
    <w:p w:rsidR="00142764" w:rsidRDefault="00142764" w:rsidP="00142764">
      <w:pPr>
        <w:spacing w:after="0" w:line="240" w:lineRule="auto"/>
        <w:rPr>
          <w:rFonts w:ascii="Times New Roman" w:hAnsi="Times New Roman"/>
          <w:b/>
          <w:sz w:val="24"/>
          <w:szCs w:val="24"/>
        </w:rPr>
      </w:pPr>
      <w:r w:rsidRPr="00EC387E">
        <w:rPr>
          <w:rFonts w:ascii="Times New Roman" w:hAnsi="Times New Roman"/>
          <w:b/>
          <w:sz w:val="24"/>
          <w:szCs w:val="24"/>
        </w:rPr>
        <w:t>(</w:t>
      </w:r>
      <w:r>
        <w:rPr>
          <w:rFonts w:ascii="Times New Roman" w:hAnsi="Times New Roman"/>
          <w:b/>
          <w:sz w:val="24"/>
          <w:szCs w:val="24"/>
        </w:rPr>
        <w:t>External Examiner</w:t>
      </w:r>
      <w:r w:rsidRPr="00EC387E">
        <w:rPr>
          <w:rFonts w:ascii="Times New Roman" w:hAnsi="Times New Roman"/>
          <w:b/>
          <w:sz w:val="24"/>
          <w:szCs w:val="24"/>
        </w:rPr>
        <w:t>)</w:t>
      </w:r>
    </w:p>
    <w:p w:rsidR="00142764" w:rsidRPr="005572C5" w:rsidRDefault="00142764" w:rsidP="00142764">
      <w:pPr>
        <w:spacing w:line="480" w:lineRule="auto"/>
        <w:jc w:val="both"/>
        <w:rPr>
          <w:rFonts w:ascii="Times New Roman" w:hAnsi="Times New Roman"/>
          <w:sz w:val="24"/>
          <w:szCs w:val="24"/>
        </w:rPr>
      </w:pPr>
      <w:r w:rsidRPr="005572C5">
        <w:rPr>
          <w:rFonts w:ascii="Times New Roman" w:hAnsi="Times New Roman"/>
          <w:sz w:val="24"/>
          <w:szCs w:val="24"/>
        </w:rPr>
        <w:t xml:space="preserve">         Dedication</w:t>
      </w:r>
    </w:p>
    <w:p w:rsidR="00142764" w:rsidRPr="005572C5" w:rsidRDefault="00142764" w:rsidP="00142764">
      <w:pPr>
        <w:spacing w:line="480" w:lineRule="auto"/>
        <w:jc w:val="both"/>
        <w:rPr>
          <w:rFonts w:ascii="Times New Roman" w:hAnsi="Times New Roman"/>
          <w:sz w:val="24"/>
          <w:szCs w:val="24"/>
        </w:rPr>
      </w:pPr>
    </w:p>
    <w:p w:rsidR="00142764" w:rsidRPr="00295CFA" w:rsidRDefault="00142764" w:rsidP="00142764">
      <w:pPr>
        <w:spacing w:after="0" w:line="480" w:lineRule="auto"/>
        <w:jc w:val="center"/>
        <w:rPr>
          <w:rFonts w:ascii="Times New Roman" w:hAnsi="Times New Roman"/>
          <w:b/>
          <w:bCs/>
          <w:sz w:val="24"/>
          <w:szCs w:val="24"/>
        </w:rPr>
      </w:pPr>
      <w:r w:rsidRPr="00295CFA">
        <w:rPr>
          <w:rFonts w:ascii="Times New Roman" w:hAnsi="Times New Roman"/>
          <w:b/>
          <w:bCs/>
          <w:sz w:val="24"/>
          <w:szCs w:val="24"/>
        </w:rPr>
        <w:lastRenderedPageBreak/>
        <w:t>DEDICATION</w:t>
      </w:r>
    </w:p>
    <w:p w:rsidR="00142764" w:rsidRPr="004B63E9" w:rsidRDefault="00142764" w:rsidP="00142764">
      <w:pPr>
        <w:spacing w:after="0" w:line="480" w:lineRule="auto"/>
        <w:jc w:val="both"/>
        <w:rPr>
          <w:rFonts w:asciiTheme="majorBidi" w:hAnsiTheme="majorBidi" w:cstheme="majorBidi"/>
          <w:sz w:val="24"/>
          <w:szCs w:val="24"/>
        </w:rPr>
      </w:pPr>
      <w:r>
        <w:rPr>
          <w:rFonts w:ascii="Times New Roman" w:hAnsi="Times New Roman"/>
          <w:sz w:val="24"/>
          <w:szCs w:val="24"/>
        </w:rPr>
        <w:tab/>
      </w:r>
      <w:r w:rsidRPr="004B63E9">
        <w:rPr>
          <w:rFonts w:asciiTheme="majorBidi" w:eastAsia="Arial" w:hAnsiTheme="majorBidi" w:cstheme="majorBidi"/>
          <w:color w:val="000000"/>
          <w:sz w:val="24"/>
          <w:szCs w:val="24"/>
        </w:rPr>
        <w:t>With heartfelt gratitude, I dedicate this project to my loving families, who have been my constant source of strength and encouragement throughout this journey. To my dear uncle, MR BASHIR MR HUSSEIN MR LUKMAN  your wisdom, guidance, and unwavering belief in me have been invaluable. I also dedicate this work to my esteemed lecturers at Kwara State Polytechnic, whose dedication to teaching and mentorship has inspired and shaped my academic growth. Lastly, to my course mates, thank you for the shared experiences, the late-night study sessions, and the unbreakable bond we have formed. This project is a testament to the support, love, and inspiration you have all provided.</w:t>
      </w:r>
    </w:p>
    <w:p w:rsidR="00142764" w:rsidRPr="005572C5" w:rsidRDefault="00142764" w:rsidP="00142764">
      <w:pPr>
        <w:spacing w:after="0"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Default="00142764" w:rsidP="00142764">
      <w:pPr>
        <w:spacing w:line="480" w:lineRule="auto"/>
        <w:jc w:val="both"/>
        <w:rPr>
          <w:rFonts w:ascii="Times New Roman" w:hAnsi="Times New Roman"/>
          <w:sz w:val="24"/>
          <w:szCs w:val="24"/>
        </w:rPr>
      </w:pPr>
    </w:p>
    <w:p w:rsidR="00142764" w:rsidRPr="00E954A5" w:rsidRDefault="00142764" w:rsidP="00142764">
      <w:pPr>
        <w:spacing w:after="0" w:line="480" w:lineRule="auto"/>
        <w:jc w:val="center"/>
        <w:rPr>
          <w:rFonts w:ascii="Times New Roman" w:hAnsi="Times New Roman"/>
          <w:b/>
          <w:sz w:val="24"/>
          <w:szCs w:val="24"/>
        </w:rPr>
      </w:pPr>
      <w:r w:rsidRPr="00E954A5">
        <w:rPr>
          <w:rFonts w:ascii="Times New Roman" w:hAnsi="Times New Roman"/>
          <w:b/>
          <w:sz w:val="24"/>
          <w:szCs w:val="24"/>
        </w:rPr>
        <w:lastRenderedPageBreak/>
        <w:t>ACKNOWLEDGEMENT</w:t>
      </w:r>
    </w:p>
    <w:p w:rsidR="00142764" w:rsidRPr="00DE27EC" w:rsidRDefault="00142764" w:rsidP="00142764">
      <w:pPr>
        <w:spacing w:after="0" w:line="480" w:lineRule="auto"/>
        <w:jc w:val="both"/>
        <w:rPr>
          <w:rFonts w:ascii="Times New Roman" w:hAnsi="Times New Roman"/>
          <w:sz w:val="24"/>
          <w:szCs w:val="24"/>
        </w:rPr>
      </w:pPr>
      <w:r>
        <w:rPr>
          <w:rFonts w:ascii="Times New Roman" w:hAnsi="Times New Roman"/>
          <w:sz w:val="24"/>
          <w:szCs w:val="24"/>
        </w:rPr>
        <w:tab/>
      </w:r>
      <w:r w:rsidRPr="00DE27EC">
        <w:rPr>
          <w:rFonts w:ascii="Times New Roman" w:eastAsia="Arial" w:hAnsi="Times New Roman"/>
          <w:color w:val="000000"/>
          <w:sz w:val="24"/>
          <w:szCs w:val="24"/>
        </w:rPr>
        <w:t xml:space="preserve">First and foremost, I want to thank Almighty God for giving me the strength, wisdom, and opportunity to carry out this project successfully. This journey wasn’t easy, but I’m grateful for His guidance all through.I sincerely appreciate my supervisor, ENG. Obalowu Olanrewaju </w:t>
      </w:r>
      <w:r>
        <w:rPr>
          <w:rFonts w:ascii="Times New Roman" w:eastAsia="Arial" w:hAnsi="Times New Roman"/>
          <w:color w:val="000000"/>
          <w:sz w:val="24"/>
          <w:szCs w:val="24"/>
        </w:rPr>
        <w:t>Rasheed</w:t>
      </w:r>
      <w:r w:rsidRPr="00DE27EC">
        <w:rPr>
          <w:rFonts w:ascii="Times New Roman" w:eastAsia="Arial" w:hAnsi="Times New Roman"/>
          <w:color w:val="000000"/>
          <w:sz w:val="24"/>
          <w:szCs w:val="24"/>
        </w:rPr>
        <w:t>, for the constant support, advice, and encouragement. Your patience in guiding me through every step of this research, even when I was confused, made a huge difference. Thank you for believing in my ideas and helping me shape this project.My heartfelt thanks go to the lecturers and staff of the Department of Agricultural Technology, Kwara State Polytechnic, for their teachings and support throughout my studies. Special thanks to ENG Kawata for assisting me. Your help with the equipment and materials was invaluable.I’m also grateful to my coursemates and friends, especially Sophie,Raji,Abdullahi Walliy</w:t>
      </w:r>
      <w:r>
        <w:rPr>
          <w:rFonts w:ascii="Times New Roman" w:eastAsia="Arial" w:hAnsi="Times New Roman"/>
          <w:color w:val="000000"/>
          <w:sz w:val="24"/>
          <w:szCs w:val="24"/>
        </w:rPr>
        <w:t>u</w:t>
      </w:r>
      <w:r w:rsidRPr="00DE27EC">
        <w:rPr>
          <w:rFonts w:ascii="Times New Roman" w:eastAsia="Arial" w:hAnsi="Times New Roman"/>
          <w:color w:val="000000"/>
          <w:sz w:val="24"/>
          <w:szCs w:val="24"/>
        </w:rPr>
        <w:t xml:space="preserve">  for their encouragement, brainstorming sessions, and for keeping me motivated when things got tough. You guys made the long hours in the field and lab a lot more bearable.To my family, especially my parents and siblings, thank you for your endless love, prayers, and support. Your words of encouragement kept me going, and I’m so grateful for your sacrifices to make my education possible.Finally, I appreciate the management of Kwara State Polytechnic for providing the facilities and resources, including the experimental farm, that made this research possible. This project is a product of everyone’s support, and I’m truly thankful.</w:t>
      </w:r>
    </w:p>
    <w:p w:rsidR="00142764" w:rsidRDefault="00142764" w:rsidP="00142764">
      <w:pPr>
        <w:spacing w:after="0" w:line="480" w:lineRule="auto"/>
        <w:jc w:val="both"/>
      </w:pPr>
    </w:p>
    <w:p w:rsidR="00142764" w:rsidRDefault="00142764" w:rsidP="00142764"/>
    <w:p w:rsidR="00142764" w:rsidRDefault="00142764" w:rsidP="00142764"/>
    <w:p w:rsidR="00142764" w:rsidRDefault="00142764" w:rsidP="00142764"/>
    <w:p w:rsidR="00142764" w:rsidRDefault="00142764" w:rsidP="00142764">
      <w:pPr>
        <w:jc w:val="center"/>
        <w:rPr>
          <w:rFonts w:asciiTheme="majorBidi" w:hAnsiTheme="majorBidi" w:cstheme="majorBidi"/>
          <w:b/>
          <w:bCs/>
          <w:sz w:val="24"/>
          <w:szCs w:val="24"/>
        </w:rPr>
      </w:pPr>
    </w:p>
    <w:p w:rsidR="00142764" w:rsidRDefault="00142764" w:rsidP="00142764">
      <w:pPr>
        <w:jc w:val="center"/>
        <w:rPr>
          <w:rFonts w:asciiTheme="majorBidi" w:hAnsiTheme="majorBidi" w:cstheme="majorBidi"/>
          <w:b/>
          <w:bCs/>
          <w:sz w:val="24"/>
          <w:szCs w:val="24"/>
        </w:rPr>
      </w:pPr>
    </w:p>
    <w:p w:rsidR="00142764" w:rsidRDefault="00142764" w:rsidP="00142764">
      <w:pPr>
        <w:jc w:val="center"/>
        <w:rPr>
          <w:rFonts w:asciiTheme="majorBidi" w:hAnsiTheme="majorBidi" w:cstheme="majorBidi"/>
          <w:b/>
          <w:bCs/>
          <w:sz w:val="24"/>
          <w:szCs w:val="24"/>
        </w:rPr>
      </w:pPr>
      <w:r w:rsidRPr="00AE0202">
        <w:rPr>
          <w:rFonts w:asciiTheme="majorBidi" w:hAnsiTheme="majorBidi" w:cstheme="majorBidi"/>
          <w:b/>
          <w:bCs/>
          <w:sz w:val="24"/>
          <w:szCs w:val="24"/>
        </w:rPr>
        <w:lastRenderedPageBreak/>
        <w:t>TABLE OF CONENTS</w:t>
      </w:r>
    </w:p>
    <w:p w:rsidR="00142764" w:rsidRDefault="00142764" w:rsidP="00142764">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rsidR="00142764" w:rsidRDefault="00142764" w:rsidP="00142764">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rsidR="00142764" w:rsidRDefault="00142764" w:rsidP="00142764">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rsidR="00142764" w:rsidRDefault="00142764" w:rsidP="00142764">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rsidR="00142764" w:rsidRDefault="00142764" w:rsidP="00142764">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rsidR="00142764" w:rsidRDefault="00142764" w:rsidP="00142764">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rsidR="00142764" w:rsidRPr="00953D10" w:rsidRDefault="00142764" w:rsidP="00142764">
      <w:pPr>
        <w:spacing w:after="0" w:line="480" w:lineRule="auto"/>
        <w:outlineLvl w:val="2"/>
        <w:rPr>
          <w:rFonts w:ascii="Times New Roman" w:eastAsia="Times New Roman" w:hAnsi="Times New Roman"/>
          <w:b/>
          <w:bCs/>
          <w:sz w:val="24"/>
          <w:szCs w:val="24"/>
        </w:rPr>
      </w:pPr>
      <w:r w:rsidRPr="00A57F42">
        <w:rPr>
          <w:rFonts w:ascii="Times New Roman" w:eastAsia="Times New Roman" w:hAnsi="Times New Roman"/>
          <w:b/>
          <w:bCs/>
          <w:sz w:val="24"/>
          <w:szCs w:val="24"/>
        </w:rPr>
        <w:t>CHAPTER ONE</w:t>
      </w:r>
      <w:r>
        <w:rPr>
          <w:rFonts w:ascii="Times New Roman" w:eastAsia="Times New Roman" w:hAnsi="Times New Roman"/>
          <w:b/>
          <w:bCs/>
        </w:rPr>
        <w:tab/>
        <w:t>-</w:t>
      </w:r>
      <w:r>
        <w:rPr>
          <w:rFonts w:ascii="Times New Roman" w:eastAsia="Times New Roman" w:hAnsi="Times New Roman"/>
          <w:b/>
          <w:bCs/>
        </w:rPr>
        <w:tab/>
      </w:r>
      <w:r w:rsidRPr="00A57F42">
        <w:rPr>
          <w:rFonts w:ascii="Times New Roman" w:eastAsia="Times New Roman" w:hAnsi="Times New Roman"/>
          <w:b/>
          <w:bCs/>
          <w:sz w:val="24"/>
          <w:szCs w:val="24"/>
        </w:rPr>
        <w:t>INTRODUCTION</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 1.2</w:t>
      </w:r>
      <w:r w:rsidRPr="00133D6E">
        <w:rPr>
          <w:rFonts w:ascii="Times New Roman" w:hAnsi="Times New Roman"/>
          <w:sz w:val="24"/>
          <w:szCs w:val="24"/>
        </w:rPr>
        <w:tab/>
      </w:r>
      <w:r w:rsidRPr="00462561">
        <w:rPr>
          <w:rFonts w:ascii="Times New Roman" w:eastAsia="Calibri" w:hAnsi="Times New Roman"/>
          <w:kern w:val="2"/>
          <w:sz w:val="24"/>
          <w:szCs w:val="24"/>
          <w:lang w:eastAsia="en-US"/>
        </w:rPr>
        <w:t>Problem Statement</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1.3 </w:t>
      </w:r>
      <w:r w:rsidRPr="00462561">
        <w:rPr>
          <w:rFonts w:ascii="Times New Roman" w:hAnsi="Times New Roman"/>
          <w:sz w:val="24"/>
          <w:szCs w:val="24"/>
        </w:rPr>
        <w:tab/>
      </w:r>
      <w:r w:rsidRPr="00462561">
        <w:rPr>
          <w:rFonts w:ascii="Times New Roman" w:eastAsia="Calibri" w:hAnsi="Times New Roman"/>
          <w:kern w:val="2"/>
          <w:sz w:val="24"/>
          <w:szCs w:val="24"/>
          <w:lang w:eastAsia="en-US"/>
        </w:rPr>
        <w:t>Aim of the Study</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w:t>
      </w:r>
    </w:p>
    <w:p w:rsidR="00142764" w:rsidRPr="00462561" w:rsidRDefault="00142764" w:rsidP="00142764">
      <w:pPr>
        <w:spacing w:after="0" w:line="480" w:lineRule="auto"/>
        <w:jc w:val="both"/>
        <w:rPr>
          <w:rFonts w:ascii="Times New Roman" w:eastAsia="Calibri" w:hAnsi="Times New Roman"/>
          <w:kern w:val="2"/>
          <w:sz w:val="24"/>
          <w:szCs w:val="24"/>
          <w:lang w:eastAsia="en-US"/>
        </w:rPr>
      </w:pPr>
      <w:r w:rsidRPr="00462561">
        <w:rPr>
          <w:rFonts w:ascii="Times New Roman" w:eastAsia="Calibri" w:hAnsi="Times New Roman"/>
          <w:kern w:val="2"/>
          <w:sz w:val="24"/>
          <w:szCs w:val="24"/>
          <w:lang w:eastAsia="en-US"/>
        </w:rPr>
        <w:t xml:space="preserve">1.4 </w:t>
      </w:r>
      <w:r w:rsidRPr="00462561">
        <w:rPr>
          <w:rFonts w:ascii="Times New Roman" w:hAnsi="Times New Roman"/>
          <w:sz w:val="24"/>
          <w:szCs w:val="24"/>
        </w:rPr>
        <w:tab/>
      </w:r>
      <w:r w:rsidRPr="00462561">
        <w:rPr>
          <w:rFonts w:ascii="Times New Roman" w:eastAsia="Calibri" w:hAnsi="Times New Roman"/>
          <w:kern w:val="2"/>
          <w:sz w:val="24"/>
          <w:szCs w:val="24"/>
          <w:lang w:eastAsia="en-US"/>
        </w:rPr>
        <w:t>Objectives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1.5</w:t>
      </w:r>
      <w:r w:rsidRPr="00462561">
        <w:rPr>
          <w:rFonts w:ascii="Times New Roman" w:hAnsi="Times New Roman"/>
          <w:sz w:val="24"/>
          <w:szCs w:val="24"/>
        </w:rPr>
        <w:tab/>
      </w:r>
      <w:r w:rsidRPr="00462561">
        <w:rPr>
          <w:rFonts w:ascii="Times New Roman" w:eastAsia="Calibri" w:hAnsi="Times New Roman"/>
          <w:kern w:val="2"/>
          <w:sz w:val="24"/>
          <w:szCs w:val="24"/>
          <w:lang w:eastAsia="en-US"/>
        </w:rPr>
        <w:t xml:space="preserve"> Justification of the Study</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w:t>
      </w:r>
    </w:p>
    <w:p w:rsidR="00142764" w:rsidRPr="00462561" w:rsidRDefault="00142764" w:rsidP="00142764">
      <w:pPr>
        <w:spacing w:after="0" w:line="360" w:lineRule="auto"/>
        <w:rPr>
          <w:rFonts w:ascii="Times New Roman" w:hAnsi="Times New Roman"/>
          <w:b/>
          <w:bCs/>
          <w:sz w:val="24"/>
          <w:szCs w:val="24"/>
        </w:rPr>
      </w:pPr>
      <w:r w:rsidRPr="00462561">
        <w:rPr>
          <w:rFonts w:ascii="Times New Roman" w:eastAsia="Calibri" w:hAnsi="Times New Roman"/>
          <w:b/>
          <w:bCs/>
          <w:kern w:val="2"/>
          <w:sz w:val="24"/>
          <w:szCs w:val="24"/>
          <w:lang w:eastAsia="en-US"/>
        </w:rPr>
        <w:t>CHAPTER TWO</w:t>
      </w:r>
      <w:r w:rsidRPr="00462561">
        <w:rPr>
          <w:rFonts w:ascii="Times New Roman" w:hAnsi="Times New Roman"/>
          <w:b/>
          <w:bCs/>
          <w:sz w:val="24"/>
          <w:szCs w:val="24"/>
        </w:rPr>
        <w:tab/>
        <w:t>-</w:t>
      </w:r>
      <w:r w:rsidRPr="00462561">
        <w:rPr>
          <w:rFonts w:ascii="Times New Roman" w:hAnsi="Times New Roman"/>
          <w:b/>
          <w:bCs/>
          <w:sz w:val="24"/>
          <w:szCs w:val="24"/>
        </w:rPr>
        <w:tab/>
      </w:r>
      <w:r w:rsidRPr="00462561">
        <w:rPr>
          <w:rFonts w:ascii="Times New Roman" w:eastAsia="Calibri" w:hAnsi="Times New Roman"/>
          <w:b/>
          <w:bCs/>
          <w:kern w:val="2"/>
          <w:sz w:val="24"/>
          <w:szCs w:val="24"/>
          <w:lang w:eastAsia="en-US"/>
        </w:rPr>
        <w:t>LITERATURE REVIEW</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2.1 </w:t>
      </w:r>
      <w:r w:rsidRPr="00462561">
        <w:rPr>
          <w:rFonts w:ascii="Times New Roman" w:hAnsi="Times New Roman"/>
          <w:sz w:val="24"/>
          <w:szCs w:val="24"/>
        </w:rPr>
        <w:tab/>
      </w:r>
      <w:r w:rsidRPr="00462561">
        <w:rPr>
          <w:rFonts w:ascii="Times New Roman" w:eastAsia="Calibri" w:hAnsi="Times New Roman"/>
          <w:kern w:val="2"/>
          <w:sz w:val="24"/>
          <w:szCs w:val="24"/>
          <w:lang w:eastAsia="en-US"/>
        </w:rPr>
        <w:t>Overview of Sesame (Sesamum indicum L.)</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5</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hAnsi="Times New Roman"/>
          <w:kern w:val="2"/>
          <w:sz w:val="24"/>
          <w:szCs w:val="24"/>
        </w:rPr>
        <w:t xml:space="preserve">2.2  </w:t>
      </w:r>
      <w:r w:rsidRPr="00462561">
        <w:rPr>
          <w:rFonts w:ascii="Times New Roman" w:hAnsi="Times New Roman"/>
          <w:kern w:val="2"/>
          <w:sz w:val="24"/>
          <w:szCs w:val="24"/>
        </w:rPr>
        <w:tab/>
        <w:t>Challenges and Knowledge Gaps</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t>6</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2.2.1 </w:t>
      </w:r>
      <w:r w:rsidRPr="00462561">
        <w:rPr>
          <w:rFonts w:ascii="Times New Roman" w:eastAsia="Calibri" w:hAnsi="Times New Roman"/>
          <w:kern w:val="2"/>
          <w:sz w:val="24"/>
          <w:szCs w:val="24"/>
          <w:lang w:eastAsia="en-US"/>
        </w:rPr>
        <w:tab/>
        <w:t>Challenges of Sesame Production</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6</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hAnsi="Times New Roman"/>
          <w:kern w:val="2"/>
          <w:sz w:val="24"/>
          <w:szCs w:val="24"/>
        </w:rPr>
        <w:t xml:space="preserve">2.2.2 </w:t>
      </w:r>
      <w:r w:rsidRPr="00462561">
        <w:rPr>
          <w:rFonts w:ascii="Times New Roman" w:hAnsi="Times New Roman"/>
          <w:kern w:val="2"/>
          <w:sz w:val="24"/>
          <w:szCs w:val="24"/>
        </w:rPr>
        <w:tab/>
      </w:r>
      <w:r w:rsidRPr="00462561">
        <w:rPr>
          <w:rFonts w:ascii="Times New Roman" w:eastAsia="Calibri" w:hAnsi="Times New Roman"/>
          <w:kern w:val="2"/>
          <w:sz w:val="24"/>
          <w:szCs w:val="24"/>
          <w:lang w:eastAsia="en-US"/>
        </w:rPr>
        <w:t>Production and Importance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8</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2.2.3 </w:t>
      </w:r>
      <w:r w:rsidRPr="00462561">
        <w:rPr>
          <w:rFonts w:ascii="Times New Roman" w:eastAsia="Calibri" w:hAnsi="Times New Roman"/>
          <w:kern w:val="2"/>
          <w:sz w:val="24"/>
          <w:szCs w:val="24"/>
          <w:lang w:eastAsia="en-US"/>
        </w:rPr>
        <w:tab/>
        <w:t>Nutritional and Medicinal Value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8</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2.2.4     Micronutrient Role: Boron Deficiency</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9</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2.2.5  Soil Fertility and Biofertilizers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9</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2.2.6</w:t>
      </w:r>
      <w:r w:rsidRPr="00462561">
        <w:rPr>
          <w:rFonts w:ascii="Times New Roman" w:hAnsi="Times New Roman"/>
          <w:sz w:val="24"/>
          <w:szCs w:val="24"/>
        </w:rPr>
        <w:tab/>
      </w:r>
      <w:r w:rsidRPr="00462561">
        <w:rPr>
          <w:rFonts w:ascii="Times New Roman" w:eastAsia="Calibri" w:hAnsi="Times New Roman"/>
          <w:kern w:val="2"/>
          <w:sz w:val="24"/>
          <w:szCs w:val="24"/>
          <w:lang w:eastAsia="en-US"/>
        </w:rPr>
        <w:t>Organic Fertilizers and Soil Health</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9</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2.3 </w:t>
      </w:r>
      <w:r w:rsidRPr="00462561">
        <w:rPr>
          <w:rFonts w:ascii="Times New Roman" w:hAnsi="Times New Roman"/>
          <w:sz w:val="24"/>
          <w:szCs w:val="24"/>
        </w:rPr>
        <w:tab/>
      </w:r>
      <w:r w:rsidRPr="00462561">
        <w:rPr>
          <w:rFonts w:ascii="Times New Roman" w:eastAsia="Calibri" w:hAnsi="Times New Roman"/>
          <w:kern w:val="2"/>
          <w:sz w:val="24"/>
          <w:szCs w:val="24"/>
          <w:lang w:eastAsia="en-US"/>
        </w:rPr>
        <w:t>Organic Fertilizers and Soil Health</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11</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2.3.1</w:t>
      </w:r>
      <w:r w:rsidRPr="00462561">
        <w:rPr>
          <w:rFonts w:ascii="Times New Roman" w:hAnsi="Times New Roman"/>
          <w:sz w:val="24"/>
          <w:szCs w:val="24"/>
        </w:rPr>
        <w:tab/>
      </w:r>
      <w:r w:rsidRPr="00462561">
        <w:rPr>
          <w:rFonts w:ascii="Times New Roman" w:eastAsia="Calibri" w:hAnsi="Times New Roman"/>
          <w:kern w:val="2"/>
          <w:sz w:val="24"/>
          <w:szCs w:val="24"/>
          <w:lang w:eastAsia="en-US"/>
        </w:rPr>
        <w:t>Definition and Types of Organic Fertilizer</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11</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2.3.2 </w:t>
      </w:r>
      <w:r w:rsidRPr="00462561">
        <w:rPr>
          <w:rFonts w:ascii="Times New Roman" w:hAnsi="Times New Roman"/>
          <w:sz w:val="24"/>
          <w:szCs w:val="24"/>
        </w:rPr>
        <w:tab/>
      </w:r>
      <w:r w:rsidRPr="00462561">
        <w:rPr>
          <w:rFonts w:ascii="Times New Roman" w:eastAsia="Calibri" w:hAnsi="Times New Roman"/>
          <w:kern w:val="2"/>
          <w:sz w:val="24"/>
          <w:szCs w:val="24"/>
          <w:lang w:eastAsia="en-US"/>
        </w:rPr>
        <w:t>Mechanisms of Organic Fertilizer Action on Soil Properties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11</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2.3.3</w:t>
      </w:r>
      <w:r w:rsidRPr="00462561">
        <w:rPr>
          <w:rFonts w:ascii="Times New Roman" w:hAnsi="Times New Roman"/>
          <w:sz w:val="24"/>
          <w:szCs w:val="24"/>
        </w:rPr>
        <w:tab/>
      </w:r>
      <w:r w:rsidRPr="00462561">
        <w:rPr>
          <w:rFonts w:ascii="Times New Roman" w:eastAsia="Calibri" w:hAnsi="Times New Roman"/>
          <w:kern w:val="2"/>
          <w:sz w:val="24"/>
          <w:szCs w:val="24"/>
          <w:lang w:eastAsia="en-US"/>
        </w:rPr>
        <w:t xml:space="preserve"> Role of Organic Fertilizers in Soil Microbial Activity</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12</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lastRenderedPageBreak/>
        <w:t xml:space="preserve">2.3.4 </w:t>
      </w:r>
      <w:r w:rsidRPr="00462561">
        <w:rPr>
          <w:rFonts w:ascii="Times New Roman" w:hAnsi="Times New Roman"/>
          <w:sz w:val="24"/>
          <w:szCs w:val="24"/>
        </w:rPr>
        <w:tab/>
      </w:r>
      <w:r w:rsidRPr="00462561">
        <w:rPr>
          <w:rFonts w:ascii="Times New Roman" w:eastAsia="Calibri" w:hAnsi="Times New Roman"/>
          <w:kern w:val="2"/>
          <w:sz w:val="24"/>
          <w:szCs w:val="24"/>
          <w:lang w:eastAsia="en-US"/>
        </w:rPr>
        <w:t>Comparison Between Organic and Inorganic Fertilizers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12</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2.3.5</w:t>
      </w:r>
      <w:r w:rsidRPr="00462561">
        <w:rPr>
          <w:rFonts w:ascii="Times New Roman" w:hAnsi="Times New Roman"/>
          <w:sz w:val="24"/>
          <w:szCs w:val="24"/>
        </w:rPr>
        <w:tab/>
      </w:r>
      <w:r w:rsidRPr="00462561">
        <w:rPr>
          <w:rFonts w:ascii="Times New Roman" w:eastAsia="Calibri" w:hAnsi="Times New Roman"/>
          <w:kern w:val="2"/>
          <w:sz w:val="24"/>
          <w:szCs w:val="24"/>
          <w:lang w:eastAsia="en-US"/>
        </w:rPr>
        <w:t xml:space="preserve"> Benefits of Organic Fertilizers in Sustainable Agriculture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13</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2.3.6 </w:t>
      </w:r>
      <w:r w:rsidRPr="00462561">
        <w:rPr>
          <w:rFonts w:ascii="Times New Roman" w:hAnsi="Times New Roman"/>
          <w:sz w:val="24"/>
          <w:szCs w:val="24"/>
        </w:rPr>
        <w:tab/>
      </w:r>
      <w:r w:rsidRPr="00462561">
        <w:rPr>
          <w:rFonts w:ascii="Times New Roman" w:eastAsia="Calibri" w:hAnsi="Times New Roman"/>
          <w:kern w:val="2"/>
          <w:sz w:val="24"/>
          <w:szCs w:val="24"/>
          <w:lang w:eastAsia="en-US"/>
        </w:rPr>
        <w:t>Limitations and Challenges in the Use of Organic Fertilizers</w:t>
      </w:r>
      <w:r>
        <w:rPr>
          <w:rFonts w:ascii="Times New Roman" w:eastAsia="Calibri" w:hAnsi="Times New Roman"/>
          <w:kern w:val="2"/>
          <w:sz w:val="24"/>
          <w:szCs w:val="24"/>
          <w:lang w:eastAsia="en-US"/>
        </w:rPr>
        <w:tab/>
        <w:t>13</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 </w:t>
      </w:r>
      <w:r w:rsidRPr="00462561">
        <w:rPr>
          <w:rFonts w:ascii="Times New Roman" w:hAnsi="Times New Roman"/>
          <w:sz w:val="24"/>
          <w:szCs w:val="24"/>
        </w:rPr>
        <w:tab/>
      </w:r>
      <w:r w:rsidRPr="00462561">
        <w:rPr>
          <w:rFonts w:ascii="Times New Roman" w:eastAsia="Calibri" w:hAnsi="Times New Roman"/>
          <w:kern w:val="2"/>
          <w:sz w:val="24"/>
          <w:szCs w:val="24"/>
          <w:lang w:eastAsia="en-US"/>
        </w:rPr>
        <w:t>Fruit Waste as an Organic Fertilizer Source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13</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2.4.1 </w:t>
      </w:r>
      <w:r w:rsidRPr="00462561">
        <w:rPr>
          <w:rFonts w:ascii="Times New Roman" w:hAnsi="Times New Roman"/>
          <w:sz w:val="24"/>
          <w:szCs w:val="24"/>
        </w:rPr>
        <w:tab/>
      </w:r>
      <w:r w:rsidRPr="00462561">
        <w:rPr>
          <w:rFonts w:ascii="Times New Roman" w:eastAsia="Calibri" w:hAnsi="Times New Roman"/>
          <w:kern w:val="2"/>
          <w:sz w:val="24"/>
          <w:szCs w:val="24"/>
          <w:lang w:eastAsia="en-US"/>
        </w:rPr>
        <w:t>Composition and Nutrient Value of Common Fruit Wastes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15</w:t>
      </w:r>
    </w:p>
    <w:p w:rsidR="00142764" w:rsidRPr="00462561" w:rsidRDefault="00142764" w:rsidP="00142764">
      <w:pPr>
        <w:spacing w:after="0" w:line="36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2.4.1 </w:t>
      </w:r>
      <w:r w:rsidRPr="00462561">
        <w:rPr>
          <w:rFonts w:ascii="Times New Roman" w:hAnsi="Times New Roman"/>
          <w:sz w:val="24"/>
          <w:szCs w:val="24"/>
        </w:rPr>
        <w:tab/>
      </w:r>
      <w:r w:rsidRPr="00462561">
        <w:rPr>
          <w:rFonts w:ascii="Times New Roman" w:eastAsia="Calibri" w:hAnsi="Times New Roman"/>
          <w:kern w:val="2"/>
          <w:sz w:val="24"/>
          <w:szCs w:val="24"/>
          <w:lang w:eastAsia="en-US"/>
        </w:rPr>
        <w:t>Composition and Nutrient Value of Common Fruit Wastes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16</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2.4.3 </w:t>
      </w:r>
      <w:r>
        <w:rPr>
          <w:rFonts w:ascii="Times New Roman" w:eastAsia="Calibri" w:hAnsi="Times New Roman"/>
          <w:kern w:val="2"/>
          <w:sz w:val="24"/>
          <w:szCs w:val="24"/>
          <w:lang w:eastAsia="en-US"/>
        </w:rPr>
        <w:tab/>
      </w:r>
      <w:r w:rsidRPr="00462561">
        <w:rPr>
          <w:rFonts w:ascii="Times New Roman" w:eastAsia="Calibri" w:hAnsi="Times New Roman"/>
          <w:kern w:val="2"/>
          <w:sz w:val="24"/>
          <w:szCs w:val="24"/>
          <w:lang w:eastAsia="en-US"/>
        </w:rPr>
        <w:t>Impact of Fruit Waste Fertilizer on Soil Fertility and Crop Yield</w:t>
      </w:r>
      <w:r>
        <w:rPr>
          <w:rFonts w:ascii="Times New Roman" w:eastAsia="Calibri" w:hAnsi="Times New Roman"/>
          <w:kern w:val="2"/>
          <w:sz w:val="24"/>
          <w:szCs w:val="24"/>
          <w:lang w:eastAsia="en-US"/>
        </w:rPr>
        <w:tab/>
        <w:t>18</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2.4.4 </w:t>
      </w:r>
      <w:r w:rsidRPr="00462561">
        <w:rPr>
          <w:rFonts w:ascii="Times New Roman" w:hAnsi="Times New Roman"/>
          <w:sz w:val="24"/>
          <w:szCs w:val="24"/>
        </w:rPr>
        <w:tab/>
      </w:r>
      <w:r w:rsidRPr="00462561">
        <w:rPr>
          <w:rFonts w:ascii="Times New Roman" w:eastAsia="Calibri" w:hAnsi="Times New Roman"/>
          <w:kern w:val="2"/>
          <w:sz w:val="24"/>
          <w:szCs w:val="24"/>
          <w:lang w:eastAsia="en-US"/>
        </w:rPr>
        <w:t>Environmental Benefits of Fruit Waste Recycling</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20</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2.4.4 </w:t>
      </w:r>
      <w:r w:rsidRPr="00462561">
        <w:rPr>
          <w:rFonts w:ascii="Times New Roman" w:hAnsi="Times New Roman"/>
          <w:sz w:val="24"/>
          <w:szCs w:val="24"/>
        </w:rPr>
        <w:tab/>
      </w:r>
      <w:r w:rsidRPr="00462561">
        <w:rPr>
          <w:rFonts w:ascii="Times New Roman" w:eastAsia="Calibri" w:hAnsi="Times New Roman"/>
          <w:kern w:val="2"/>
          <w:sz w:val="24"/>
          <w:szCs w:val="24"/>
          <w:lang w:eastAsia="en-US"/>
        </w:rPr>
        <w:t>Environmental Benefits of Fruit Waste Recycling</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22</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2.4.6 </w:t>
      </w:r>
      <w:r w:rsidRPr="00462561">
        <w:rPr>
          <w:rFonts w:ascii="Times New Roman" w:hAnsi="Times New Roman"/>
          <w:sz w:val="24"/>
          <w:szCs w:val="24"/>
        </w:rPr>
        <w:tab/>
      </w:r>
      <w:r w:rsidRPr="00462561">
        <w:rPr>
          <w:rFonts w:ascii="Times New Roman" w:eastAsia="Calibri" w:hAnsi="Times New Roman"/>
          <w:kern w:val="2"/>
          <w:sz w:val="24"/>
          <w:szCs w:val="24"/>
          <w:lang w:eastAsia="en-US"/>
        </w:rPr>
        <w:t>Limitations and Storage Challenges of Fruit Waste-Based Fertilizer</w:t>
      </w:r>
      <w:r>
        <w:rPr>
          <w:rFonts w:ascii="Times New Roman" w:eastAsia="Calibri" w:hAnsi="Times New Roman"/>
          <w:kern w:val="2"/>
          <w:sz w:val="24"/>
          <w:szCs w:val="24"/>
          <w:lang w:eastAsia="en-US"/>
        </w:rPr>
        <w:tab/>
        <w:t>24</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2.5</w:t>
      </w:r>
      <w:r w:rsidRPr="00462561">
        <w:rPr>
          <w:rFonts w:ascii="Times New Roman" w:hAnsi="Times New Roman"/>
          <w:sz w:val="24"/>
          <w:szCs w:val="24"/>
        </w:rPr>
        <w:tab/>
      </w:r>
      <w:r w:rsidRPr="00462561">
        <w:rPr>
          <w:rFonts w:ascii="Times New Roman" w:eastAsia="Calibri" w:hAnsi="Times New Roman"/>
          <w:kern w:val="2"/>
          <w:sz w:val="24"/>
          <w:szCs w:val="24"/>
          <w:lang w:eastAsia="en-US"/>
        </w:rPr>
        <w:t>Principles of Nanotechnology in Agriculture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25</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2.5.1</w:t>
      </w:r>
      <w:r w:rsidRPr="00462561">
        <w:rPr>
          <w:rFonts w:ascii="Times New Roman" w:hAnsi="Times New Roman"/>
          <w:sz w:val="24"/>
          <w:szCs w:val="24"/>
        </w:rPr>
        <w:tab/>
      </w:r>
      <w:r w:rsidRPr="00462561">
        <w:rPr>
          <w:rFonts w:ascii="Times New Roman" w:eastAsia="Calibri" w:hAnsi="Times New Roman"/>
          <w:kern w:val="2"/>
          <w:sz w:val="24"/>
          <w:szCs w:val="24"/>
          <w:lang w:eastAsia="en-US"/>
        </w:rPr>
        <w:t>Concept and Definition of Nanotechnology</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26</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2.5.2 </w:t>
      </w:r>
      <w:r w:rsidRPr="00462561">
        <w:rPr>
          <w:rFonts w:ascii="Times New Roman" w:hAnsi="Times New Roman"/>
          <w:sz w:val="24"/>
          <w:szCs w:val="24"/>
        </w:rPr>
        <w:tab/>
      </w:r>
      <w:r w:rsidRPr="00462561">
        <w:rPr>
          <w:rFonts w:ascii="Times New Roman" w:eastAsia="Calibri" w:hAnsi="Times New Roman"/>
          <w:kern w:val="2"/>
          <w:sz w:val="24"/>
          <w:szCs w:val="24"/>
          <w:lang w:eastAsia="en-US"/>
        </w:rPr>
        <w:t>Classification of Nanomaterials Used in Agriculture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28</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2.5.3 </w:t>
      </w:r>
      <w:r>
        <w:rPr>
          <w:rFonts w:ascii="Times New Roman" w:eastAsia="Calibri" w:hAnsi="Times New Roman"/>
          <w:kern w:val="2"/>
          <w:sz w:val="24"/>
          <w:szCs w:val="24"/>
          <w:lang w:eastAsia="en-US"/>
        </w:rPr>
        <w:tab/>
      </w:r>
      <w:r w:rsidRPr="00462561">
        <w:rPr>
          <w:rFonts w:ascii="Times New Roman" w:eastAsia="Calibri" w:hAnsi="Times New Roman"/>
          <w:kern w:val="2"/>
          <w:sz w:val="24"/>
          <w:szCs w:val="24"/>
          <w:lang w:eastAsia="en-US"/>
        </w:rPr>
        <w:t>Synthesis Methods of Agricultural Nanomaterials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30</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2.5.4 </w:t>
      </w:r>
      <w:r>
        <w:rPr>
          <w:rFonts w:ascii="Times New Roman" w:eastAsia="Calibri" w:hAnsi="Times New Roman"/>
          <w:kern w:val="2"/>
          <w:sz w:val="24"/>
          <w:szCs w:val="24"/>
          <w:lang w:eastAsia="en-US"/>
        </w:rPr>
        <w:tab/>
      </w:r>
      <w:r w:rsidRPr="00462561">
        <w:rPr>
          <w:rFonts w:ascii="Times New Roman" w:eastAsia="Calibri" w:hAnsi="Times New Roman"/>
          <w:kern w:val="2"/>
          <w:sz w:val="24"/>
          <w:szCs w:val="24"/>
          <w:lang w:eastAsia="en-US"/>
        </w:rPr>
        <w:t>Benefits of Nanotechnology in Crop Production</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31</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2.5.5 </w:t>
      </w:r>
      <w:r>
        <w:rPr>
          <w:rFonts w:ascii="Times New Roman" w:eastAsia="Calibri" w:hAnsi="Times New Roman"/>
          <w:kern w:val="2"/>
          <w:sz w:val="24"/>
          <w:szCs w:val="24"/>
          <w:lang w:eastAsia="en-US"/>
        </w:rPr>
        <w:tab/>
      </w:r>
      <w:r w:rsidRPr="00462561">
        <w:rPr>
          <w:rFonts w:ascii="Times New Roman" w:eastAsia="Calibri" w:hAnsi="Times New Roman"/>
          <w:kern w:val="2"/>
          <w:sz w:val="24"/>
          <w:szCs w:val="24"/>
          <w:lang w:eastAsia="en-US"/>
        </w:rPr>
        <w:t>Risk Assessment and Environmental Concerns of Nanomaterials</w:t>
      </w:r>
      <w:r>
        <w:rPr>
          <w:rFonts w:ascii="Times New Roman" w:eastAsia="Calibri" w:hAnsi="Times New Roman"/>
          <w:kern w:val="2"/>
          <w:sz w:val="24"/>
          <w:szCs w:val="24"/>
          <w:lang w:eastAsia="en-US"/>
        </w:rPr>
        <w:tab/>
        <w:t>33</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2.5.6</w:t>
      </w:r>
      <w:r w:rsidRPr="00462561">
        <w:rPr>
          <w:rFonts w:ascii="Times New Roman" w:hAnsi="Times New Roman"/>
          <w:sz w:val="24"/>
          <w:szCs w:val="24"/>
        </w:rPr>
        <w:tab/>
      </w:r>
      <w:r w:rsidRPr="00462561">
        <w:rPr>
          <w:rFonts w:ascii="Times New Roman" w:eastAsia="Calibri" w:hAnsi="Times New Roman"/>
          <w:kern w:val="2"/>
          <w:sz w:val="24"/>
          <w:szCs w:val="24"/>
          <w:lang w:eastAsia="en-US"/>
        </w:rPr>
        <w:t xml:space="preserve"> Regulatory Framework for Nanotechnology in Agriculture</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34</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2.6 </w:t>
      </w:r>
      <w:r w:rsidRPr="00462561">
        <w:rPr>
          <w:rFonts w:ascii="Times New Roman" w:hAnsi="Times New Roman"/>
          <w:sz w:val="24"/>
          <w:szCs w:val="24"/>
        </w:rPr>
        <w:tab/>
      </w:r>
      <w:r w:rsidRPr="00462561">
        <w:rPr>
          <w:rFonts w:ascii="Times New Roman" w:eastAsia="Calibri" w:hAnsi="Times New Roman"/>
          <w:kern w:val="2"/>
          <w:sz w:val="24"/>
          <w:szCs w:val="24"/>
          <w:lang w:eastAsia="en-US"/>
        </w:rPr>
        <w:t>Nanofertilizers and Their Mode of Action</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35</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2.6.1 </w:t>
      </w:r>
      <w:r w:rsidRPr="00462561">
        <w:rPr>
          <w:rFonts w:ascii="Times New Roman" w:hAnsi="Times New Roman"/>
          <w:sz w:val="24"/>
          <w:szCs w:val="24"/>
        </w:rPr>
        <w:tab/>
      </w:r>
      <w:r w:rsidRPr="00462561">
        <w:rPr>
          <w:rFonts w:ascii="Times New Roman" w:eastAsia="Calibri" w:hAnsi="Times New Roman"/>
          <w:kern w:val="2"/>
          <w:sz w:val="24"/>
          <w:szCs w:val="24"/>
          <w:lang w:eastAsia="en-US"/>
        </w:rPr>
        <w:t>Definition and Types of Nanofertilizers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37</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2.6.2 </w:t>
      </w:r>
      <w:r w:rsidRPr="00462561">
        <w:rPr>
          <w:rFonts w:ascii="Times New Roman" w:hAnsi="Times New Roman"/>
          <w:sz w:val="24"/>
          <w:szCs w:val="24"/>
        </w:rPr>
        <w:tab/>
      </w:r>
      <w:r w:rsidRPr="00462561">
        <w:rPr>
          <w:rFonts w:ascii="Times New Roman" w:eastAsia="Calibri" w:hAnsi="Times New Roman"/>
          <w:kern w:val="2"/>
          <w:sz w:val="24"/>
          <w:szCs w:val="24"/>
          <w:lang w:eastAsia="en-US"/>
        </w:rPr>
        <w:t>Mechanism of Nutrient Uptake in Nanofertilized Plants</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38</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2.6.3 </w:t>
      </w:r>
      <w:r w:rsidRPr="00462561">
        <w:rPr>
          <w:rFonts w:ascii="Times New Roman" w:hAnsi="Times New Roman"/>
          <w:sz w:val="24"/>
          <w:szCs w:val="24"/>
        </w:rPr>
        <w:tab/>
      </w:r>
      <w:r w:rsidRPr="00462561">
        <w:rPr>
          <w:rFonts w:ascii="Times New Roman" w:eastAsia="Calibri" w:hAnsi="Times New Roman"/>
          <w:kern w:val="2"/>
          <w:sz w:val="24"/>
          <w:szCs w:val="24"/>
          <w:lang w:eastAsia="en-US"/>
        </w:rPr>
        <w:t>Controlled Release and Targeted Delivery in Nanofertilizers</w:t>
      </w:r>
      <w:r>
        <w:rPr>
          <w:rFonts w:ascii="Times New Roman" w:eastAsia="Calibri" w:hAnsi="Times New Roman"/>
          <w:kern w:val="2"/>
          <w:sz w:val="24"/>
          <w:szCs w:val="24"/>
          <w:lang w:eastAsia="en-US"/>
        </w:rPr>
        <w:tab/>
        <w:t>40</w:t>
      </w:r>
    </w:p>
    <w:p w:rsidR="00142764" w:rsidRPr="00462561" w:rsidRDefault="00142764" w:rsidP="00142764">
      <w:pPr>
        <w:spacing w:after="0" w:line="480" w:lineRule="auto"/>
        <w:jc w:val="both"/>
        <w:rPr>
          <w:rFonts w:ascii="Times New Roman" w:hAnsi="Times New Roman"/>
          <w:sz w:val="24"/>
          <w:szCs w:val="24"/>
        </w:rPr>
      </w:pPr>
      <w:r w:rsidRPr="00462561">
        <w:rPr>
          <w:rFonts w:ascii="Times New Roman" w:eastAsia="Calibri" w:hAnsi="Times New Roman"/>
          <w:kern w:val="2"/>
          <w:sz w:val="24"/>
          <w:szCs w:val="24"/>
          <w:lang w:eastAsia="en-US"/>
        </w:rPr>
        <w:t xml:space="preserve">2.6.4 </w:t>
      </w:r>
      <w:r>
        <w:rPr>
          <w:rFonts w:ascii="Times New Roman" w:eastAsia="Calibri" w:hAnsi="Times New Roman"/>
          <w:kern w:val="2"/>
          <w:sz w:val="24"/>
          <w:szCs w:val="24"/>
          <w:lang w:eastAsia="en-US"/>
        </w:rPr>
        <w:tab/>
      </w:r>
      <w:r w:rsidRPr="00462561">
        <w:rPr>
          <w:rFonts w:ascii="Times New Roman" w:eastAsia="Calibri" w:hAnsi="Times New Roman"/>
          <w:kern w:val="2"/>
          <w:sz w:val="24"/>
          <w:szCs w:val="24"/>
          <w:lang w:eastAsia="en-US"/>
        </w:rPr>
        <w:t>Comparative Studies: Nanofertilizers vs. Conventional Fertilizers</w:t>
      </w:r>
      <w:r>
        <w:rPr>
          <w:rFonts w:ascii="Times New Roman" w:eastAsia="Calibri" w:hAnsi="Times New Roman"/>
          <w:kern w:val="2"/>
          <w:sz w:val="24"/>
          <w:szCs w:val="24"/>
          <w:lang w:eastAsia="en-US"/>
        </w:rPr>
        <w:tab/>
        <w:t>42</w:t>
      </w:r>
    </w:p>
    <w:p w:rsidR="00142764" w:rsidRDefault="00142764" w:rsidP="00142764">
      <w:pPr>
        <w:spacing w:after="0" w:line="480" w:lineRule="auto"/>
        <w:jc w:val="both"/>
        <w:rPr>
          <w:rFonts w:ascii="Times New Roman" w:eastAsia="Calibri" w:hAnsi="Times New Roman"/>
          <w:kern w:val="2"/>
          <w:sz w:val="24"/>
          <w:szCs w:val="24"/>
          <w:lang w:eastAsia="en-US"/>
        </w:rPr>
      </w:pPr>
      <w:r w:rsidRPr="003B21AD">
        <w:rPr>
          <w:rFonts w:ascii="Times New Roman" w:eastAsia="Calibri" w:hAnsi="Times New Roman"/>
          <w:kern w:val="2"/>
          <w:sz w:val="24"/>
          <w:szCs w:val="24"/>
          <w:lang w:eastAsia="en-US"/>
        </w:rPr>
        <w:t xml:space="preserve">2.6.5 </w:t>
      </w:r>
      <w:r w:rsidRPr="003B21AD">
        <w:rPr>
          <w:rFonts w:ascii="Times New Roman" w:hAnsi="Times New Roman"/>
          <w:sz w:val="24"/>
          <w:szCs w:val="24"/>
        </w:rPr>
        <w:tab/>
      </w:r>
      <w:r w:rsidRPr="003B21AD">
        <w:rPr>
          <w:rFonts w:ascii="Times New Roman" w:eastAsia="Calibri" w:hAnsi="Times New Roman"/>
          <w:kern w:val="2"/>
          <w:sz w:val="24"/>
          <w:szCs w:val="24"/>
          <w:lang w:eastAsia="en-US"/>
        </w:rPr>
        <w:t>Effect of Nanofertilizers on Plant Physiology and Yield</w:t>
      </w:r>
      <w:r>
        <w:rPr>
          <w:rFonts w:ascii="Times New Roman" w:eastAsia="Calibri" w:hAnsi="Times New Roman"/>
          <w:kern w:val="2"/>
          <w:sz w:val="24"/>
          <w:szCs w:val="24"/>
          <w:lang w:eastAsia="en-US"/>
        </w:rPr>
        <w:tab/>
      </w:r>
      <w:r>
        <w:rPr>
          <w:rFonts w:ascii="Times New Roman" w:eastAsia="Calibri" w:hAnsi="Times New Roman"/>
          <w:kern w:val="2"/>
          <w:sz w:val="24"/>
          <w:szCs w:val="24"/>
          <w:lang w:eastAsia="en-US"/>
        </w:rPr>
        <w:tab/>
        <w:t>44</w:t>
      </w:r>
    </w:p>
    <w:p w:rsidR="00142764" w:rsidRPr="003B21AD" w:rsidRDefault="00142764" w:rsidP="00142764">
      <w:pPr>
        <w:spacing w:after="0" w:line="480" w:lineRule="auto"/>
        <w:jc w:val="both"/>
        <w:rPr>
          <w:rFonts w:ascii="Times New Roman" w:hAnsi="Times New Roman"/>
          <w:sz w:val="24"/>
          <w:szCs w:val="24"/>
        </w:rPr>
      </w:pPr>
    </w:p>
    <w:p w:rsidR="00142764" w:rsidRPr="005514E0" w:rsidRDefault="00142764" w:rsidP="00142764">
      <w:pPr>
        <w:spacing w:after="0" w:line="480" w:lineRule="auto"/>
        <w:rPr>
          <w:rFonts w:ascii="Times New Roman" w:hAnsi="Times New Roman"/>
          <w:b/>
          <w:bCs/>
        </w:rPr>
      </w:pPr>
      <w:r w:rsidRPr="005514E0">
        <w:rPr>
          <w:rFonts w:ascii="Times New Roman" w:hAnsi="Times New Roman"/>
          <w:b/>
          <w:bCs/>
        </w:rPr>
        <w:lastRenderedPageBreak/>
        <w:t>CHAPTER THREE</w:t>
      </w:r>
      <w:r>
        <w:rPr>
          <w:rFonts w:ascii="Times New Roman" w:hAnsi="Times New Roman"/>
          <w:b/>
          <w:bCs/>
        </w:rPr>
        <w:tab/>
        <w:t>-</w:t>
      </w:r>
      <w:r>
        <w:rPr>
          <w:rFonts w:ascii="Times New Roman" w:hAnsi="Times New Roman"/>
          <w:b/>
          <w:bCs/>
        </w:rPr>
        <w:tab/>
      </w:r>
      <w:r w:rsidRPr="005514E0">
        <w:rPr>
          <w:rFonts w:ascii="Times New Roman" w:hAnsi="Times New Roman"/>
          <w:b/>
          <w:bCs/>
        </w:rPr>
        <w:t>MATERIALS AND METHODS</w:t>
      </w:r>
    </w:p>
    <w:p w:rsidR="00142764" w:rsidRPr="009B6D5E" w:rsidRDefault="00142764" w:rsidP="00142764">
      <w:pPr>
        <w:spacing w:after="0" w:line="480" w:lineRule="auto"/>
        <w:jc w:val="both"/>
        <w:rPr>
          <w:rFonts w:ascii="Times New Roman" w:hAnsi="Times New Roman"/>
          <w:color w:val="222222"/>
          <w:shd w:val="clear" w:color="auto" w:fill="FFFFFF"/>
        </w:rPr>
      </w:pPr>
      <w:r w:rsidRPr="005514E0">
        <w:rPr>
          <w:rFonts w:ascii="Times New Roman" w:hAnsi="Times New Roman"/>
          <w:b/>
          <w:bCs/>
        </w:rPr>
        <w:t>3</w:t>
      </w:r>
      <w:r w:rsidRPr="009B6D5E">
        <w:rPr>
          <w:rFonts w:ascii="Times New Roman" w:hAnsi="Times New Roman"/>
        </w:rPr>
        <w:t>.1</w:t>
      </w:r>
      <w:r w:rsidRPr="009B6D5E">
        <w:rPr>
          <w:rFonts w:ascii="Times New Roman" w:hAnsi="Times New Roman"/>
        </w:rPr>
        <w:tab/>
      </w:r>
      <w:r w:rsidRPr="009B6D5E">
        <w:rPr>
          <w:rFonts w:ascii="Times New Roman" w:hAnsi="Times New Roman"/>
          <w:color w:val="222222"/>
          <w:shd w:val="clear" w:color="auto" w:fill="FFFFFF"/>
        </w:rPr>
        <w:t>Sourcing and Preparation of Fruits Waste Fertilizer</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44</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3.3</w:t>
      </w:r>
      <w:r w:rsidRPr="009B6D5E">
        <w:rPr>
          <w:rFonts w:ascii="Times New Roman" w:hAnsi="Times New Roman"/>
          <w:color w:val="222222"/>
          <w:shd w:val="clear" w:color="auto" w:fill="FFFFFF"/>
        </w:rPr>
        <w:tab/>
        <w:t>Preparation of Fruit Waste Organic NanoFertilizer</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44</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 xml:space="preserve">3.4 </w:t>
      </w:r>
      <w:r w:rsidRPr="009B6D5E">
        <w:rPr>
          <w:rFonts w:ascii="Times New Roman" w:hAnsi="Times New Roman"/>
          <w:color w:val="222222"/>
          <w:shd w:val="clear" w:color="auto" w:fill="FFFFFF"/>
        </w:rPr>
        <w:tab/>
        <w:t>Analysis of the Produced Fertilizer</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46</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3.3</w:t>
      </w:r>
      <w:r w:rsidRPr="009B6D5E">
        <w:rPr>
          <w:rFonts w:ascii="Times New Roman" w:hAnsi="Times New Roman"/>
          <w:color w:val="222222"/>
          <w:shd w:val="clear" w:color="auto" w:fill="FFFFFF"/>
        </w:rPr>
        <w:tab/>
        <w:t xml:space="preserve">Field Experimentation </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46</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3.3.1</w:t>
      </w:r>
      <w:r w:rsidRPr="009B6D5E">
        <w:rPr>
          <w:rFonts w:ascii="Times New Roman" w:hAnsi="Times New Roman"/>
          <w:color w:val="222222"/>
          <w:shd w:val="clear" w:color="auto" w:fill="FFFFFF"/>
        </w:rPr>
        <w:tab/>
        <w:t>Experimental Sites</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47</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 3.4</w:t>
      </w:r>
      <w:r w:rsidRPr="009B6D5E">
        <w:rPr>
          <w:rFonts w:ascii="Times New Roman" w:hAnsi="Times New Roman"/>
          <w:color w:val="222222"/>
          <w:shd w:val="clear" w:color="auto" w:fill="FFFFFF"/>
        </w:rPr>
        <w:tab/>
        <w:t>Crop Management</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47</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3.4.1</w:t>
      </w:r>
      <w:r w:rsidRPr="009B6D5E">
        <w:rPr>
          <w:rFonts w:ascii="Times New Roman" w:hAnsi="Times New Roman"/>
          <w:color w:val="222222"/>
          <w:shd w:val="clear" w:color="auto" w:fill="FFFFFF"/>
        </w:rPr>
        <w:tab/>
        <w:t>Sowing and weed control</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47</w:t>
      </w:r>
    </w:p>
    <w:p w:rsidR="00142764" w:rsidRPr="00F72C17" w:rsidRDefault="00142764" w:rsidP="00142764">
      <w:pPr>
        <w:spacing w:after="0" w:line="480" w:lineRule="auto"/>
        <w:jc w:val="both"/>
        <w:rPr>
          <w:rFonts w:ascii="Times New Roman" w:hAnsi="Times New Roman"/>
          <w:b/>
          <w:color w:val="222222"/>
          <w:shd w:val="clear" w:color="auto" w:fill="FFFFFF"/>
        </w:rPr>
      </w:pPr>
      <w:r w:rsidRPr="009B6D5E">
        <w:rPr>
          <w:rFonts w:ascii="Times New Roman" w:hAnsi="Times New Roman"/>
          <w:color w:val="222222"/>
          <w:shd w:val="clear" w:color="auto" w:fill="FFFFFF"/>
        </w:rPr>
        <w:t>3.4.2</w:t>
      </w:r>
      <w:r w:rsidRPr="009B6D5E">
        <w:rPr>
          <w:rFonts w:ascii="Times New Roman" w:hAnsi="Times New Roman"/>
          <w:color w:val="222222"/>
          <w:shd w:val="clear" w:color="auto" w:fill="FFFFFF"/>
        </w:rPr>
        <w:tab/>
        <w:t>Crop yield and yield component parameters</w:t>
      </w:r>
      <w:r w:rsidRPr="009B6D5E">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47</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3.5</w:t>
      </w:r>
      <w:r w:rsidRPr="009B6D5E">
        <w:rPr>
          <w:rFonts w:ascii="Times New Roman" w:hAnsi="Times New Roman"/>
          <w:color w:val="222222"/>
          <w:shd w:val="clear" w:color="auto" w:fill="FFFFFF"/>
        </w:rPr>
        <w:tab/>
        <w:t>Determination of Soil Properties Soil</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47</w:t>
      </w:r>
    </w:p>
    <w:p w:rsidR="00142764" w:rsidRPr="009B6D5E" w:rsidRDefault="00142764" w:rsidP="00142764">
      <w:pPr>
        <w:spacing w:after="0" w:line="480" w:lineRule="auto"/>
        <w:jc w:val="both"/>
        <w:rPr>
          <w:rFonts w:ascii="Times New Roman" w:hAnsi="Times New Roman"/>
          <w:color w:val="222222"/>
          <w:shd w:val="clear" w:color="auto" w:fill="FFFFFF"/>
        </w:rPr>
      </w:pPr>
      <w:r w:rsidRPr="009B6D5E">
        <w:rPr>
          <w:rFonts w:ascii="Times New Roman" w:hAnsi="Times New Roman"/>
          <w:color w:val="222222"/>
          <w:shd w:val="clear" w:color="auto" w:fill="FFFFFF"/>
        </w:rPr>
        <w:t>3.8</w:t>
      </w:r>
      <w:r w:rsidRPr="009B6D5E">
        <w:rPr>
          <w:rFonts w:ascii="Times New Roman" w:hAnsi="Times New Roman"/>
          <w:color w:val="222222"/>
          <w:shd w:val="clear" w:color="auto" w:fill="FFFFFF"/>
        </w:rPr>
        <w:tab/>
        <w:t>Data Analysis</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48</w:t>
      </w:r>
    </w:p>
    <w:p w:rsidR="00142764" w:rsidRDefault="00142764" w:rsidP="00142764">
      <w:pPr>
        <w:spacing w:after="0" w:line="480" w:lineRule="auto"/>
        <w:jc w:val="both"/>
        <w:rPr>
          <w:rFonts w:asciiTheme="majorBidi" w:hAnsiTheme="majorBidi" w:cstheme="majorBidi"/>
          <w:b/>
          <w:bCs/>
        </w:rPr>
      </w:pPr>
      <w:r w:rsidRPr="00A17191">
        <w:rPr>
          <w:rFonts w:asciiTheme="majorBidi" w:hAnsiTheme="majorBidi" w:cstheme="majorBidi"/>
          <w:b/>
          <w:bCs/>
        </w:rPr>
        <w:t>CHAPTER FOUR</w:t>
      </w:r>
      <w:r>
        <w:rPr>
          <w:rFonts w:asciiTheme="majorBidi" w:hAnsiTheme="majorBidi" w:cstheme="majorBidi"/>
          <w:b/>
          <w:bCs/>
        </w:rPr>
        <w:tab/>
        <w:t>-</w:t>
      </w:r>
      <w:r>
        <w:rPr>
          <w:rFonts w:asciiTheme="majorBidi" w:hAnsiTheme="majorBidi" w:cstheme="majorBidi"/>
          <w:b/>
          <w:bCs/>
        </w:rPr>
        <w:tab/>
      </w:r>
      <w:r w:rsidRPr="00A17191">
        <w:rPr>
          <w:rFonts w:asciiTheme="majorBidi" w:hAnsiTheme="majorBidi" w:cstheme="majorBidi"/>
          <w:b/>
          <w:bCs/>
        </w:rPr>
        <w:t>RESULTS AND DISCUSSION</w:t>
      </w:r>
    </w:p>
    <w:p w:rsidR="00142764" w:rsidRPr="009B6D5E" w:rsidRDefault="00142764" w:rsidP="00142764">
      <w:pPr>
        <w:spacing w:after="0" w:line="480" w:lineRule="auto"/>
        <w:rPr>
          <w:rFonts w:asciiTheme="majorBidi" w:hAnsiTheme="majorBidi" w:cstheme="majorBidi"/>
        </w:rPr>
      </w:pPr>
      <w:r w:rsidRPr="009B6D5E">
        <w:rPr>
          <w:rFonts w:asciiTheme="majorBidi" w:hAnsiTheme="majorBidi" w:cstheme="majorBidi"/>
        </w:rPr>
        <w:t>4.1</w:t>
      </w:r>
      <w:r w:rsidRPr="009B6D5E">
        <w:rPr>
          <w:rFonts w:asciiTheme="majorBidi" w:hAnsiTheme="majorBidi" w:cstheme="majorBidi"/>
        </w:rPr>
        <w:tab/>
        <w:t>Formulation of Nano Organic Fertilizer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48</w:t>
      </w:r>
    </w:p>
    <w:p w:rsidR="00142764" w:rsidRPr="00A91EAA" w:rsidRDefault="00142764" w:rsidP="00142764">
      <w:pPr>
        <w:spacing w:after="0" w:line="480" w:lineRule="auto"/>
        <w:rPr>
          <w:rFonts w:asciiTheme="majorBidi" w:hAnsiTheme="majorBidi" w:cstheme="majorBidi"/>
          <w:b/>
          <w:bCs/>
        </w:rPr>
      </w:pPr>
      <w:r w:rsidRPr="00A91EAA">
        <w:rPr>
          <w:rFonts w:asciiTheme="majorBidi" w:hAnsiTheme="majorBidi" w:cstheme="majorBidi"/>
          <w:b/>
          <w:bCs/>
        </w:rPr>
        <w:t>CHAPTER FIVE</w:t>
      </w:r>
      <w:r>
        <w:rPr>
          <w:rFonts w:asciiTheme="majorBidi" w:hAnsiTheme="majorBidi" w:cstheme="majorBidi"/>
          <w:b/>
          <w:bCs/>
        </w:rPr>
        <w:tab/>
        <w:t>-</w:t>
      </w:r>
      <w:r>
        <w:rPr>
          <w:rFonts w:asciiTheme="majorBidi" w:hAnsiTheme="majorBidi" w:cstheme="majorBidi"/>
          <w:b/>
          <w:bCs/>
        </w:rPr>
        <w:tab/>
      </w:r>
      <w:r w:rsidRPr="00A91EAA">
        <w:rPr>
          <w:rFonts w:asciiTheme="majorBidi" w:hAnsiTheme="majorBidi" w:cstheme="majorBidi"/>
          <w:b/>
          <w:bCs/>
        </w:rPr>
        <w:t>CONCLUSION</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52</w:t>
      </w:r>
    </w:p>
    <w:p w:rsidR="00142764" w:rsidRPr="00133D6E" w:rsidRDefault="00142764" w:rsidP="00142764">
      <w:pPr>
        <w:spacing w:after="160" w:line="36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Reference </w:t>
      </w:r>
    </w:p>
    <w:p w:rsidR="00142764" w:rsidRDefault="00142764" w:rsidP="00142764"/>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142764" w:rsidRDefault="00142764" w:rsidP="00295CFA">
      <w:pPr>
        <w:spacing w:after="0" w:line="480" w:lineRule="auto"/>
        <w:jc w:val="center"/>
        <w:rPr>
          <w:rFonts w:ascii="Times New Roman" w:eastAsia="Calibri" w:hAnsi="Times New Roman"/>
          <w:b/>
          <w:kern w:val="2"/>
          <w:sz w:val="24"/>
          <w:szCs w:val="24"/>
          <w:lang w:eastAsia="en-US"/>
        </w:rPr>
      </w:pPr>
    </w:p>
    <w:p w:rsidR="00295CFA" w:rsidRDefault="00295CFA" w:rsidP="00295CFA">
      <w:pPr>
        <w:spacing w:after="0" w:line="480" w:lineRule="auto"/>
        <w:jc w:val="center"/>
        <w:rPr>
          <w:rFonts w:ascii="Times New Roman" w:eastAsia="Calibri" w:hAnsi="Times New Roman"/>
          <w:b/>
          <w:kern w:val="2"/>
          <w:sz w:val="24"/>
          <w:szCs w:val="24"/>
          <w:lang w:eastAsia="en-US"/>
        </w:rPr>
      </w:pPr>
      <w:r>
        <w:rPr>
          <w:rFonts w:ascii="Times New Roman" w:eastAsia="Calibri" w:hAnsi="Times New Roman"/>
          <w:b/>
          <w:kern w:val="2"/>
          <w:sz w:val="24"/>
          <w:szCs w:val="24"/>
          <w:lang w:eastAsia="en-US"/>
        </w:rPr>
        <w:lastRenderedPageBreak/>
        <w:t>INTRODUCTION</w:t>
      </w:r>
    </w:p>
    <w:p w:rsidR="00E954A5" w:rsidRPr="00ED6B1D" w:rsidRDefault="00E954A5" w:rsidP="00295CFA">
      <w:pPr>
        <w:spacing w:after="0" w:line="480" w:lineRule="auto"/>
        <w:jc w:val="center"/>
        <w:rPr>
          <w:rFonts w:ascii="Times New Roman" w:eastAsia="Calibri" w:hAnsi="Times New Roman"/>
          <w:b/>
          <w:kern w:val="2"/>
          <w:sz w:val="24"/>
          <w:szCs w:val="24"/>
          <w:lang w:eastAsia="en-US"/>
        </w:rPr>
      </w:pPr>
      <w:r w:rsidRPr="00ED6B1D">
        <w:rPr>
          <w:rFonts w:ascii="Times New Roman" w:eastAsia="Calibri" w:hAnsi="Times New Roman"/>
          <w:b/>
          <w:kern w:val="2"/>
          <w:sz w:val="24"/>
          <w:szCs w:val="24"/>
          <w:lang w:eastAsia="en-US"/>
        </w:rPr>
        <w:t>CHAPTER ONE</w:t>
      </w:r>
    </w:p>
    <w:p w:rsidR="00E954A5" w:rsidRPr="00ED6B1D" w:rsidRDefault="00E954A5" w:rsidP="00295CFA">
      <w:pPr>
        <w:spacing w:after="0" w:line="480" w:lineRule="auto"/>
        <w:jc w:val="both"/>
        <w:rPr>
          <w:rFonts w:ascii="Times New Roman" w:hAnsi="Times New Roman"/>
          <w:b/>
          <w:sz w:val="24"/>
          <w:szCs w:val="24"/>
        </w:rPr>
      </w:pPr>
      <w:r w:rsidRPr="00ED6B1D">
        <w:rPr>
          <w:rFonts w:ascii="Times New Roman" w:eastAsia="Calibri" w:hAnsi="Times New Roman"/>
          <w:b/>
          <w:kern w:val="2"/>
          <w:sz w:val="24"/>
          <w:szCs w:val="24"/>
          <w:lang w:eastAsia="en-US"/>
        </w:rPr>
        <w:t xml:space="preserve">1.1 </w:t>
      </w:r>
      <w:r w:rsidRPr="00ED6B1D">
        <w:rPr>
          <w:rFonts w:ascii="Times New Roman" w:hAnsi="Times New Roman"/>
          <w:b/>
          <w:sz w:val="24"/>
          <w:szCs w:val="24"/>
        </w:rPr>
        <w:tab/>
      </w:r>
      <w:r w:rsidRPr="00ED6B1D">
        <w:rPr>
          <w:rFonts w:ascii="Times New Roman" w:eastAsia="Calibri" w:hAnsi="Times New Roman"/>
          <w:b/>
          <w:kern w:val="2"/>
          <w:sz w:val="24"/>
          <w:szCs w:val="24"/>
          <w:lang w:eastAsia="en-US"/>
        </w:rPr>
        <w:t>Introduction</w:t>
      </w:r>
    </w:p>
    <w:p w:rsidR="00E954A5" w:rsidRPr="00133D6E" w:rsidRDefault="00295CFA" w:rsidP="00295CFA">
      <w:pPr>
        <w:spacing w:after="0" w:line="48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b/>
      </w:r>
      <w:r w:rsidR="00E954A5" w:rsidRPr="00133D6E">
        <w:rPr>
          <w:rFonts w:ascii="Times New Roman" w:eastAsia="Calibri" w:hAnsi="Times New Roman"/>
          <w:kern w:val="2"/>
          <w:sz w:val="24"/>
          <w:szCs w:val="24"/>
          <w:lang w:eastAsia="en-US"/>
        </w:rPr>
        <w:t>Agriculture remains a cornerstone of global food security and economic development (FAO, 2020), particularly in developing countries where it supports livelihoods and contributes significantly to gross domestic product (</w:t>
      </w:r>
      <w:r w:rsidR="00E954A5" w:rsidRPr="00ED6B1D">
        <w:rPr>
          <w:rFonts w:ascii="Times New Roman" w:eastAsia="Calibri" w:hAnsi="Times New Roman"/>
          <w:i/>
          <w:kern w:val="2"/>
          <w:sz w:val="24"/>
          <w:szCs w:val="24"/>
          <w:lang w:eastAsia="en-US"/>
        </w:rPr>
        <w:t>GDP) (World Bank, 2022).</w:t>
      </w:r>
      <w:r w:rsidR="00E954A5" w:rsidRPr="00133D6E">
        <w:rPr>
          <w:rFonts w:ascii="Times New Roman" w:eastAsia="Calibri" w:hAnsi="Times New Roman"/>
          <w:kern w:val="2"/>
          <w:sz w:val="24"/>
          <w:szCs w:val="24"/>
          <w:lang w:eastAsia="en-US"/>
        </w:rPr>
        <w:t xml:space="preserve"> Sesame (_Sesamum indicum L._), commonly known as beniseed, is one of the oldest oilseed crops, valued for its high oil content (40–50%) </w:t>
      </w:r>
      <w:r w:rsidR="00E954A5" w:rsidRPr="00ED6B1D">
        <w:rPr>
          <w:rFonts w:ascii="Times New Roman" w:eastAsia="Calibri" w:hAnsi="Times New Roman"/>
          <w:i/>
          <w:kern w:val="2"/>
          <w:sz w:val="24"/>
          <w:szCs w:val="24"/>
          <w:lang w:eastAsia="en-US"/>
        </w:rPr>
        <w:t xml:space="preserve">(Weiss, 2000), </w:t>
      </w:r>
      <w:r w:rsidR="00E954A5" w:rsidRPr="00133D6E">
        <w:rPr>
          <w:rFonts w:ascii="Times New Roman" w:eastAsia="Calibri" w:hAnsi="Times New Roman"/>
          <w:kern w:val="2"/>
          <w:sz w:val="24"/>
          <w:szCs w:val="24"/>
          <w:lang w:eastAsia="en-US"/>
        </w:rPr>
        <w:t xml:space="preserve">nutritional quality </w:t>
      </w:r>
      <w:r w:rsidR="00E954A5" w:rsidRPr="00ED6B1D">
        <w:rPr>
          <w:rFonts w:ascii="Times New Roman" w:eastAsia="Calibri" w:hAnsi="Times New Roman"/>
          <w:i/>
          <w:kern w:val="2"/>
          <w:sz w:val="24"/>
          <w:szCs w:val="24"/>
          <w:lang w:eastAsia="en-US"/>
        </w:rPr>
        <w:t xml:space="preserve">(Elleuch et al., 2007), </w:t>
      </w:r>
      <w:r w:rsidR="00E954A5" w:rsidRPr="00133D6E">
        <w:rPr>
          <w:rFonts w:ascii="Times New Roman" w:eastAsia="Calibri" w:hAnsi="Times New Roman"/>
          <w:kern w:val="2"/>
          <w:sz w:val="24"/>
          <w:szCs w:val="24"/>
          <w:lang w:eastAsia="en-US"/>
        </w:rPr>
        <w:t>and adaptability to diverse climatic conditions (Bedigian, 2003). It is a major cash crop in many tropical and subtropical regions, with applications in food, cosmetics, and pharmaceutical industries (</w:t>
      </w:r>
      <w:r w:rsidR="00E954A5" w:rsidRPr="00ED6B1D">
        <w:rPr>
          <w:rFonts w:ascii="Times New Roman" w:eastAsia="Calibri" w:hAnsi="Times New Roman"/>
          <w:i/>
          <w:kern w:val="2"/>
          <w:sz w:val="24"/>
          <w:szCs w:val="24"/>
          <w:lang w:eastAsia="en-US"/>
        </w:rPr>
        <w:t xml:space="preserve">Pathak et al., 2014). </w:t>
      </w:r>
    </w:p>
    <w:p w:rsidR="00E954A5" w:rsidRPr="00133D6E" w:rsidRDefault="00E954A5" w:rsidP="00295CFA">
      <w:pPr>
        <w:spacing w:after="0" w:line="480" w:lineRule="auto"/>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 xml:space="preserve">            However, achieving optimal sesame yield is often challenged by soil nutrient deficiencies, high input costs, and environmental concerns associated with conventional fertilizers </w:t>
      </w:r>
      <w:r w:rsidRPr="00ED6B1D">
        <w:rPr>
          <w:rFonts w:ascii="Times New Roman" w:eastAsia="Calibri" w:hAnsi="Times New Roman"/>
          <w:i/>
          <w:kern w:val="2"/>
          <w:sz w:val="24"/>
          <w:szCs w:val="24"/>
          <w:lang w:eastAsia="en-US"/>
        </w:rPr>
        <w:t xml:space="preserve">(Tilman et al., 2002). </w:t>
      </w:r>
      <w:r w:rsidRPr="00133D6E">
        <w:rPr>
          <w:rFonts w:ascii="Times New Roman" w:eastAsia="Calibri" w:hAnsi="Times New Roman"/>
          <w:kern w:val="2"/>
          <w:sz w:val="24"/>
          <w:szCs w:val="24"/>
          <w:lang w:eastAsia="en-US"/>
        </w:rPr>
        <w:t>In recent years, nanotechnology has emerged as a transformative tool in agriculture, offering innovative solutions to enhance crop productivity while minimizing environmental impacts (</w:t>
      </w:r>
      <w:r w:rsidRPr="00ED6B1D">
        <w:rPr>
          <w:rFonts w:ascii="Times New Roman" w:eastAsia="Calibri" w:hAnsi="Times New Roman"/>
          <w:i/>
          <w:kern w:val="2"/>
          <w:sz w:val="24"/>
          <w:szCs w:val="24"/>
          <w:lang w:eastAsia="en-US"/>
        </w:rPr>
        <w:t xml:space="preserve">Rai et al., 2018). </w:t>
      </w:r>
      <w:r w:rsidRPr="00133D6E">
        <w:rPr>
          <w:rFonts w:ascii="Times New Roman" w:eastAsia="Calibri" w:hAnsi="Times New Roman"/>
          <w:kern w:val="2"/>
          <w:sz w:val="24"/>
          <w:szCs w:val="24"/>
          <w:lang w:eastAsia="en-US"/>
        </w:rPr>
        <w:t xml:space="preserve">Nano-fertilizers, characterized by their small particle size (1–100 nm), improve nutrient use efficiency, reduce nutrient losses, and enhance plant uptake compared to traditional fertilizers </w:t>
      </w:r>
      <w:r w:rsidRPr="00ED6B1D">
        <w:rPr>
          <w:rFonts w:ascii="Times New Roman" w:eastAsia="Calibri" w:hAnsi="Times New Roman"/>
          <w:i/>
          <w:kern w:val="2"/>
          <w:sz w:val="24"/>
          <w:szCs w:val="24"/>
          <w:lang w:eastAsia="en-US"/>
        </w:rPr>
        <w:t>(Liu et al., 2020).</w:t>
      </w:r>
      <w:r w:rsidRPr="00133D6E">
        <w:rPr>
          <w:rFonts w:ascii="Times New Roman" w:eastAsia="Calibri" w:hAnsi="Times New Roman"/>
          <w:kern w:val="2"/>
          <w:sz w:val="24"/>
          <w:szCs w:val="24"/>
          <w:lang w:eastAsia="en-US"/>
        </w:rPr>
        <w:t xml:space="preserve"> Concurrently, the management of organic waste, particularly fruit waste, has become a critical issue due to its contribution to environmental pollution when improperly disposed of </w:t>
      </w:r>
      <w:r w:rsidRPr="00ED6B1D">
        <w:rPr>
          <w:rFonts w:ascii="Times New Roman" w:eastAsia="Calibri" w:hAnsi="Times New Roman"/>
          <w:i/>
          <w:kern w:val="2"/>
          <w:sz w:val="24"/>
          <w:szCs w:val="24"/>
          <w:lang w:eastAsia="en-US"/>
        </w:rPr>
        <w:t xml:space="preserve">(UNEP, 2015). </w:t>
      </w:r>
      <w:r w:rsidRPr="00133D6E">
        <w:rPr>
          <w:rFonts w:ascii="Times New Roman" w:eastAsia="Calibri" w:hAnsi="Times New Roman"/>
          <w:kern w:val="2"/>
          <w:sz w:val="24"/>
          <w:szCs w:val="24"/>
          <w:lang w:eastAsia="en-US"/>
        </w:rPr>
        <w:t xml:space="preserve">Fruit waste, rich in organic matter and essential nutrients such as nitrogen, phosphorus, and potassium, presents a sustainable resource for fertilizer production </w:t>
      </w:r>
      <w:r w:rsidRPr="00ED6B1D">
        <w:rPr>
          <w:rFonts w:ascii="Times New Roman" w:eastAsia="Calibri" w:hAnsi="Times New Roman"/>
          <w:i/>
          <w:kern w:val="2"/>
          <w:sz w:val="24"/>
          <w:szCs w:val="24"/>
          <w:lang w:eastAsia="en-US"/>
        </w:rPr>
        <w:t>(Mahmood et al., 2019).</w:t>
      </w:r>
      <w:r w:rsidRPr="00133D6E">
        <w:rPr>
          <w:rFonts w:ascii="Times New Roman" w:eastAsia="Calibri" w:hAnsi="Times New Roman"/>
          <w:kern w:val="2"/>
          <w:sz w:val="24"/>
          <w:szCs w:val="24"/>
          <w:lang w:eastAsia="en-US"/>
        </w:rPr>
        <w:t xml:space="preserve"> Converting fruit waste into nano-sized </w:t>
      </w:r>
      <w:r w:rsidRPr="00133D6E">
        <w:rPr>
          <w:rFonts w:ascii="Times New Roman" w:eastAsia="Calibri" w:hAnsi="Times New Roman"/>
          <w:kern w:val="2"/>
          <w:sz w:val="24"/>
          <w:szCs w:val="24"/>
          <w:lang w:eastAsia="en-US"/>
        </w:rPr>
        <w:lastRenderedPageBreak/>
        <w:t xml:space="preserve">fertilizers could address both agricultural and environmental challenges by providing a cost-effective, eco-friendly alternative to chemical fertilizers </w:t>
      </w:r>
      <w:r w:rsidRPr="00ED6B1D">
        <w:rPr>
          <w:rFonts w:ascii="Times New Roman" w:eastAsia="Calibri" w:hAnsi="Times New Roman"/>
          <w:i/>
          <w:kern w:val="2"/>
          <w:sz w:val="24"/>
          <w:szCs w:val="24"/>
          <w:lang w:eastAsia="en-US"/>
        </w:rPr>
        <w:t xml:space="preserve">(Sekhon, 2014). </w:t>
      </w:r>
    </w:p>
    <w:p w:rsidR="00E954A5" w:rsidRDefault="00295CFA" w:rsidP="00295CFA">
      <w:pPr>
        <w:spacing w:after="0" w:line="48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b/>
      </w:r>
      <w:r w:rsidR="00E954A5" w:rsidRPr="00133D6E">
        <w:rPr>
          <w:rFonts w:ascii="Times New Roman" w:eastAsia="Calibri" w:hAnsi="Times New Roman"/>
          <w:kern w:val="2"/>
          <w:sz w:val="24"/>
          <w:szCs w:val="24"/>
          <w:lang w:eastAsia="en-US"/>
        </w:rPr>
        <w:t>This study explores the potential of nano-sized fruit waste fertilizer to enhance the growth and yield of sesame seeds. By leveraging nanotechnology to process fruit waste into a nutrient-rich fertilizer, this research aims to contribute to sustainable agriculture, waste management, and improved crop productivity. The study is particularly relevant in the context of increasing global demand for sesame and the need for environmentally sustainable farming practices (FAO, 2020).</w:t>
      </w:r>
    </w:p>
    <w:p w:rsidR="00E954A5" w:rsidRPr="00133D6E" w:rsidRDefault="00E954A5" w:rsidP="00295CFA">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1.2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Problem Statement</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The growing demand for food and biofuels has increased the need for farming methods that are both productive and environmentally friendly. However, the continuous use of conventional fertilizers has led to problems like nutrient leaching, water pollution, and soil damage </w:t>
      </w:r>
      <w:r w:rsidRPr="00ED6B1D">
        <w:rPr>
          <w:rFonts w:ascii="Times New Roman" w:eastAsia="Calibri" w:hAnsi="Times New Roman"/>
          <w:i/>
          <w:kern w:val="2"/>
          <w:sz w:val="24"/>
          <w:szCs w:val="24"/>
          <w:lang w:eastAsia="en-US"/>
        </w:rPr>
        <w:t>(Sharma et al., 2019).</w:t>
      </w:r>
      <w:r w:rsidRPr="00133D6E">
        <w:rPr>
          <w:rFonts w:ascii="Times New Roman" w:eastAsia="Calibri" w:hAnsi="Times New Roman"/>
          <w:kern w:val="2"/>
          <w:sz w:val="24"/>
          <w:szCs w:val="24"/>
          <w:lang w:eastAsia="en-US"/>
        </w:rPr>
        <w:t xml:space="preserve"> These issues raise concerns about the long-term sustainability of traditional farming practices.</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At the same time, large</w:t>
      </w:r>
      <w:r>
        <w:rPr>
          <w:rFonts w:ascii="Times New Roman" w:eastAsia="Calibri" w:hAnsi="Times New Roman"/>
          <w:kern w:val="2"/>
          <w:sz w:val="24"/>
          <w:szCs w:val="24"/>
          <w:lang w:eastAsia="en-US"/>
        </w:rPr>
        <w:t xml:space="preserve"> amounts of fruit waste </w:t>
      </w:r>
      <w:r w:rsidRPr="00133D6E">
        <w:rPr>
          <w:rFonts w:ascii="Times New Roman" w:eastAsia="Calibri" w:hAnsi="Times New Roman"/>
          <w:kern w:val="2"/>
          <w:sz w:val="24"/>
          <w:szCs w:val="24"/>
          <w:lang w:eastAsia="en-US"/>
        </w:rPr>
        <w:t>such as peels, seeds, and pulp are often thrown away, causing environmental pollution and wasting materials that could be reused to benefit agriculture. While some studies have looked into using fruit waste as organic fertilizer, many of these fertilizers release nutrients slowly and are not very efficient.</w:t>
      </w:r>
    </w:p>
    <w:p w:rsidR="00E954A5" w:rsidRDefault="00E954A5" w:rsidP="00295CFA">
      <w:pPr>
        <w:spacing w:after="0" w:line="480" w:lineRule="auto"/>
        <w:ind w:firstLine="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Nanotechnology offers a possible solution by turning fruit waste into nano-sized fertilizers that plants can absorb more easily. But not much research has been done on using nano-fertilizer made from fruit waste, especially for sesame crops in Nigeria.</w:t>
      </w:r>
    </w:p>
    <w:p w:rsidR="00295CFA" w:rsidRDefault="00295CFA" w:rsidP="00295CFA">
      <w:pPr>
        <w:spacing w:after="0" w:line="480" w:lineRule="auto"/>
        <w:ind w:firstLine="720"/>
        <w:jc w:val="both"/>
        <w:rPr>
          <w:rFonts w:ascii="Times New Roman" w:eastAsia="Calibri" w:hAnsi="Times New Roman"/>
          <w:kern w:val="2"/>
          <w:sz w:val="24"/>
          <w:szCs w:val="24"/>
          <w:lang w:eastAsia="en-US"/>
        </w:rPr>
      </w:pPr>
    </w:p>
    <w:p w:rsidR="00FE1ABF" w:rsidRDefault="00FE1ABF" w:rsidP="00295CFA">
      <w:pPr>
        <w:spacing w:after="0" w:line="480" w:lineRule="auto"/>
        <w:ind w:firstLine="720"/>
        <w:jc w:val="both"/>
        <w:rPr>
          <w:rFonts w:ascii="Times New Roman" w:eastAsia="Calibri" w:hAnsi="Times New Roman"/>
          <w:kern w:val="2"/>
          <w:sz w:val="24"/>
          <w:szCs w:val="24"/>
          <w:lang w:eastAsia="en-US"/>
        </w:rPr>
      </w:pPr>
    </w:p>
    <w:p w:rsidR="00295CFA" w:rsidRPr="00133D6E" w:rsidRDefault="00295CFA" w:rsidP="00295CFA">
      <w:pPr>
        <w:spacing w:after="0" w:line="480" w:lineRule="auto"/>
        <w:ind w:firstLine="720"/>
        <w:jc w:val="both"/>
        <w:rPr>
          <w:rFonts w:ascii="Times New Roman" w:hAnsi="Times New Roman"/>
          <w:sz w:val="24"/>
          <w:szCs w:val="24"/>
        </w:rPr>
      </w:pPr>
    </w:p>
    <w:p w:rsidR="00E954A5" w:rsidRPr="00133D6E" w:rsidRDefault="00E954A5" w:rsidP="00295CFA">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1.3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Aim of the Study</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This study aims to evaluate the effects of nano-sized fruit waste fertilizer on the growth and yield of sesame (Sesamum indicum) in Nigeria.</w:t>
      </w:r>
    </w:p>
    <w:p w:rsidR="00E954A5" w:rsidRPr="00133D6E" w:rsidRDefault="00E954A5" w:rsidP="00295CFA">
      <w:pPr>
        <w:spacing w:after="0" w:line="480" w:lineRule="auto"/>
        <w:jc w:val="both"/>
        <w:rPr>
          <w:rFonts w:ascii="Times New Roman" w:eastAsia="Calibri" w:hAnsi="Times New Roman"/>
          <w:kern w:val="2"/>
          <w:sz w:val="24"/>
          <w:szCs w:val="24"/>
          <w:lang w:eastAsia="en-US"/>
        </w:rPr>
      </w:pPr>
      <w:r w:rsidRPr="00133D6E">
        <w:rPr>
          <w:rFonts w:ascii="Times New Roman" w:eastAsia="Calibri" w:hAnsi="Times New Roman"/>
          <w:b/>
          <w:bCs/>
          <w:kern w:val="2"/>
          <w:sz w:val="24"/>
          <w:szCs w:val="24"/>
          <w:lang w:eastAsia="en-US"/>
        </w:rPr>
        <w:t xml:space="preserve">1.4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Objectives</w:t>
      </w:r>
    </w:p>
    <w:p w:rsidR="00295CFA" w:rsidRPr="00295CFA" w:rsidRDefault="00295CFA" w:rsidP="00295CFA">
      <w:pPr>
        <w:spacing w:after="0" w:line="480" w:lineRule="auto"/>
        <w:ind w:firstLine="720"/>
        <w:jc w:val="both"/>
        <w:rPr>
          <w:rFonts w:ascii="Times New Roman" w:eastAsia="Calibri" w:hAnsi="Times New Roman"/>
          <w:kern w:val="2"/>
          <w:sz w:val="24"/>
          <w:szCs w:val="24"/>
          <w:lang w:eastAsia="en-US"/>
        </w:rPr>
      </w:pPr>
      <w:r w:rsidRPr="00295CFA">
        <w:rPr>
          <w:rFonts w:ascii="Times New Roman" w:eastAsia="Calibri" w:hAnsi="Times New Roman"/>
          <w:kern w:val="2"/>
          <w:sz w:val="24"/>
          <w:szCs w:val="24"/>
          <w:lang w:eastAsia="en-US"/>
        </w:rPr>
        <w:t>The aim of the study is to develop an alternative organic fertilizer from fruit waste of same standard with the conventional fertilizer (NPK) and the objectives are to;</w:t>
      </w:r>
    </w:p>
    <w:p w:rsidR="00295CFA" w:rsidRPr="00295CFA" w:rsidRDefault="00295CFA" w:rsidP="00295CFA">
      <w:pPr>
        <w:spacing w:after="0" w:line="480" w:lineRule="auto"/>
        <w:jc w:val="both"/>
        <w:rPr>
          <w:rFonts w:ascii="Times New Roman" w:eastAsia="Calibri" w:hAnsi="Times New Roman"/>
          <w:kern w:val="2"/>
          <w:sz w:val="24"/>
          <w:szCs w:val="24"/>
          <w:lang w:eastAsia="en-US"/>
        </w:rPr>
      </w:pPr>
      <w:r w:rsidRPr="00295CFA">
        <w:rPr>
          <w:rFonts w:ascii="Times New Roman" w:eastAsia="Calibri" w:hAnsi="Times New Roman"/>
          <w:kern w:val="2"/>
          <w:sz w:val="24"/>
          <w:szCs w:val="24"/>
          <w:lang w:eastAsia="en-US"/>
        </w:rPr>
        <w:t>i.</w:t>
      </w:r>
      <w:r w:rsidRPr="00295CFA">
        <w:rPr>
          <w:rFonts w:ascii="Times New Roman" w:eastAsia="Calibri" w:hAnsi="Times New Roman"/>
          <w:kern w:val="2"/>
          <w:sz w:val="24"/>
          <w:szCs w:val="24"/>
          <w:lang w:eastAsia="en-US"/>
        </w:rPr>
        <w:tab/>
        <w:t xml:space="preserve">develop and characterized a capsulated nanomaterial-based organic fertilizer </w:t>
      </w:r>
    </w:p>
    <w:p w:rsidR="00295CFA" w:rsidRPr="00295CFA" w:rsidRDefault="00295CFA" w:rsidP="00295CFA">
      <w:pPr>
        <w:spacing w:after="0" w:line="480" w:lineRule="auto"/>
        <w:jc w:val="both"/>
        <w:rPr>
          <w:rFonts w:ascii="Times New Roman" w:eastAsia="Calibri" w:hAnsi="Times New Roman"/>
          <w:kern w:val="2"/>
          <w:sz w:val="24"/>
          <w:szCs w:val="24"/>
          <w:lang w:eastAsia="en-US"/>
        </w:rPr>
      </w:pPr>
      <w:r w:rsidRPr="00295CFA">
        <w:rPr>
          <w:rFonts w:ascii="Times New Roman" w:eastAsia="Calibri" w:hAnsi="Times New Roman"/>
          <w:kern w:val="2"/>
          <w:sz w:val="24"/>
          <w:szCs w:val="24"/>
          <w:lang w:eastAsia="en-US"/>
        </w:rPr>
        <w:t>ii.</w:t>
      </w:r>
      <w:r w:rsidRPr="00295CFA">
        <w:rPr>
          <w:rFonts w:ascii="Times New Roman" w:eastAsia="Calibri" w:hAnsi="Times New Roman"/>
          <w:kern w:val="2"/>
          <w:sz w:val="24"/>
          <w:szCs w:val="24"/>
          <w:lang w:eastAsia="en-US"/>
        </w:rPr>
        <w:tab/>
        <w:t>determine the effect of the capsulated nanomaterial-based organic fertilizer on growth, yield and quality of selected sesame seeds</w:t>
      </w:r>
    </w:p>
    <w:p w:rsidR="00295CFA" w:rsidRDefault="00295CFA" w:rsidP="00295CFA">
      <w:pPr>
        <w:spacing w:after="0" w:line="480" w:lineRule="auto"/>
        <w:jc w:val="both"/>
        <w:rPr>
          <w:rFonts w:ascii="Times New Roman" w:eastAsia="Calibri" w:hAnsi="Times New Roman"/>
          <w:kern w:val="2"/>
          <w:sz w:val="24"/>
          <w:szCs w:val="24"/>
          <w:lang w:eastAsia="en-US"/>
        </w:rPr>
      </w:pPr>
      <w:r w:rsidRPr="00295CFA">
        <w:rPr>
          <w:rFonts w:ascii="Times New Roman" w:eastAsia="Calibri" w:hAnsi="Times New Roman"/>
          <w:kern w:val="2"/>
          <w:sz w:val="24"/>
          <w:szCs w:val="24"/>
          <w:lang w:eastAsia="en-US"/>
        </w:rPr>
        <w:t>iii.</w:t>
      </w:r>
      <w:r w:rsidRPr="00295CFA">
        <w:rPr>
          <w:rFonts w:ascii="Times New Roman" w:eastAsia="Calibri" w:hAnsi="Times New Roman"/>
          <w:kern w:val="2"/>
          <w:sz w:val="24"/>
          <w:szCs w:val="24"/>
          <w:lang w:eastAsia="en-US"/>
        </w:rPr>
        <w:tab/>
        <w:t>Analyse the data using SPSS Version 20.0</w:t>
      </w:r>
    </w:p>
    <w:p w:rsidR="00E954A5" w:rsidRPr="00133D6E" w:rsidRDefault="00E954A5" w:rsidP="00295CFA">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1.5</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 xml:space="preserve"> Justification of the Study</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The use of nano-fertilizers made from organic waste offers a sustainable route to improving crop productivity while minimizing environmental harm </w:t>
      </w:r>
      <w:r w:rsidRPr="00ED6B1D">
        <w:rPr>
          <w:rFonts w:ascii="Times New Roman" w:eastAsia="Calibri" w:hAnsi="Times New Roman"/>
          <w:i/>
          <w:kern w:val="2"/>
          <w:sz w:val="24"/>
          <w:szCs w:val="24"/>
          <w:lang w:eastAsia="en-US"/>
        </w:rPr>
        <w:t>(Khan et al., 2021).</w:t>
      </w:r>
      <w:r w:rsidRPr="00133D6E">
        <w:rPr>
          <w:rFonts w:ascii="Times New Roman" w:eastAsia="Calibri" w:hAnsi="Times New Roman"/>
          <w:kern w:val="2"/>
          <w:sz w:val="24"/>
          <w:szCs w:val="24"/>
          <w:lang w:eastAsia="en-US"/>
        </w:rPr>
        <w:t xml:space="preserve"> Traditional chemical fertilizers contribute to greenhouse gas emissions, soil degradation, and water pollution (</w:t>
      </w:r>
      <w:r w:rsidRPr="00ED6B1D">
        <w:rPr>
          <w:rFonts w:ascii="Times New Roman" w:eastAsia="Calibri" w:hAnsi="Times New Roman"/>
          <w:i/>
          <w:kern w:val="2"/>
          <w:sz w:val="24"/>
          <w:szCs w:val="24"/>
          <w:lang w:eastAsia="en-US"/>
        </w:rPr>
        <w:t>Mirbakhsh, 2023).</w:t>
      </w:r>
      <w:r w:rsidRPr="00133D6E">
        <w:rPr>
          <w:rFonts w:ascii="Times New Roman" w:eastAsia="Calibri" w:hAnsi="Times New Roman"/>
          <w:kern w:val="2"/>
          <w:sz w:val="24"/>
          <w:szCs w:val="24"/>
          <w:lang w:eastAsia="en-US"/>
        </w:rPr>
        <w:t xml:space="preserve"> In contrast, nano-fertilizers derived from organic residues like fruit waste can enhance nutrient absorption, improve soil structure, and reduce environmental contamination (MDPI, 2024).</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Studies on nano-biochar derived from agricultural waste show that it slowly releases nutrients and improves water retention both important for plant growth </w:t>
      </w:r>
      <w:r w:rsidRPr="00ED6B1D">
        <w:rPr>
          <w:rFonts w:ascii="Times New Roman" w:eastAsia="Calibri" w:hAnsi="Times New Roman"/>
          <w:i/>
          <w:kern w:val="2"/>
          <w:sz w:val="24"/>
          <w:szCs w:val="24"/>
          <w:lang w:eastAsia="en-US"/>
        </w:rPr>
        <w:t xml:space="preserve">(Khan et al., 2021). </w:t>
      </w:r>
      <w:r w:rsidRPr="00133D6E">
        <w:rPr>
          <w:rFonts w:ascii="Times New Roman" w:eastAsia="Calibri" w:hAnsi="Times New Roman"/>
          <w:kern w:val="2"/>
          <w:sz w:val="24"/>
          <w:szCs w:val="24"/>
          <w:lang w:eastAsia="en-US"/>
        </w:rPr>
        <w:t xml:space="preserve">Similarly, nano-biofertilizers have been shown to increase nutrient-use efficiency, enhance crop yield, and support soil health by stimulating microbial activity </w:t>
      </w:r>
      <w:r w:rsidRPr="00ED6B1D">
        <w:rPr>
          <w:rFonts w:ascii="Times New Roman" w:eastAsia="Calibri" w:hAnsi="Times New Roman"/>
          <w:i/>
          <w:kern w:val="2"/>
          <w:sz w:val="24"/>
          <w:szCs w:val="24"/>
          <w:lang w:eastAsia="en-US"/>
        </w:rPr>
        <w:t>(MDPI, 2024).</w:t>
      </w:r>
    </w:p>
    <w:p w:rsidR="00E954A5"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Sesame (Sesamum indicum), a valuable oilseed crop in Nigeria, suffers from low productivity due to poor soil fertility and the high cost of chemical fertilizers (</w:t>
      </w:r>
      <w:r w:rsidRPr="00ED6B1D">
        <w:rPr>
          <w:rFonts w:ascii="Times New Roman" w:eastAsia="Calibri" w:hAnsi="Times New Roman"/>
          <w:i/>
          <w:kern w:val="2"/>
          <w:sz w:val="24"/>
          <w:szCs w:val="24"/>
          <w:lang w:eastAsia="en-US"/>
        </w:rPr>
        <w:t xml:space="preserve">Mirbakhsh, 2023). </w:t>
      </w:r>
      <w:r w:rsidRPr="00133D6E">
        <w:rPr>
          <w:rFonts w:ascii="Times New Roman" w:eastAsia="Calibri" w:hAnsi="Times New Roman"/>
          <w:kern w:val="2"/>
          <w:sz w:val="24"/>
          <w:szCs w:val="24"/>
          <w:lang w:eastAsia="en-US"/>
        </w:rPr>
        <w:t xml:space="preserve">Testing a nano-fertilizer made from fruit waste could help improve sesame yield while also reducing fruit processing waste. The outcome of this study may also inform policies that support eco-friendly farming, circular agriculture, and sustainable waste management practices </w:t>
      </w:r>
      <w:r>
        <w:rPr>
          <w:rFonts w:ascii="Times New Roman" w:eastAsia="Calibri" w:hAnsi="Times New Roman"/>
          <w:kern w:val="2"/>
          <w:sz w:val="24"/>
          <w:szCs w:val="24"/>
          <w:lang w:eastAsia="en-US"/>
        </w:rPr>
        <w:t xml:space="preserve">Nigeria </w:t>
      </w:r>
      <w:r w:rsidRPr="00ED6B1D">
        <w:rPr>
          <w:rFonts w:ascii="Times New Roman" w:eastAsia="Calibri" w:hAnsi="Times New Roman"/>
          <w:i/>
          <w:kern w:val="2"/>
          <w:sz w:val="24"/>
          <w:szCs w:val="24"/>
          <w:lang w:eastAsia="en-US"/>
        </w:rPr>
        <w:t>(MDPI,2024).</w:t>
      </w:r>
      <w:r w:rsidRPr="00133D6E">
        <w:rPr>
          <w:rFonts w:ascii="Times New Roman" w:eastAsia="Calibri" w:hAnsi="Times New Roman"/>
          <w:kern w:val="2"/>
          <w:sz w:val="24"/>
          <w:szCs w:val="24"/>
          <w:lang w:eastAsia="en-US"/>
        </w:rPr>
        <w:br/>
      </w: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295CFA" w:rsidRDefault="00295CFA" w:rsidP="00295CFA">
      <w:pPr>
        <w:spacing w:after="0" w:line="480" w:lineRule="auto"/>
        <w:ind w:firstLine="720"/>
        <w:jc w:val="both"/>
        <w:rPr>
          <w:rFonts w:ascii="Times New Roman" w:hAnsi="Times New Roman"/>
          <w:sz w:val="24"/>
          <w:szCs w:val="24"/>
        </w:rPr>
      </w:pPr>
    </w:p>
    <w:p w:rsidR="00E954A5" w:rsidRPr="00133D6E" w:rsidRDefault="00E954A5" w:rsidP="00295CFA">
      <w:pPr>
        <w:spacing w:after="0" w:line="36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CHAPTER TWO</w:t>
      </w:r>
    </w:p>
    <w:p w:rsidR="00E954A5" w:rsidRPr="00133D6E" w:rsidRDefault="00E954A5" w:rsidP="00295CFA">
      <w:pPr>
        <w:spacing w:after="0" w:line="36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LITERATURE REVIEW</w:t>
      </w:r>
    </w:p>
    <w:p w:rsidR="00E954A5" w:rsidRPr="00133D6E" w:rsidRDefault="00E954A5" w:rsidP="00295CFA">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2.1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Overview of Sesame (Sesamum indicum L.)</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Sesame (Sesamum indicum L.) is among the oldest oilseed crops cultivated by humans, with archaeological evidence of its domestication dating back to 1500 BC in the Middle East, Asia, and Africa. A member of the Pedaliaceae family, sesame is highly valued for its drought tolerance, adaptability to marginal soils, and high-quality oil (Kanu et al., 2022). Globally, sesame has earned the title "Queen of Oilseeds" due to its high oil content, medicinal value, and broad industrial applications.</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hAnsi="Times New Roman"/>
          <w:kern w:val="2"/>
          <w:sz w:val="24"/>
          <w:szCs w:val="24"/>
        </w:rPr>
        <w:t>Nanotechnology, defined as the manipulation of matter at dimensions of 1–100 nm, has transformative potential in agriculture by improving input efficiency and reducing environmental impacts (Raliya et al., 2018; Mukhopadhyay, 2014). Nano-fertilizers, characterized by their small particle size, offer several advantages over conventional fertilizers, including higher surface area, improved nutrient solubility, and controlled release mechanisms (Raliya et al., 2018). These properties enhance nutrient uptake by plants, reduce nutrient losses through leaching or volatilization, and minimize environmental pollution, such as eutrophication (DeRosa et al., 2010).</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hAnsi="Times New Roman"/>
          <w:kern w:val="2"/>
          <w:sz w:val="24"/>
          <w:szCs w:val="24"/>
        </w:rPr>
        <w:t xml:space="preserve">Mukhopadhyay (2014) highlights that agricultural production operates in an open system, where energy and matter are exchanged across the geosphere, biosphere, hydrosphere, and atmosphere. This complexity poses challenges for nanotechnology applications, as nanomaterials must be designed to function effectively in dynamic soil-plant systems. For instance, nano-fertilizers must release nutrients in plant-available forms, such as NH₄⁺, H₂PO₄⁻, or Zn²⁺, to </w:t>
      </w:r>
      <w:r w:rsidRPr="00133D6E">
        <w:rPr>
          <w:rFonts w:ascii="Times New Roman" w:hAnsi="Times New Roman"/>
          <w:kern w:val="2"/>
          <w:sz w:val="24"/>
          <w:szCs w:val="24"/>
        </w:rPr>
        <w:lastRenderedPageBreak/>
        <w:t>match crop demand (Mukhopadhyay, 2014). Studies have demonstrated that nano-fertilizers can improve crop productivity by facilitating ion exchange, adsorption-desorption, and solubility-precipitation reactions in soil (Raliya et al., 2018; Nair et al., 2010).</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hAnsi="Times New Roman"/>
          <w:kern w:val="2"/>
          <w:sz w:val="24"/>
          <w:szCs w:val="24"/>
        </w:rPr>
        <w:t>Applications of nanotechnology in agriculture extend beyond fertilizers to include crop protection, soil remediation, and precision farming (Khot et al., 2012). For example, nano-formulations of pesticides improve targetability and reduce non-target effects, while nano-sensors enable real-time monitoring of soil and plant health (Parisi et al., 2015). However, challenges such as scalability, environmental safety, and public acceptance remain significant barriers to widespread adoption (Mukhopadhyay, 2014).</w:t>
      </w:r>
    </w:p>
    <w:p w:rsidR="00E954A5" w:rsidRPr="00133D6E" w:rsidRDefault="00E954A5" w:rsidP="00295CFA">
      <w:pPr>
        <w:spacing w:after="0" w:line="480" w:lineRule="auto"/>
        <w:jc w:val="both"/>
        <w:rPr>
          <w:rFonts w:ascii="Times New Roman" w:hAnsi="Times New Roman"/>
          <w:sz w:val="24"/>
          <w:szCs w:val="24"/>
        </w:rPr>
      </w:pPr>
      <w:r w:rsidRPr="00133D6E">
        <w:rPr>
          <w:rFonts w:ascii="Times New Roman" w:hAnsi="Times New Roman"/>
          <w:b/>
          <w:bCs/>
          <w:kern w:val="2"/>
          <w:sz w:val="24"/>
          <w:szCs w:val="24"/>
        </w:rPr>
        <w:t xml:space="preserve">2.2  </w:t>
      </w:r>
      <w:r w:rsidR="00295CFA">
        <w:rPr>
          <w:rFonts w:ascii="Times New Roman" w:hAnsi="Times New Roman"/>
          <w:b/>
          <w:bCs/>
          <w:kern w:val="2"/>
          <w:sz w:val="24"/>
          <w:szCs w:val="24"/>
        </w:rPr>
        <w:tab/>
      </w:r>
      <w:r w:rsidRPr="00133D6E">
        <w:rPr>
          <w:rFonts w:ascii="Times New Roman" w:hAnsi="Times New Roman"/>
          <w:b/>
          <w:bCs/>
          <w:kern w:val="2"/>
          <w:sz w:val="24"/>
          <w:szCs w:val="24"/>
        </w:rPr>
        <w:t>Challenges and Knowledge Gaps</w:t>
      </w:r>
    </w:p>
    <w:p w:rsidR="00E954A5" w:rsidRPr="00133D6E" w:rsidRDefault="00E954A5" w:rsidP="00295CFA">
      <w:pPr>
        <w:spacing w:after="0" w:line="480" w:lineRule="auto"/>
        <w:ind w:firstLine="720"/>
        <w:jc w:val="both"/>
        <w:rPr>
          <w:rFonts w:ascii="Times New Roman" w:hAnsi="Times New Roman"/>
          <w:sz w:val="24"/>
          <w:szCs w:val="24"/>
        </w:rPr>
      </w:pPr>
      <w:r w:rsidRPr="00133D6E">
        <w:rPr>
          <w:rFonts w:ascii="Times New Roman" w:hAnsi="Times New Roman"/>
          <w:kern w:val="2"/>
          <w:sz w:val="24"/>
          <w:szCs w:val="24"/>
        </w:rPr>
        <w:t>Despite the potential of nano-sized fruit waste fertilizers, several challenges and knowledge gaps remain. Mukhopadhyay (2014) highlights the difficulty of scaling up nanomaterial production for agricultural applications, given the large quantities required compared to industrial uses. The environmental fate of nanomaterials in soil-plant systems is also poorly understood, with potential risks to soil microbial communities and food safety (Dinesh et al., 2015). Regulatory frameworks for nanotechnology in agriculture are still evolving, and public acceptance varies, with concerns about the safety of nanomaterials in food production (Currall et al., 2006).</w:t>
      </w:r>
    </w:p>
    <w:p w:rsidR="00E954A5" w:rsidRPr="00133D6E" w:rsidRDefault="00E954A5" w:rsidP="00295CFA">
      <w:pPr>
        <w:spacing w:after="0" w:line="480" w:lineRule="auto"/>
        <w:jc w:val="both"/>
        <w:rPr>
          <w:rFonts w:ascii="Times New Roman" w:hAnsi="Times New Roman"/>
          <w:b/>
          <w:bCs/>
          <w:sz w:val="24"/>
          <w:szCs w:val="24"/>
        </w:rPr>
      </w:pPr>
      <w:r w:rsidRPr="00133D6E">
        <w:rPr>
          <w:rFonts w:ascii="Times New Roman" w:eastAsia="Calibri" w:hAnsi="Times New Roman"/>
          <w:b/>
          <w:bCs/>
          <w:kern w:val="2"/>
          <w:sz w:val="24"/>
          <w:szCs w:val="24"/>
          <w:lang w:eastAsia="en-US"/>
        </w:rPr>
        <w:t xml:space="preserve">2.2.1 </w:t>
      </w:r>
      <w:r w:rsidR="00295CFA">
        <w:rPr>
          <w:rFonts w:ascii="Times New Roman" w:eastAsia="Calibri" w:hAnsi="Times New Roman"/>
          <w:b/>
          <w:bCs/>
          <w:kern w:val="2"/>
          <w:sz w:val="24"/>
          <w:szCs w:val="24"/>
          <w:lang w:eastAsia="en-US"/>
        </w:rPr>
        <w:tab/>
      </w:r>
      <w:r w:rsidRPr="00133D6E">
        <w:rPr>
          <w:rFonts w:ascii="Times New Roman" w:eastAsia="Calibri" w:hAnsi="Times New Roman"/>
          <w:b/>
          <w:bCs/>
          <w:kern w:val="2"/>
          <w:sz w:val="24"/>
          <w:szCs w:val="24"/>
          <w:lang w:eastAsia="en-US"/>
        </w:rPr>
        <w:t>Challenges of Sesame Production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Despite its numerous advantages, sesame production faces several agronomic, environmental, and socio-economic challenges</w:t>
      </w:r>
    </w:p>
    <w:p w:rsidR="00295CFA" w:rsidRPr="00F4244C" w:rsidRDefault="00E954A5" w:rsidP="00F4244C">
      <w:pPr>
        <w:spacing w:after="0" w:line="480" w:lineRule="auto"/>
        <w:jc w:val="both"/>
        <w:rPr>
          <w:rFonts w:ascii="Times New Roman" w:eastAsia="Times New Roman" w:hAnsi="Times New Roman"/>
          <w:b/>
          <w:bCs/>
          <w:sz w:val="24"/>
          <w:szCs w:val="24"/>
          <w:lang w:eastAsia="en-US"/>
        </w:rPr>
      </w:pPr>
      <w:r w:rsidRPr="00F4244C">
        <w:rPr>
          <w:rFonts w:ascii="Times New Roman" w:eastAsia="Times New Roman" w:hAnsi="Times New Roman"/>
          <w:b/>
          <w:bCs/>
          <w:sz w:val="24"/>
          <w:szCs w:val="24"/>
          <w:lang w:eastAsia="en-US"/>
        </w:rPr>
        <w:t>Low Yields and Nutrient Deficiency: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Times New Roman" w:hAnsi="Times New Roman"/>
          <w:sz w:val="24"/>
          <w:szCs w:val="24"/>
          <w:lang w:eastAsia="en-US"/>
        </w:rPr>
        <w:lastRenderedPageBreak/>
        <w:t>Average sesame yields in many producing regions remain below potential due to poor soil fertility, limited fertilizer use, and traditional cultivation techniques. Nitrogen deficiency in particular is a major limiting factor, though the excessive use of synthetic fertilizers poses environmental risks (Shakeri et al., 2016; Baghery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Times New Roman" w:hAnsi="Times New Roman"/>
          <w:b/>
          <w:bCs/>
          <w:sz w:val="24"/>
          <w:szCs w:val="24"/>
          <w:lang w:eastAsia="en-US"/>
        </w:rPr>
        <w:t>High</w:t>
      </w:r>
      <w:r w:rsidRPr="00133D6E">
        <w:rPr>
          <w:rStyle w:val="Strong"/>
          <w:rFonts w:eastAsia="Times New Roman"/>
          <w:bCs/>
          <w:sz w:val="24"/>
          <w:szCs w:val="24"/>
          <w:lang w:eastAsia="en-US"/>
        </w:rPr>
        <w:t>Susceptibility to Abiotic Stresses:</w:t>
      </w:r>
      <w:r w:rsidRPr="00133D6E">
        <w:rPr>
          <w:rFonts w:ascii="Times New Roman" w:eastAsia="Times New Roman" w:hAnsi="Times New Roman"/>
          <w:sz w:val="24"/>
          <w:szCs w:val="24"/>
          <w:lang w:eastAsia="en-US"/>
        </w:rPr>
        <w:t>Sesame is highly sensitive to abiotic stressors such as drought, salinity, and extreme temperatures, especially during early vegetative and flowering stages. These factors adversely affect plant development and oil accumulation. However, some genotypes like Gondar-1 and Humera-1 have demonstrated better tolerance under water stress conditions (Yemata &amp; Bekele, 2024).</w:t>
      </w:r>
    </w:p>
    <w:p w:rsidR="00E954A5" w:rsidRPr="00133D6E" w:rsidRDefault="00E954A5" w:rsidP="00F4244C">
      <w:pPr>
        <w:spacing w:after="0" w:line="480" w:lineRule="auto"/>
        <w:jc w:val="both"/>
        <w:rPr>
          <w:rFonts w:ascii="Times New Roman" w:hAnsi="Times New Roman"/>
          <w:sz w:val="24"/>
          <w:szCs w:val="24"/>
        </w:rPr>
      </w:pPr>
      <w:r w:rsidRPr="00133D6E">
        <w:rPr>
          <w:rStyle w:val="Strong"/>
          <w:rFonts w:eastAsia="Times New Roman"/>
          <w:bCs/>
          <w:sz w:val="24"/>
          <w:szCs w:val="24"/>
          <w:lang w:eastAsia="en-US"/>
        </w:rPr>
        <w:t>Biotic Constraints:</w:t>
      </w:r>
      <w:r w:rsidRPr="00133D6E">
        <w:rPr>
          <w:rFonts w:ascii="Times New Roman" w:eastAsia="Times New Roman" w:hAnsi="Times New Roman"/>
          <w:sz w:val="24"/>
          <w:szCs w:val="24"/>
          <w:lang w:eastAsia="en-US"/>
        </w:rPr>
        <w:t xml:space="preserve">The crop is also affected by pests like aphids and webworms, and diseases such as </w:t>
      </w:r>
      <w:r w:rsidRPr="00133D6E">
        <w:rPr>
          <w:rStyle w:val="Emphasis"/>
          <w:iCs/>
          <w:sz w:val="24"/>
          <w:szCs w:val="24"/>
        </w:rPr>
        <w:t>Fusarium</w:t>
      </w:r>
      <w:r w:rsidRPr="00133D6E">
        <w:rPr>
          <w:rFonts w:ascii="Times New Roman" w:eastAsia="Times New Roman" w:hAnsi="Times New Roman"/>
          <w:sz w:val="24"/>
          <w:szCs w:val="24"/>
          <w:lang w:eastAsia="en-US"/>
        </w:rPr>
        <w:t xml:space="preserve"> wilt and </w:t>
      </w:r>
      <w:r w:rsidRPr="00133D6E">
        <w:rPr>
          <w:rStyle w:val="Emphasis"/>
          <w:iCs/>
          <w:sz w:val="24"/>
          <w:szCs w:val="24"/>
        </w:rPr>
        <w:t>Alternaria</w:t>
      </w:r>
      <w:r w:rsidRPr="00133D6E">
        <w:rPr>
          <w:rFonts w:ascii="Times New Roman" w:eastAsia="Times New Roman" w:hAnsi="Times New Roman"/>
          <w:sz w:val="24"/>
          <w:szCs w:val="24"/>
          <w:lang w:eastAsia="en-US"/>
        </w:rPr>
        <w:t xml:space="preserve"> leaf spot, which lead to yield reduction and poor seed quality. These issues are exacerbated by inadequate pest and disease management systems (Kamissa et al., 2023).</w:t>
      </w:r>
    </w:p>
    <w:p w:rsidR="00E954A5" w:rsidRPr="00133D6E" w:rsidRDefault="00E954A5" w:rsidP="00F4244C">
      <w:pPr>
        <w:spacing w:after="0" w:line="480" w:lineRule="auto"/>
        <w:jc w:val="both"/>
        <w:rPr>
          <w:rFonts w:ascii="Times New Roman" w:hAnsi="Times New Roman"/>
          <w:sz w:val="24"/>
          <w:szCs w:val="24"/>
        </w:rPr>
      </w:pPr>
      <w:r w:rsidRPr="00133D6E">
        <w:rPr>
          <w:rStyle w:val="Strong"/>
          <w:rFonts w:eastAsia="Times New Roman"/>
          <w:bCs/>
          <w:sz w:val="24"/>
          <w:szCs w:val="24"/>
          <w:lang w:eastAsia="en-US"/>
        </w:rPr>
        <w:t>Shattering and Harvest Losses:</w:t>
      </w:r>
      <w:r w:rsidRPr="00133D6E">
        <w:rPr>
          <w:rFonts w:ascii="Times New Roman" w:eastAsia="Times New Roman" w:hAnsi="Times New Roman"/>
          <w:sz w:val="24"/>
          <w:szCs w:val="24"/>
          <w:lang w:eastAsia="en-US"/>
        </w:rPr>
        <w:t>Sesame is prone to natural pod shattering, which can result in seed losses of up to 50% during manual harvesting. This is particularly common in traditional varieties with indeterminate growth and requires improved harvesting methods and varieties with reduced shattering tendencies (Discover Agriculture, 2024).</w:t>
      </w:r>
    </w:p>
    <w:p w:rsidR="00E954A5" w:rsidRPr="00133D6E" w:rsidRDefault="00E954A5" w:rsidP="00F4244C">
      <w:pPr>
        <w:spacing w:after="0" w:line="480" w:lineRule="auto"/>
        <w:jc w:val="both"/>
        <w:rPr>
          <w:rFonts w:ascii="Times New Roman" w:hAnsi="Times New Roman"/>
          <w:sz w:val="24"/>
          <w:szCs w:val="24"/>
        </w:rPr>
      </w:pPr>
      <w:r w:rsidRPr="00133D6E">
        <w:rPr>
          <w:rStyle w:val="Strong"/>
          <w:rFonts w:eastAsia="Times New Roman"/>
          <w:bCs/>
          <w:sz w:val="24"/>
          <w:szCs w:val="24"/>
          <w:lang w:eastAsia="en-US"/>
        </w:rPr>
        <w:t>Post-Harvest and Storage Issues:</w:t>
      </w:r>
      <w:r w:rsidRPr="00133D6E">
        <w:rPr>
          <w:rFonts w:ascii="Times New Roman" w:eastAsia="Times New Roman" w:hAnsi="Times New Roman"/>
          <w:sz w:val="24"/>
          <w:szCs w:val="24"/>
          <w:lang w:eastAsia="en-US"/>
        </w:rPr>
        <w:t>In many areas, poor drying and storage infrastructure lead to fungal contamination, oil oxidation, and a decline in seed quality, causing significant economic losses. The problem is more severe in humid environments and regions lacking proper post-harvest technologies (Kumari et al., 2022).</w:t>
      </w:r>
    </w:p>
    <w:p w:rsidR="00E954A5" w:rsidRPr="00133D6E" w:rsidRDefault="00E954A5" w:rsidP="00F4244C">
      <w:pPr>
        <w:spacing w:after="0" w:line="480" w:lineRule="auto"/>
        <w:jc w:val="both"/>
        <w:rPr>
          <w:rFonts w:ascii="Times New Roman" w:hAnsi="Times New Roman"/>
          <w:sz w:val="24"/>
          <w:szCs w:val="24"/>
        </w:rPr>
      </w:pPr>
      <w:r w:rsidRPr="00133D6E">
        <w:rPr>
          <w:rStyle w:val="Strong"/>
          <w:rFonts w:eastAsia="Times New Roman"/>
          <w:bCs/>
          <w:sz w:val="24"/>
          <w:szCs w:val="24"/>
          <w:lang w:eastAsia="en-US"/>
        </w:rPr>
        <w:lastRenderedPageBreak/>
        <w:t>Limited Access to Improved Inputs:</w:t>
      </w:r>
      <w:r w:rsidRPr="00133D6E">
        <w:rPr>
          <w:rFonts w:ascii="Times New Roman" w:eastAsia="Times New Roman" w:hAnsi="Times New Roman"/>
          <w:sz w:val="24"/>
          <w:szCs w:val="24"/>
          <w:lang w:eastAsia="en-US"/>
        </w:rPr>
        <w:t>Smallholder farmers often lack access to high-quality seeds, biofertilizers, and modern farming equipment. This hinders the adoption of sustainable agronomic practices and lowers productivity (Nagrale et al., 2023).</w:t>
      </w:r>
    </w:p>
    <w:p w:rsidR="00E954A5" w:rsidRPr="00133D6E" w:rsidRDefault="00E954A5" w:rsidP="00F4244C">
      <w:pPr>
        <w:spacing w:after="0" w:line="480" w:lineRule="auto"/>
        <w:jc w:val="both"/>
        <w:rPr>
          <w:rFonts w:ascii="Times New Roman" w:hAnsi="Times New Roman"/>
          <w:sz w:val="24"/>
          <w:szCs w:val="24"/>
        </w:rPr>
      </w:pPr>
      <w:r w:rsidRPr="00133D6E">
        <w:rPr>
          <w:rStyle w:val="Strong"/>
          <w:rFonts w:eastAsia="Times New Roman"/>
          <w:bCs/>
          <w:sz w:val="24"/>
          <w:szCs w:val="24"/>
          <w:lang w:eastAsia="en-US"/>
        </w:rPr>
        <w:t>Slow Adoption of Modern Fertilization Techniques:</w:t>
      </w:r>
      <w:r w:rsidRPr="00133D6E">
        <w:rPr>
          <w:rFonts w:ascii="Times New Roman" w:eastAsia="Times New Roman" w:hAnsi="Times New Roman"/>
          <w:sz w:val="24"/>
          <w:szCs w:val="24"/>
          <w:lang w:eastAsia="en-US"/>
        </w:rPr>
        <w:t>Although integrated nutrient management strategies including biofertilize</w:t>
      </w:r>
      <w:r>
        <w:rPr>
          <w:rFonts w:ascii="Times New Roman" w:eastAsia="Times New Roman" w:hAnsi="Times New Roman"/>
          <w:sz w:val="24"/>
          <w:szCs w:val="24"/>
          <w:lang w:eastAsia="en-US"/>
        </w:rPr>
        <w:t xml:space="preserve">rs and nano-organic fertilizers </w:t>
      </w:r>
      <w:r w:rsidRPr="00133D6E">
        <w:rPr>
          <w:rFonts w:ascii="Times New Roman" w:eastAsia="Times New Roman" w:hAnsi="Times New Roman"/>
          <w:sz w:val="24"/>
          <w:szCs w:val="24"/>
          <w:lang w:eastAsia="en-US"/>
        </w:rPr>
        <w:t>have been proven effective, their adoption remains low. Factors such as limited awareness, poor extension services, and lack of farmer training continue to be barriers to technology uptake (Shakeri et al., 2016; Kumari et al., 2022).</w:t>
      </w:r>
    </w:p>
    <w:p w:rsidR="00E954A5" w:rsidRPr="00133D6E" w:rsidRDefault="00E954A5" w:rsidP="00F4244C">
      <w:pPr>
        <w:spacing w:after="0" w:line="480" w:lineRule="auto"/>
        <w:ind w:firstLine="720"/>
        <w:jc w:val="both"/>
        <w:rPr>
          <w:rFonts w:ascii="Times New Roman" w:eastAsia="Calibri" w:hAnsi="Times New Roman"/>
          <w:b/>
          <w:bCs/>
          <w:kern w:val="2"/>
          <w:sz w:val="24"/>
          <w:szCs w:val="24"/>
          <w:lang w:eastAsia="en-US"/>
        </w:rPr>
      </w:pPr>
      <w:r w:rsidRPr="00133D6E">
        <w:rPr>
          <w:rFonts w:ascii="Times New Roman" w:hAnsi="Times New Roman"/>
          <w:kern w:val="2"/>
          <w:sz w:val="24"/>
          <w:szCs w:val="24"/>
        </w:rPr>
        <w:t>Limited research exists on the application of nano-sized fruit waste fertilizers in sesame cultivation, particularly regarding their effects on growth, yield, and soil health. Most studies focus on nano-fertilizers derived from synthetic materials, leaving a gap in understanding the efficacy of organic waste-based nano-fertilizers. This study aims to address these gaps by evaluating the performance of nano-sized fruit waste fertilizers in sesame cultivation, comparing them with conventional fertilizers, and assessing their impact on soil nutrient status and microbial activity.</w:t>
      </w:r>
    </w:p>
    <w:p w:rsidR="00E954A5" w:rsidRPr="00133D6E" w:rsidRDefault="00E954A5" w:rsidP="00F4244C">
      <w:pPr>
        <w:spacing w:after="0" w:line="480" w:lineRule="auto"/>
        <w:jc w:val="both"/>
        <w:rPr>
          <w:rFonts w:ascii="Times New Roman" w:hAnsi="Times New Roman"/>
          <w:b/>
          <w:bCs/>
          <w:sz w:val="24"/>
          <w:szCs w:val="24"/>
        </w:rPr>
      </w:pPr>
      <w:r w:rsidRPr="00F4244C">
        <w:rPr>
          <w:rFonts w:ascii="Times New Roman" w:hAnsi="Times New Roman"/>
          <w:b/>
          <w:bCs/>
          <w:kern w:val="2"/>
          <w:sz w:val="24"/>
          <w:szCs w:val="24"/>
        </w:rPr>
        <w:t>2.2.2</w:t>
      </w:r>
      <w:r w:rsidR="00F4244C">
        <w:rPr>
          <w:rFonts w:ascii="Times New Roman" w:hAnsi="Times New Roman"/>
          <w:kern w:val="2"/>
          <w:sz w:val="24"/>
          <w:szCs w:val="24"/>
        </w:rPr>
        <w:tab/>
      </w:r>
      <w:r w:rsidRPr="00133D6E">
        <w:rPr>
          <w:rFonts w:ascii="Times New Roman" w:eastAsia="Calibri" w:hAnsi="Times New Roman"/>
          <w:b/>
          <w:bCs/>
          <w:kern w:val="2"/>
          <w:sz w:val="24"/>
          <w:szCs w:val="24"/>
          <w:lang w:eastAsia="en-US"/>
        </w:rPr>
        <w:t>Production and Importance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India remains the world's leading sesame producer, cultivating over 1.7 million hectares annually and contributing more than 800,000 metric tons of seed, with an average productivity of 455 kg/ha. Nigeria also ranks as a major producer in Africa, especially in the North Central and North East regions (FAOSTAT, 2023; Oladimeji &amp; Abdulsalam, 2023). However, productivity in many sesame-growing areas remains low due to cultivation on marginal lands and poor agronomic practices (Mirbakhsh,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 xml:space="preserve">Sesame seeds are rich in edible oil (48–55%), protein (20–28%), and antioxidants such as </w:t>
      </w:r>
      <w:r>
        <w:rPr>
          <w:rFonts w:ascii="Times New Roman" w:eastAsia="Calibri" w:hAnsi="Times New Roman"/>
          <w:kern w:val="2"/>
          <w:sz w:val="24"/>
          <w:szCs w:val="24"/>
          <w:lang w:eastAsia="en-US"/>
        </w:rPr>
        <w:t xml:space="preserve">sesamin, sesamolin, and sesamol </w:t>
      </w:r>
      <w:r w:rsidRPr="00133D6E">
        <w:rPr>
          <w:rFonts w:ascii="Times New Roman" w:eastAsia="Calibri" w:hAnsi="Times New Roman"/>
          <w:kern w:val="2"/>
          <w:sz w:val="24"/>
          <w:szCs w:val="24"/>
          <w:lang w:eastAsia="en-US"/>
        </w:rPr>
        <w:t>compounds known to reduce lipid oxidation, extend shelf life, and offer numerous health benefits (Seleiman et al., 2021). The seeds are also excellent sources of iron, magnesium, copper, calcium, and vitamins E, A, B1, and B6, making sesame both a nutritious food and a functional ingredient in herbal medicine, especially in Asia and Africa.</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2.2.3 </w:t>
      </w:r>
      <w:r w:rsidR="00F4244C">
        <w:rPr>
          <w:rFonts w:ascii="Times New Roman" w:eastAsia="Calibri" w:hAnsi="Times New Roman"/>
          <w:b/>
          <w:bCs/>
          <w:kern w:val="2"/>
          <w:sz w:val="24"/>
          <w:szCs w:val="24"/>
          <w:lang w:eastAsia="en-US"/>
        </w:rPr>
        <w:tab/>
      </w:r>
      <w:r w:rsidRPr="00133D6E">
        <w:rPr>
          <w:rFonts w:ascii="Times New Roman" w:eastAsia="Calibri" w:hAnsi="Times New Roman"/>
          <w:b/>
          <w:bCs/>
          <w:kern w:val="2"/>
          <w:sz w:val="24"/>
          <w:szCs w:val="24"/>
          <w:lang w:eastAsia="en-US"/>
        </w:rPr>
        <w:t>Nutritional and Medicinal Value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Sesame is traditionally considered a health food in countries like China, India, and Japan. The lignans found in sesame oil, such as sesamin, have been shown to possess anticancer, anti-inflammatory, and antioxidant properties (Zhang et al., 2023). Additionally, sesame seeds contain phytosterols and phytoestrogens known for cholesterol-lowering and hormone-regulating effects.</w:t>
      </w:r>
    </w:p>
    <w:p w:rsidR="00E954A5" w:rsidRPr="00133D6E" w:rsidRDefault="00E954A5" w:rsidP="00F4244C">
      <w:pPr>
        <w:spacing w:after="0" w:line="480" w:lineRule="auto"/>
        <w:ind w:firstLine="720"/>
        <w:jc w:val="both"/>
        <w:rPr>
          <w:rFonts w:ascii="Times New Roman" w:eastAsia="Calibri" w:hAnsi="Times New Roman"/>
          <w:b/>
          <w:bCs/>
          <w:kern w:val="2"/>
          <w:sz w:val="24"/>
          <w:szCs w:val="24"/>
          <w:lang w:eastAsia="en-US"/>
        </w:rPr>
      </w:pPr>
      <w:r w:rsidRPr="00133D6E">
        <w:rPr>
          <w:rFonts w:ascii="Times New Roman" w:eastAsia="Calibri" w:hAnsi="Times New Roman"/>
          <w:kern w:val="2"/>
          <w:sz w:val="24"/>
          <w:szCs w:val="24"/>
          <w:lang w:eastAsia="en-US"/>
        </w:rPr>
        <w:t>Due to these qualities, sesame oil is often referred to as "poor man's ghee" in rural settings, offering an affordable and nutritious fat alternative with extended stability and flavor</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2.2.4     Micronutrient Role: Boron Deficiency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One of the major agronomic challenges in sesame cultivation is micronutrient deficiency, especially boron. Boron plays a vital role in pollen viability, seed set, sugar translocation, and cell wall synthesis (Sarkar et al., 2021). Its deficiency often results in flower abortion and poor seed development, contributing to yield loss (Bhavana et al., 2022). Addressing boron deficiency is critical, particularly in Indian and West African soils, which are often low in this micronutrient.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2.2.5  Soil Fertility and Biofertilizers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Poor soil microbial activity and nutrient availability further contribute to low sesame yield. The use of biofertilizers such as Azotobacte, Azospirillum, and phosphate-solubilizing bacteria (PSB) has proven effective in improving nutrient availability and plant growth </w:t>
      </w:r>
      <w:r w:rsidRPr="00133D6E">
        <w:rPr>
          <w:rFonts w:ascii="Times New Roman" w:eastAsia="Calibri" w:hAnsi="Times New Roman"/>
          <w:kern w:val="2"/>
          <w:sz w:val="24"/>
          <w:szCs w:val="24"/>
          <w:lang w:eastAsia="en-US"/>
        </w:rPr>
        <w:lastRenderedPageBreak/>
        <w:t>parameters (Kekeli et al., 2025). Combining biofertilizers with organic materials like farmyard manure (FYM) enhances microbial populations and supports sustainable yield increases. For example, studies showed that integrated application of Azotobacter + PSB + boron significantly improved sesame seed yield and plant height by over 45% under field conditions (Bhavana et al., 2022).</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2.2.6</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Organic Fertilizers and Soil Health</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Organic fertilizers are naturally derived materials that enrich the soil with essential nutrients and improve its physical, chemical, and biological properties. They are produced from plant or animalwaste, compost, green manure, and biofertilizers. Unlike synthetic fertilizers, organic fertilizers release nutrients slowly and promote sustainable soil fertility and crop production (Kumar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Organic fertilizers play a vital role in maintaining and enhancing soil fertility. They improve the organic matter content of the soil, which is crucial for better soil structure, water retention, aeration, and nutrient-holding capacity (Ali et al., 2023). By providing a balanced supply of macronutrients (N, P, K) and micronutrients (Zn, Fe, Mn), organic fertilizers help in the long-term replenishment of soil nutrient reserves.Furthermore, organic inputs stimulate the activity of beneficial soil microorganisms, such as nitrogen-fixing bacteria and phosphate-solubilizing fungi. These microbes help in nutrient cycling and make nutrients more bioavailable to plants, leading to improved crop productivity and resilience (Sharma &amp; Pathak,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Organic fertilizers enhance the microbial biomass and enzymatic activity in the soil, which are key indicators of soil health. The presence of organic carbon provides energy for soil microbes, supporting biological functions like decomposition, nitrogen fixation, and pathogen suppression (Yadav et al., 2023). As a result, soils treated with organic fertilizers tend to show </w:t>
      </w:r>
      <w:r w:rsidRPr="00133D6E">
        <w:rPr>
          <w:rFonts w:ascii="Times New Roman" w:eastAsia="Calibri" w:hAnsi="Times New Roman"/>
          <w:kern w:val="2"/>
          <w:sz w:val="24"/>
          <w:szCs w:val="24"/>
          <w:lang w:eastAsia="en-US"/>
        </w:rPr>
        <w:lastRenderedPageBreak/>
        <w:t>improved microbial diversity and stability. Recent research has shown that regular application of compost, vermicompost, and biofertilizers can lead to increased populations of rhizobacteria, mycorrhizae, and actinomycetes, which play significant roles in plant growth promotion and disease resistance (Meena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Continuous use of chemical fertilizers has been associated with soil acidification, nutrient imbalance, and environmental pollution. In contrast, organic fertilizers contribute to sustainable land use by improving soil buffering capacity, reducing nutrient leaching, and minimizing the risk of groundwater contamination (Sarkar et al., 2022).</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Moreover, organic fertilizers help combat soil degradation by restoring soil structure, enhancing aggregate stability, and preventing erosion. Their role in carbon sequestration also makes them a valuable tool in mitigating climate change impacts in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2.3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Organic Fertilizers and Soil Health</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2.3.1</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Definition and Types of Organic Fertilizer</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Organic fertilizers are naturally derived substances that improve soil fertility by providing essential nutrients and enhancing biological activity. They are primarily obtained from plant residues, animal wastes, compost, and bio-based products. Common types of organic fertilizers include farmyard manure, compost, green manure, bone meal, fish emulsion, vermicompost, and biofertilizers such as nitrogen-fixing bacteria (e.g., Azotobacter, Rhizobium) and phosphate-solubilizing microorganisms (Kumar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These fertilizers differ in nutrient content and release patterns. For instance, compost and manure gradually release nutrients over time, while biofertilizers actively promote nutrient availability by enhancing microbial functions. Their natural origin and slow-release nature make them suitable for sustainable soil fertility management.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 xml:space="preserve">2.3.2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Mechanisms of Organic Fertilizer Action on Soil Properties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Organic fertilizers improve soil structure, aeration, and moisture retention by increasing organic matter and humus content. This, in turn, enhances soil aggregation and reduces bulk density, making soils more suitable for root development and microbial activity (Sarkar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They also increase the soil’s cation exchange capacity (CEC), which improves the soil’s ability to retain and supply essential nutrients such as calcium, potassium, and magnesium. Additionally, organic fertilizers help stabilize soil pH by buffering against rapid changes, creating a more favorable environment for plant growth and microbial life (Ali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2.3.3</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 xml:space="preserve"> Role of Organic Fertilizers in Soil Microbial Activity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One of the most significant contributions of organic fertilizers is the stimulation of beneficial microbial activity in the soil. By adding organic carbon, these fertilizers serve as a food source for soil microbes, leading to increased microbial biomass and diversity. Microbial communities supported by organic amendments include nitrogen-fixers, mycorrhizal fungi, and decomposers that facilitate nutrient cycling (Sharma &amp; Pathak,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Studies show that consistent application of compost and biofertilizers enhances enzymatic activities (e.g., urease, phosphatase), which are indicators of soil biological health. These microbial processes not only improve nutrient availability but also suppress harmful pathogens, contributing to healthier soil ecosystems (Yadav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2.3.4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Comparison Between Organic and Inorganic 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Inorganic (chemical) fertilizers provide readily available nutrients for plants, often resulting in rapid growth. However, they can contribute to soil degradation through acidification, compaction, and nutrient imbalances when used excessively. Additionally, synthetic fertilizers do </w:t>
      </w:r>
      <w:r w:rsidRPr="00133D6E">
        <w:rPr>
          <w:rFonts w:ascii="Times New Roman" w:eastAsia="Calibri" w:hAnsi="Times New Roman"/>
          <w:kern w:val="2"/>
          <w:sz w:val="24"/>
          <w:szCs w:val="24"/>
          <w:lang w:eastAsia="en-US"/>
        </w:rPr>
        <w:lastRenderedPageBreak/>
        <w:t>not improve soil structure or organic matter and can lead to leaching and water pollution (Sarkar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Conversely, organic fertilizers release nutrients more slowly, allowing for sustained nutrient availability. They improve soil structure and health over time, enrich microbial diversity, and enhance the soil's natural resilience. Although they generally have lower nutrient concentrations, their cumulative benefits promote long-term agricultural sustainability (Kumar et al., 2022).</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2.3.5</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 xml:space="preserve"> Benefits of Organic Fertilizers in Sustainable Agriculture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Organic fertilizers are essential for achieving environmentally sustainable agriculture. They reduce dependency on chemical inputs, recycle agricultural waste, and promote soil biodiversity. The addition of organic matter improves water-holding capacity and reduces erosion, especially in dryland and marginal areas.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Furthermore, organic fertilizers play a key role in climate-smart agriculture by increasing soil carbon sequestration, thus mitigating greenhouse gas emissions. They also support integrated soil fertility management practices that contribute to food security while preserving natural ecosystems (Meena et al., 2022).</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2.3.6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Limitations and Challenges in the Use of Organic 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Despite their advantages, organic fertilizers have some limitations. Their nutrient content is often variable and generally lower than that of synthetic fertilizers, which may require larger quantities to meet crop nutrient demands. Additionally, the slow decomposition and nutrient release rates may not align with the immediate needs of fast-growing crops (Ali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Logistical challenges include the bulky nature of organic fertilizers, which increases transportation and application costs. Furthermore, some organic materials may introduce weed </w:t>
      </w:r>
      <w:r w:rsidRPr="00133D6E">
        <w:rPr>
          <w:rFonts w:ascii="Times New Roman" w:eastAsia="Calibri" w:hAnsi="Times New Roman"/>
          <w:kern w:val="2"/>
          <w:sz w:val="24"/>
          <w:szCs w:val="24"/>
          <w:lang w:eastAsia="en-US"/>
        </w:rPr>
        <w:lastRenderedPageBreak/>
        <w:t>seeds, pathogens, or heavy metals if not properly processed. Lack of standardization and awareness among farmers also hinders widespread adoption (Sharma &amp; Pathak,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Fruit Waste as an Organic Fertilizer Source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Fruit waste is increasingly being recognized as a valuable organic resource in agriculture due to its rich composition of nutrients and organic matter. The peels, pulps, and residual biomass from fruits such as banana, mango, orange, and watermelon contain essential macro and micronutrients that can enhance soil fertility and improve crop growth when properly processed and applied as fertilizer.</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Banana peels are known to be rich in potassium, calcium, magnesium, and phosphorus, which are vital for plant development. Mango and orange peels also contain substantial amounts of organic carbon and essential nutrients, along with bioactive compounds that can enhance microbial activity in the soil. Watermelon rinds, though largely composed of water, also contribute organic matter and small amounts of nitrogen and other minerals necessary for healthy plant growth.</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Studies have shown that when fruit waste is composted or processed into biofertilizer, it not only provides a slow-release nutrient source but also improves soil structure, water-holding capacity, and microbial diversity (Kumar et al., 2022; Hassan et al., 2021). This makes it an environmentally friendly and economically viable alternative to synthetic fertilizers.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Moreover, the application of fruit waste-based fertilizer helps in waste reduction and contributes to circular agricultural practices by transforming biodegradable household and agro-industrial fruit residues into useful soil amendments (Abdullah et al., 2023). Several experiments have demonstrated increased growth rates and yield in crops such as maize, lettuce, and tomatoes after the application of compost derived from banana and citrus waste (Raji et al., 2022).</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When properly treated (e.g., through composting, fermentation, or drying), fruit waste fertilizer not only minimizes pathogen risks but also enhances nutrient availability. The use of a combination of banana, mango, orange, and watermelon waste ensures a balanced nutrient profile, promoting better crop performance compared to using single-source waste.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Overall, fruit waste provides a cost-effective, accessible, and sustainable organic fertilizer option, especially in developing regions where fertilizer access is limited.</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2.4.1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Composition and Nutrient Value of Common Fruit Wastes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composition of fruit wastes such as banana peels, mango peels, orange rinds, and watermelon rinds is rich in organic matter and essential nutrients beneficial to plant growth. These wastes are considered valuable inputs in organic fertilizer production due to their biodegradability and nutrient content.</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Banana peels are particularly rich in potassium (K), calcium (Ca), magnesium (Mg), and phosphorus (P). Potassium plays a key role in flowering and fruit development in crops, while calcium contributes to cell wall formation. According to Abubakar et al. (2021), dried banana peels contain approximately 12% potassium, 0.9% phosphorus, and 0.8% calcium, making them suitable for potassium-deficient soils.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Mango peels are also an excellent source of organic carbon and contain moderate amounts of nitrogen (N), phosphorus, and potassium. They decompose rapidly and contribute to improving the microbial activity of soils. Research by Okoye et al. (2022) shows that mango waste compost contains up to 1.2% nitrogen, 0.7% phosphorus, and 1.1% potassium.</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Orange peels are acidic and rich in vitamin C, potassium, and trace minerals. Their high carbon-to-nitrogen (C:N) ratio makes them ideal when combined with nitrogen-rich materials to form </w:t>
      </w:r>
      <w:r w:rsidRPr="00133D6E">
        <w:rPr>
          <w:rFonts w:ascii="Times New Roman" w:eastAsia="Calibri" w:hAnsi="Times New Roman"/>
          <w:kern w:val="2"/>
          <w:sz w:val="24"/>
          <w:szCs w:val="24"/>
          <w:lang w:eastAsia="en-US"/>
        </w:rPr>
        <w:lastRenderedPageBreak/>
        <w:t>balanced compost. When properly processed, orange peels can increase microbial biomass and suppress some soil-borne pathogens due to their citrus oil content (Ismail et al.,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Watermelon rinds consist largely of water but still contribute organic matter, small quantities of nitrogen, and other micronutrients. They aid in improving the moisture retention capacity of the soil when composted with drier organic materials. As reported by Adewale &amp; Yusuf (2023), watermelon rind compost contains about 0.6% nitrogen, 0.4% phosphorus, and 0.9% potassium.</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combined use of these fruit wastes in compost or nano-organic fertilizer formulation can result in a balanced nutrient profile and improved soil fertility. Additionally, their natural availability and low cost make them a sustainable alternative to synthetic fertilizers.</w:t>
      </w:r>
    </w:p>
    <w:p w:rsidR="00E954A5" w:rsidRPr="00133D6E" w:rsidRDefault="00E954A5" w:rsidP="00F4244C">
      <w:pPr>
        <w:spacing w:after="0" w:line="360" w:lineRule="auto"/>
        <w:jc w:val="both"/>
        <w:rPr>
          <w:rFonts w:ascii="Times New Roman" w:hAnsi="Times New Roman"/>
          <w:sz w:val="24"/>
          <w:szCs w:val="24"/>
        </w:rPr>
      </w:pPr>
    </w:p>
    <w:tbl>
      <w:tblPr>
        <w:tblW w:w="9000" w:type="dxa"/>
        <w:tblInd w:w="-5" w:type="dxa"/>
        <w:tblLook w:val="04A0"/>
      </w:tblPr>
      <w:tblGrid>
        <w:gridCol w:w="1404"/>
        <w:gridCol w:w="1364"/>
        <w:gridCol w:w="1646"/>
        <w:gridCol w:w="1586"/>
        <w:gridCol w:w="1202"/>
        <w:gridCol w:w="1798"/>
      </w:tblGrid>
      <w:tr w:rsidR="00E954A5" w:rsidRPr="00133D6E" w:rsidTr="00E954A5">
        <w:trPr>
          <w:trHeight w:val="863"/>
        </w:trPr>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59" w:lineRule="auto"/>
              <w:jc w:val="both"/>
              <w:rPr>
                <w:rFonts w:ascii="Times New Roman" w:hAnsi="Times New Roman"/>
                <w:sz w:val="24"/>
                <w:szCs w:val="24"/>
              </w:rPr>
            </w:pPr>
            <w:r w:rsidRPr="00133D6E">
              <w:rPr>
                <w:rStyle w:val="Strong"/>
                <w:rFonts w:eastAsia="Calibri"/>
                <w:bCs/>
                <w:kern w:val="2"/>
                <w:sz w:val="24"/>
                <w:szCs w:val="24"/>
                <w:lang w:eastAsia="en-US"/>
              </w:rPr>
              <w:t>Fruit Waste</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Nitrogen (N)</w:t>
            </w: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Phosphorus (P)</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Potassium (K)</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Mar>
                <w:top w:w="15" w:type="dxa"/>
                <w:left w:w="15" w:type="dxa"/>
                <w:bottom w:w="15" w:type="dxa"/>
                <w:right w:w="15" w:type="dxa"/>
              </w:tblCellMar>
              <w:tblLook w:val="04A0"/>
            </w:tblPr>
            <w:tblGrid>
              <w:gridCol w:w="36"/>
              <w:gridCol w:w="950"/>
            </w:tblGrid>
            <w:tr w:rsidR="00E954A5" w:rsidRPr="00133D6E" w:rsidTr="00F4244C">
              <w:trPr>
                <w:gridAfter w:val="1"/>
                <w:wAfter w:w="950" w:type="dxa"/>
              </w:trPr>
              <w:tc>
                <w:tcPr>
                  <w:tcW w:w="36" w:type="dxa"/>
                  <w:tcMar>
                    <w:top w:w="15" w:type="dxa"/>
                    <w:left w:w="15" w:type="dxa"/>
                    <w:bottom w:w="15" w:type="dxa"/>
                    <w:right w:w="15" w:type="dxa"/>
                  </w:tcMar>
                  <w:vAlign w:val="center"/>
                </w:tcPr>
                <w:p w:rsidR="00E954A5" w:rsidRPr="00133D6E" w:rsidRDefault="00E954A5" w:rsidP="00F4244C">
                  <w:pPr>
                    <w:spacing w:after="0" w:line="240" w:lineRule="auto"/>
                    <w:jc w:val="both"/>
                    <w:rPr>
                      <w:rFonts w:ascii="Times New Roman" w:hAnsi="Times New Roman"/>
                      <w:sz w:val="24"/>
                      <w:szCs w:val="24"/>
                    </w:rPr>
                  </w:pPr>
                </w:p>
              </w:tc>
            </w:tr>
            <w:tr w:rsidR="00E954A5" w:rsidRPr="00133D6E" w:rsidTr="00E954A5">
              <w:tc>
                <w:tcPr>
                  <w:tcW w:w="986" w:type="dxa"/>
                  <w:gridSpan w:val="2"/>
                  <w:tcMar>
                    <w:top w:w="15" w:type="dxa"/>
                    <w:left w:w="15" w:type="dxa"/>
                    <w:bottom w:w="15" w:type="dxa"/>
                    <w:right w:w="15" w:type="dxa"/>
                  </w:tcMar>
                  <w:vAlign w:val="center"/>
                </w:tcPr>
                <w:p w:rsidR="00E954A5" w:rsidRPr="00133D6E" w:rsidRDefault="00E954A5" w:rsidP="00F4244C">
                  <w:pPr>
                    <w:spacing w:after="0" w:line="24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Calcium (Ca)</w:t>
                  </w:r>
                </w:p>
              </w:tc>
            </w:tr>
          </w:tbl>
          <w:p w:rsidR="00E954A5" w:rsidRPr="00133D6E" w:rsidRDefault="00E954A5" w:rsidP="00F4244C">
            <w:pPr>
              <w:spacing w:after="0" w:line="240" w:lineRule="auto"/>
              <w:jc w:val="both"/>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Other Features</w:t>
            </w:r>
          </w:p>
        </w:tc>
      </w:tr>
      <w:tr w:rsidR="00E954A5" w:rsidRPr="00133D6E" w:rsidTr="00E954A5">
        <w:trPr>
          <w:trHeight w:val="1628"/>
        </w:trPr>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p>
          <w:tbl>
            <w:tblPr>
              <w:tblW w:w="0" w:type="auto"/>
              <w:tblCellMar>
                <w:top w:w="15" w:type="dxa"/>
                <w:left w:w="15" w:type="dxa"/>
                <w:bottom w:w="15" w:type="dxa"/>
                <w:right w:w="15" w:type="dxa"/>
              </w:tblCellMar>
              <w:tblLook w:val="04A0"/>
            </w:tblPr>
            <w:tblGrid>
              <w:gridCol w:w="1188"/>
            </w:tblGrid>
            <w:tr w:rsidR="00E954A5" w:rsidRPr="00133D6E" w:rsidTr="00E954A5">
              <w:tc>
                <w:tcPr>
                  <w:tcW w:w="1188" w:type="dxa"/>
                  <w:tcMar>
                    <w:top w:w="15" w:type="dxa"/>
                    <w:left w:w="15" w:type="dxa"/>
                    <w:bottom w:w="15" w:type="dxa"/>
                    <w:right w:w="15" w:type="dxa"/>
                  </w:tcMar>
                  <w:vAlign w:val="center"/>
                </w:tcPr>
                <w:p w:rsidR="00E954A5" w:rsidRPr="00133D6E" w:rsidRDefault="00E954A5" w:rsidP="00F4244C">
                  <w:pPr>
                    <w:spacing w:after="0" w:line="259" w:lineRule="auto"/>
                    <w:rPr>
                      <w:rFonts w:ascii="Times New Roman" w:hAnsi="Times New Roman"/>
                      <w:sz w:val="24"/>
                      <w:szCs w:val="24"/>
                    </w:rPr>
                  </w:pPr>
                  <w:r w:rsidRPr="00133D6E">
                    <w:rPr>
                      <w:rFonts w:ascii="Times New Roman" w:eastAsia="Calibri" w:hAnsi="Times New Roman"/>
                      <w:kern w:val="2"/>
                      <w:sz w:val="24"/>
                      <w:szCs w:val="24"/>
                      <w:lang w:eastAsia="en-US"/>
                    </w:rPr>
                    <w:t>Banana Peel</w:t>
                  </w:r>
                </w:p>
              </w:tc>
            </w:tr>
          </w:tbl>
          <w:p w:rsidR="00E954A5" w:rsidRPr="00133D6E" w:rsidRDefault="00E954A5" w:rsidP="00F4244C">
            <w:pPr>
              <w:spacing w:after="0" w:line="259" w:lineRule="auto"/>
              <w:rPr>
                <w:rFonts w:ascii="Times New Roman" w:hAnsi="Times New Roman"/>
                <w:sz w:val="24"/>
                <w:szCs w:val="24"/>
              </w:rPr>
            </w:pP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p>
          <w:p w:rsidR="00E954A5" w:rsidRPr="00133D6E" w:rsidRDefault="00E954A5" w:rsidP="00F4244C">
            <w:pPr>
              <w:spacing w:after="0" w:line="240" w:lineRule="auto"/>
              <w:rPr>
                <w:rFonts w:ascii="Times New Roman" w:hAnsi="Times New Roman"/>
                <w:sz w:val="24"/>
                <w:szCs w:val="24"/>
              </w:rPr>
            </w:pPr>
          </w:p>
          <w:tbl>
            <w:tblPr>
              <w:tblW w:w="0" w:type="auto"/>
              <w:jc w:val="center"/>
              <w:tblCellMar>
                <w:top w:w="15" w:type="dxa"/>
                <w:left w:w="15" w:type="dxa"/>
                <w:bottom w:w="15" w:type="dxa"/>
                <w:right w:w="15" w:type="dxa"/>
              </w:tblCellMar>
              <w:tblLook w:val="04A0"/>
            </w:tblPr>
            <w:tblGrid>
              <w:gridCol w:w="530"/>
            </w:tblGrid>
            <w:tr w:rsidR="00E954A5" w:rsidRPr="00133D6E" w:rsidTr="00E954A5">
              <w:trPr>
                <w:jc w:val="center"/>
              </w:trPr>
              <w:tc>
                <w:tcPr>
                  <w:tcW w:w="494"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0.8%</w:t>
                  </w:r>
                </w:p>
              </w:tc>
            </w:tr>
          </w:tbl>
          <w:p w:rsidR="00E954A5" w:rsidRPr="00133D6E" w:rsidRDefault="00E954A5" w:rsidP="00F4244C">
            <w:pPr>
              <w:spacing w:after="0" w:line="240" w:lineRule="auto"/>
              <w:jc w:val="center"/>
              <w:rPr>
                <w:rFonts w:ascii="Times New Roman" w:hAnsi="Times New Roman"/>
                <w:sz w:val="24"/>
                <w:szCs w:val="24"/>
              </w:rPr>
            </w:pP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p>
          <w:p w:rsidR="00E954A5" w:rsidRPr="00133D6E" w:rsidRDefault="00E954A5" w:rsidP="00F4244C">
            <w:pPr>
              <w:spacing w:after="0" w:line="240" w:lineRule="auto"/>
              <w:rPr>
                <w:rFonts w:ascii="Times New Roman" w:hAnsi="Times New Roman"/>
                <w:sz w:val="24"/>
                <w:szCs w:val="24"/>
              </w:rPr>
            </w:pPr>
          </w:p>
          <w:tbl>
            <w:tblPr>
              <w:tblW w:w="0" w:type="auto"/>
              <w:jc w:val="center"/>
              <w:tblCellMar>
                <w:top w:w="15" w:type="dxa"/>
                <w:left w:w="15" w:type="dxa"/>
                <w:bottom w:w="15" w:type="dxa"/>
                <w:right w:w="15" w:type="dxa"/>
              </w:tblCellMar>
              <w:tblLook w:val="04A0"/>
            </w:tblPr>
            <w:tblGrid>
              <w:gridCol w:w="530"/>
            </w:tblGrid>
            <w:tr w:rsidR="00E954A5" w:rsidRPr="00133D6E" w:rsidTr="00E954A5">
              <w:trPr>
                <w:jc w:val="center"/>
              </w:trPr>
              <w:tc>
                <w:tcPr>
                  <w:tcW w:w="494"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0.9%</w:t>
                  </w:r>
                </w:p>
              </w:tc>
            </w:tr>
          </w:tbl>
          <w:p w:rsidR="00E954A5" w:rsidRPr="00133D6E" w:rsidRDefault="00E954A5" w:rsidP="00F4244C">
            <w:pPr>
              <w:spacing w:after="0" w:line="240" w:lineRule="auto"/>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p>
          <w:p w:rsidR="00E954A5" w:rsidRPr="00133D6E" w:rsidRDefault="00E954A5" w:rsidP="00F4244C">
            <w:pPr>
              <w:spacing w:after="0" w:line="240" w:lineRule="auto"/>
              <w:rPr>
                <w:rFonts w:ascii="Times New Roman" w:hAnsi="Times New Roman"/>
                <w:sz w:val="24"/>
                <w:szCs w:val="24"/>
              </w:rPr>
            </w:pPr>
          </w:p>
          <w:tbl>
            <w:tblPr>
              <w:tblW w:w="0" w:type="auto"/>
              <w:jc w:val="center"/>
              <w:tblCellMar>
                <w:top w:w="15" w:type="dxa"/>
                <w:left w:w="15" w:type="dxa"/>
                <w:bottom w:w="15" w:type="dxa"/>
                <w:right w:w="15" w:type="dxa"/>
              </w:tblCellMar>
              <w:tblLook w:val="04A0"/>
            </w:tblPr>
            <w:tblGrid>
              <w:gridCol w:w="470"/>
            </w:tblGrid>
            <w:tr w:rsidR="00E954A5" w:rsidRPr="00133D6E" w:rsidTr="00E954A5">
              <w:trPr>
                <w:jc w:val="center"/>
              </w:trPr>
              <w:tc>
                <w:tcPr>
                  <w:tcW w:w="437"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12%</w:t>
                  </w:r>
                </w:p>
              </w:tc>
            </w:tr>
          </w:tbl>
          <w:p w:rsidR="00E954A5" w:rsidRPr="00133D6E" w:rsidRDefault="00E954A5" w:rsidP="00F4244C">
            <w:pPr>
              <w:spacing w:after="0" w:line="240" w:lineRule="auto"/>
              <w:jc w:val="center"/>
              <w:rPr>
                <w:rFonts w:ascii="Times New Roman" w:hAnsi="Times New Roman"/>
                <w:sz w:val="24"/>
                <w:szCs w:val="24"/>
              </w:rP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Mar>
                <w:top w:w="15" w:type="dxa"/>
                <w:left w:w="15" w:type="dxa"/>
                <w:bottom w:w="15" w:type="dxa"/>
                <w:right w:w="15" w:type="dxa"/>
              </w:tblCellMar>
              <w:tblLook w:val="04A0"/>
            </w:tblPr>
            <w:tblGrid>
              <w:gridCol w:w="560"/>
            </w:tblGrid>
            <w:tr w:rsidR="00E954A5" w:rsidRPr="00133D6E" w:rsidTr="00E954A5">
              <w:tc>
                <w:tcPr>
                  <w:tcW w:w="524" w:type="dxa"/>
                  <w:tcMar>
                    <w:top w:w="15" w:type="dxa"/>
                    <w:left w:w="15" w:type="dxa"/>
                    <w:bottom w:w="15" w:type="dxa"/>
                    <w:right w:w="15" w:type="dxa"/>
                  </w:tcMar>
                  <w:vAlign w:val="center"/>
                </w:tcPr>
                <w:tbl>
                  <w:tblPr>
                    <w:tblW w:w="0" w:type="auto"/>
                    <w:tblCellMar>
                      <w:top w:w="15" w:type="dxa"/>
                      <w:left w:w="15" w:type="dxa"/>
                      <w:bottom w:w="15" w:type="dxa"/>
                      <w:right w:w="15" w:type="dxa"/>
                    </w:tblCellMar>
                    <w:tblLook w:val="04A0"/>
                  </w:tblPr>
                  <w:tblGrid>
                    <w:gridCol w:w="36"/>
                  </w:tblGrid>
                  <w:tr w:rsidR="00E954A5" w:rsidRPr="00133D6E" w:rsidTr="00E954A5">
                    <w:tc>
                      <w:tcPr>
                        <w:tcW w:w="30"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p>
                    </w:tc>
                  </w:tr>
                </w:tbl>
                <w:p w:rsidR="00E954A5" w:rsidRPr="00133D6E" w:rsidRDefault="00E954A5" w:rsidP="00F4244C">
                  <w:pPr>
                    <w:spacing w:after="0" w:line="240" w:lineRule="auto"/>
                    <w:jc w:val="center"/>
                    <w:rPr>
                      <w:rFonts w:ascii="Times New Roman" w:hAnsi="Times New Roman"/>
                      <w:sz w:val="24"/>
                      <w:szCs w:val="24"/>
                    </w:rPr>
                  </w:pPr>
                </w:p>
                <w:tbl>
                  <w:tblPr>
                    <w:tblW w:w="0" w:type="auto"/>
                    <w:tblCellMar>
                      <w:top w:w="15" w:type="dxa"/>
                      <w:left w:w="15" w:type="dxa"/>
                      <w:bottom w:w="15" w:type="dxa"/>
                      <w:right w:w="15" w:type="dxa"/>
                    </w:tblCellMar>
                    <w:tblLook w:val="04A0"/>
                  </w:tblPr>
                  <w:tblGrid>
                    <w:gridCol w:w="530"/>
                  </w:tblGrid>
                  <w:tr w:rsidR="00E954A5" w:rsidRPr="00133D6E" w:rsidTr="00E954A5">
                    <w:tc>
                      <w:tcPr>
                        <w:tcW w:w="494"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0.8%</w:t>
                        </w:r>
                      </w:p>
                    </w:tc>
                  </w:tr>
                </w:tbl>
                <w:p w:rsidR="00E954A5" w:rsidRPr="00133D6E" w:rsidRDefault="00E954A5" w:rsidP="00F4244C">
                  <w:pPr>
                    <w:spacing w:after="0" w:line="240" w:lineRule="auto"/>
                    <w:jc w:val="center"/>
                    <w:rPr>
                      <w:rFonts w:ascii="Times New Roman" w:hAnsi="Times New Roman"/>
                      <w:sz w:val="24"/>
                      <w:szCs w:val="24"/>
                    </w:rPr>
                  </w:pPr>
                </w:p>
              </w:tc>
            </w:tr>
          </w:tbl>
          <w:p w:rsidR="00E954A5" w:rsidRPr="00133D6E" w:rsidRDefault="00E954A5" w:rsidP="00F4244C">
            <w:pPr>
              <w:spacing w:after="0" w:line="240" w:lineRule="auto"/>
              <w:jc w:val="center"/>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r w:rsidRPr="00133D6E">
              <w:rPr>
                <w:rFonts w:ascii="Times New Roman" w:eastAsia="Calibri" w:hAnsi="Times New Roman"/>
                <w:kern w:val="2"/>
                <w:sz w:val="24"/>
                <w:szCs w:val="24"/>
                <w:lang w:eastAsia="en-US"/>
              </w:rPr>
              <w:t>High in K; improves flowering and fruiting.</w:t>
            </w:r>
          </w:p>
        </w:tc>
      </w:tr>
      <w:tr w:rsidR="00E954A5" w:rsidRPr="00133D6E" w:rsidTr="00E954A5">
        <w:trPr>
          <w:trHeight w:val="1628"/>
        </w:trPr>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r w:rsidRPr="00133D6E">
              <w:rPr>
                <w:rFonts w:ascii="Times New Roman" w:eastAsia="Calibri" w:hAnsi="Times New Roman"/>
                <w:kern w:val="2"/>
                <w:sz w:val="24"/>
                <w:szCs w:val="24"/>
                <w:lang w:eastAsia="en-US"/>
              </w:rPr>
              <w:t>Mango Peel</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1.2%</w:t>
            </w: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0.7%</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1.1%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r w:rsidRPr="00133D6E">
              <w:rPr>
                <w:rFonts w:ascii="Times New Roman" w:eastAsia="Calibri" w:hAnsi="Times New Roman"/>
                <w:kern w:val="2"/>
                <w:sz w:val="24"/>
                <w:szCs w:val="24"/>
                <w:lang w:eastAsia="en-US"/>
              </w:rPr>
              <w:t>Boosts microbial activity, decomposes easily.</w:t>
            </w:r>
          </w:p>
        </w:tc>
      </w:tr>
      <w:tr w:rsidR="00E954A5" w:rsidRPr="00133D6E" w:rsidTr="00E954A5">
        <w:trPr>
          <w:trHeight w:val="1628"/>
        </w:trPr>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r w:rsidRPr="00133D6E">
              <w:rPr>
                <w:rFonts w:ascii="Times New Roman" w:eastAsia="Calibri" w:hAnsi="Times New Roman"/>
                <w:kern w:val="2"/>
                <w:sz w:val="24"/>
                <w:szCs w:val="24"/>
                <w:lang w:eastAsia="en-US"/>
              </w:rPr>
              <w:t>Orange Peel</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t>-</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r w:rsidRPr="00133D6E">
              <w:rPr>
                <w:rFonts w:ascii="Times New Roman" w:eastAsia="Calibri" w:hAnsi="Times New Roman"/>
                <w:kern w:val="2"/>
                <w:sz w:val="24"/>
                <w:szCs w:val="24"/>
                <w:lang w:eastAsia="en-US"/>
              </w:rPr>
              <w:t>High C:N ratio; contains essential oils.</w:t>
            </w:r>
          </w:p>
        </w:tc>
      </w:tr>
      <w:tr w:rsidR="00E954A5" w:rsidRPr="00133D6E" w:rsidTr="00E954A5">
        <w:trPr>
          <w:trHeight w:val="1115"/>
        </w:trPr>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59" w:lineRule="auto"/>
              <w:rPr>
                <w:rFonts w:ascii="Times New Roman" w:hAnsi="Times New Roman"/>
                <w:sz w:val="24"/>
                <w:szCs w:val="24"/>
              </w:rPr>
            </w:pPr>
          </w:p>
          <w:p w:rsidR="00E954A5" w:rsidRPr="00133D6E" w:rsidRDefault="00E954A5" w:rsidP="00F4244C">
            <w:pPr>
              <w:spacing w:after="0" w:line="259" w:lineRule="auto"/>
              <w:rPr>
                <w:rFonts w:ascii="Times New Roman" w:hAnsi="Times New Roman"/>
                <w:sz w:val="24"/>
                <w:szCs w:val="24"/>
              </w:rPr>
            </w:pPr>
            <w:r w:rsidRPr="00133D6E">
              <w:rPr>
                <w:rFonts w:ascii="Times New Roman" w:eastAsia="Calibri" w:hAnsi="Times New Roman"/>
                <w:kern w:val="2"/>
                <w:sz w:val="24"/>
                <w:szCs w:val="24"/>
                <w:lang w:eastAsia="en-US"/>
              </w:rPr>
              <w:t>Watermelon Rind</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Mar>
                <w:top w:w="15" w:type="dxa"/>
                <w:left w:w="15" w:type="dxa"/>
                <w:bottom w:w="15" w:type="dxa"/>
                <w:right w:w="15" w:type="dxa"/>
              </w:tblCellMar>
              <w:tblLook w:val="04A0"/>
            </w:tblPr>
            <w:tblGrid>
              <w:gridCol w:w="36"/>
            </w:tblGrid>
            <w:tr w:rsidR="00E954A5" w:rsidRPr="00133D6E" w:rsidTr="00E954A5">
              <w:tc>
                <w:tcPr>
                  <w:tcW w:w="30"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p>
              </w:tc>
            </w:tr>
          </w:tbl>
          <w:p w:rsidR="00E954A5" w:rsidRPr="00133D6E" w:rsidRDefault="00E954A5" w:rsidP="00F4244C">
            <w:pPr>
              <w:spacing w:after="0" w:line="240" w:lineRule="auto"/>
              <w:jc w:val="center"/>
              <w:rPr>
                <w:rFonts w:ascii="Times New Roman" w:hAnsi="Times New Roman"/>
                <w:sz w:val="24"/>
                <w:szCs w:val="24"/>
              </w:rPr>
            </w:pPr>
          </w:p>
          <w:tbl>
            <w:tblPr>
              <w:tblW w:w="0" w:type="auto"/>
              <w:jc w:val="center"/>
              <w:tblCellMar>
                <w:top w:w="15" w:type="dxa"/>
                <w:left w:w="15" w:type="dxa"/>
                <w:bottom w:w="15" w:type="dxa"/>
                <w:right w:w="15" w:type="dxa"/>
              </w:tblCellMar>
              <w:tblLook w:val="04A0"/>
            </w:tblPr>
            <w:tblGrid>
              <w:gridCol w:w="530"/>
            </w:tblGrid>
            <w:tr w:rsidR="00E954A5" w:rsidRPr="00133D6E" w:rsidTr="00E954A5">
              <w:trPr>
                <w:jc w:val="center"/>
              </w:trPr>
              <w:tc>
                <w:tcPr>
                  <w:tcW w:w="494"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0.6%</w:t>
                  </w:r>
                </w:p>
              </w:tc>
            </w:tr>
          </w:tbl>
          <w:p w:rsidR="00E954A5" w:rsidRPr="00133D6E" w:rsidRDefault="00E954A5" w:rsidP="00F4244C">
            <w:pPr>
              <w:spacing w:after="0" w:line="240" w:lineRule="auto"/>
              <w:jc w:val="center"/>
              <w:rPr>
                <w:rFonts w:ascii="Times New Roman" w:hAnsi="Times New Roman"/>
                <w:sz w:val="24"/>
                <w:szCs w:val="24"/>
              </w:rPr>
            </w:pPr>
          </w:p>
        </w:tc>
        <w:tc>
          <w:tcPr>
            <w:tcW w:w="1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Mar>
                <w:top w:w="15" w:type="dxa"/>
                <w:left w:w="15" w:type="dxa"/>
                <w:bottom w:w="15" w:type="dxa"/>
                <w:right w:w="15" w:type="dxa"/>
              </w:tblCellMar>
              <w:tblLook w:val="04A0"/>
            </w:tblPr>
            <w:tblGrid>
              <w:gridCol w:w="36"/>
            </w:tblGrid>
            <w:tr w:rsidR="00E954A5" w:rsidRPr="00133D6E" w:rsidTr="00E954A5">
              <w:tc>
                <w:tcPr>
                  <w:tcW w:w="30" w:type="dxa"/>
                  <w:tcMar>
                    <w:top w:w="15" w:type="dxa"/>
                    <w:left w:w="15" w:type="dxa"/>
                    <w:bottom w:w="15" w:type="dxa"/>
                    <w:right w:w="15" w:type="dxa"/>
                  </w:tcMar>
                  <w:vAlign w:val="center"/>
                </w:tcPr>
                <w:p w:rsidR="00E954A5" w:rsidRPr="00133D6E" w:rsidRDefault="00E954A5" w:rsidP="00F4244C">
                  <w:pPr>
                    <w:spacing w:after="0" w:line="240" w:lineRule="auto"/>
                    <w:jc w:val="center"/>
                    <w:rPr>
                      <w:rFonts w:ascii="Times New Roman" w:hAnsi="Times New Roman"/>
                      <w:sz w:val="24"/>
                      <w:szCs w:val="24"/>
                    </w:rPr>
                  </w:pPr>
                </w:p>
              </w:tc>
            </w:tr>
          </w:tbl>
          <w:p w:rsidR="00E954A5" w:rsidRPr="00133D6E" w:rsidRDefault="00E954A5" w:rsidP="00F4244C">
            <w:pPr>
              <w:spacing w:after="0" w:line="240" w:lineRule="auto"/>
              <w:jc w:val="center"/>
              <w:rPr>
                <w:rFonts w:ascii="Times New Roman" w:hAnsi="Times New Roman"/>
                <w:sz w:val="24"/>
                <w:szCs w:val="24"/>
              </w:rPr>
            </w:pPr>
          </w:p>
          <w:tbl>
            <w:tblPr>
              <w:tblW w:w="0" w:type="auto"/>
              <w:jc w:val="center"/>
              <w:tblCellMar>
                <w:top w:w="15" w:type="dxa"/>
                <w:left w:w="15" w:type="dxa"/>
                <w:bottom w:w="15" w:type="dxa"/>
                <w:right w:w="15" w:type="dxa"/>
              </w:tblCellMar>
              <w:tblLook w:val="04A0"/>
            </w:tblPr>
            <w:tblGrid>
              <w:gridCol w:w="530"/>
            </w:tblGrid>
            <w:tr w:rsidR="00E954A5" w:rsidRPr="00133D6E" w:rsidTr="00E954A5">
              <w:trPr>
                <w:jc w:val="center"/>
              </w:trPr>
              <w:tc>
                <w:tcPr>
                  <w:tcW w:w="494" w:type="dxa"/>
                  <w:tcMar>
                    <w:top w:w="15" w:type="dxa"/>
                    <w:left w:w="15" w:type="dxa"/>
                    <w:bottom w:w="15" w:type="dxa"/>
                    <w:right w:w="15" w:type="dxa"/>
                  </w:tcMar>
                  <w:vAlign w:val="center"/>
                </w:tcPr>
                <w:p w:rsidR="00E954A5" w:rsidRPr="00133D6E" w:rsidRDefault="00E954A5" w:rsidP="00F4244C">
                  <w:pPr>
                    <w:spacing w:after="0" w:line="240" w:lineRule="auto"/>
                    <w:rPr>
                      <w:rFonts w:ascii="Times New Roman" w:hAnsi="Times New Roman"/>
                      <w:sz w:val="24"/>
                      <w:szCs w:val="24"/>
                    </w:rPr>
                  </w:pPr>
                </w:p>
                <w:p w:rsidR="00E954A5" w:rsidRPr="00133D6E" w:rsidRDefault="00E954A5" w:rsidP="00F4244C">
                  <w:pPr>
                    <w:spacing w:after="0" w:line="240" w:lineRule="auto"/>
                    <w:rPr>
                      <w:rFonts w:ascii="Times New Roman" w:hAnsi="Times New Roman"/>
                      <w:sz w:val="24"/>
                      <w:szCs w:val="24"/>
                    </w:rPr>
                  </w:pPr>
                  <w:r w:rsidRPr="00133D6E">
                    <w:rPr>
                      <w:rFonts w:ascii="Times New Roman" w:eastAsia="Calibri" w:hAnsi="Times New Roman"/>
                      <w:kern w:val="2"/>
                      <w:sz w:val="24"/>
                      <w:szCs w:val="24"/>
                      <w:lang w:eastAsia="en-US"/>
                    </w:rPr>
                    <w:t>0.4%</w:t>
                  </w:r>
                </w:p>
              </w:tc>
            </w:tr>
          </w:tbl>
          <w:p w:rsidR="00E954A5" w:rsidRPr="00133D6E" w:rsidRDefault="00E954A5" w:rsidP="00F4244C">
            <w:pPr>
              <w:spacing w:after="0" w:line="240" w:lineRule="auto"/>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p>
          <w:p w:rsidR="00E954A5" w:rsidRPr="00133D6E" w:rsidRDefault="00E954A5" w:rsidP="00F4244C">
            <w:pPr>
              <w:spacing w:after="0" w:line="240" w:lineRule="auto"/>
              <w:jc w:val="center"/>
              <w:rPr>
                <w:rFonts w:ascii="Times New Roman" w:hAnsi="Times New Roman"/>
                <w:sz w:val="24"/>
                <w:szCs w:val="24"/>
              </w:rPr>
            </w:pPr>
            <w:r w:rsidRPr="00133D6E">
              <w:rPr>
                <w:rFonts w:ascii="Times New Roman" w:eastAsia="Calibri" w:hAnsi="Times New Roman"/>
                <w:kern w:val="2"/>
                <w:sz w:val="24"/>
                <w:szCs w:val="24"/>
                <w:lang w:eastAsia="en-US"/>
              </w:rPr>
              <w:t>0.9%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jc w:val="center"/>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4A5" w:rsidRPr="00133D6E" w:rsidRDefault="00E954A5" w:rsidP="00F4244C">
            <w:pPr>
              <w:spacing w:after="0" w:line="240" w:lineRule="auto"/>
              <w:rPr>
                <w:rFonts w:ascii="Times New Roman" w:hAnsi="Times New Roman"/>
                <w:sz w:val="24"/>
                <w:szCs w:val="24"/>
              </w:rPr>
            </w:pPr>
            <w:r w:rsidRPr="00133D6E">
              <w:rPr>
                <w:rFonts w:ascii="Times New Roman" w:eastAsia="Calibri" w:hAnsi="Times New Roman"/>
                <w:kern w:val="2"/>
                <w:sz w:val="24"/>
                <w:szCs w:val="24"/>
                <w:lang w:eastAsia="en-US"/>
              </w:rPr>
              <w:t>Moisture-rich; helps retain soil moisture.</w:t>
            </w:r>
          </w:p>
          <w:p w:rsidR="00E954A5" w:rsidRPr="00133D6E" w:rsidRDefault="00E954A5" w:rsidP="00F4244C">
            <w:pPr>
              <w:spacing w:after="0" w:line="240" w:lineRule="auto"/>
              <w:rPr>
                <w:rFonts w:ascii="Times New Roman" w:hAnsi="Times New Roman"/>
                <w:sz w:val="24"/>
                <w:szCs w:val="24"/>
              </w:rPr>
            </w:pPr>
          </w:p>
        </w:tc>
      </w:tr>
    </w:tbl>
    <w:p w:rsidR="00E954A5" w:rsidRPr="00133D6E" w:rsidRDefault="00E954A5" w:rsidP="00F4244C">
      <w:pPr>
        <w:spacing w:after="0" w:line="360" w:lineRule="auto"/>
        <w:jc w:val="both"/>
        <w:rPr>
          <w:rFonts w:ascii="Times New Roman" w:hAnsi="Times New Roman"/>
          <w:sz w:val="24"/>
          <w:szCs w:val="24"/>
        </w:rPr>
      </w:pPr>
      <w:r w:rsidRPr="00133D6E">
        <w:rPr>
          <w:rFonts w:ascii="Times New Roman" w:hAnsi="Times New Roman"/>
          <w:sz w:val="24"/>
          <w:szCs w:val="24"/>
        </w:rPr>
        <w:lastRenderedPageBreak/>
        <w:tab/>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2.4.1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Composition and Nutrient Value of Common Fruit Wastes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transformation of fruit wastes such as banana peels, mango peels, orange rinds, and watermelon rinds into usable fertilizer involves a systematic process designed to preserve nutrient integrity, reduce particle size, and enhance the bioavailability of nutrients for plant uptake. The following steps outline the standard technique used in processing fruit waste into organic or nano-size fertilizer.</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Step-by-Step Techniques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1: Collection and Sorting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Fresh fruit wastes are collected from markets, households, or fruit processing industries. The wastes are sorted to remove any non-biodegradable contaminants such as plastic, rubber, or synthetic packaging materials.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2: Washing and Drying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sorted fruit wastes are thoroughly washed to remove dirt, dust, or chemical residues. After washing, the materials are sun-dried or oven-dried (at low temperature) to reduce moisture content and prevent microbial spoilage.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3: Grinding and Nano-sizing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Once dried, the fruit waste materials are subjected to mechanical grinding using a hammer mill or similar equipment to reduce them to smaller particles. For nano-fertilizer preparation, the ground material is further milled using nano grinders or ball mills to achieve a particle size below 100 nm</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4: Sieving and Particle Control</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ground powder is sieved using a fine mesh (e.g., 0.5 mm or smaller) to ensure uniform particle size. Oversized particles are returned for re-grinding to achieve consistency.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Step 5: Blending and Formulation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Depending on the nutrient content of each type of fruit waste, different portions may be mixed to form a balanced fertilizer. For instance, banana peels (high in potassium) may be combined with mango or watermelon waste to achieve a good NPK ratio.</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6: Pelletizing (Optional)</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To enhance handling and application, the powdered or nano-fertilizer may be pelletized using a pelletizing machine. This step is optional and depends on the target use (field application or lab test).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Step 7: Packaging and Storage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The final product is packaged in sealed, moisture-proof containers or bags. It is stored in a cool, dry environment to preserve quality until it is ready for application.</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2.4.3 Impact of Fruit Waste Fertilizer on Soil Fertility and Crop Yield</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Fruit waste fertilizers have shown significant potential in improving soil fertility and enhancing crop yield due to their high organic matter content and balanced nutrient profile (Singh &amp; Sharma, 2021; Kumar &amp; Verma, 2022). When processed into nano-sized particles, the efficiency of these fertilizers increases as a result of enhanced surface area and controlled nutrient release (Raliya et al., 2016).</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One of the key benefits of fruit waste fertilizer is its ability to improve the physical properties of soil. Organic matter from banana, mango, orange, and watermelon peels helps enhance soil structure by increasing porosity and water retention, reducing compaction, and supporting better root development. This is particularly beneficial in dry regions where sesame is commonly cultivated (Olabode et al., 2007).</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The chemical fertility of the soil also improves with the application of fruit waste fertilizer. The nutrients released—particularly nitrogen, phosphorus, and potassium—are made available to plants more gradually, reducing losses through leaching. Additionally, secondary nutrients such as calcium and magnesium contribute to soil buffering and pH stability (Zhang &amp; Sun, 2018).</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Biologically, the use of organic waste encourages microbial growth and enzymatic activity, which play essential roles in nutrient mineralization and organic matter decomposition. This improves the long-term fertility of the soil and promotes a more active and resilient rhizosphere (Singh &amp; Sharma, 2021).</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In terms of crop yield, nano-fertilizers derived from fruit waste have been found to significantly enhance growth parameters such as germination rate, plant height, leaf area, number of pods, and seed weight in crops. For sesame, this leads to better flowering, pod formation, and seed development, ultimately resulting in higher yield and improved quality (Raliya et al., 2016; Zhang &amp; Sun, 2018).</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Overall, fruit waste fertilizer contributes significantly to improving soil health and crop productivity, while also providing an environmentally friendly and cost-effective alternative to synthetic 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Overall, fruit waste fertilizer improves both the fertility of the soil and the performance of crops like sesame, while offering an environmentally friendly and cost-effective alternative to synthetic fertilizers.</w:t>
      </w:r>
    </w:p>
    <w:p w:rsidR="00E954A5" w:rsidRPr="00133D6E" w:rsidRDefault="00E954A5" w:rsidP="00F4244C">
      <w:pPr>
        <w:spacing w:after="0" w:line="360" w:lineRule="auto"/>
        <w:ind w:firstLine="720"/>
        <w:jc w:val="both"/>
        <w:rPr>
          <w:rFonts w:ascii="Times New Roman" w:hAnsi="Times New Roman"/>
          <w:sz w:val="24"/>
          <w:szCs w:val="24"/>
        </w:rPr>
      </w:pPr>
    </w:p>
    <w:p w:rsidR="00E954A5" w:rsidRPr="00133D6E" w:rsidRDefault="00E954A5" w:rsidP="00F4244C">
      <w:pPr>
        <w:spacing w:after="0" w:line="360" w:lineRule="auto"/>
        <w:ind w:firstLine="720"/>
        <w:jc w:val="both"/>
        <w:rPr>
          <w:rFonts w:ascii="Times New Roman" w:hAnsi="Times New Roman"/>
          <w:sz w:val="24"/>
          <w:szCs w:val="24"/>
        </w:rPr>
      </w:pPr>
      <w:r>
        <w:rPr>
          <w:rFonts w:ascii="Times New Roman" w:eastAsia="Calibri" w:hAnsi="Times New Roman"/>
          <w:noProof/>
          <w:kern w:val="2"/>
          <w:sz w:val="24"/>
          <w:szCs w:val="24"/>
          <w:lang w:eastAsia="en-US"/>
        </w:rPr>
        <w:lastRenderedPageBreak/>
        <w:drawing>
          <wp:inline distT="0" distB="0" distL="0" distR="0">
            <wp:extent cx="4861560" cy="2918460"/>
            <wp:effectExtent l="1905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7"/>
                    <a:srcRect/>
                    <a:stretch>
                      <a:fillRect/>
                    </a:stretch>
                  </pic:blipFill>
                  <pic:spPr bwMode="auto">
                    <a:xfrm>
                      <a:off x="0" y="0"/>
                      <a:ext cx="4861560" cy="2918460"/>
                    </a:xfrm>
                    <a:prstGeom prst="rect">
                      <a:avLst/>
                    </a:prstGeom>
                    <a:noFill/>
                    <a:ln w="9525">
                      <a:noFill/>
                      <a:miter lim="800000"/>
                      <a:headEnd/>
                      <a:tailEnd/>
                    </a:ln>
                  </pic:spPr>
                </pic:pic>
              </a:graphicData>
            </a:graphic>
          </wp:inline>
        </w:drawing>
      </w:r>
    </w:p>
    <w:p w:rsidR="00F4244C" w:rsidRDefault="00F4244C" w:rsidP="00F4244C">
      <w:pPr>
        <w:spacing w:after="0" w:line="360" w:lineRule="auto"/>
        <w:ind w:firstLine="720"/>
        <w:jc w:val="both"/>
        <w:rPr>
          <w:rFonts w:ascii="Times New Roman" w:eastAsia="Calibri" w:hAnsi="Times New Roman"/>
          <w:b/>
          <w:bCs/>
          <w:kern w:val="2"/>
          <w:sz w:val="24"/>
          <w:szCs w:val="24"/>
          <w:lang w:eastAsia="en-US"/>
        </w:rPr>
      </w:pPr>
    </w:p>
    <w:p w:rsidR="00E954A5" w:rsidRPr="00133D6E" w:rsidRDefault="00E954A5" w:rsidP="00F4244C">
      <w:pPr>
        <w:spacing w:after="0" w:line="36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Figure 2.1:</w:t>
      </w:r>
      <w:r w:rsidRPr="00133D6E">
        <w:rPr>
          <w:rFonts w:ascii="Times New Roman" w:eastAsia="Calibri" w:hAnsi="Times New Roman"/>
          <w:i/>
          <w:iCs/>
          <w:kern w:val="2"/>
          <w:sz w:val="24"/>
          <w:szCs w:val="24"/>
          <w:lang w:eastAsia="en-US"/>
        </w:rPr>
        <w:t>Impact of Fruit Waste Fertilizer on Soil Properties</w:t>
      </w:r>
      <w:r w:rsidRPr="00133D6E">
        <w:rPr>
          <w:rFonts w:ascii="Times New Roman" w:eastAsia="Calibri" w:hAnsi="Times New Roman"/>
          <w:kern w:val="2"/>
          <w:sz w:val="24"/>
          <w:szCs w:val="24"/>
          <w:lang w:eastAsia="en-US"/>
        </w:rPr>
        <w:br/>
      </w:r>
      <w:r w:rsidRPr="00133D6E">
        <w:rPr>
          <w:rFonts w:ascii="Times New Roman" w:eastAsia="Calibri" w:hAnsi="Times New Roman"/>
          <w:i/>
          <w:iCs/>
          <w:kern w:val="2"/>
          <w:sz w:val="24"/>
          <w:szCs w:val="24"/>
          <w:lang w:eastAsia="en-US"/>
        </w:rPr>
        <w:t>(Source: Author's compilation, 2025)</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2.4.4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Environmental Benefits of Fruit Waste Recycling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recycling of fruit waste into agricultural inputs such as organic or nano-fertilizers provides significant environmental benefits, particularly in reducing pollution, managing waste, and supporting sustainable farming practices. In countries like Nigeria, where fruit consumption is high and waste disposal infrastructure is limited, converting peels and rinds into fertilizers offers a practical solution to multiple environmental challenges.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One major benefit is the reduction of organic waste accumulation in landfills and public spaces. When fruit waste decomposes improperly, it releases methane—a potent greenhouse gas—and attracts pests that pose health risks. Recycling this waste into fertilizer minimizes these emissions and contributes to improved public sanitation and climate change mitigation (Ravindran et al.,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Another key advantage is the conservation of soil and water quality. Traditional chemical fertilizers often lead to nutrient leaching, groundwater contamination, and soil acidification. In </w:t>
      </w:r>
      <w:r w:rsidRPr="00133D6E">
        <w:rPr>
          <w:rFonts w:ascii="Times New Roman" w:eastAsia="Calibri" w:hAnsi="Times New Roman"/>
          <w:kern w:val="2"/>
          <w:sz w:val="24"/>
          <w:szCs w:val="24"/>
          <w:lang w:eastAsia="en-US"/>
        </w:rPr>
        <w:lastRenderedPageBreak/>
        <w:t>contrast, fruit waste-derived fertilizers release nutrients gradually and improve soil organic carbon levels, helping to preserve microbial balance and water retention in the soil ecosystem (Khan et al., 2021).</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Furthermore, fruit waste recycling supports the principles of circular agriculture and zero-waste farming, where biological residues are reintegrated into the production cycle rather than discarded. This aligns with global efforts to promote climate-smart agriculture and reduce the environmental footprint of farming operations (Ravindran et al.,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process also reduces the demand for synthetic fertilizers, the production of which consumes fossil fuels and generates industrial emissions. By utilizing natural, biodegradable materials like banana peels, orange rinds, and watermelon shells, farmers can decrease their reliance on imported or high-cost agrochemicals, while enhancing ecological sustainability. Overall, recycling fruit waste into fertilizer is a cost-effective, eco-friendly strategy that transforms environmental liabilities into agricultural assets, reducing pollution and supporting long-term soil health.</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2.4.4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Environmental Benefits of Fruit Waste Recycling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Several studies have demonstrated the agronomic potential of fruit peels—particularly banana, citrus (orange), and watermelon—as sources of nutrients, soil conditioners, and bio-stimulants in crop production. These peels are rich in essential macro- and micronutrients and contain bioactive compounds that promote soil health, microbial activity, and plant growth.</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Banana peels have been widely recognized for their high potassium (K), phosphorus (P), and calcium (Ca) content. Research by Abdel-Aziz et al. (2021) showed that nano-fertilizer synthesized from banana peels and shrimp shells significantly enhanced the growth of capsicum plants, improving parameters like plant height, leaf area, and fruit weight. Similarly, Raliya and </w:t>
      </w:r>
      <w:r w:rsidRPr="00133D6E">
        <w:rPr>
          <w:rFonts w:ascii="Times New Roman" w:eastAsia="Calibri" w:hAnsi="Times New Roman"/>
          <w:kern w:val="2"/>
          <w:sz w:val="24"/>
          <w:szCs w:val="24"/>
          <w:lang w:eastAsia="en-US"/>
        </w:rPr>
        <w:lastRenderedPageBreak/>
        <w:t>Tarafdar (2016) observed improved germination, flowering, and yield in sesame crops treated with biosynthesized zinc oxide nanoparticles, partially derived from organic waste including banana peels.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Citrus peels, particularly orange, are rich in nitrogen (N), potassium (K), and antioxidants. Jariwala and Syed (2016) reported that orange and other citrus peels, when dried and ground into powder, had a notable impact on soil pH and nutrient content. Their application improved seed germination and seedling growth due to the controlled nutrient release and the presence of organic acids that enhance microbial activity in the soil.</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Watermelon rinds also contain useful quantities of potassium and magnesium. While less studied compared to banana and citrus peels, watermelon waste has been used effectively in composting and biofertilizer production, contributing to improved soil organic matter and crop response, particularly in sandy soils with low fertility (Nossier,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Studies from Ravindran et al. (2023) further emphasize the value of microbial biotransformation of fruit peels. They highlight how such organic substrates can be fermented using beneficial microbes to increase the bioavailability of nutrients and suppress soil-borne pathogens, enhancing both yield and soil sustainability.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Collectively, these findings underscore the value of banana, citrus, and watermelon peels not just as waste, but as nutrient-rich resources in agriculture. Their conversion into powdered or nano-sized fertilizers contributes to eco-friendly, low-cost, and effective agricultural inputs, especially in resource-constrained farming systems.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2.4.6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Limitations and Storage Challenges of Fruit Waste-Based Fertilizer</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While fruit waste-based fertilizers offer numerous agronomic and environmental benefits, several limitations and practical challenges can affect their efficiency, stability, and large-scale </w:t>
      </w:r>
      <w:r w:rsidRPr="00133D6E">
        <w:rPr>
          <w:rFonts w:ascii="Times New Roman" w:eastAsia="Calibri" w:hAnsi="Times New Roman"/>
          <w:kern w:val="2"/>
          <w:sz w:val="24"/>
          <w:szCs w:val="24"/>
          <w:lang w:eastAsia="en-US"/>
        </w:rPr>
        <w:lastRenderedPageBreak/>
        <w:t>adoption. These constraints include issues related to nutrient variability, short shelf life, microbial contamination, and difficulties in standardization and storage.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1. Nutrient Inconsistency and Formulation Challenges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One major limitation is the inconsistency in nutrient composition. The nutrient profile of banana, orange, and watermelon peels can vary significantly depending on the fruit variety, maturity, season, and post-harvest handling (Jariwala &amp; Syed, 2016). This variability complicates the formulation of a standardized nutrient mix and may result in inconsistent performance across different crop types or growing conditions.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2. Microbial Instability and Decomposition Risk</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Fruit waste materials are rich in sugars and moisture, making them highly susceptible to microbial growth if not properly dried or stored. Inadequate drying or exposure to humidity during storage may lead to mold growth, foul odor, and nutrient loss through microbial decomposition. This is particularly a concern when the fertilizer is stored in powdered or semi-wet form without preservatives or airtight packaging (Ravindran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3. Limited Shelf Life and Hygroscopic Nature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Powdered fruit peel fertilizers are often hygroscopic — they absorb moisture from the air — leading to clumping, degradation, and reduction in effectiveness over time. Without proper storage in airtight, moisture-resistant containers, the quality and shelf life of the product may decline rapidly, especially under tropical or humid conditions common in sub-Saharan Africa.</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4. Bulkiness and Transportation Issues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Although fruit peel fertilizers are biodegradable and low-cost, they can be bulky and less concentrated in nutrients compared to synthetic fertilizers. This increases transportation and handling costs, particularly when large quantities are needed for commercial-scale application. </w:t>
      </w:r>
      <w:r w:rsidRPr="00133D6E">
        <w:rPr>
          <w:rFonts w:ascii="Times New Roman" w:eastAsia="Calibri" w:hAnsi="Times New Roman"/>
          <w:kern w:val="2"/>
          <w:sz w:val="24"/>
          <w:szCs w:val="24"/>
          <w:lang w:eastAsia="en-US"/>
        </w:rPr>
        <w:lastRenderedPageBreak/>
        <w:t>Pelletizing or nano-sizing can reduce bulk but requires additional processing and equipment (Abdel-Aziz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5. Lack of Awareness and Adoption Barriers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The use of fruit waste-based fertilizers is still relatively new, and many smallholder farmers may lack knowledge of its benefits, proper processing techniques, or application methods. Limited access to drying, grinding, and storage equipment also acts as a barrier to widespread use, particularly in rural farming communities (Khan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Addressing these limitations through improved processing methods, better packaging, farmer training, and policy support is essential to unlock the full potential of fruit waste fertilizers in sustainable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 xml:space="preserve"> Principles of Nanotechnology in Agriculture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Nanotechnology is a rapidly growing interdisciplinary field that involves the manipulation of materials at the nanometer scale (1–100 nanometers) to create products with enhanced properties. In agriculture, the application of nanotechnology—commonly referred to as "nano-agriculture"—aims to improve input use efficiency, reduce environmental impact, and enhance crop productivity through the development of nano-formulated agrochemicals, fertilizers, and sensors.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core principle of nanotechnology in agriculture lies in the increased surface area-to-volume ratio of nanoparticles. This unique characteristic enhances their reactivity, solubility, and ability to penetrate plant tissues, leading to better absorption and utilization of nutrients by crops. For fertilizers, this translates into controlled release, targeted delivery, and higher nutrient-use efficiency compared to conventional forms (Kah et al., 2013).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Nano-fertilizers are engineered using various methods such as ball milling, ultrasonication, or biosynthesis to reduce the particle size of raw materials to nanoscale. When applied to plants, these particles can be absorbed through stomata or root epidermis more efficiently due to their small size and high mobility in the soil-plant system (Prasad et al., 2017).</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 the context of fruit waste fertilizers, nanotechnology enables the transformation of organic residues into eco-friendly nano-biofertilizers that offer multiple advantages: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Slow and sustained nutrient release to match crop demand.</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Reduced nutrient losses through leaching and volatilization.</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Improved interaction with soil microbes, promoting better nutrient cycling.</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Enhanced plant growth parameters, such as chlorophyll synthesis, root elongation, and flowering.</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Additionally, nano-fertilizers can be engineered to carry multi-nutrient formulations, combining essential macro- and micronutrients in a single application. This reduces the number of field applications required and supports labor efficiency for farmers.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As a sustainable approach, nanotechnology in agriculture aligns with the goals of climate-smart agriculture, resource conservation, and environmentally safe food production. However, the adoption of nanotechnology also demands careful assessment of nanoparticle toxicity, environmental persistence, and regulatory guidelines.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2.5.1</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Concept and Definition of Nanotechnology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Nanotechnology is the science and engineering of materials and systems at the nanoscale typically between 1 and 100 nanometers where unique physical, chemical, and biological properties emerge due to the small size of particles and the large surface area-to-volume ratio. At </w:t>
      </w:r>
      <w:r w:rsidRPr="00133D6E">
        <w:rPr>
          <w:rFonts w:ascii="Times New Roman" w:eastAsia="Calibri" w:hAnsi="Times New Roman"/>
          <w:kern w:val="2"/>
          <w:sz w:val="24"/>
          <w:szCs w:val="24"/>
          <w:lang w:eastAsia="en-US"/>
        </w:rPr>
        <w:lastRenderedPageBreak/>
        <w:t>this scale, materials behave differently from their bulk counterparts, making them more reactive, efficient, and versatile in various applications, including agriculture.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According to the National Nanotechnology Initiative (NNI, USA), nanotechnology is defined as the "understanding and control of matter at dimensions between approximately 1 and 100 nanometers, where unique phenomena enable novel applications."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 agricultural contexts, nanotechnology refers to the development and application of nanoscale materials to solve farming challenges. These include: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Nano-fertilizers, which deliver nutrients more efficiently to plants.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Nano-pesticides, which improve pest control while reducing environmental harm.</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Nano-sensors, which monitor soil and plant health in real-time.</w:t>
      </w:r>
    </w:p>
    <w:p w:rsidR="00E954A5" w:rsidRPr="00133D6E" w:rsidRDefault="00E954A5" w:rsidP="00F4244C">
      <w:pPr>
        <w:spacing w:after="0" w:line="480" w:lineRule="auto"/>
        <w:ind w:firstLine="360"/>
        <w:jc w:val="both"/>
        <w:rPr>
          <w:rFonts w:ascii="Times New Roman" w:hAnsi="Times New Roman"/>
          <w:sz w:val="24"/>
          <w:szCs w:val="24"/>
        </w:rPr>
      </w:pPr>
      <w:r w:rsidRPr="00133D6E">
        <w:rPr>
          <w:rFonts w:ascii="Times New Roman" w:eastAsia="Calibri" w:hAnsi="Times New Roman"/>
          <w:kern w:val="2"/>
          <w:sz w:val="24"/>
          <w:szCs w:val="24"/>
          <w:lang w:eastAsia="en-US"/>
        </w:rPr>
        <w:t>The application of nanotechnology in agriculture stems from the principle that reducing material size increases its surface area, allowing for better interaction with plant tissues, microbes, and soil particles. As a result, plants can absorb nutrients more effectively, while farmers benefit from lower input costs and reduced environmental losses.</w:t>
      </w:r>
    </w:p>
    <w:p w:rsidR="00E954A5" w:rsidRPr="00133D6E" w:rsidRDefault="00E954A5" w:rsidP="00F4244C">
      <w:pPr>
        <w:spacing w:after="0" w:line="480" w:lineRule="auto"/>
        <w:ind w:firstLine="360"/>
        <w:jc w:val="both"/>
        <w:rPr>
          <w:rFonts w:ascii="Times New Roman" w:hAnsi="Times New Roman"/>
          <w:sz w:val="24"/>
          <w:szCs w:val="24"/>
        </w:rPr>
      </w:pPr>
      <w:r w:rsidRPr="00133D6E">
        <w:rPr>
          <w:rFonts w:ascii="Times New Roman" w:eastAsia="Calibri" w:hAnsi="Times New Roman"/>
          <w:kern w:val="2"/>
          <w:sz w:val="24"/>
          <w:szCs w:val="24"/>
          <w:lang w:eastAsia="en-US"/>
        </w:rPr>
        <w:t>In this project, the concept of nanotechnology is applied to organic fruit waste materials, which are processed into nano-sized powders. These nano-fertilizers aim to enhance sesame crop performance by improving nutrient availability, uptake efficiency, and soil health.</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2.5.2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Classification of Nanomaterials Used in Agriculture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Nanomaterials used in agriculture are diverse in composition, structure, and function. They are classified based on their origin, physical characteristics, and mode of application. This classification helps in understanding their roles in enhancing soil fertility, crop growth, and input efficiency, particularly in nano-fertilizer development.</w:t>
      </w:r>
    </w:p>
    <w:p w:rsidR="00E954A5" w:rsidRPr="00133D6E" w:rsidRDefault="00E954A5" w:rsidP="00F4244C">
      <w:pPr>
        <w:spacing w:after="0" w:line="480" w:lineRule="auto"/>
        <w:jc w:val="both"/>
        <w:rPr>
          <w:rFonts w:ascii="Times New Roman" w:hAnsi="Times New Roman"/>
          <w:sz w:val="24"/>
          <w:szCs w:val="24"/>
        </w:rPr>
      </w:pP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1. Based on Composition</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Organic Nanomaterials: These are derived from natural materials such as plant residues, fruit peels, compost, or biopolymers (e.g., chitosan). They are biodegradable, eco-friendly, and suitable for sustainable farming. In this study, nano-fertilizers are developed from organic fruit waste like banana peels, orange peels, and watermelon rind.</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Inorganic Nanomaterials: These include metal and metal oxide nanoparticles such as zinc oxide (ZnO), iron oxide (Fe₂O₃), titanium dioxide (TiO₂), and silicon dioxide (SiO₂). They are often used as carriers of micronutrients or in nano-pesticide formulations due to their high reactivity.</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Hybrid Nanomaterials: These combine organic and inorganic components to improve functionality. For example, a hybrid nano-formulation might include both bio-organic content and metallic elements to enhance nutrient delivery and pest resistance.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2. Based on Morphology and Structure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Nanoparticles (0D): These have all dimensions at the nanoscale. Examples include spherical particles used in fertilizer coatings or micronutrient delivery.</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Nanotubes and Nanorods (1D): These are elongated particles used in smart delivery systems or slow-release formulations.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Nanosheets and Films (2D): Thin layers used in controlled-release packaging or surface treatments in seed coatings.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Nanocomposites (3D): Engineered materials that integrate multiple nanoscale components to create enhanced properties for targeted agricultural uses.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3. Based on Function in Agriculture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Nano-fertilizers: Deliver macro- and micronutrients more efficiently. They can be slow-release or targeted to specific plant tissues. In fruit waste-derived forms, they provide a combination of organic matter and essential nutrients like N, P, K.</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Nano-pesticides: Improve pest control effectiveness with lower chemical dosages and reduced environmental residues.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Nano-sensors: Detect soil nutrient levels, moisture, or plant stress, helping farmers apply inputs more precisely.</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Nano-carriers: Used for encapsulating nutrients, bio-stimulants, or microbial inoculants to enhance stability and uptake.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This classification framework allows researchers and farmers to choose appropriate nanomaterials based on specific crop needs, environmental conditions, and resource availability. In the context of organic farming and waste valorization, organic nano-formulations such as those derived from fruit peels offer a sustainable alternative to synthetic inputs.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2.5.3 Synthesis Methods of Agricultural Nanomaterials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The synthesis of agricultural nanomaterials involves processes that reduce raw materials—organic or inorganic—into nanoscale structures with enhanced physical and chemical properties. These materials are then used to formulate nano-fertilizers, nano-pesticides, and other nano-inputs for precision agriculture. The synthesis methods are broadly categorized into </w:t>
      </w:r>
      <w:r w:rsidRPr="00133D6E">
        <w:rPr>
          <w:rFonts w:ascii="Times New Roman" w:eastAsia="Calibri" w:hAnsi="Times New Roman"/>
          <w:b/>
          <w:bCs/>
          <w:kern w:val="2"/>
          <w:sz w:val="24"/>
          <w:szCs w:val="24"/>
          <w:lang w:eastAsia="en-US"/>
        </w:rPr>
        <w:t>physical</w:t>
      </w:r>
      <w:r w:rsidRPr="00133D6E">
        <w:rPr>
          <w:rFonts w:ascii="Times New Roman" w:eastAsia="Calibri" w:hAnsi="Times New Roman"/>
          <w:kern w:val="2"/>
          <w:sz w:val="24"/>
          <w:szCs w:val="24"/>
          <w:lang w:eastAsia="en-US"/>
        </w:rPr>
        <w:t xml:space="preserve">, </w:t>
      </w:r>
      <w:r w:rsidRPr="00133D6E">
        <w:rPr>
          <w:rFonts w:ascii="Times New Roman" w:eastAsia="Calibri" w:hAnsi="Times New Roman"/>
          <w:b/>
          <w:bCs/>
          <w:kern w:val="2"/>
          <w:sz w:val="24"/>
          <w:szCs w:val="24"/>
          <w:lang w:eastAsia="en-US"/>
        </w:rPr>
        <w:t>chemical</w:t>
      </w:r>
      <w:r w:rsidRPr="00133D6E">
        <w:rPr>
          <w:rFonts w:ascii="Times New Roman" w:eastAsia="Calibri" w:hAnsi="Times New Roman"/>
          <w:kern w:val="2"/>
          <w:sz w:val="24"/>
          <w:szCs w:val="24"/>
          <w:lang w:eastAsia="en-US"/>
        </w:rPr>
        <w:t xml:space="preserve">, and </w:t>
      </w:r>
      <w:r w:rsidRPr="00133D6E">
        <w:rPr>
          <w:rFonts w:ascii="Times New Roman" w:eastAsia="Calibri" w:hAnsi="Times New Roman"/>
          <w:b/>
          <w:bCs/>
          <w:kern w:val="2"/>
          <w:sz w:val="24"/>
          <w:szCs w:val="24"/>
          <w:lang w:eastAsia="en-US"/>
        </w:rPr>
        <w:t>biological (green)</w:t>
      </w:r>
      <w:r w:rsidRPr="00133D6E">
        <w:rPr>
          <w:rFonts w:ascii="Times New Roman" w:eastAsia="Calibri" w:hAnsi="Times New Roman"/>
          <w:kern w:val="2"/>
          <w:sz w:val="24"/>
          <w:szCs w:val="24"/>
          <w:lang w:eastAsia="en-US"/>
        </w:rPr>
        <w:t xml:space="preserve"> approaches, each with distinct advantages and limitations.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1. Physical Methods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Physical methods typically involve mechanical force, heat, or pressure to break down bulk materials into nanoscale particles.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Ball Milling: A mechanical method where fruit waste or mineral materials are ground into nano-sized powder using a rotating drum filled with steel or ceramic balls. It is cost-effective and widely used for solid-state organic waste like banana or citrus peels.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Ultrasonication</w:t>
      </w:r>
      <w:r w:rsidRPr="00133D6E">
        <w:rPr>
          <w:rFonts w:ascii="Times New Roman" w:eastAsia="Calibri" w:hAnsi="Times New Roman"/>
          <w:kern w:val="2"/>
          <w:sz w:val="24"/>
          <w:szCs w:val="24"/>
          <w:lang w:eastAsia="en-US"/>
        </w:rPr>
        <w:t>: High-frequency sound waves are used to disperse and break down particles in a liquid medium. This technique is particularly effective for producing uniform suspensions and reducing particle size further after grinding.</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Spray Drying</w:t>
      </w:r>
      <w:r w:rsidRPr="00133D6E">
        <w:rPr>
          <w:rFonts w:ascii="Times New Roman" w:eastAsia="Calibri" w:hAnsi="Times New Roman"/>
          <w:kern w:val="2"/>
          <w:sz w:val="24"/>
          <w:szCs w:val="24"/>
          <w:lang w:eastAsia="en-US"/>
        </w:rPr>
        <w:t>: Used to convert liquid or slurry-based formulations into fine powder with controlled particle size. It is commonly employed in the production of commercial nano-fertilizers.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 Chemical Methods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These involve reactions in which atoms or molecules are reorganized to form nanoparticles. While commonly used in metallic and synthetic nano-fertilizer production, chemical methods are less eco-friendly and often avoided in organic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Sol-Gel Technique</w:t>
      </w:r>
      <w:r w:rsidRPr="00133D6E">
        <w:rPr>
          <w:rFonts w:ascii="Times New Roman" w:eastAsia="Calibri" w:hAnsi="Times New Roman"/>
          <w:kern w:val="2"/>
          <w:sz w:val="24"/>
          <w:szCs w:val="24"/>
          <w:lang w:eastAsia="en-US"/>
        </w:rPr>
        <w:t>: Used to synthesize metal oxide nanoparticles through hydrolysis and condensation of precursors. For example, zinc or iron oxide nano-particles are produced using this method for micronutrient enrichment.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Precipitation Methods</w:t>
      </w:r>
      <w:r w:rsidRPr="00133D6E">
        <w:rPr>
          <w:rFonts w:ascii="Times New Roman" w:eastAsia="Calibri" w:hAnsi="Times New Roman"/>
          <w:kern w:val="2"/>
          <w:sz w:val="24"/>
          <w:szCs w:val="24"/>
          <w:lang w:eastAsia="en-US"/>
        </w:rPr>
        <w:t>: Involve the formation of nanoparticles by precipitating dissolved ions from a solution, commonly used for inorganic fertilizer production.</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3. Biological or Green Synthesis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This method uses natural substances like plant extracts, bacteria, fungi, or fruit waste to reduce and stabilize nanoparticles. It is especially suitable for eco-friendly applications and organic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Plant-Mediated Synthesis</w:t>
      </w:r>
      <w:r w:rsidRPr="00133D6E">
        <w:rPr>
          <w:rFonts w:ascii="Times New Roman" w:eastAsia="Calibri" w:hAnsi="Times New Roman"/>
          <w:kern w:val="2"/>
          <w:sz w:val="24"/>
          <w:szCs w:val="24"/>
          <w:lang w:eastAsia="en-US"/>
        </w:rPr>
        <w:t>: Extracts from fruit peels (e.g., banana, orange) act as both reducing and stabilizing agents to form nano-biofertilizers. These are free from toxic chemicals and suitable for sustainable farming (Ravindran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Microbial Synthesis</w:t>
      </w:r>
      <w:r w:rsidRPr="00133D6E">
        <w:rPr>
          <w:rFonts w:ascii="Times New Roman" w:eastAsia="Calibri" w:hAnsi="Times New Roman"/>
          <w:kern w:val="2"/>
          <w:sz w:val="24"/>
          <w:szCs w:val="24"/>
          <w:lang w:eastAsia="en-US"/>
        </w:rPr>
        <w:t>: Certain microbes can biosynthesize nanoparticles intracellularly or extracellularly. This technique is being explored for biofertilizer enrichment and slow-release nutrient carriers.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Pyrolysis and Biochar Nano-sizing: Organic materials like fruit waste can also be converted to nano-biochar through pyrolysis followed by grinding, offering soil-conditioning and nutrient retention benefits.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Each synthesis method is selected based on the desired application, material type, environmental safety, and cost. For this study, </w:t>
      </w:r>
      <w:r w:rsidRPr="00133D6E">
        <w:rPr>
          <w:rFonts w:ascii="Times New Roman" w:eastAsia="Calibri" w:hAnsi="Times New Roman"/>
          <w:b/>
          <w:bCs/>
          <w:kern w:val="2"/>
          <w:sz w:val="24"/>
          <w:szCs w:val="24"/>
          <w:lang w:eastAsia="en-US"/>
        </w:rPr>
        <w:t>ball milling and drying</w:t>
      </w:r>
      <w:r w:rsidRPr="00133D6E">
        <w:rPr>
          <w:rFonts w:ascii="Times New Roman" w:eastAsia="Calibri" w:hAnsi="Times New Roman"/>
          <w:kern w:val="2"/>
          <w:sz w:val="24"/>
          <w:szCs w:val="24"/>
          <w:lang w:eastAsia="en-US"/>
        </w:rPr>
        <w:t xml:space="preserve"> are the primary methods used to convert banana peels, orange rinds, and watermelon rinds into nano-sized organic fertilizer suitable for sesame production.</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2.5.4 Benefits of Nanotechnology in Crop Production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Nanotechnology offers a range of benefits in crop production through the enhancement of input efficiency, plant performance, and environmental sustainability. By manipulating materials at the nanoscale, researchers have developed novel formulations such as nano-fertilizers, nano-pesticides, and nano-biostimulants that overcome the limitations of traditional agro-inputs. These nanomaterials ensure </w:t>
      </w:r>
      <w:r w:rsidRPr="00133D6E">
        <w:rPr>
          <w:rFonts w:ascii="Times New Roman" w:eastAsia="Calibri" w:hAnsi="Times New Roman"/>
          <w:b/>
          <w:bCs/>
          <w:kern w:val="2"/>
          <w:sz w:val="24"/>
          <w:szCs w:val="24"/>
          <w:lang w:eastAsia="en-US"/>
        </w:rPr>
        <w:t>precision agriculture</w:t>
      </w:r>
      <w:r w:rsidRPr="00133D6E">
        <w:rPr>
          <w:rFonts w:ascii="Times New Roman" w:eastAsia="Calibri" w:hAnsi="Times New Roman"/>
          <w:kern w:val="2"/>
          <w:sz w:val="24"/>
          <w:szCs w:val="24"/>
          <w:lang w:eastAsia="en-US"/>
        </w:rPr>
        <w:t>, reduce resource wastage, and improve crop yields under various agro-ecological conditions.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1. Enhanced Nutrient Use Efficiency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One of the most significant advantages of nano-fertilizers is their ability to deliver nutrients more effectively to crops. Due to their small particle size and high surface area, nano-</w:t>
      </w:r>
      <w:r w:rsidRPr="00133D6E">
        <w:rPr>
          <w:rFonts w:ascii="Times New Roman" w:eastAsia="Calibri" w:hAnsi="Times New Roman"/>
          <w:kern w:val="2"/>
          <w:sz w:val="24"/>
          <w:szCs w:val="24"/>
          <w:lang w:eastAsia="en-US"/>
        </w:rPr>
        <w:lastRenderedPageBreak/>
        <w:t>fertilizers can penetrate plant tissues more easily and be absorbed directly through stomata or root pores. This reduces nutrient loss through leaching and volatilization, resulting in higher nutrient-use efficiency compared to conventional fertilizers (Kah et al., 2013; Prasad et al., 2017).</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 Controlled and Targeted Release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Nanomaterials allow for the slow and controlled release of nutrients, matching the uptake needs of crops at different growth stages. This reduces the frequency of fertilizer application, lowers labor costs, and minimizes the risk of nutrient overload or environmental contamination. For example, nano-sized NPK formulations can release nutrients gradually over weeks, ensuring steady crop development (Abdel-Aziz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3. Improved Plant Growth and Productivity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Nanotechnology has been shown to enhance plant physiological responses, including chlorophyll content, enzyme activity, and photosynthetic efficiency. As a result, crops treated with nano-fertilizers often display faster germination, stronger root systems, increased biomass, and higher yield components such as seed weight, number of pods, and fruit size (Raliya &amp; Tarafdar, 2016).</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4. Reduction in Agrochemical Usage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Nano-formulations improve the effectiveness of inputs, which means that smaller quantities are needed to achieve the desired agronomic effect. This reduces dependency on large volumes of synthetic fertilizers or pesticides, thereby cutting input costs and reducing toxic residue accumulation in soil and water.</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5. Environmental Sustainability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Nano-agriculture aligns with the goals of climate-smart and sustainable farming. It minimizes the release of harmful chemicals into ecosystems, supports waste recycling (such as fruit peels into </w:t>
      </w:r>
      <w:r w:rsidRPr="00133D6E">
        <w:rPr>
          <w:rFonts w:ascii="Times New Roman" w:eastAsia="Calibri" w:hAnsi="Times New Roman"/>
          <w:kern w:val="2"/>
          <w:sz w:val="24"/>
          <w:szCs w:val="24"/>
          <w:lang w:eastAsia="en-US"/>
        </w:rPr>
        <w:lastRenderedPageBreak/>
        <w:t>fertilizers), and reduces greenhouse gas emissions associated with synthetic fertilizer production. Organic nano-fertilizers derived from fruit waste further enhance these benefits by utilizing biodegradable, renewable resources (Ravindran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6. Compatibility with Smart Farming Technologies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Nanotechnology integrates well with precision agriculture tools such as soil sensors, remote sensing, and automated input delivery systems. Nano-sensors, for instance, can detect nutrient levels or pest outbreaks in real time, allowing for data-driven decisions in crop management.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2.5.5 Risk Assessment and Environmental Concerns of Nanomaterials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Despite the many advantages of nanotechnology in agriculture, the use of nanomaterials raises valid concerns about potential risks to human health, soil ecology, and long-term environmental sustainability. These risks are primarily related to the persistence, toxicity, and bioaccumulation of certain engineered nanoparticles in agricultural ecosystems.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One of the main concerns is that metal-based nanoparticles (e.g., silver, zinc oxide, titanium dioxide) may accumulate in the soil over time, disrupting microbial communities essential for nutrient cycling and soil fertility. These nanoparticles can alter enzyme activity, reduce microbial biomass, or inhibit the growth of beneficial fungi and bacteria, leading to negative effects on soil health (Kah et al., 2013; Khan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Another concern involves uptake and translocation in plants. Nanoparticles can be absorbed and translocated from roots to leaves, and potentially into edible plant parts. If consumed by humans or livestock, this could pose health risks, especially if the particles are not biodegradable or if they interact negatively with biological systems.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Additionally, aerosolized or waterborne nanoparticles may escape into surrounding ecosystems during application or runoff, potentially contaminating water bodies and entering the food chain. </w:t>
      </w:r>
      <w:r w:rsidRPr="00133D6E">
        <w:rPr>
          <w:rFonts w:ascii="Times New Roman" w:eastAsia="Calibri" w:hAnsi="Times New Roman"/>
          <w:kern w:val="2"/>
          <w:sz w:val="24"/>
          <w:szCs w:val="24"/>
          <w:lang w:eastAsia="en-US"/>
        </w:rPr>
        <w:lastRenderedPageBreak/>
        <w:t>This raises concerns about ecotoxicity in aquatic environments and non-target organisms (Khot et al., 2012).</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To address these risks, comprehensive risk assessment protocols are needed to evaluate nanomaterial behavior in soil–plant–microbe systems. This includes studying nanoparticle degradation, mobility, bioavailability, and chronic exposure effects. Particular attention must be paid to balancing the benefits of nanotechnology with the need for environmental safety and human health protection.</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 this project, the use of organic-based nanomaterials from fruit waste is emphasized as a safer and more biodegradable alternative to synthetic or metal-based nanomaterials, thereby reducing many of the risks associated with traditional nanotechnology.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2.5.6</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 xml:space="preserve"> Regulatory Framework for Nanotechnology in Agriculture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rapid advancement of nanotechnology in agriculture has outpaced the development of comprehensive regulations and safety standards in many regions. Currently, there is no unified global regulatory framework specifically governing the use of nanomaterials in crop production, though various countries and organizations have started to establish guidelines.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 the European Union, nanomaterials in fertilizers and plant protection products are regulated under REACH (Registration, Evaluation, Authorisation and Restriction of Chemicals), which requires detailed safety data for nano-scale substances. Similarly, the European Food Safety Authority (EFSA) recommends specific risk assessments for nanomaterials used in food and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 xml:space="preserve">In the United States, the Environmental Protection Agency (EPA) and Food and Drug Administration (FDA) oversee the regulation of nano-agricultural inputs, but policies remain </w:t>
      </w:r>
      <w:r w:rsidRPr="00133D6E">
        <w:rPr>
          <w:rFonts w:ascii="Times New Roman" w:eastAsia="Calibri" w:hAnsi="Times New Roman"/>
          <w:kern w:val="2"/>
          <w:sz w:val="24"/>
          <w:szCs w:val="24"/>
          <w:lang w:eastAsia="en-US"/>
        </w:rPr>
        <w:lastRenderedPageBreak/>
        <w:t>general and case-specific. The National Nanotechnology Initiative (NNI) supports research and coordination among agencies but does not yet impose binding agricultural standards.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Developing countries, including Nigeria, are in the early stages of nanotechnology policy development. While agricultural research institutions and universities are exploring nano-applications, there is limited national legislation or policy to ensure the safe production, labeling, and use of nano-fertilizers and pesticides.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Given these regulatory gaps, experts call for:</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Clear definitions and classifications of nanomaterials in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Mandatory risk assessments and product labeling.</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Standardized testing protocols for soil, crop, and environmental safety.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Capacity building for regulatory agencies and researchers in developing countries (Kah et al., 2013; Prasad et al., 2017).</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As the use of nano-based fruit waste fertilizers increases, it is essential for policy frameworks to evolve accordingly, ensuring safe, ethical, and sustainable use of nanotechnology in agriculture.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2.6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Nanofertilizers and Their Mode of Action</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Nanofertilizers are fertilizers engineered at the nanoscale (1–100 nanometers) to enhance the efficiency of nutrient delivery and uptake in crops. Unlike conventional fertilizers, which often result in nutrient losses through leaching, volatilization, or fixation in the soil, nanofertilizers offer targeted, sustained, and controlled release of nutrients directly to plant tissues.</w:t>
      </w:r>
    </w:p>
    <w:p w:rsidR="00E954A5" w:rsidRDefault="00E954A5" w:rsidP="00F4244C">
      <w:pPr>
        <w:spacing w:after="0" w:line="480" w:lineRule="auto"/>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 xml:space="preserve">The mode of action of nanofertilizers is primarily influenced by their </w:t>
      </w:r>
      <w:r w:rsidRPr="00133D6E">
        <w:rPr>
          <w:rFonts w:ascii="Times New Roman" w:eastAsia="Calibri" w:hAnsi="Times New Roman"/>
          <w:b/>
          <w:bCs/>
          <w:kern w:val="2"/>
          <w:sz w:val="24"/>
          <w:szCs w:val="24"/>
          <w:lang w:eastAsia="en-US"/>
        </w:rPr>
        <w:t>small particle size, high surface area-to-volume ratio, and functionalized surfaces</w:t>
      </w:r>
      <w:r w:rsidRPr="00133D6E">
        <w:rPr>
          <w:rFonts w:ascii="Times New Roman" w:eastAsia="Calibri" w:hAnsi="Times New Roman"/>
          <w:kern w:val="2"/>
          <w:sz w:val="24"/>
          <w:szCs w:val="24"/>
          <w:lang w:eastAsia="en-US"/>
        </w:rPr>
        <w:t>, which allow for superior interaction with plant roots and leaves.</w:t>
      </w:r>
    </w:p>
    <w:p w:rsidR="00F4244C" w:rsidRPr="00133D6E" w:rsidRDefault="00F4244C" w:rsidP="00F4244C">
      <w:pPr>
        <w:spacing w:after="0" w:line="480" w:lineRule="auto"/>
        <w:jc w:val="both"/>
        <w:rPr>
          <w:rFonts w:ascii="Times New Roman" w:hAnsi="Times New Roman"/>
          <w:sz w:val="24"/>
          <w:szCs w:val="24"/>
        </w:rPr>
      </w:pP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1. Enhanced Solubility and Mobility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Nanoparticles have significantly higher solubility and mobility in soil compared to bulk materials. This enables them to move efficiently through the soil matrix and reach plant root zones more rapidly. For instance, nano-sized nutrients derived from banana or citrus peel-based fertilizers can penetrate soil micropores and be readily absorbed by root hairs (Khan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 Controlled and Slow Nutrient Release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Many nanofertilizers are engineered to release nutrients gradually over time. This slow-release mechanism ensures that nutrients are available throughout critical stages of plant growth—reducing the frequency of application and minimizing nutrient runoff or environmental loss (Prasad et al., 2017). For example, nano-NPK formulations created from fruit waste release potassium and phosphorus steadily, improving root and flower development in crops like sesame.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3. Improved Nutrient Uptake and Use Efficiency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Due to their nanoscale size, nanofertilizer particles can enter plant tissues through stomata on leaves or through root epidermal cells more effectively than conventional fertilizers. This allows nutrients to be absorbed faster and utilized more efficiently. Enhanced uptake improves chlorophyll production, enzyme activity, and plant metabolism, resulting in better growth, flowering, and seed production (Raliya &amp; Tarafdar, 2016).</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4. Stimulation of Plant Growth and Physiology</w:t>
      </w:r>
    </w:p>
    <w:p w:rsidR="00E954A5" w:rsidRDefault="00E954A5" w:rsidP="00F4244C">
      <w:pPr>
        <w:spacing w:after="0" w:line="480" w:lineRule="auto"/>
        <w:ind w:firstLine="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In addition to nutrient delivery, some nanomaterials exhibit biostimulant effects. They can activate gene expression related to growth hormones, stress resistance, or antioxidant production. Organic nanofertilizers from fruit waste may also stimulate microbial activity in the rhizosphere, leading to better root health and nutrient cycling.</w:t>
      </w:r>
    </w:p>
    <w:p w:rsidR="00F4244C" w:rsidRPr="00133D6E" w:rsidRDefault="00F4244C" w:rsidP="00F4244C">
      <w:pPr>
        <w:spacing w:after="0" w:line="480" w:lineRule="auto"/>
        <w:ind w:firstLine="720"/>
        <w:jc w:val="both"/>
        <w:rPr>
          <w:rFonts w:ascii="Times New Roman" w:hAnsi="Times New Roman"/>
          <w:sz w:val="24"/>
          <w:szCs w:val="24"/>
        </w:rPr>
      </w:pP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5. Interaction with Soil Microbiota</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Certain nanofertilizers, particularly those derived from organic sources like fruit peels, positively influence soil microbial diversity and activity. These microorganisms assist in breaking down organic matter, solubilizing nutrients like phosphorus, and improving soil structure. This symbiotic relationship supports long-term soil fertility and plant health (Ravindran et al., 2023).</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2.6.1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Definition and Types of Nanofertilizers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Definition of Nanofertilizers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Nanofertilizers are fertilizers that are either engineered or modified at the nanoscale (1–100 nm) to improve the efficiency of nutrient delivery to plants. These fertilizers utilize nanotechnology to regulate the release, absorption, and utilization of nutrients, thereby minimizing environmental losses and maximizing plant productivity (Prasad et al., 2017). Nanofertilizers can be produced through physical, chemical, or biological (green) methods and are often more efficient than traditional fertilizers due to their high surface area, reactivity, and bioavailability.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According to the International Fertilizer Association (IFA), nanofertilizers are “formulations that deliver nutrients to plants more efficiently than conventional fertilizers by using nano-sized carriers or materials.”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Types of Nanofertilizers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Nanofertilizers can be classified into three main categories based on how the nutrients are incorporated and delivered:</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1. Nanoscale Nutrient Materials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These are fertilizers where the nutrient itself is synthesized at the nanoscale. The nutrients may be single-element nanoparticles like: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Nano-Zinc oxide (ZnO)</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Nano-Iron oxide (Fe₂O₃)</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Nano-Silicon dioxide (SiO₂)</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These particles are directly taken up by plants and used as micronutrient supplements.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2. Nanoscale Coated Fertilizers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 this type, conventional fertilizer granules (e.g., urea or NPK) are coated with a nano-material layer to control nutrient release. These nano-coatings, often made of polymers or clays, provide: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Slow and sustained nutrient release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Reduced leaching and volatilization</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Better synchronization with plant nutrient demand</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3. Nanoscale Nutrient Carriers or Delivery Systems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This group includes nano-materials that act as carriers or vectors for delivering nutrients to plants. These systems encapsulate or bind nutrients and transport them efficiently into plant tissues. Examples include:</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Nano-clay composites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Chitosan-based nano-carriers</w:t>
      </w:r>
    </w:p>
    <w:p w:rsidR="00E954A5" w:rsidRPr="00133D6E" w:rsidRDefault="00E954A5" w:rsidP="00F4244C">
      <w:pPr>
        <w:spacing w:after="0" w:line="480" w:lineRule="auto"/>
        <w:ind w:left="720"/>
        <w:jc w:val="both"/>
        <w:rPr>
          <w:rFonts w:ascii="Times New Roman" w:hAnsi="Times New Roman"/>
          <w:sz w:val="24"/>
          <w:szCs w:val="24"/>
        </w:rPr>
      </w:pPr>
      <w:r w:rsidRPr="00133D6E">
        <w:rPr>
          <w:rFonts w:ascii="Times New Roman" w:eastAsia="Calibri" w:hAnsi="Times New Roman"/>
          <w:kern w:val="2"/>
          <w:sz w:val="24"/>
          <w:szCs w:val="24"/>
          <w:lang w:eastAsia="en-US"/>
        </w:rPr>
        <w:t>Nanoemulsions and nanogels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For instance, fruit peel-based nano-fertilizers (like those from banana or citrus peels) act as organic carriers containing macronutrients (N, P, K) and micronutrients in nano-form, which are slowly released into the soil and taken up by the plant.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Emerging Organic Nanofertilizers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Organic nanofertilizers derived from biodegradable materials like fruit and vegetable waste represent a growing field. These eco-friendly formulations are rich in nutrients and </w:t>
      </w:r>
      <w:r w:rsidRPr="00133D6E">
        <w:rPr>
          <w:rFonts w:ascii="Times New Roman" w:eastAsia="Calibri" w:hAnsi="Times New Roman"/>
          <w:kern w:val="2"/>
          <w:sz w:val="24"/>
          <w:szCs w:val="24"/>
          <w:lang w:eastAsia="en-US"/>
        </w:rPr>
        <w:lastRenderedPageBreak/>
        <w:t>enhance soil health while posing minimal environmental risk. This study focuses on such organic nano-sized fertilizers, synthesized from banana, orange, and watermelon waste, and applied to sesame production for improved yield and sustainability.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2.6.2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Mechanism of Nutrient Uptake in Nanofertilized Plants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The uptake of nutrients from nanofertilizers differs significantly from conventional fertilizers due to the nanoscale size, increased surface area, and high reactivity of nanoparticles. These properties allow for more efficient penetration of plant tissues and more rapid nutrient absorption.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1. Uptake via Plant Roots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Nanoparticles can be absorbed through the root epidermis and cortex more effectively than larger particles. Due to their small size (1–100 nm), they pass through root cell wall pores or enter via endocytosis—a cellular process where particles are engulfed by the plasma membrane. Once inside, the nanoparticles release nutrients directly into the cytoplasm or are transported via the xylem to the aerial parts of the plant (Kah et al., 2013).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2. Uptake via Foliar Pathways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When nanofertilizers are applied to leaves, they penetrate through stomatal openings or cuticular pores. Their high diffusivity allows them to reach the mesophyll tissues rapidly. Foliar-applied nanoparticles can also be translocated through the phloem, enabling systemic distribution throughout the plant.</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3. Role of Organic Matter and Nanocarriers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Organic nano-fertilizers, especially those derived from fruit waste, often contain bioactive compounds and humic substances that further enhance nutrient uptake. These organic </w:t>
      </w:r>
      <w:r w:rsidRPr="00133D6E">
        <w:rPr>
          <w:rFonts w:ascii="Times New Roman" w:eastAsia="Calibri" w:hAnsi="Times New Roman"/>
          <w:kern w:val="2"/>
          <w:sz w:val="24"/>
          <w:szCs w:val="24"/>
          <w:lang w:eastAsia="en-US"/>
        </w:rPr>
        <w:lastRenderedPageBreak/>
        <w:t>components improve the cation exchange capacity of roots and support microbial activity, leading to better solubilization and assimilation of nutrients.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4. Enhanced Transport Efficiency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Once absorbed, nanoparticles travel through symplastic (within cells) or apoplastic (between cells) pathways, delivering nutrients more uniformly. This leads to improved chlorophyll formation, enzyme activation, protein synthesis, and overall crop performance.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 2.6.3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Controlled Release and Targeted Delivery in Nanofertilizers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Controlled release and targeted delivery are two core advantages of nanofertilizers, offering precision nutrient management and reducing input losses associated with conventional 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1. Controlled Nutrient Release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Nanofertilizers are designed to release nutrients gradually, in response to environmental triggers such as soil moisture, pH, microbial activity, or plant root exudates. This ensures: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Nutrients are supplied when the plant needs them most.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Reduced nutrient leaching or runoff.</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Extended effectiveness of a single application.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For example, nano-NPK formulations from banana and citrus peels gradually decompose in the soil, slowly releasing N, P, and K over days or weeks rather than in one burst (Abdel-Aziz et al., 2021).</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2. Encapsulation and Coating Technologies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Advanced nanofertilizers use nano-carriers, such as chitosan, clay nanotubes, or polymer films, to encapsulate nutrients. These carriers protect the nutrients from premature degradation </w:t>
      </w:r>
      <w:r w:rsidRPr="00133D6E">
        <w:rPr>
          <w:rFonts w:ascii="Times New Roman" w:eastAsia="Calibri" w:hAnsi="Times New Roman"/>
          <w:kern w:val="2"/>
          <w:sz w:val="24"/>
          <w:szCs w:val="24"/>
          <w:lang w:eastAsia="en-US"/>
        </w:rPr>
        <w:lastRenderedPageBreak/>
        <w:t>and control their release rate. Some systems are even stimuli-responsive, releasing nutrients only under specific environmental conditions.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3. Targeted Delivery to Plant Tissues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Nanoparticles can be engineered to bind with specific plant receptors or root zones, enabling targeted nutrient delivery. This minimizes wastage and enhances localized uptake, especially in nutrient-deficient soils. In fruit-waste-based nanofertilizers, the natural organic matrix helps direct nutrients toward active root zones due to microbial interactions and root signaling.</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4. Reduced Dosage and Environmental Impact</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Controlled and targeted delivery systems lower the required dosage of fertilizers, reducing production costs and environmental pollution. This is especially important in developing regions like Nigeria, where fertilizer affordability and sustainability are major concerns.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2.6.4 Comparative Studies: Nanofertilizers vs. Conventional Fertilizers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Numerous studies have compared the effectiveness of nanofertilizers and conventional fertilizers in terms of crop performance, nutrient-use efficiency, environmental impact, and economic viability. These comparisons have revealed that nanofertilizers generally outperform traditional fertilizers across key agronomic indicators due to their unique physicochemical properties and controlled delivery systems.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1. Nutrient Use Efficiency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Conventional fertilizers are prone to losses via leaching, runoff, volatilization, and fixation, often resulting in low nutrient-use efficiency (NUE), typically around 30–50% for </w:t>
      </w:r>
      <w:r w:rsidRPr="00133D6E">
        <w:rPr>
          <w:rFonts w:ascii="Times New Roman" w:eastAsia="Calibri" w:hAnsi="Times New Roman"/>
          <w:kern w:val="2"/>
          <w:sz w:val="24"/>
          <w:szCs w:val="24"/>
          <w:lang w:eastAsia="en-US"/>
        </w:rPr>
        <w:lastRenderedPageBreak/>
        <w:t>nitrogen and 10–25% for phosphorus (Khan et al., 2021). In contrast, nanofertilizers offer improved NUE by: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Releasing nutrients gradually.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Allowing easier absorption by roots and leaves.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Reducing environmental loss.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For instance, a study by Prasad et al. (2017) showed that nano-NPK formulations improved NUE by over 60%, leading to enhanced plant growth and reduced input waste.</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2. Crop Yield and Biomass Production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Comparative trials on crops like maize, wheat, rice, and sesame have shown that nanofertilizers contribute to higher seed yield, plant height, and biomass. In sesame, nano-biofertilizer application has been observed to improve seed yield by over 40% compared to untreated or traditionally fertilized plants (Raliya &amp; Tarafdar, 2016).</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Additionally, Abdel-Aziz et al. (2021) demonstrated that nano-fertilizers synthesized from banana and shrimp waste increased crop productivity while maintaining soil health, unlike conventional fertilizers which may cause long-term degradation.</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3. Environmental Impact</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Traditional fertilizers contribute significantly to water pollution, soil acidification, and greenhouse gas emissions. Nanofertilizers, especially those derived from organic waste like fruit peels, offer a more sustainable alternative by: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Minimizing nutrient runoff into water bodies.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Releasing nutrients based on plant demand.</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Reducing carbon footprint through waste recycling (Ravindran et al., 2023).</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This makes nanofertilizers a suitable component of climate-smart and circular agriculture systems.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b/>
          <w:bCs/>
          <w:kern w:val="2"/>
          <w:sz w:val="24"/>
          <w:szCs w:val="24"/>
          <w:lang w:eastAsia="en-US"/>
        </w:rPr>
        <w:t>4. Economic Considerations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Although the initial cost of nanofertilizers may be higher, their lower dosage requirements, longer-lasting effects, and yield benefits often result in better cost-efficiency in the long term. Farmers can reduce fertilizer frequency while achieving better crop outcomes.</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Moreover, producing nanofertilizers from locally available fruit waste offers a cost-effective strategy for farmers in developing countries like Nigeria, helping reduce dependency on imported chemical fertilizers.</w:t>
      </w:r>
    </w:p>
    <w:p w:rsidR="00E954A5" w:rsidRPr="00133D6E" w:rsidRDefault="00E954A5" w:rsidP="00F4244C">
      <w:pPr>
        <w:spacing w:after="0" w:line="480" w:lineRule="auto"/>
        <w:jc w:val="both"/>
        <w:rPr>
          <w:rFonts w:ascii="Times New Roman" w:hAnsi="Times New Roman"/>
          <w:sz w:val="24"/>
          <w:szCs w:val="24"/>
        </w:rPr>
      </w:pPr>
    </w:p>
    <w:tbl>
      <w:tblPr>
        <w:tblW w:w="0" w:type="auto"/>
        <w:tblLook w:val="04A0"/>
      </w:tblPr>
      <w:tblGrid>
        <w:gridCol w:w="3005"/>
        <w:gridCol w:w="3005"/>
        <w:gridCol w:w="3006"/>
      </w:tblGrid>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Parameter</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Conventional Fertilizers</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Nanofertilizers</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Nutrient Use Efficiency</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Low (30–50%)</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 (60–90%)</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Nutrient Release</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Fast, often excessive</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Controlled, gradual</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Crop Yield Improvement</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Moderate</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 (up to 40–50% increase)</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Environmental Impact</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 (pollution, degradation)</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Low (eco-friendly, biodegradable)</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Cost-Effectiveness</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Low in long-term</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 in long-term (despite upfront cost)</w:t>
            </w:r>
          </w:p>
        </w:tc>
      </w:tr>
      <w:tr w:rsidR="00E954A5" w:rsidRPr="00133D6E" w:rsidTr="00E954A5">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Application Frequency</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w:t>
            </w:r>
          </w:p>
        </w:tc>
        <w:tc>
          <w:tcPr>
            <w:tcW w:w="3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Reduced due to sustained release</w:t>
            </w:r>
          </w:p>
        </w:tc>
      </w:tr>
    </w:tbl>
    <w:p w:rsidR="00E954A5" w:rsidRPr="00133D6E" w:rsidRDefault="00E954A5" w:rsidP="00F4244C">
      <w:pPr>
        <w:spacing w:after="0" w:line="480" w:lineRule="auto"/>
        <w:jc w:val="both"/>
        <w:rPr>
          <w:rFonts w:ascii="Times New Roman" w:hAnsi="Times New Roman"/>
          <w:sz w:val="24"/>
          <w:szCs w:val="24"/>
        </w:rPr>
      </w:pP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 xml:space="preserve">2.6.5 </w:t>
      </w:r>
      <w:r w:rsidRPr="00133D6E">
        <w:rPr>
          <w:rFonts w:ascii="Times New Roman" w:hAnsi="Times New Roman"/>
          <w:sz w:val="24"/>
          <w:szCs w:val="24"/>
        </w:rPr>
        <w:tab/>
      </w:r>
      <w:r w:rsidRPr="00133D6E">
        <w:rPr>
          <w:rFonts w:ascii="Times New Roman" w:eastAsia="Calibri" w:hAnsi="Times New Roman"/>
          <w:b/>
          <w:bCs/>
          <w:kern w:val="2"/>
          <w:sz w:val="24"/>
          <w:szCs w:val="24"/>
          <w:lang w:eastAsia="en-US"/>
        </w:rPr>
        <w:t>Effect of Nanofertilizers on Plant Physiology and Yield</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Nanofertilizers influence plant physiology by enhancing nutrient uptake, stimulating metabolic pathways, and improving resistance to stress, ultimately leading to improved crop yield. Their nano-size allows for direct and efficient delivery of essential nutrients, which supports faster growth, stronger physiological responses, and greater productivity in various crops, including sesame.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1. Improved Photosynthetic Activity</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Nanofertilizers increase chlorophyll content and boost photosynthesis rates by supplying micronutrients like zinc, iron, and magnesium in readily available forms. These nutrients are essential for chlorophyll synthesis and enzymatic activities in the photosynthetic pathway. A higher rate of photosynthesis contributes to increased carbohydrate production and biomass accumulation (Raliya &amp; Tarafdar, 2016).</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2. Enhanced Root and Shoot Development</w:t>
      </w:r>
    </w:p>
    <w:p w:rsidR="00E954A5" w:rsidRPr="00133D6E" w:rsidRDefault="00E954A5" w:rsidP="00F4244C">
      <w:pPr>
        <w:spacing w:after="0" w:line="480" w:lineRule="auto"/>
        <w:ind w:firstLine="720"/>
        <w:jc w:val="both"/>
        <w:rPr>
          <w:rFonts w:ascii="Times New Roman" w:hAnsi="Times New Roman"/>
          <w:sz w:val="24"/>
          <w:szCs w:val="24"/>
        </w:rPr>
      </w:pPr>
      <w:r w:rsidRPr="00133D6E">
        <w:rPr>
          <w:rFonts w:ascii="Times New Roman" w:eastAsia="Calibri" w:hAnsi="Times New Roman"/>
          <w:kern w:val="2"/>
          <w:sz w:val="24"/>
          <w:szCs w:val="24"/>
          <w:lang w:eastAsia="en-US"/>
        </w:rPr>
        <w:t>Nanoparticles support early and vigorous root development by improving phosphorus and potassium availability. This promotes stronger root architecture, allowing plants to explore more soil volume for water and nutrients. Shoot growth also becomes more robust due to better nutrient translocation and hormonal balance, leading to improved plant stature and resilience (Prasad et al., 2017).</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3. Early Flowering and Reproductive Success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Nanofertilizers influence phytohormones such as auxins, gibberellins, and cytokinins, leading to early flowering and enhanced reproductive development. In sesame and similar crops, this results in better pod format</w:t>
      </w:r>
      <w:r>
        <w:rPr>
          <w:rFonts w:ascii="Times New Roman" w:eastAsia="Calibri" w:hAnsi="Times New Roman"/>
          <w:kern w:val="2"/>
          <w:sz w:val="24"/>
          <w:szCs w:val="24"/>
          <w:lang w:eastAsia="en-US"/>
        </w:rPr>
        <w:t xml:space="preserve">ion, seed set, and seed filling </w:t>
      </w:r>
      <w:r w:rsidRPr="00133D6E">
        <w:rPr>
          <w:rFonts w:ascii="Times New Roman" w:eastAsia="Calibri" w:hAnsi="Times New Roman"/>
          <w:kern w:val="2"/>
          <w:sz w:val="24"/>
          <w:szCs w:val="24"/>
          <w:lang w:eastAsia="en-US"/>
        </w:rPr>
        <w:t>key factors in increasing yield (Khan et al., 2021).</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4. Yield Increase and Seed Quality</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Studies have shown that nanofertilizer treatments can lead to:</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Increased number of pods per plant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Higher seed weight</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Greater oil content in oilseeds like sesame</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Better germination and viability of harvested seeds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For example, Abdel-Aziz et al. (2021) reported that nano-NPK fertilizers synthesized from banana and shrimp waste led to a 40–50% increase in crop yield and improved quality traits compared to conventional treatments.</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b/>
          <w:bCs/>
          <w:kern w:val="2"/>
          <w:sz w:val="24"/>
          <w:szCs w:val="24"/>
          <w:lang w:eastAsia="en-US"/>
        </w:rPr>
        <w:t>5. Stress Tolerance and Plant Vigor</w:t>
      </w:r>
    </w:p>
    <w:p w:rsidR="00E954A5" w:rsidRPr="00133D6E" w:rsidRDefault="00E954A5" w:rsidP="00F4244C">
      <w:pPr>
        <w:spacing w:after="0" w:line="480" w:lineRule="auto"/>
        <w:jc w:val="both"/>
        <w:rPr>
          <w:rFonts w:ascii="Times New Roman" w:hAnsi="Times New Roman"/>
          <w:sz w:val="24"/>
          <w:szCs w:val="24"/>
        </w:rPr>
      </w:pPr>
      <w:r w:rsidRPr="00133D6E">
        <w:rPr>
          <w:rFonts w:ascii="Times New Roman" w:eastAsia="Calibri" w:hAnsi="Times New Roman"/>
          <w:kern w:val="2"/>
          <w:sz w:val="24"/>
          <w:szCs w:val="24"/>
          <w:lang w:eastAsia="en-US"/>
        </w:rPr>
        <w:t>Plants treated with nanofertilizers often exhibit better tolerance to drought, salinity, and oxidative stress due to the activation of antioxidant enzymes and improved water-use efficiency. This physiological resilience is particularly important for sesame grown under rain-fed or marginal conditions.</w:t>
      </w:r>
    </w:p>
    <w:p w:rsidR="00E954A5" w:rsidRPr="00133D6E" w:rsidRDefault="00E954A5" w:rsidP="00E954A5">
      <w:pPr>
        <w:spacing w:after="160" w:line="360" w:lineRule="auto"/>
        <w:jc w:val="both"/>
        <w:rPr>
          <w:rFonts w:ascii="Times New Roman" w:hAnsi="Times New Roman"/>
          <w:sz w:val="24"/>
          <w:szCs w:val="24"/>
        </w:rPr>
      </w:pPr>
    </w:p>
    <w:p w:rsidR="00E954A5" w:rsidRDefault="00E954A5" w:rsidP="00E954A5">
      <w:pPr>
        <w:spacing w:after="160" w:line="360" w:lineRule="auto"/>
        <w:jc w:val="both"/>
        <w:rPr>
          <w:rFonts w:ascii="Times New Roman" w:hAnsi="Times New Roman"/>
          <w:sz w:val="24"/>
          <w:szCs w:val="24"/>
        </w:rPr>
      </w:pPr>
    </w:p>
    <w:p w:rsidR="00F4244C" w:rsidRDefault="00F4244C" w:rsidP="00E954A5">
      <w:pPr>
        <w:spacing w:after="160" w:line="360" w:lineRule="auto"/>
        <w:jc w:val="both"/>
        <w:rPr>
          <w:rFonts w:ascii="Times New Roman" w:hAnsi="Times New Roman"/>
          <w:sz w:val="24"/>
          <w:szCs w:val="24"/>
        </w:rPr>
      </w:pPr>
    </w:p>
    <w:p w:rsidR="006E0511" w:rsidRPr="005514E0" w:rsidRDefault="006E0511" w:rsidP="006E0511">
      <w:pPr>
        <w:spacing w:after="0" w:line="480" w:lineRule="auto"/>
        <w:jc w:val="center"/>
        <w:rPr>
          <w:rFonts w:ascii="Times New Roman" w:hAnsi="Times New Roman"/>
          <w:b/>
          <w:bCs/>
        </w:rPr>
      </w:pPr>
      <w:bookmarkStart w:id="0" w:name="_Hlk205300807"/>
      <w:r w:rsidRPr="005514E0">
        <w:rPr>
          <w:rFonts w:ascii="Times New Roman" w:hAnsi="Times New Roman"/>
          <w:b/>
          <w:bCs/>
        </w:rPr>
        <w:t>CHAPTER THREE</w:t>
      </w:r>
    </w:p>
    <w:p w:rsidR="006E0511" w:rsidRPr="005514E0" w:rsidRDefault="006E0511" w:rsidP="006E0511">
      <w:pPr>
        <w:spacing w:after="0" w:line="480" w:lineRule="auto"/>
        <w:jc w:val="center"/>
        <w:rPr>
          <w:rFonts w:ascii="Times New Roman" w:hAnsi="Times New Roman"/>
          <w:b/>
          <w:bCs/>
        </w:rPr>
      </w:pPr>
      <w:r w:rsidRPr="005514E0">
        <w:rPr>
          <w:rFonts w:ascii="Times New Roman" w:hAnsi="Times New Roman"/>
          <w:b/>
          <w:bCs/>
        </w:rPr>
        <w:t>MATERIALS AND METHODS</w:t>
      </w:r>
    </w:p>
    <w:p w:rsidR="006E0511" w:rsidRDefault="006E0511" w:rsidP="006E0511">
      <w:pPr>
        <w:spacing w:after="0" w:line="480" w:lineRule="auto"/>
        <w:jc w:val="both"/>
        <w:rPr>
          <w:rFonts w:ascii="Times New Roman" w:hAnsi="Times New Roman"/>
          <w:b/>
          <w:color w:val="222222"/>
          <w:shd w:val="clear" w:color="auto" w:fill="FFFFFF"/>
        </w:rPr>
      </w:pPr>
      <w:r w:rsidRPr="005514E0">
        <w:rPr>
          <w:rFonts w:ascii="Times New Roman" w:hAnsi="Times New Roman"/>
          <w:b/>
          <w:bCs/>
        </w:rPr>
        <w:t>3.1</w:t>
      </w:r>
      <w:r w:rsidRPr="005514E0">
        <w:rPr>
          <w:rFonts w:ascii="Times New Roman" w:hAnsi="Times New Roman"/>
          <w:b/>
          <w:bCs/>
        </w:rPr>
        <w:tab/>
      </w:r>
      <w:r w:rsidRPr="005514E0">
        <w:rPr>
          <w:rFonts w:ascii="Times New Roman" w:hAnsi="Times New Roman"/>
          <w:b/>
          <w:color w:val="222222"/>
          <w:shd w:val="clear" w:color="auto" w:fill="FFFFFF"/>
        </w:rPr>
        <w:t>Sourcing and Preparation of Fruits Waste</w:t>
      </w:r>
      <w:r>
        <w:rPr>
          <w:rFonts w:ascii="Times New Roman" w:hAnsi="Times New Roman"/>
          <w:b/>
          <w:color w:val="222222"/>
          <w:shd w:val="clear" w:color="auto" w:fill="FFFFFF"/>
        </w:rPr>
        <w:t xml:space="preserve"> Fertilizer</w:t>
      </w:r>
    </w:p>
    <w:p w:rsidR="006E0511"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sidRPr="005514E0">
        <w:rPr>
          <w:rFonts w:ascii="Times New Roman" w:hAnsi="Times New Roman"/>
          <w:color w:val="222222"/>
          <w:shd w:val="clear" w:color="auto" w:fill="FFFFFF"/>
        </w:rPr>
        <w:t>Fruit wastes which include banana peel</w:t>
      </w:r>
      <w:r>
        <w:rPr>
          <w:rFonts w:ascii="Times New Roman" w:hAnsi="Times New Roman"/>
          <w:color w:val="222222"/>
          <w:shd w:val="clear" w:color="auto" w:fill="FFFFFF"/>
        </w:rPr>
        <w:t>s, orange peels and watermelon residue were source</w:t>
      </w:r>
      <w:r w:rsidRPr="005514E0">
        <w:rPr>
          <w:rFonts w:ascii="Times New Roman" w:hAnsi="Times New Roman"/>
          <w:color w:val="222222"/>
          <w:shd w:val="clear" w:color="auto" w:fill="FFFFFF"/>
        </w:rPr>
        <w:t xml:space="preserve"> from fruits vendor and Ipata market in Ilorin town</w:t>
      </w:r>
      <w:r>
        <w:rPr>
          <w:rFonts w:ascii="Times New Roman" w:hAnsi="Times New Roman"/>
          <w:color w:val="222222"/>
          <w:shd w:val="clear" w:color="auto" w:fill="FFFFFF"/>
        </w:rPr>
        <w:t>. The wastes were</w:t>
      </w:r>
      <w:r w:rsidRPr="005514E0">
        <w:rPr>
          <w:rFonts w:ascii="Times New Roman" w:hAnsi="Times New Roman"/>
          <w:color w:val="222222"/>
          <w:shd w:val="clear" w:color="auto" w:fill="FFFFFF"/>
        </w:rPr>
        <w:t xml:space="preserve"> air dried under a </w:t>
      </w:r>
      <w:r>
        <w:rPr>
          <w:rFonts w:ascii="Times New Roman" w:hAnsi="Times New Roman"/>
          <w:color w:val="222222"/>
          <w:shd w:val="clear" w:color="auto" w:fill="FFFFFF"/>
        </w:rPr>
        <w:t>shade until the moisture content reduced to minimal. The wastes were then</w:t>
      </w:r>
      <w:r w:rsidRPr="005514E0">
        <w:rPr>
          <w:rFonts w:ascii="Times New Roman" w:hAnsi="Times New Roman"/>
          <w:color w:val="222222"/>
          <w:shd w:val="clear" w:color="auto" w:fill="FFFFFF"/>
        </w:rPr>
        <w:t xml:space="preserve"> putting into the hammer crushing machine with cyclone for size reduction.</w:t>
      </w:r>
    </w:p>
    <w:p w:rsidR="006E0511" w:rsidRPr="00935886" w:rsidRDefault="006E0511" w:rsidP="006E0511">
      <w:pPr>
        <w:spacing w:after="0" w:line="480" w:lineRule="auto"/>
        <w:jc w:val="both"/>
        <w:rPr>
          <w:rFonts w:ascii="Times New Roman" w:hAnsi="Times New Roman"/>
          <w:b/>
          <w:color w:val="222222"/>
          <w:shd w:val="clear" w:color="auto" w:fill="FFFFFF"/>
        </w:rPr>
      </w:pPr>
      <w:r w:rsidRPr="00935886">
        <w:rPr>
          <w:rFonts w:ascii="Times New Roman" w:hAnsi="Times New Roman"/>
          <w:b/>
          <w:color w:val="222222"/>
          <w:shd w:val="clear" w:color="auto" w:fill="FFFFFF"/>
        </w:rPr>
        <w:t>3.3</w:t>
      </w:r>
      <w:r w:rsidRPr="00935886">
        <w:rPr>
          <w:rFonts w:ascii="Times New Roman" w:hAnsi="Times New Roman"/>
          <w:b/>
          <w:color w:val="222222"/>
          <w:shd w:val="clear" w:color="auto" w:fill="FFFFFF"/>
        </w:rPr>
        <w:tab/>
        <w:t>Preparation of Fruit Waste Organic NanoFertilizer</w:t>
      </w:r>
    </w:p>
    <w:p w:rsidR="006E0511" w:rsidRPr="00935886" w:rsidRDefault="006E0511" w:rsidP="006E0511">
      <w:pPr>
        <w:spacing w:after="0" w:line="480" w:lineRule="auto"/>
        <w:jc w:val="both"/>
        <w:rPr>
          <w:rFonts w:ascii="Times New Roman" w:hAnsi="Times New Roman"/>
          <w:color w:val="222222"/>
          <w:shd w:val="clear" w:color="auto" w:fill="FFFFFF"/>
        </w:rPr>
      </w:pPr>
      <w:r w:rsidRPr="00935886">
        <w:rPr>
          <w:rFonts w:ascii="Times New Roman" w:hAnsi="Times New Roman"/>
          <w:b/>
          <w:color w:val="222222"/>
          <w:shd w:val="clear" w:color="auto" w:fill="FFFFFF"/>
        </w:rPr>
        <w:lastRenderedPageBreak/>
        <w:tab/>
      </w:r>
      <w:r w:rsidRPr="00935886">
        <w:rPr>
          <w:rFonts w:ascii="Times New Roman" w:hAnsi="Times New Roman"/>
          <w:color w:val="222222"/>
          <w:shd w:val="clear" w:color="auto" w:fill="FFFFFF"/>
        </w:rPr>
        <w:t>After crushing, the fruit waste into smaller size (approximately nano). Each grinded fruit wasteswere putting into a Two (2) liter container and 50 cl of water was added to moistening the powder. 15 cl of cassava waste (cassava back) was added to the misture, this serves as binder for fertilizer.</w:t>
      </w:r>
    </w:p>
    <w:p w:rsidR="006E0511" w:rsidRDefault="006E0511" w:rsidP="006E0511">
      <w:pPr>
        <w:spacing w:after="0" w:line="480" w:lineRule="auto"/>
        <w:jc w:val="both"/>
        <w:rPr>
          <w:rFonts w:ascii="Times New Roman" w:hAnsi="Times New Roman"/>
          <w:color w:val="222222"/>
          <w:shd w:val="clear" w:color="auto" w:fill="FFFFFF"/>
        </w:rPr>
      </w:pPr>
      <w:r w:rsidRPr="00935886">
        <w:rPr>
          <w:rFonts w:ascii="Times New Roman" w:hAnsi="Times New Roman"/>
          <w:color w:val="222222"/>
          <w:shd w:val="clear" w:color="auto" w:fill="FFFFFF"/>
        </w:rPr>
        <w:tab/>
        <w:t>Bottle water cover (figure 3.1) was used to mould the fertilizer into solid and allow allowed to dry up for 7 days.</w:t>
      </w:r>
    </w:p>
    <w:p w:rsidR="006E0511" w:rsidRDefault="006E0511" w:rsidP="006E0511">
      <w:pPr>
        <w:spacing w:after="0" w:line="480" w:lineRule="auto"/>
        <w:ind w:firstLine="720"/>
        <w:jc w:val="both"/>
        <w:rPr>
          <w:rFonts w:ascii="Times New Roman" w:hAnsi="Times New Roman"/>
          <w:color w:val="222222"/>
          <w:shd w:val="clear" w:color="auto" w:fill="FFFFFF"/>
        </w:rPr>
      </w:pPr>
      <w:r w:rsidRPr="005514E0">
        <w:rPr>
          <w:rFonts w:ascii="Times New Roman" w:hAnsi="Times New Roman"/>
          <w:color w:val="222222"/>
          <w:shd w:val="clear" w:color="auto" w:fill="FFFFFF"/>
        </w:rPr>
        <w:t>The results of the laboratory analysis of the fruits waste to know the percentage of the element present in each of the waste (banana peels, orange peels</w:t>
      </w:r>
      <w:r>
        <w:rPr>
          <w:rFonts w:ascii="Times New Roman" w:hAnsi="Times New Roman"/>
          <w:color w:val="222222"/>
          <w:shd w:val="clear" w:color="auto" w:fill="FFFFFF"/>
        </w:rPr>
        <w:t xml:space="preserve"> and watermelon waste</w:t>
      </w:r>
      <w:r w:rsidRPr="005514E0">
        <w:rPr>
          <w:rFonts w:ascii="Times New Roman" w:hAnsi="Times New Roman"/>
          <w:color w:val="222222"/>
          <w:shd w:val="clear" w:color="auto" w:fill="FFFFFF"/>
        </w:rPr>
        <w:t>) w</w:t>
      </w:r>
      <w:r>
        <w:rPr>
          <w:rFonts w:ascii="Times New Roman" w:hAnsi="Times New Roman"/>
          <w:color w:val="222222"/>
          <w:shd w:val="clear" w:color="auto" w:fill="FFFFFF"/>
        </w:rPr>
        <w:t>as</w:t>
      </w:r>
      <w:r w:rsidRPr="005514E0">
        <w:rPr>
          <w:rFonts w:ascii="Times New Roman" w:hAnsi="Times New Roman"/>
          <w:color w:val="222222"/>
          <w:shd w:val="clear" w:color="auto" w:fill="FFFFFF"/>
        </w:rPr>
        <w:t xml:space="preserve"> determine the quantity of each of the waste </w:t>
      </w:r>
      <w:r>
        <w:rPr>
          <w:rFonts w:ascii="Times New Roman" w:hAnsi="Times New Roman"/>
          <w:color w:val="222222"/>
          <w:shd w:val="clear" w:color="auto" w:fill="FFFFFF"/>
        </w:rPr>
        <w:t>was</w:t>
      </w:r>
      <w:r w:rsidRPr="005514E0">
        <w:rPr>
          <w:rFonts w:ascii="Times New Roman" w:hAnsi="Times New Roman"/>
          <w:color w:val="222222"/>
          <w:shd w:val="clear" w:color="auto" w:fill="FFFFFF"/>
        </w:rPr>
        <w:t>mix to give relatively a 15:15:15 fertilizer. The measured fruit wastes</w:t>
      </w:r>
      <w:r>
        <w:rPr>
          <w:rFonts w:ascii="Times New Roman" w:hAnsi="Times New Roman"/>
          <w:color w:val="222222"/>
          <w:shd w:val="clear" w:color="auto" w:fill="FFFFFF"/>
        </w:rPr>
        <w:t>was</w:t>
      </w:r>
      <w:r w:rsidRPr="005514E0">
        <w:rPr>
          <w:rFonts w:ascii="Times New Roman" w:hAnsi="Times New Roman"/>
          <w:color w:val="222222"/>
          <w:shd w:val="clear" w:color="auto" w:fill="FFFFFF"/>
        </w:rPr>
        <w:t xml:space="preserve"> mix</w:t>
      </w:r>
      <w:r>
        <w:rPr>
          <w:rFonts w:ascii="Times New Roman" w:hAnsi="Times New Roman"/>
          <w:color w:val="222222"/>
          <w:shd w:val="clear" w:color="auto" w:fill="FFFFFF"/>
        </w:rPr>
        <w:t>ed</w:t>
      </w:r>
      <w:r w:rsidRPr="005514E0">
        <w:rPr>
          <w:rFonts w:ascii="Times New Roman" w:hAnsi="Times New Roman"/>
          <w:color w:val="222222"/>
          <w:shd w:val="clear" w:color="auto" w:fill="FFFFFF"/>
        </w:rPr>
        <w:t xml:space="preserve"> thoroughly to give the desired fertilizer and then mix with a desired quantity of water to form slurry. The mixture </w:t>
      </w:r>
      <w:r>
        <w:rPr>
          <w:rFonts w:ascii="Times New Roman" w:hAnsi="Times New Roman"/>
          <w:color w:val="222222"/>
          <w:shd w:val="clear" w:color="auto" w:fill="FFFFFF"/>
        </w:rPr>
        <w:t>was</w:t>
      </w:r>
      <w:r w:rsidRPr="005514E0">
        <w:rPr>
          <w:rFonts w:ascii="Times New Roman" w:hAnsi="Times New Roman"/>
          <w:color w:val="222222"/>
          <w:shd w:val="clear" w:color="auto" w:fill="FFFFFF"/>
        </w:rPr>
        <w:t xml:space="preserve"> allowed to dry then cut to a cube-like shape. </w:t>
      </w:r>
      <w:r>
        <w:rPr>
          <w:rFonts w:ascii="Times New Roman" w:hAnsi="Times New Roman"/>
          <w:color w:val="222222"/>
          <w:shd w:val="clear" w:color="auto" w:fill="FFFFFF"/>
        </w:rPr>
        <w:t>The treatment used are as shown in Appendix A1.</w:t>
      </w:r>
    </w:p>
    <w:p w:rsidR="006E0511" w:rsidRDefault="006E0511" w:rsidP="006E0511">
      <w:pPr>
        <w:spacing w:after="0" w:line="480" w:lineRule="auto"/>
        <w:ind w:firstLine="720"/>
        <w:jc w:val="both"/>
        <w:rPr>
          <w:rFonts w:ascii="Times New Roman" w:hAnsi="Times New Roman"/>
          <w:color w:val="222222"/>
          <w:shd w:val="clear" w:color="auto" w:fill="FFFFFF"/>
        </w:rPr>
      </w:pPr>
    </w:p>
    <w:p w:rsidR="006E0511" w:rsidRPr="00935886" w:rsidRDefault="006E0511" w:rsidP="006E0511">
      <w:pPr>
        <w:spacing w:after="0" w:line="480" w:lineRule="auto"/>
        <w:jc w:val="both"/>
        <w:rPr>
          <w:rFonts w:ascii="Times New Roman" w:hAnsi="Times New Roman"/>
          <w:b/>
          <w:color w:val="222222"/>
          <w:shd w:val="clear" w:color="auto" w:fill="FFFFFF"/>
        </w:rPr>
      </w:pPr>
      <w:r w:rsidRPr="00935886">
        <w:rPr>
          <w:rFonts w:ascii="Times New Roman" w:hAnsi="Times New Roman"/>
          <w:b/>
          <w:color w:val="222222"/>
          <w:shd w:val="clear" w:color="auto" w:fill="FFFFFF"/>
        </w:rPr>
        <w:t xml:space="preserve">3.4 </w:t>
      </w:r>
      <w:r w:rsidRPr="00935886">
        <w:rPr>
          <w:rFonts w:ascii="Times New Roman" w:hAnsi="Times New Roman"/>
          <w:b/>
          <w:color w:val="222222"/>
          <w:shd w:val="clear" w:color="auto" w:fill="FFFFFF"/>
        </w:rPr>
        <w:tab/>
        <w:t>Analysis of the Produced Fertilizer</w:t>
      </w:r>
    </w:p>
    <w:p w:rsidR="006E0511" w:rsidRPr="00935886" w:rsidRDefault="006E0511" w:rsidP="006E0511">
      <w:pPr>
        <w:spacing w:after="0" w:line="480" w:lineRule="auto"/>
        <w:ind w:firstLine="720"/>
        <w:jc w:val="both"/>
        <w:rPr>
          <w:rFonts w:ascii="Times New Roman" w:hAnsi="Times New Roman"/>
        </w:rPr>
      </w:pPr>
      <w:r w:rsidRPr="00935886">
        <w:rPr>
          <w:rFonts w:ascii="Times New Roman" w:hAnsi="Times New Roman"/>
        </w:rPr>
        <w:t>Physical-chemical characterization of the fruit waste fertilizer was carried out. The following are physical and chemical properties carried out on th sample</w:t>
      </w:r>
    </w:p>
    <w:p w:rsidR="006E0511" w:rsidRPr="00935886" w:rsidRDefault="006E0511" w:rsidP="006E0511">
      <w:pPr>
        <w:numPr>
          <w:ilvl w:val="0"/>
          <w:numId w:val="20"/>
        </w:numPr>
        <w:spacing w:after="0" w:line="480" w:lineRule="auto"/>
        <w:jc w:val="both"/>
        <w:rPr>
          <w:rFonts w:ascii="Times New Roman" w:hAnsi="Times New Roman"/>
          <w:b/>
          <w:color w:val="222222"/>
          <w:shd w:val="clear" w:color="auto" w:fill="FFFFFF"/>
        </w:rPr>
      </w:pPr>
      <w:r w:rsidRPr="00935886">
        <w:rPr>
          <w:rFonts w:ascii="Times New Roman" w:hAnsi="Times New Roman"/>
          <w:b/>
        </w:rPr>
        <w:t xml:space="preserve">Moisture Content </w:t>
      </w:r>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 xml:space="preserve">Moisture content: The percentage of moisture content of the waste samples was determined using the gravimetric method for moisture determination as described by Zambrano </w:t>
      </w:r>
      <w:r w:rsidRPr="00935886">
        <w:rPr>
          <w:rFonts w:ascii="Times New Roman" w:hAnsi="Times New Roman"/>
          <w:i/>
        </w:rPr>
        <w:t>et al.,</w:t>
      </w:r>
      <w:r w:rsidRPr="00935886">
        <w:rPr>
          <w:rFonts w:ascii="Times New Roman" w:hAnsi="Times New Roman"/>
        </w:rPr>
        <w:t xml:space="preserve"> (2019) using an oven, desiccator, weighing dish, and analytical balance. The weighing dish was placed on an analytical balance, and the balance was zeroed. A ground quantity of the sample was placed into the weighing dish to determine the weight of the sample, W</w:t>
      </w:r>
      <w:r w:rsidRPr="00935886">
        <w:rPr>
          <w:rFonts w:ascii="Times New Roman" w:hAnsi="Times New Roman"/>
          <w:vertAlign w:val="subscript"/>
        </w:rPr>
        <w:t>1</w:t>
      </w:r>
      <w:r w:rsidRPr="00935886">
        <w:rPr>
          <w:rFonts w:ascii="Times New Roman" w:hAnsi="Times New Roman"/>
        </w:rPr>
        <w:t>. The weighed sample was then transferred to a drying pan and spread out in a thin layer. The drying pan was placed in an oven preheated to 105°C, and the sample was dried until it reached a constant weight. The drying pan was removed from the oven and placed in a desiccator to cool. Once the sample had cooled to room temperature, the weight of the dry sample was measured and recorded as W</w:t>
      </w:r>
      <w:r w:rsidRPr="00935886">
        <w:rPr>
          <w:rFonts w:ascii="Times New Roman" w:hAnsi="Times New Roman"/>
          <w:vertAlign w:val="subscript"/>
        </w:rPr>
        <w:t>2</w:t>
      </w:r>
      <w:r w:rsidRPr="00935886">
        <w:rPr>
          <w:rFonts w:ascii="Times New Roman" w:hAnsi="Times New Roman"/>
        </w:rPr>
        <w:t>. The moisture content was calculated using Equation 3.1.</w:t>
      </w:r>
    </w:p>
    <w:p w:rsidR="006E0511" w:rsidRPr="00935886" w:rsidRDefault="006E0511" w:rsidP="006E0511">
      <w:pPr>
        <w:spacing w:after="0" w:line="480" w:lineRule="auto"/>
        <w:ind w:left="780"/>
        <w:jc w:val="both"/>
        <w:rPr>
          <w:rFonts w:ascii="Times New Roman" w:hAnsi="Times New Roman"/>
          <w:color w:val="222222"/>
          <w:shd w:val="clear" w:color="auto" w:fill="FFFFFF"/>
        </w:rPr>
      </w:pPr>
      <m:oMathPara>
        <m:oMath>
          <m:r>
            <w:rPr>
              <w:rFonts w:ascii="Cambria Math" w:hAnsi="Cambria Math"/>
              <w:color w:val="222222"/>
              <w:shd w:val="clear" w:color="auto" w:fill="FFFFFF"/>
            </w:rPr>
            <w:lastRenderedPageBreak/>
            <m:t xml:space="preserve">% MoistureContent = </m:t>
          </m:r>
          <m:f>
            <m:fPr>
              <m:ctrlPr>
                <w:rPr>
                  <w:rFonts w:ascii="Cambria Math" w:hAnsi="Cambria Math"/>
                  <w:i/>
                  <w:color w:val="222222"/>
                  <w:shd w:val="clear" w:color="auto" w:fill="FFFFFF"/>
                </w:rPr>
              </m:ctrlPr>
            </m:fPr>
            <m:num>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num>
            <m:den>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den>
          </m:f>
          <m:r>
            <w:rPr>
              <w:rFonts w:ascii="Cambria Math" w:hAnsi="Cambria Math"/>
              <w:color w:val="222222"/>
              <w:shd w:val="clear" w:color="auto" w:fill="FFFFFF"/>
            </w:rPr>
            <m:t>x 100                              3.1</m:t>
          </m:r>
        </m:oMath>
      </m:oMathPara>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Where:</w:t>
      </w:r>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W</w:t>
      </w:r>
      <w:r w:rsidRPr="00935886">
        <w:rPr>
          <w:rFonts w:ascii="Times New Roman" w:hAnsi="Times New Roman"/>
          <w:vertAlign w:val="subscript"/>
        </w:rPr>
        <w:t>1</w:t>
      </w:r>
      <w:r w:rsidRPr="00935886">
        <w:rPr>
          <w:rFonts w:ascii="Times New Roman" w:hAnsi="Times New Roman"/>
        </w:rPr>
        <w:t xml:space="preserve"> is the weight of the wet sample and </w:t>
      </w:r>
    </w:p>
    <w:p w:rsidR="006E0511" w:rsidRDefault="006E0511" w:rsidP="006E0511">
      <w:pPr>
        <w:spacing w:after="0" w:line="480" w:lineRule="auto"/>
        <w:ind w:left="780"/>
        <w:jc w:val="both"/>
        <w:rPr>
          <w:rFonts w:ascii="Times New Roman" w:hAnsi="Times New Roman"/>
        </w:rPr>
      </w:pPr>
      <w:r w:rsidRPr="00935886">
        <w:rPr>
          <w:rFonts w:ascii="Times New Roman" w:hAnsi="Times New Roman"/>
        </w:rPr>
        <w:t>W</w:t>
      </w:r>
      <w:r w:rsidRPr="00935886">
        <w:rPr>
          <w:rFonts w:ascii="Times New Roman" w:hAnsi="Times New Roman"/>
          <w:vertAlign w:val="subscript"/>
        </w:rPr>
        <w:t>2</w:t>
      </w:r>
      <w:r w:rsidRPr="00935886">
        <w:rPr>
          <w:rFonts w:ascii="Times New Roman" w:hAnsi="Times New Roman"/>
        </w:rPr>
        <w:t xml:space="preserve"> is the weight of the dry sample</w:t>
      </w:r>
    </w:p>
    <w:p w:rsidR="006E0511" w:rsidRDefault="006E0511" w:rsidP="006E0511">
      <w:pPr>
        <w:spacing w:after="0" w:line="480" w:lineRule="auto"/>
        <w:ind w:left="780"/>
        <w:jc w:val="both"/>
        <w:rPr>
          <w:rFonts w:ascii="Times New Roman" w:hAnsi="Times New Roman"/>
        </w:rPr>
      </w:pPr>
    </w:p>
    <w:p w:rsidR="006E0511" w:rsidRPr="00935886" w:rsidRDefault="006E0511" w:rsidP="006E0511">
      <w:pPr>
        <w:spacing w:after="0" w:line="480" w:lineRule="auto"/>
        <w:ind w:left="780"/>
        <w:jc w:val="both"/>
        <w:rPr>
          <w:rFonts w:ascii="Times New Roman" w:hAnsi="Times New Roman"/>
        </w:rPr>
      </w:pPr>
    </w:p>
    <w:p w:rsidR="006E0511" w:rsidRPr="00935886" w:rsidRDefault="006E0511" w:rsidP="006E0511">
      <w:pPr>
        <w:numPr>
          <w:ilvl w:val="0"/>
          <w:numId w:val="20"/>
        </w:numPr>
        <w:spacing w:after="0" w:line="480" w:lineRule="auto"/>
        <w:jc w:val="both"/>
        <w:rPr>
          <w:rFonts w:ascii="Times New Roman" w:hAnsi="Times New Roman"/>
          <w:b/>
        </w:rPr>
      </w:pPr>
      <w:r w:rsidRPr="00935886">
        <w:rPr>
          <w:rFonts w:ascii="Times New Roman" w:hAnsi="Times New Roman"/>
          <w:b/>
        </w:rPr>
        <w:t xml:space="preserve">Total organic matter: </w:t>
      </w:r>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The crucible and its cover were weighed as W</w:t>
      </w:r>
      <w:r w:rsidRPr="00935886">
        <w:rPr>
          <w:rFonts w:ascii="Times New Roman" w:hAnsi="Times New Roman"/>
          <w:vertAlign w:val="subscript"/>
        </w:rPr>
        <w:t>1</w:t>
      </w:r>
      <w:r w:rsidRPr="00935886">
        <w:rPr>
          <w:rFonts w:ascii="Times New Roman" w:hAnsi="Times New Roman"/>
        </w:rPr>
        <w:t>, and the crucible with the dried sample before incineration was weighed as W</w:t>
      </w:r>
      <w:r w:rsidRPr="00935886">
        <w:rPr>
          <w:rFonts w:ascii="Times New Roman" w:hAnsi="Times New Roman"/>
          <w:vertAlign w:val="subscript"/>
        </w:rPr>
        <w:t>2</w:t>
      </w:r>
      <w:r w:rsidRPr="00935886">
        <w:rPr>
          <w:rFonts w:ascii="Times New Roman" w:hAnsi="Times New Roman"/>
        </w:rPr>
        <w:t>. The crucible with the dried sample was placed in a muffle furnace preheated to 550 - 600°C. The sample was combusted at high temperature, burning away all organic matter and leaving only the inorganic residue. After incinerating the sample for two hours, the crucible was removed from the furnace using tongs and placed in a desiccator to cool. Once the sample had cooled to room temperature, the crucible and its residue were weighed, and the weight was recorded as W</w:t>
      </w:r>
      <w:r w:rsidRPr="00935886">
        <w:rPr>
          <w:rFonts w:ascii="Times New Roman" w:hAnsi="Times New Roman"/>
          <w:vertAlign w:val="subscript"/>
        </w:rPr>
        <w:t>3</w:t>
      </w:r>
      <w:r w:rsidRPr="00935886">
        <w:rPr>
          <w:rFonts w:ascii="Times New Roman" w:hAnsi="Times New Roman"/>
        </w:rPr>
        <w:t>. The total organic matter content of the sample was calculated using Equation 3.2.</w:t>
      </w:r>
    </w:p>
    <w:p w:rsidR="006E0511" w:rsidRPr="00935886" w:rsidRDefault="006E0511" w:rsidP="006E0511">
      <w:pPr>
        <w:spacing w:after="0" w:line="480" w:lineRule="auto"/>
        <w:ind w:left="780"/>
        <w:jc w:val="both"/>
        <w:rPr>
          <w:rFonts w:ascii="Times New Roman" w:hAnsi="Times New Roman"/>
          <w:color w:val="222222"/>
          <w:shd w:val="clear" w:color="auto" w:fill="FFFFFF"/>
        </w:rPr>
      </w:pPr>
      <m:oMathPara>
        <m:oMath>
          <m:r>
            <w:rPr>
              <w:rFonts w:ascii="Cambria Math" w:hAnsi="Cambria Math"/>
              <w:color w:val="222222"/>
              <w:shd w:val="clear" w:color="auto" w:fill="FFFFFF"/>
            </w:rPr>
            <m:t xml:space="preserve">TotalOrganicMatter = </m:t>
          </m:r>
          <m:f>
            <m:fPr>
              <m:ctrlPr>
                <w:rPr>
                  <w:rFonts w:ascii="Cambria Math" w:hAnsi="Cambria Math"/>
                  <w:i/>
                  <w:color w:val="222222"/>
                  <w:shd w:val="clear" w:color="auto" w:fill="FFFFFF"/>
                </w:rPr>
              </m:ctrlPr>
            </m:fPr>
            <m:num>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3</m:t>
                  </m:r>
                </m:sub>
              </m:sSub>
            </m:num>
            <m:den>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den>
          </m:f>
          <m:r>
            <w:rPr>
              <w:rFonts w:ascii="Cambria Math" w:hAnsi="Cambria Math"/>
              <w:color w:val="222222"/>
              <w:shd w:val="clear" w:color="auto" w:fill="FFFFFF"/>
            </w:rPr>
            <m:t>x 100                              3.2</m:t>
          </m:r>
        </m:oMath>
      </m:oMathPara>
    </w:p>
    <w:p w:rsidR="006E0511" w:rsidRPr="00935886" w:rsidRDefault="006E0511" w:rsidP="006E0511">
      <w:pPr>
        <w:numPr>
          <w:ilvl w:val="0"/>
          <w:numId w:val="20"/>
        </w:numPr>
        <w:spacing w:after="0" w:line="480" w:lineRule="auto"/>
        <w:jc w:val="both"/>
        <w:rPr>
          <w:rFonts w:ascii="Times New Roman" w:hAnsi="Times New Roman"/>
          <w:b/>
        </w:rPr>
      </w:pPr>
      <w:r w:rsidRPr="00935886">
        <w:rPr>
          <w:rFonts w:ascii="Times New Roman" w:hAnsi="Times New Roman"/>
          <w:b/>
        </w:rPr>
        <w:t>Carbon Nitrogen ratio:</w:t>
      </w:r>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The carbon to nitrogen (C:N) ratio was determined using Equation 3.3.</w:t>
      </w:r>
    </w:p>
    <w:p w:rsidR="006E0511" w:rsidRPr="00935886" w:rsidRDefault="006E0511" w:rsidP="006E0511">
      <w:pPr>
        <w:spacing w:after="0" w:line="480" w:lineRule="auto"/>
        <w:ind w:left="780"/>
        <w:jc w:val="both"/>
        <w:rPr>
          <w:rFonts w:ascii="Times New Roman" w:hAnsi="Times New Roman"/>
        </w:rPr>
      </w:pPr>
      <m:oMathPara>
        <m:oMath>
          <m:r>
            <w:rPr>
              <w:rFonts w:ascii="Cambria Math" w:hAnsi="Cambria Math"/>
              <w:color w:val="222222"/>
              <w:shd w:val="clear" w:color="auto" w:fill="FFFFFF"/>
            </w:rPr>
            <m:t xml:space="preserve">C:Nratio = </m:t>
          </m:r>
          <m:f>
            <m:fPr>
              <m:ctrlPr>
                <w:rPr>
                  <w:rFonts w:ascii="Cambria Math" w:hAnsi="Cambria Math"/>
                  <w:i/>
                  <w:color w:val="222222"/>
                  <w:shd w:val="clear" w:color="auto" w:fill="FFFFFF"/>
                </w:rPr>
              </m:ctrlPr>
            </m:fPr>
            <m:num>
              <m:r>
                <w:rPr>
                  <w:rFonts w:ascii="Cambria Math" w:hAnsi="Cambria Math"/>
                  <w:color w:val="222222"/>
                  <w:shd w:val="clear" w:color="auto" w:fill="FFFFFF"/>
                </w:rPr>
                <m:t>% TOMx 12</m:t>
              </m:r>
            </m:num>
            <m:den>
              <m:r>
                <w:rPr>
                  <w:rFonts w:ascii="Cambria Math" w:hAnsi="Cambria Math"/>
                  <w:color w:val="222222"/>
                  <w:shd w:val="clear" w:color="auto" w:fill="FFFFFF"/>
                </w:rPr>
                <m:t>14</m:t>
              </m:r>
            </m:den>
          </m:f>
          <m:r>
            <w:rPr>
              <w:rFonts w:ascii="Cambria Math" w:hAnsi="Cambria Math"/>
              <w:color w:val="222222"/>
              <w:shd w:val="clear" w:color="auto" w:fill="FFFFFF"/>
            </w:rPr>
            <m:t xml:space="preserve">                               3.2</m:t>
          </m:r>
        </m:oMath>
      </m:oMathPara>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Where:</w:t>
      </w:r>
    </w:p>
    <w:p w:rsidR="006E0511" w:rsidRPr="00935886" w:rsidRDefault="006E0511" w:rsidP="006E0511">
      <w:pPr>
        <w:spacing w:after="0" w:line="480" w:lineRule="auto"/>
        <w:ind w:left="780"/>
        <w:jc w:val="both"/>
        <w:rPr>
          <w:rFonts w:ascii="Times New Roman" w:hAnsi="Times New Roman"/>
        </w:rPr>
      </w:pPr>
      <w:r w:rsidRPr="00935886">
        <w:rPr>
          <w:rFonts w:ascii="Times New Roman" w:hAnsi="Times New Roman"/>
        </w:rPr>
        <w:t xml:space="preserve"> % TOM is the percentage of organic matter, </w:t>
      </w:r>
    </w:p>
    <w:p w:rsidR="006E0511" w:rsidRPr="00935886" w:rsidRDefault="006E0511" w:rsidP="006E0511">
      <w:pPr>
        <w:spacing w:after="0" w:line="480" w:lineRule="auto"/>
        <w:ind w:left="420"/>
        <w:jc w:val="both"/>
        <w:rPr>
          <w:rFonts w:ascii="Times New Roman" w:hAnsi="Times New Roman"/>
        </w:rPr>
      </w:pPr>
      <w:r w:rsidRPr="00935886">
        <w:rPr>
          <w:rFonts w:ascii="Times New Roman" w:hAnsi="Times New Roman"/>
        </w:rPr>
        <w:t xml:space="preserve">12 and 14 is the atomic weight of carbon and nitrogen respectively. </w:t>
      </w:r>
    </w:p>
    <w:p w:rsidR="006E0511" w:rsidRPr="00935886" w:rsidRDefault="006E0511" w:rsidP="006E0511">
      <w:pPr>
        <w:numPr>
          <w:ilvl w:val="0"/>
          <w:numId w:val="20"/>
        </w:numPr>
        <w:spacing w:after="0" w:line="480" w:lineRule="auto"/>
        <w:jc w:val="both"/>
        <w:rPr>
          <w:rFonts w:ascii="Times New Roman" w:hAnsi="Times New Roman"/>
          <w:b/>
        </w:rPr>
      </w:pPr>
      <w:r w:rsidRPr="00935886">
        <w:rPr>
          <w:rFonts w:ascii="Times New Roman" w:hAnsi="Times New Roman"/>
          <w:b/>
        </w:rPr>
        <w:t xml:space="preserve">pH: </w:t>
      </w:r>
    </w:p>
    <w:p w:rsidR="006E0511" w:rsidRPr="00935886" w:rsidRDefault="006E0511" w:rsidP="006E0511">
      <w:pPr>
        <w:spacing w:after="0" w:line="480" w:lineRule="auto"/>
        <w:ind w:left="420"/>
        <w:jc w:val="both"/>
        <w:rPr>
          <w:rFonts w:ascii="Times New Roman" w:hAnsi="Times New Roman"/>
          <w:b/>
        </w:rPr>
      </w:pPr>
      <w:r w:rsidRPr="00935886">
        <w:rPr>
          <w:rFonts w:ascii="Times New Roman" w:hAnsi="Times New Roman"/>
        </w:rPr>
        <w:lastRenderedPageBreak/>
        <w:t xml:space="preserve">The pH for the compost was expected to be around 6-8 for the proper growth of microorganisms. The reagents used included distilled water, buffer solutions of known pH, a pH meter, stirring rod, and a container. A representative sample of the fruit was taken. The pH meter was calibrated using buffer solutions of pH 7.00. The sample was placed in a container, and distilled water was added in a 1:5 ratio. The mixture was thoroughly stirred with a stirring rod to ensure a uniform sample. The pH electrode was fully immersed in the sample, and the pH reading was allowed to stabilize on the pH meter display. The pH reading was recorded. </w:t>
      </w:r>
    </w:p>
    <w:p w:rsidR="006E0511" w:rsidRPr="005514E0" w:rsidRDefault="006E0511" w:rsidP="006E0511">
      <w:pPr>
        <w:spacing w:after="0" w:line="480" w:lineRule="auto"/>
        <w:jc w:val="both"/>
        <w:rPr>
          <w:rFonts w:ascii="Times New Roman" w:hAnsi="Times New Roman"/>
          <w:color w:val="222222"/>
          <w:shd w:val="clear" w:color="auto" w:fill="FFFFFF"/>
        </w:rPr>
      </w:pPr>
      <w:r>
        <w:rPr>
          <w:rFonts w:ascii="Times New Roman" w:hAnsi="Times New Roman"/>
          <w:b/>
          <w:color w:val="222222"/>
          <w:shd w:val="clear" w:color="auto" w:fill="FFFFFF"/>
        </w:rPr>
        <w:t>3.3</w:t>
      </w:r>
      <w:r w:rsidRPr="005514E0">
        <w:rPr>
          <w:rFonts w:ascii="Times New Roman" w:hAnsi="Times New Roman"/>
          <w:b/>
          <w:color w:val="222222"/>
          <w:shd w:val="clear" w:color="auto" w:fill="FFFFFF"/>
        </w:rPr>
        <w:tab/>
        <w:t xml:space="preserve">Field Experimentation </w:t>
      </w:r>
    </w:p>
    <w:p w:rsidR="006E0511" w:rsidRPr="005514E0" w:rsidRDefault="006E0511" w:rsidP="006E0511">
      <w:pPr>
        <w:spacing w:after="0" w:line="480" w:lineRule="auto"/>
        <w:ind w:firstLine="720"/>
        <w:jc w:val="both"/>
        <w:rPr>
          <w:rFonts w:ascii="Times New Roman" w:hAnsi="Times New Roman"/>
          <w:color w:val="222222"/>
          <w:shd w:val="clear" w:color="auto" w:fill="FFFFFF"/>
        </w:rPr>
      </w:pPr>
      <w:r>
        <w:rPr>
          <w:rFonts w:ascii="Times New Roman" w:hAnsi="Times New Roman"/>
          <w:color w:val="222222"/>
          <w:shd w:val="clear" w:color="auto" w:fill="FFFFFF"/>
        </w:rPr>
        <w:t>The following procedures were carried out on the field to investigate</w:t>
      </w:r>
      <w:r w:rsidRPr="005514E0">
        <w:rPr>
          <w:rFonts w:ascii="Times New Roman" w:hAnsi="Times New Roman"/>
          <w:color w:val="222222"/>
          <w:shd w:val="clear" w:color="auto" w:fill="FFFFFF"/>
        </w:rPr>
        <w:t xml:space="preserve"> the quality of the nano size fruitswaste</w:t>
      </w:r>
      <w:r>
        <w:rPr>
          <w:rFonts w:ascii="Times New Roman" w:hAnsi="Times New Roman"/>
          <w:color w:val="222222"/>
          <w:shd w:val="clear" w:color="auto" w:fill="FFFFFF"/>
        </w:rPr>
        <w:t>s</w:t>
      </w:r>
      <w:r w:rsidRPr="005514E0">
        <w:rPr>
          <w:rFonts w:ascii="Times New Roman" w:hAnsi="Times New Roman"/>
          <w:color w:val="222222"/>
          <w:shd w:val="clear" w:color="auto" w:fill="FFFFFF"/>
        </w:rPr>
        <w:t xml:space="preserve"> organic fertilizer.</w:t>
      </w:r>
    </w:p>
    <w:p w:rsidR="006E0511" w:rsidRPr="005514E0" w:rsidRDefault="006E0511" w:rsidP="006E0511">
      <w:pPr>
        <w:spacing w:line="480" w:lineRule="auto"/>
        <w:jc w:val="both"/>
        <w:rPr>
          <w:rFonts w:ascii="Times New Roman" w:hAnsi="Times New Roman"/>
          <w:b/>
          <w:color w:val="222222"/>
          <w:shd w:val="clear" w:color="auto" w:fill="FFFFFF"/>
        </w:rPr>
      </w:pPr>
      <w:r>
        <w:rPr>
          <w:rFonts w:ascii="Times New Roman" w:hAnsi="Times New Roman"/>
          <w:b/>
          <w:color w:val="222222"/>
          <w:shd w:val="clear" w:color="auto" w:fill="FFFFFF"/>
        </w:rPr>
        <w:t>3.3.1</w:t>
      </w:r>
      <w:r w:rsidRPr="005514E0">
        <w:rPr>
          <w:rFonts w:ascii="Times New Roman" w:hAnsi="Times New Roman"/>
          <w:b/>
          <w:color w:val="222222"/>
          <w:shd w:val="clear" w:color="auto" w:fill="FFFFFF"/>
        </w:rPr>
        <w:tab/>
        <w:t>Experimental Sites</w:t>
      </w:r>
    </w:p>
    <w:p w:rsidR="006E0511"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Pr>
          <w:rFonts w:ascii="Times New Roman" w:hAnsi="Times New Roman"/>
          <w:color w:val="222222"/>
          <w:shd w:val="clear" w:color="auto" w:fill="FFFFFF"/>
        </w:rPr>
        <w:t>The experiment was</w:t>
      </w:r>
      <w:r w:rsidRPr="005514E0">
        <w:rPr>
          <w:rFonts w:ascii="Times New Roman" w:hAnsi="Times New Roman"/>
          <w:color w:val="222222"/>
          <w:shd w:val="clear" w:color="auto" w:fill="FFFFFF"/>
        </w:rPr>
        <w:t xml:space="preserve"> carried out at the Kwara State Polytechnic Agricultural Engineering Farm Ilorin, located in Moro Local Government Area of Kwara State, Nigeria. Ilorin is situated in the Southern Guinea Savannah within the Ecological Zone of Nigeria, experiencing an average annual rainfall of approximately 1,300 mm. The wet season spans from late March to October, while the dry season extends from November to March, as reported by Ogunlela in 2001. Ilorin's average minimum and maximum temperatures are 18 °C and 38 °C, respectively, accompanied by an average relative humidity of 77.50% and a daily mean sunshine duration of 7.1 hours. Figure 3.1 shows the location of Ilorin in a West Africa map. Figure 1.1: West Africa showing locati</w:t>
      </w:r>
      <w:r>
        <w:rPr>
          <w:rFonts w:ascii="Times New Roman" w:hAnsi="Times New Roman"/>
          <w:color w:val="222222"/>
          <w:shd w:val="clear" w:color="auto" w:fill="FFFFFF"/>
        </w:rPr>
        <w:t>on of Ilorin in Nigeria (Macham, and Bolaji,</w:t>
      </w:r>
      <w:r w:rsidRPr="005514E0">
        <w:rPr>
          <w:rFonts w:ascii="Times New Roman" w:hAnsi="Times New Roman"/>
          <w:color w:val="222222"/>
          <w:shd w:val="clear" w:color="auto" w:fill="FFFFFF"/>
        </w:rPr>
        <w:t xml:space="preserve"> 2022).</w:t>
      </w:r>
    </w:p>
    <w:p w:rsidR="006E0511" w:rsidRPr="005514E0" w:rsidRDefault="006E0511" w:rsidP="006E0511">
      <w:pPr>
        <w:spacing w:after="0" w:line="480" w:lineRule="auto"/>
        <w:jc w:val="both"/>
        <w:rPr>
          <w:rFonts w:ascii="Times New Roman" w:hAnsi="Times New Roman"/>
          <w:b/>
          <w:color w:val="222222"/>
          <w:shd w:val="clear" w:color="auto" w:fill="FFFFFF"/>
        </w:rPr>
      </w:pPr>
      <w:r>
        <w:rPr>
          <w:rFonts w:ascii="Times New Roman" w:hAnsi="Times New Roman"/>
          <w:b/>
          <w:color w:val="222222"/>
          <w:shd w:val="clear" w:color="auto" w:fill="FFFFFF"/>
        </w:rPr>
        <w:t> 3.4</w:t>
      </w:r>
      <w:r w:rsidRPr="005514E0">
        <w:rPr>
          <w:rFonts w:ascii="Times New Roman" w:hAnsi="Times New Roman"/>
          <w:b/>
          <w:color w:val="222222"/>
          <w:shd w:val="clear" w:color="auto" w:fill="FFFFFF"/>
        </w:rPr>
        <w:tab/>
        <w:t>Crop Management</w:t>
      </w:r>
    </w:p>
    <w:p w:rsidR="006E0511"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sidRPr="005514E0">
        <w:rPr>
          <w:rFonts w:ascii="Times New Roman" w:hAnsi="Times New Roman"/>
          <w:color w:val="222222"/>
          <w:shd w:val="clear" w:color="auto" w:fill="FFFFFF"/>
        </w:rPr>
        <w:t>The standard agronomic cr</w:t>
      </w:r>
      <w:r>
        <w:rPr>
          <w:rFonts w:ascii="Times New Roman" w:hAnsi="Times New Roman"/>
          <w:color w:val="222222"/>
          <w:shd w:val="clear" w:color="auto" w:fill="FFFFFF"/>
        </w:rPr>
        <w:t>op management required for sesame seed was</w:t>
      </w:r>
      <w:r w:rsidRPr="005514E0">
        <w:rPr>
          <w:rFonts w:ascii="Times New Roman" w:hAnsi="Times New Roman"/>
          <w:color w:val="222222"/>
          <w:shd w:val="clear" w:color="auto" w:fill="FFFFFF"/>
        </w:rPr>
        <w:t xml:space="preserve"> use</w:t>
      </w:r>
      <w:r>
        <w:rPr>
          <w:rFonts w:ascii="Times New Roman" w:hAnsi="Times New Roman"/>
          <w:color w:val="222222"/>
          <w:shd w:val="clear" w:color="auto" w:fill="FFFFFF"/>
        </w:rPr>
        <w:t>d</w:t>
      </w:r>
      <w:r w:rsidRPr="005514E0">
        <w:rPr>
          <w:rFonts w:ascii="Times New Roman" w:hAnsi="Times New Roman"/>
          <w:color w:val="222222"/>
          <w:shd w:val="clear" w:color="auto" w:fill="FFFFFF"/>
        </w:rPr>
        <w:t>.</w:t>
      </w:r>
    </w:p>
    <w:p w:rsidR="006E0511" w:rsidRDefault="006E0511" w:rsidP="006E0511">
      <w:pPr>
        <w:spacing w:after="0" w:line="480" w:lineRule="auto"/>
        <w:jc w:val="both"/>
        <w:rPr>
          <w:rFonts w:ascii="Times New Roman" w:hAnsi="Times New Roman"/>
          <w:b/>
          <w:color w:val="222222"/>
          <w:shd w:val="clear" w:color="auto" w:fill="FFFFFF"/>
        </w:rPr>
      </w:pPr>
      <w:r w:rsidRPr="005514E0">
        <w:rPr>
          <w:rFonts w:ascii="Times New Roman" w:hAnsi="Times New Roman"/>
          <w:b/>
          <w:color w:val="222222"/>
          <w:shd w:val="clear" w:color="auto" w:fill="FFFFFF"/>
        </w:rPr>
        <w:t>3.</w:t>
      </w:r>
      <w:r>
        <w:rPr>
          <w:rFonts w:ascii="Times New Roman" w:hAnsi="Times New Roman"/>
          <w:b/>
          <w:color w:val="222222"/>
          <w:shd w:val="clear" w:color="auto" w:fill="FFFFFF"/>
        </w:rPr>
        <w:t>4</w:t>
      </w:r>
      <w:r w:rsidRPr="005514E0">
        <w:rPr>
          <w:rFonts w:ascii="Times New Roman" w:hAnsi="Times New Roman"/>
          <w:b/>
          <w:color w:val="222222"/>
          <w:shd w:val="clear" w:color="auto" w:fill="FFFFFF"/>
        </w:rPr>
        <w:t>.1</w:t>
      </w:r>
      <w:r w:rsidRPr="005514E0">
        <w:rPr>
          <w:rFonts w:ascii="Times New Roman" w:hAnsi="Times New Roman"/>
          <w:b/>
          <w:color w:val="222222"/>
          <w:shd w:val="clear" w:color="auto" w:fill="FFFFFF"/>
        </w:rPr>
        <w:tab/>
        <w:t>Sowing and weed control</w:t>
      </w:r>
    </w:p>
    <w:p w:rsidR="006E0511"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sidRPr="005514E0">
        <w:rPr>
          <w:rFonts w:ascii="Times New Roman" w:hAnsi="Times New Roman"/>
          <w:color w:val="222222"/>
          <w:shd w:val="clear" w:color="auto" w:fill="FFFFFF"/>
        </w:rPr>
        <w:t>Three (3) common verities of sesame seeds (NCRIBEN-05E, NCRI</w:t>
      </w:r>
      <w:r>
        <w:rPr>
          <w:rFonts w:ascii="Times New Roman" w:hAnsi="Times New Roman"/>
          <w:color w:val="222222"/>
          <w:shd w:val="clear" w:color="auto" w:fill="FFFFFF"/>
        </w:rPr>
        <w:t>BEN-04E and NCRIBEN-02M) was</w:t>
      </w:r>
      <w:r w:rsidRPr="005514E0">
        <w:rPr>
          <w:rFonts w:ascii="Times New Roman" w:hAnsi="Times New Roman"/>
          <w:color w:val="222222"/>
          <w:shd w:val="clear" w:color="auto" w:fill="FFFFFF"/>
        </w:rPr>
        <w:t xml:space="preserve"> obtain</w:t>
      </w:r>
      <w:r>
        <w:rPr>
          <w:rFonts w:ascii="Times New Roman" w:hAnsi="Times New Roman"/>
          <w:color w:val="222222"/>
          <w:shd w:val="clear" w:color="auto" w:fill="FFFFFF"/>
        </w:rPr>
        <w:t>ed</w:t>
      </w:r>
      <w:r w:rsidRPr="005514E0">
        <w:rPr>
          <w:rFonts w:ascii="Times New Roman" w:hAnsi="Times New Roman"/>
          <w:color w:val="222222"/>
          <w:shd w:val="clear" w:color="auto" w:fill="FFFFFF"/>
        </w:rPr>
        <w:t xml:space="preserve"> from National Cereal Research Institute (NCRI) Badegi, Niger State. Two seeds of NCRIBEN-05E, NCRIBE</w:t>
      </w:r>
      <w:r>
        <w:rPr>
          <w:rFonts w:ascii="Times New Roman" w:hAnsi="Times New Roman"/>
          <w:color w:val="222222"/>
          <w:shd w:val="clear" w:color="auto" w:fill="FFFFFF"/>
        </w:rPr>
        <w:t>N-04E and NCRIBEN-02M each were</w:t>
      </w:r>
      <w:r w:rsidRPr="005514E0">
        <w:rPr>
          <w:rFonts w:ascii="Times New Roman" w:hAnsi="Times New Roman"/>
          <w:color w:val="222222"/>
          <w:shd w:val="clear" w:color="auto" w:fill="FFFFFF"/>
        </w:rPr>
        <w:t xml:space="preserve"> manually planted per hole according to </w:t>
      </w:r>
      <w:r w:rsidRPr="005514E0">
        <w:rPr>
          <w:rFonts w:ascii="Times New Roman" w:hAnsi="Times New Roman"/>
          <w:color w:val="222222"/>
          <w:shd w:val="clear" w:color="auto" w:fill="FFFFFF"/>
        </w:rPr>
        <w:lastRenderedPageBreak/>
        <w:t>the recommended</w:t>
      </w:r>
      <w:r>
        <w:rPr>
          <w:rFonts w:ascii="Times New Roman" w:hAnsi="Times New Roman"/>
          <w:color w:val="222222"/>
          <w:shd w:val="clear" w:color="auto" w:fill="FFFFFF"/>
        </w:rPr>
        <w:t xml:space="preserve"> practices. Chemical weeding was</w:t>
      </w:r>
      <w:r w:rsidRPr="005514E0">
        <w:rPr>
          <w:rFonts w:ascii="Times New Roman" w:hAnsi="Times New Roman"/>
          <w:color w:val="222222"/>
          <w:shd w:val="clear" w:color="auto" w:fill="FFFFFF"/>
        </w:rPr>
        <w:t>carried out immediately after pla</w:t>
      </w:r>
      <w:r>
        <w:rPr>
          <w:rFonts w:ascii="Times New Roman" w:hAnsi="Times New Roman"/>
          <w:color w:val="222222"/>
          <w:shd w:val="clear" w:color="auto" w:fill="FFFFFF"/>
        </w:rPr>
        <w:t>nting using Relisate</w:t>
      </w:r>
      <w:r w:rsidRPr="005514E0">
        <w:rPr>
          <w:rFonts w:ascii="Times New Roman" w:hAnsi="Times New Roman"/>
          <w:color w:val="222222"/>
          <w:shd w:val="clear" w:color="auto" w:fill="FFFFFF"/>
        </w:rPr>
        <w:t xml:space="preserve"> (1 milligram to 1 </w:t>
      </w:r>
      <w:r>
        <w:rPr>
          <w:rFonts w:ascii="Times New Roman" w:hAnsi="Times New Roman"/>
          <w:color w:val="222222"/>
          <w:shd w:val="clear" w:color="auto" w:fill="FFFFFF"/>
        </w:rPr>
        <w:t>liter of water</w:t>
      </w:r>
      <w:r w:rsidRPr="005514E0">
        <w:rPr>
          <w:rFonts w:ascii="Times New Roman" w:hAnsi="Times New Roman"/>
          <w:color w:val="222222"/>
          <w:shd w:val="clear" w:color="auto" w:fill="FFFFFF"/>
        </w:rPr>
        <w:t>)</w:t>
      </w:r>
      <w:r>
        <w:rPr>
          <w:rFonts w:ascii="Times New Roman" w:hAnsi="Times New Roman"/>
          <w:color w:val="222222"/>
          <w:shd w:val="clear" w:color="auto" w:fill="FFFFFF"/>
        </w:rPr>
        <w:t xml:space="preserve"> then the second weeding was</w:t>
      </w:r>
      <w:r w:rsidRPr="005514E0">
        <w:rPr>
          <w:rFonts w:ascii="Times New Roman" w:hAnsi="Times New Roman"/>
          <w:color w:val="222222"/>
          <w:shd w:val="clear" w:color="auto" w:fill="FFFFFF"/>
        </w:rPr>
        <w:t xml:space="preserve"> done manually </w:t>
      </w:r>
      <w:r>
        <w:rPr>
          <w:rFonts w:ascii="Times New Roman" w:hAnsi="Times New Roman"/>
          <w:color w:val="222222"/>
          <w:shd w:val="clear" w:color="auto" w:fill="FFFFFF"/>
        </w:rPr>
        <w:t>by picking the weeds</w:t>
      </w:r>
      <w:r w:rsidRPr="005514E0">
        <w:rPr>
          <w:rFonts w:ascii="Times New Roman" w:hAnsi="Times New Roman"/>
          <w:color w:val="222222"/>
          <w:shd w:val="clear" w:color="auto" w:fill="FFFFFF"/>
        </w:rPr>
        <w:t xml:space="preserve">. </w:t>
      </w:r>
      <w:r>
        <w:rPr>
          <w:rFonts w:ascii="Times New Roman" w:hAnsi="Times New Roman"/>
          <w:color w:val="222222"/>
          <w:shd w:val="clear" w:color="auto" w:fill="FFFFFF"/>
        </w:rPr>
        <w:t xml:space="preserve">Laraforcechemical was also applied to control insecticide and pesticides. </w:t>
      </w:r>
    </w:p>
    <w:p w:rsidR="006E0511" w:rsidRPr="005514E0" w:rsidRDefault="006E0511" w:rsidP="006E0511">
      <w:pPr>
        <w:spacing w:after="0" w:line="480" w:lineRule="auto"/>
        <w:jc w:val="both"/>
        <w:rPr>
          <w:rFonts w:ascii="Times New Roman" w:hAnsi="Times New Roman"/>
          <w:b/>
          <w:color w:val="222222"/>
          <w:shd w:val="clear" w:color="auto" w:fill="FFFFFF"/>
        </w:rPr>
      </w:pPr>
      <w:r w:rsidRPr="005514E0">
        <w:rPr>
          <w:rFonts w:ascii="Times New Roman" w:hAnsi="Times New Roman"/>
          <w:b/>
          <w:color w:val="222222"/>
          <w:shd w:val="clear" w:color="auto" w:fill="FFFFFF"/>
        </w:rPr>
        <w:t>3.</w:t>
      </w:r>
      <w:r>
        <w:rPr>
          <w:rFonts w:ascii="Times New Roman" w:hAnsi="Times New Roman"/>
          <w:b/>
          <w:color w:val="222222"/>
          <w:shd w:val="clear" w:color="auto" w:fill="FFFFFF"/>
        </w:rPr>
        <w:t>4</w:t>
      </w:r>
      <w:r w:rsidRPr="005514E0">
        <w:rPr>
          <w:rFonts w:ascii="Times New Roman" w:hAnsi="Times New Roman"/>
          <w:b/>
          <w:color w:val="222222"/>
          <w:shd w:val="clear" w:color="auto" w:fill="FFFFFF"/>
        </w:rPr>
        <w:t>.2</w:t>
      </w:r>
      <w:r w:rsidRPr="005514E0">
        <w:rPr>
          <w:rFonts w:ascii="Times New Roman" w:hAnsi="Times New Roman"/>
          <w:b/>
          <w:color w:val="222222"/>
          <w:shd w:val="clear" w:color="auto" w:fill="FFFFFF"/>
        </w:rPr>
        <w:tab/>
        <w:t>Crop yield and yield component parameters</w:t>
      </w:r>
      <w:r w:rsidRPr="005514E0">
        <w:rPr>
          <w:rFonts w:ascii="Times New Roman" w:hAnsi="Times New Roman"/>
          <w:b/>
          <w:color w:val="222222"/>
          <w:shd w:val="clear" w:color="auto" w:fill="FFFFFF"/>
        </w:rPr>
        <w:tab/>
      </w:r>
    </w:p>
    <w:p w:rsidR="006E0511" w:rsidRPr="005514E0"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sidRPr="005514E0">
        <w:rPr>
          <w:rFonts w:ascii="Times New Roman" w:hAnsi="Times New Roman"/>
          <w:color w:val="222222"/>
          <w:shd w:val="clear" w:color="auto" w:fill="FFFFFF"/>
        </w:rPr>
        <w:t>Data on plant height</w:t>
      </w:r>
      <w:r>
        <w:rPr>
          <w:rFonts w:ascii="Times New Roman" w:hAnsi="Times New Roman"/>
          <w:color w:val="222222"/>
          <w:shd w:val="clear" w:color="auto" w:fill="FFFFFF"/>
        </w:rPr>
        <w:t>, stem girt was</w:t>
      </w:r>
      <w:r w:rsidRPr="005514E0">
        <w:rPr>
          <w:rFonts w:ascii="Times New Roman" w:hAnsi="Times New Roman"/>
          <w:color w:val="222222"/>
          <w:shd w:val="clear" w:color="auto" w:fill="FFFFFF"/>
        </w:rPr>
        <w:t xml:space="preserve"> monitored on weekly basis. Number of pods per plant and </w:t>
      </w:r>
      <w:r>
        <w:rPr>
          <w:rFonts w:ascii="Times New Roman" w:hAnsi="Times New Roman"/>
          <w:color w:val="222222"/>
          <w:shd w:val="clear" w:color="auto" w:fill="FFFFFF"/>
        </w:rPr>
        <w:t>weight of seed per plots was</w:t>
      </w:r>
      <w:r w:rsidRPr="005514E0">
        <w:rPr>
          <w:rFonts w:ascii="Times New Roman" w:hAnsi="Times New Roman"/>
          <w:color w:val="222222"/>
          <w:shd w:val="clear" w:color="auto" w:fill="FFFFFF"/>
        </w:rPr>
        <w:t xml:space="preserve"> taken an</w:t>
      </w:r>
      <w:r>
        <w:rPr>
          <w:rFonts w:ascii="Times New Roman" w:hAnsi="Times New Roman"/>
          <w:color w:val="222222"/>
          <w:shd w:val="clear" w:color="auto" w:fill="FFFFFF"/>
        </w:rPr>
        <w:t>d recorded. Plant height was</w:t>
      </w:r>
      <w:r w:rsidRPr="005514E0">
        <w:rPr>
          <w:rFonts w:ascii="Times New Roman" w:hAnsi="Times New Roman"/>
          <w:color w:val="222222"/>
          <w:shd w:val="clear" w:color="auto" w:fill="FFFFFF"/>
        </w:rPr>
        <w:t xml:space="preserve"> measured with a flexible meter rule</w:t>
      </w:r>
      <w:r>
        <w:rPr>
          <w:rFonts w:ascii="Times New Roman" w:hAnsi="Times New Roman"/>
          <w:color w:val="222222"/>
          <w:shd w:val="clear" w:color="auto" w:fill="FFFFFF"/>
        </w:rPr>
        <w:t xml:space="preserve"> and stem girth was</w:t>
      </w:r>
      <w:r w:rsidRPr="005514E0">
        <w:rPr>
          <w:rFonts w:ascii="Times New Roman" w:hAnsi="Times New Roman"/>
          <w:color w:val="222222"/>
          <w:shd w:val="clear" w:color="auto" w:fill="FFFFFF"/>
        </w:rPr>
        <w:t xml:space="preserve"> measured using a digital venire caliper. The </w:t>
      </w:r>
      <w:r>
        <w:rPr>
          <w:rFonts w:ascii="Times New Roman" w:hAnsi="Times New Roman"/>
          <w:color w:val="222222"/>
          <w:shd w:val="clear" w:color="auto" w:fill="FFFFFF"/>
        </w:rPr>
        <w:t xml:space="preserve">number of cobs was counted on each plant and the average number was recorded. </w:t>
      </w:r>
    </w:p>
    <w:p w:rsidR="006E0511" w:rsidRPr="005514E0" w:rsidRDefault="006E0511" w:rsidP="006E0511">
      <w:pPr>
        <w:spacing w:after="0" w:line="480" w:lineRule="auto"/>
        <w:jc w:val="both"/>
        <w:rPr>
          <w:rFonts w:ascii="Times New Roman" w:hAnsi="Times New Roman"/>
          <w:b/>
          <w:color w:val="222222"/>
          <w:shd w:val="clear" w:color="auto" w:fill="FFFFFF"/>
        </w:rPr>
      </w:pPr>
      <w:r w:rsidRPr="005514E0">
        <w:rPr>
          <w:rFonts w:ascii="Times New Roman" w:hAnsi="Times New Roman"/>
          <w:b/>
          <w:color w:val="222222"/>
          <w:shd w:val="clear" w:color="auto" w:fill="FFFFFF"/>
        </w:rPr>
        <w:t>3.</w:t>
      </w:r>
      <w:r>
        <w:rPr>
          <w:rFonts w:ascii="Times New Roman" w:hAnsi="Times New Roman"/>
          <w:b/>
          <w:color w:val="222222"/>
          <w:shd w:val="clear" w:color="auto" w:fill="FFFFFF"/>
        </w:rPr>
        <w:t>5</w:t>
      </w:r>
      <w:r w:rsidRPr="005514E0">
        <w:rPr>
          <w:rFonts w:ascii="Times New Roman" w:hAnsi="Times New Roman"/>
          <w:b/>
          <w:color w:val="222222"/>
          <w:shd w:val="clear" w:color="auto" w:fill="FFFFFF"/>
        </w:rPr>
        <w:tab/>
        <w:t>Determination of Soil Properties Soil</w:t>
      </w:r>
    </w:p>
    <w:p w:rsidR="006E0511" w:rsidRPr="005514E0" w:rsidRDefault="006E0511" w:rsidP="006E0511">
      <w:pPr>
        <w:spacing w:after="0" w:line="480" w:lineRule="auto"/>
        <w:ind w:firstLine="720"/>
        <w:jc w:val="both"/>
        <w:rPr>
          <w:rFonts w:ascii="Times New Roman" w:hAnsi="Times New Roman"/>
          <w:color w:val="222222"/>
          <w:shd w:val="clear" w:color="auto" w:fill="FFFFFF"/>
        </w:rPr>
      </w:pPr>
      <w:r>
        <w:rPr>
          <w:rFonts w:ascii="Times New Roman" w:hAnsi="Times New Roman"/>
          <w:color w:val="222222"/>
          <w:shd w:val="clear" w:color="auto" w:fill="FFFFFF"/>
        </w:rPr>
        <w:t>Sample was</w:t>
      </w:r>
      <w:r w:rsidRPr="005514E0">
        <w:rPr>
          <w:rFonts w:ascii="Times New Roman" w:hAnsi="Times New Roman"/>
          <w:color w:val="222222"/>
          <w:shd w:val="clear" w:color="auto" w:fill="FFFFFF"/>
        </w:rPr>
        <w:t xml:space="preserve"> collected using soil auger and transported to the laboratory for physical (bulk density, moisture content, particle size, water holding capacity, infiltration capacity and penetration resistance and chemical (pH, electrical conductivity, organic matter, nitrogen, phosphorus, potassium, calcium, available sulfur, chloride, magnesium, boron, copper, iron, zinc, manganese and molybdenum) properties.</w:t>
      </w:r>
    </w:p>
    <w:p w:rsidR="006E0511" w:rsidRPr="005514E0" w:rsidRDefault="006E0511" w:rsidP="006E0511">
      <w:pPr>
        <w:spacing w:after="0" w:line="480" w:lineRule="auto"/>
        <w:jc w:val="both"/>
        <w:rPr>
          <w:rFonts w:ascii="Times New Roman" w:hAnsi="Times New Roman"/>
          <w:b/>
          <w:color w:val="222222"/>
          <w:shd w:val="clear" w:color="auto" w:fill="FFFFFF"/>
        </w:rPr>
      </w:pPr>
      <w:r w:rsidRPr="005514E0">
        <w:rPr>
          <w:rFonts w:ascii="Times New Roman" w:hAnsi="Times New Roman"/>
          <w:b/>
          <w:color w:val="222222"/>
          <w:shd w:val="clear" w:color="auto" w:fill="FFFFFF"/>
        </w:rPr>
        <w:t>3.8</w:t>
      </w:r>
      <w:r w:rsidRPr="005514E0">
        <w:rPr>
          <w:rFonts w:ascii="Times New Roman" w:hAnsi="Times New Roman"/>
          <w:b/>
          <w:color w:val="222222"/>
          <w:shd w:val="clear" w:color="auto" w:fill="FFFFFF"/>
        </w:rPr>
        <w:tab/>
        <w:t>Data Analysis</w:t>
      </w:r>
    </w:p>
    <w:p w:rsidR="006E0511" w:rsidRDefault="006E0511" w:rsidP="006E0511">
      <w:pPr>
        <w:spacing w:after="0" w:line="480" w:lineRule="auto"/>
        <w:jc w:val="both"/>
        <w:rPr>
          <w:rFonts w:ascii="Times New Roman" w:hAnsi="Times New Roman"/>
          <w:color w:val="222222"/>
          <w:shd w:val="clear" w:color="auto" w:fill="FFFFFF"/>
        </w:rPr>
      </w:pPr>
      <w:r w:rsidRPr="005514E0">
        <w:rPr>
          <w:rFonts w:ascii="Times New Roman" w:hAnsi="Times New Roman"/>
          <w:b/>
          <w:color w:val="222222"/>
          <w:shd w:val="clear" w:color="auto" w:fill="FFFFFF"/>
        </w:rPr>
        <w:tab/>
      </w:r>
      <w:r w:rsidRPr="005514E0">
        <w:rPr>
          <w:rFonts w:ascii="Times New Roman" w:hAnsi="Times New Roman"/>
          <w:color w:val="222222"/>
          <w:shd w:val="clear" w:color="auto" w:fill="FFFFFF"/>
        </w:rPr>
        <w:t xml:space="preserve">Statistical analysis </w:t>
      </w:r>
      <w:r>
        <w:rPr>
          <w:rFonts w:ascii="Times New Roman" w:hAnsi="Times New Roman"/>
          <w:color w:val="222222"/>
          <w:shd w:val="clear" w:color="auto" w:fill="FFFFFF"/>
        </w:rPr>
        <w:t>was</w:t>
      </w:r>
      <w:r w:rsidRPr="005514E0">
        <w:rPr>
          <w:rFonts w:ascii="Times New Roman" w:hAnsi="Times New Roman"/>
          <w:color w:val="222222"/>
          <w:shd w:val="clear" w:color="auto" w:fill="FFFFFF"/>
        </w:rPr>
        <w:t xml:space="preserve">perform using Analysis of Variance (ANOVA) in </w:t>
      </w:r>
      <w:r>
        <w:rPr>
          <w:rFonts w:ascii="Times New Roman" w:hAnsi="Times New Roman"/>
          <w:color w:val="222222"/>
          <w:shd w:val="clear" w:color="auto" w:fill="FFFFFF"/>
        </w:rPr>
        <w:t>IBM SPSS statistical</w:t>
      </w:r>
      <w:r w:rsidRPr="005514E0">
        <w:rPr>
          <w:rFonts w:ascii="Times New Roman" w:hAnsi="Times New Roman"/>
          <w:color w:val="222222"/>
          <w:shd w:val="clear" w:color="auto" w:fill="FFFFFF"/>
        </w:rPr>
        <w:t xml:space="preserve"> software to </w:t>
      </w:r>
    </w:p>
    <w:p w:rsidR="006E0511" w:rsidRPr="00BC7DF9" w:rsidRDefault="006E0511" w:rsidP="006E0511">
      <w:pPr>
        <w:pStyle w:val="ListParagraph"/>
        <w:numPr>
          <w:ilvl w:val="0"/>
          <w:numId w:val="19"/>
        </w:numPr>
        <w:spacing w:after="0" w:line="480" w:lineRule="auto"/>
        <w:jc w:val="both"/>
        <w:rPr>
          <w:rFonts w:ascii="Times New Roman" w:hAnsi="Times New Roman" w:cs="Times New Roman"/>
          <w:color w:val="222222"/>
          <w:shd w:val="clear" w:color="auto" w:fill="FFFFFF"/>
        </w:rPr>
      </w:pPr>
      <w:r w:rsidRPr="00BC7DF9">
        <w:rPr>
          <w:rFonts w:ascii="Times New Roman" w:hAnsi="Times New Roman" w:cs="Times New Roman"/>
          <w:color w:val="222222"/>
          <w:shd w:val="clear" w:color="auto" w:fill="FFFFFF"/>
        </w:rPr>
        <w:t>Know the level of nutrients composition in the nano organic fertilizers produced</w:t>
      </w:r>
    </w:p>
    <w:p w:rsidR="006E0511" w:rsidRPr="000F0C9D" w:rsidRDefault="006E0511" w:rsidP="006E0511">
      <w:pPr>
        <w:pStyle w:val="ListParagraph"/>
        <w:numPr>
          <w:ilvl w:val="0"/>
          <w:numId w:val="19"/>
        </w:numPr>
        <w:spacing w:after="0" w:line="480" w:lineRule="auto"/>
        <w:jc w:val="both"/>
        <w:rPr>
          <w:rFonts w:ascii="Times New Roman" w:hAnsi="Times New Roman" w:cs="Times New Roman"/>
          <w:bCs/>
        </w:rPr>
      </w:pPr>
      <w:r w:rsidRPr="000F0C9D">
        <w:rPr>
          <w:rFonts w:ascii="Times New Roman" w:hAnsi="Times New Roman" w:cs="Times New Roman"/>
          <w:color w:val="222222"/>
          <w:shd w:val="clear" w:color="auto" w:fill="FFFFFF"/>
        </w:rPr>
        <w:t>Compare the effect of the nanofertilizer on growth and yield of sesame seed</w:t>
      </w:r>
      <w:r w:rsidRPr="000F0C9D">
        <w:rPr>
          <w:rFonts w:ascii="Times New Roman" w:hAnsi="Times New Roman" w:cs="Times New Roman"/>
          <w:color w:val="222222"/>
          <w:shd w:val="clear" w:color="auto" w:fill="FFFFFF"/>
        </w:rPr>
        <w:tab/>
      </w:r>
    </w:p>
    <w:p w:rsidR="006E0511" w:rsidRDefault="006E0511" w:rsidP="006E0511">
      <w:pPr>
        <w:spacing w:after="0" w:line="480" w:lineRule="auto"/>
        <w:jc w:val="center"/>
        <w:rPr>
          <w:rFonts w:asciiTheme="majorBidi" w:hAnsiTheme="majorBidi" w:cstheme="majorBidi"/>
          <w:b/>
          <w:bCs/>
        </w:rPr>
      </w:pPr>
    </w:p>
    <w:p w:rsidR="006E0511" w:rsidRDefault="006E0511" w:rsidP="006E0511">
      <w:pPr>
        <w:spacing w:after="0" w:line="480" w:lineRule="auto"/>
        <w:jc w:val="center"/>
        <w:rPr>
          <w:rFonts w:asciiTheme="majorBidi" w:hAnsiTheme="majorBidi" w:cstheme="majorBidi"/>
          <w:b/>
          <w:bCs/>
        </w:rPr>
      </w:pPr>
    </w:p>
    <w:p w:rsidR="006E0511" w:rsidRPr="00A17191" w:rsidRDefault="006E0511" w:rsidP="006E0511">
      <w:pPr>
        <w:spacing w:after="0" w:line="480" w:lineRule="auto"/>
        <w:jc w:val="center"/>
        <w:rPr>
          <w:rFonts w:asciiTheme="majorBidi" w:hAnsiTheme="majorBidi" w:cstheme="majorBidi"/>
          <w:b/>
          <w:bCs/>
        </w:rPr>
      </w:pPr>
      <w:r w:rsidRPr="00A17191">
        <w:rPr>
          <w:rFonts w:asciiTheme="majorBidi" w:hAnsiTheme="majorBidi" w:cstheme="majorBidi"/>
          <w:b/>
          <w:bCs/>
        </w:rPr>
        <w:t>CHAPTER FOUR</w:t>
      </w:r>
    </w:p>
    <w:p w:rsidR="006E0511" w:rsidRDefault="006E0511" w:rsidP="006E0511">
      <w:pPr>
        <w:spacing w:after="0" w:line="480" w:lineRule="auto"/>
        <w:jc w:val="center"/>
        <w:rPr>
          <w:rFonts w:asciiTheme="majorBidi" w:hAnsiTheme="majorBidi" w:cstheme="majorBidi"/>
          <w:b/>
          <w:bCs/>
        </w:rPr>
      </w:pPr>
      <w:r w:rsidRPr="00A17191">
        <w:rPr>
          <w:rFonts w:asciiTheme="majorBidi" w:hAnsiTheme="majorBidi" w:cstheme="majorBidi"/>
          <w:b/>
          <w:bCs/>
        </w:rPr>
        <w:t>RESULTS AND DISCUSSION</w:t>
      </w:r>
    </w:p>
    <w:p w:rsidR="006E0511" w:rsidRDefault="006E0511" w:rsidP="006E0511">
      <w:pPr>
        <w:spacing w:after="0" w:line="480" w:lineRule="auto"/>
        <w:rPr>
          <w:rFonts w:asciiTheme="majorBidi" w:hAnsiTheme="majorBidi" w:cstheme="majorBidi"/>
          <w:b/>
          <w:bCs/>
        </w:rPr>
      </w:pPr>
      <w:r>
        <w:rPr>
          <w:rFonts w:asciiTheme="majorBidi" w:hAnsiTheme="majorBidi" w:cstheme="majorBidi"/>
          <w:b/>
          <w:bCs/>
        </w:rPr>
        <w:t>Formulation of Nano Organic Fertilizer</w:t>
      </w:r>
    </w:p>
    <w:p w:rsidR="006E0511" w:rsidRDefault="006E0511" w:rsidP="006E0511">
      <w:pPr>
        <w:spacing w:after="0" w:line="480" w:lineRule="auto"/>
        <w:rPr>
          <w:rFonts w:asciiTheme="majorBidi" w:hAnsiTheme="majorBidi" w:cstheme="majorBidi"/>
        </w:rPr>
      </w:pPr>
      <w:r>
        <w:rPr>
          <w:rFonts w:asciiTheme="majorBidi" w:hAnsiTheme="majorBidi" w:cstheme="majorBidi"/>
          <w:b/>
          <w:bCs/>
        </w:rPr>
        <w:tab/>
      </w:r>
      <w:r>
        <w:rPr>
          <w:rFonts w:asciiTheme="majorBidi" w:hAnsiTheme="majorBidi" w:cstheme="majorBidi"/>
        </w:rPr>
        <w:t>The fertilizer was successfully produced and shown in Plate 4.1 and were used to form different treatments which were eventually used for planting sesame seeds.</w:t>
      </w:r>
    </w:p>
    <w:p w:rsidR="006E0511" w:rsidRDefault="006E0511" w:rsidP="006E0511">
      <w:pPr>
        <w:spacing w:after="0" w:line="480" w:lineRule="auto"/>
        <w:rPr>
          <w:rFonts w:asciiTheme="majorBidi" w:hAnsiTheme="majorBidi" w:cstheme="majorBidi"/>
        </w:rPr>
      </w:pPr>
      <w:r w:rsidRPr="005C7824">
        <w:rPr>
          <w:rFonts w:asciiTheme="majorBidi" w:hAnsiTheme="majorBidi" w:cstheme="majorBidi"/>
          <w:noProof/>
          <w:lang w:eastAsia="en-US"/>
        </w:rPr>
        <w:lastRenderedPageBreak/>
        <w:drawing>
          <wp:anchor distT="0" distB="0" distL="114300" distR="114300" simplePos="0" relativeHeight="251662336" behindDoc="1" locked="0" layoutInCell="1" allowOverlap="1">
            <wp:simplePos x="0" y="0"/>
            <wp:positionH relativeFrom="column">
              <wp:posOffset>946150</wp:posOffset>
            </wp:positionH>
            <wp:positionV relativeFrom="paragraph">
              <wp:posOffset>164465</wp:posOffset>
            </wp:positionV>
            <wp:extent cx="3352165" cy="2992755"/>
            <wp:effectExtent l="0" t="0" r="635" b="0"/>
            <wp:wrapTight wrapText="bothSides">
              <wp:wrapPolygon edited="0">
                <wp:start x="0" y="0"/>
                <wp:lineTo x="0" y="21449"/>
                <wp:lineTo x="21481" y="21449"/>
                <wp:lineTo x="21481" y="0"/>
                <wp:lineTo x="0" y="0"/>
              </wp:wrapPolygon>
            </wp:wrapTight>
            <wp:docPr id="329837333" name="Picture 3" descr="A group of black balls on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37333" name="Picture 3" descr="A group of black balls on paper&#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0112"/>
                    <a:stretch>
                      <a:fillRect/>
                    </a:stretch>
                  </pic:blipFill>
                  <pic:spPr bwMode="auto">
                    <a:xfrm>
                      <a:off x="0" y="0"/>
                      <a:ext cx="3352165" cy="299275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360" w:lineRule="auto"/>
        <w:rPr>
          <w:rFonts w:asciiTheme="majorBidi" w:hAnsiTheme="majorBidi" w:cstheme="majorBidi"/>
        </w:rPr>
      </w:pPr>
    </w:p>
    <w:p w:rsidR="006E0511" w:rsidRDefault="006E0511" w:rsidP="006E0511">
      <w:pPr>
        <w:spacing w:after="0" w:line="360" w:lineRule="auto"/>
        <w:rPr>
          <w:rFonts w:asciiTheme="majorBidi" w:hAnsiTheme="majorBidi" w:cstheme="majorBidi"/>
        </w:rPr>
      </w:pPr>
    </w:p>
    <w:p w:rsidR="006E0511" w:rsidRDefault="006E0511" w:rsidP="006E0511">
      <w:pPr>
        <w:spacing w:after="0" w:line="360" w:lineRule="auto"/>
        <w:rPr>
          <w:rFonts w:asciiTheme="majorBidi" w:hAnsiTheme="majorBidi" w:cstheme="majorBidi"/>
          <w:b/>
          <w:bCs/>
        </w:rPr>
      </w:pPr>
    </w:p>
    <w:p w:rsidR="006E0511" w:rsidRPr="00A91EAA" w:rsidRDefault="006E0511" w:rsidP="006E0511">
      <w:pPr>
        <w:spacing w:after="0" w:line="360" w:lineRule="auto"/>
        <w:rPr>
          <w:rFonts w:asciiTheme="majorBidi" w:hAnsiTheme="majorBidi" w:cstheme="majorBidi"/>
          <w:b/>
          <w:bCs/>
        </w:rPr>
      </w:pPr>
      <w:r w:rsidRPr="00A91EAA">
        <w:rPr>
          <w:rFonts w:asciiTheme="majorBidi" w:hAnsiTheme="majorBidi" w:cstheme="majorBidi"/>
          <w:b/>
          <w:bCs/>
        </w:rPr>
        <w:t>Plate 4.1:</w:t>
      </w:r>
      <w:r w:rsidRPr="00A91EAA">
        <w:rPr>
          <w:rFonts w:asciiTheme="majorBidi" w:hAnsiTheme="majorBidi" w:cstheme="majorBidi"/>
          <w:b/>
          <w:bCs/>
        </w:rPr>
        <w:tab/>
        <w:t>Organic Nano Fertilizer from Fruit Wastes</w:t>
      </w: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Pr="005C7824" w:rsidRDefault="006E0511" w:rsidP="006E0511">
      <w:pPr>
        <w:spacing w:after="0" w:line="480" w:lineRule="auto"/>
        <w:rPr>
          <w:rFonts w:asciiTheme="majorBidi" w:hAnsiTheme="majorBidi" w:cstheme="majorBidi"/>
        </w:rPr>
      </w:pPr>
    </w:p>
    <w:p w:rsidR="006E0511" w:rsidRDefault="006E0511" w:rsidP="006E0511">
      <w:pPr>
        <w:spacing w:after="0" w:line="480" w:lineRule="auto"/>
        <w:rPr>
          <w:rFonts w:asciiTheme="majorBidi" w:hAnsiTheme="majorBidi" w:cstheme="majorBidi"/>
        </w:rPr>
      </w:pPr>
    </w:p>
    <w:p w:rsidR="006E0511" w:rsidRPr="00A91EAA" w:rsidRDefault="006E0511" w:rsidP="006E0511">
      <w:pPr>
        <w:spacing w:after="0" w:line="480" w:lineRule="auto"/>
        <w:rPr>
          <w:rFonts w:asciiTheme="majorBidi" w:hAnsiTheme="majorBidi" w:cstheme="majorBidi"/>
          <w:b/>
          <w:bCs/>
        </w:rPr>
      </w:pPr>
      <w:r w:rsidRPr="00A91EAA">
        <w:rPr>
          <w:rFonts w:asciiTheme="majorBidi" w:hAnsiTheme="majorBidi" w:cstheme="majorBidi"/>
          <w:b/>
          <w:bCs/>
        </w:rPr>
        <w:t>Table 4.1:</w:t>
      </w:r>
      <w:r w:rsidRPr="00A91EAA">
        <w:rPr>
          <w:rFonts w:asciiTheme="majorBidi" w:hAnsiTheme="majorBidi" w:cstheme="majorBidi"/>
          <w:b/>
          <w:bCs/>
        </w:rPr>
        <w:tab/>
        <w:t>Results Soil Physical and Chemical Properties</w:t>
      </w:r>
    </w:p>
    <w:tbl>
      <w:tblPr>
        <w:tblStyle w:val="TableGrid"/>
        <w:tblW w:w="9634" w:type="dxa"/>
        <w:tblLook w:val="04A0"/>
      </w:tblPr>
      <w:tblGrid>
        <w:gridCol w:w="2442"/>
        <w:gridCol w:w="1999"/>
        <w:gridCol w:w="2501"/>
        <w:gridCol w:w="2692"/>
      </w:tblGrid>
      <w:tr w:rsidR="006E0511" w:rsidRPr="00B47618" w:rsidTr="00EC7F99">
        <w:tc>
          <w:tcPr>
            <w:tcW w:w="2442" w:type="dxa"/>
            <w:tcBorders>
              <w:top w:val="single" w:sz="4" w:space="0" w:color="auto"/>
              <w:left w:val="single" w:sz="4" w:space="0" w:color="auto"/>
              <w:bottom w:val="single" w:sz="4" w:space="0" w:color="auto"/>
              <w:right w:val="single" w:sz="4" w:space="0" w:color="auto"/>
            </w:tcBorders>
            <w:hideMark/>
          </w:tcPr>
          <w:p w:rsidR="006E0511" w:rsidRPr="00B47618" w:rsidRDefault="006E0511" w:rsidP="00EC7F99">
            <w:pPr>
              <w:rPr>
                <w:rFonts w:asciiTheme="majorBidi" w:hAnsiTheme="majorBidi" w:cstheme="majorBidi"/>
                <w:b/>
                <w:bCs/>
                <w:lang w:val="en-US"/>
              </w:rPr>
            </w:pPr>
            <w:r w:rsidRPr="00B47618">
              <w:rPr>
                <w:rFonts w:asciiTheme="majorBidi" w:hAnsiTheme="majorBidi" w:cstheme="majorBidi"/>
                <w:b/>
                <w:bCs/>
                <w:lang w:val="en-US"/>
              </w:rPr>
              <w:t>Soil Property</w:t>
            </w:r>
          </w:p>
        </w:tc>
        <w:tc>
          <w:tcPr>
            <w:tcW w:w="1999" w:type="dxa"/>
            <w:tcBorders>
              <w:top w:val="single" w:sz="4" w:space="0" w:color="auto"/>
              <w:left w:val="single" w:sz="4" w:space="0" w:color="auto"/>
              <w:bottom w:val="single" w:sz="4" w:space="0" w:color="auto"/>
              <w:right w:val="single" w:sz="4" w:space="0" w:color="auto"/>
            </w:tcBorders>
          </w:tcPr>
          <w:p w:rsidR="006E0511" w:rsidRPr="00B47618" w:rsidRDefault="006E0511" w:rsidP="00EC7F99">
            <w:pPr>
              <w:rPr>
                <w:rFonts w:asciiTheme="majorBidi" w:hAnsiTheme="majorBidi" w:cstheme="majorBidi"/>
                <w:b/>
                <w:bCs/>
                <w:lang w:val="en-US"/>
              </w:rPr>
            </w:pPr>
            <w:r>
              <w:rPr>
                <w:rFonts w:asciiTheme="majorBidi" w:hAnsiTheme="majorBidi" w:cstheme="majorBidi"/>
                <w:b/>
                <w:bCs/>
                <w:lang w:val="en-US"/>
              </w:rPr>
              <w:t xml:space="preserve">Values </w:t>
            </w:r>
          </w:p>
        </w:tc>
        <w:tc>
          <w:tcPr>
            <w:tcW w:w="2501" w:type="dxa"/>
            <w:tcBorders>
              <w:top w:val="single" w:sz="4" w:space="0" w:color="auto"/>
              <w:left w:val="single" w:sz="4" w:space="0" w:color="auto"/>
              <w:bottom w:val="single" w:sz="4" w:space="0" w:color="auto"/>
              <w:right w:val="single" w:sz="4" w:space="0" w:color="auto"/>
            </w:tcBorders>
            <w:hideMark/>
          </w:tcPr>
          <w:p w:rsidR="006E0511" w:rsidRPr="00B47618" w:rsidRDefault="006E0511" w:rsidP="00EC7F99">
            <w:pPr>
              <w:rPr>
                <w:rFonts w:asciiTheme="majorBidi" w:hAnsiTheme="majorBidi" w:cstheme="majorBidi"/>
                <w:b/>
                <w:bCs/>
                <w:lang w:val="en-US"/>
              </w:rPr>
            </w:pPr>
            <w:r w:rsidRPr="00B47618">
              <w:rPr>
                <w:rFonts w:asciiTheme="majorBidi" w:hAnsiTheme="majorBidi" w:cstheme="majorBidi"/>
                <w:b/>
                <w:bCs/>
                <w:lang w:val="en-US"/>
              </w:rPr>
              <w:t>Recommended Range</w:t>
            </w:r>
          </w:p>
        </w:tc>
        <w:tc>
          <w:tcPr>
            <w:tcW w:w="2692" w:type="dxa"/>
            <w:tcBorders>
              <w:top w:val="single" w:sz="4" w:space="0" w:color="auto"/>
              <w:left w:val="single" w:sz="4" w:space="0" w:color="auto"/>
              <w:bottom w:val="single" w:sz="4" w:space="0" w:color="auto"/>
              <w:right w:val="single" w:sz="4" w:space="0" w:color="auto"/>
            </w:tcBorders>
            <w:hideMark/>
          </w:tcPr>
          <w:p w:rsidR="006E0511" w:rsidRPr="00B47618" w:rsidRDefault="006E0511" w:rsidP="00EC7F99">
            <w:pPr>
              <w:rPr>
                <w:rFonts w:asciiTheme="majorBidi" w:hAnsiTheme="majorBidi" w:cstheme="majorBidi"/>
                <w:b/>
                <w:bCs/>
                <w:lang w:val="en-US"/>
              </w:rPr>
            </w:pPr>
            <w:r w:rsidRPr="00B47618">
              <w:rPr>
                <w:rFonts w:asciiTheme="majorBidi" w:hAnsiTheme="majorBidi" w:cstheme="majorBidi"/>
                <w:b/>
                <w:bCs/>
                <w:lang w:val="en-US"/>
              </w:rPr>
              <w:t>Reason / Importance</w:t>
            </w:r>
          </w:p>
        </w:tc>
      </w:tr>
      <w:tr w:rsidR="006E0511" w:rsidRPr="00B47618" w:rsidTr="00EC7F99">
        <w:tc>
          <w:tcPr>
            <w:tcW w:w="2442" w:type="dxa"/>
            <w:tcBorders>
              <w:top w:val="single" w:sz="4" w:space="0" w:color="auto"/>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Soil Texture</w:t>
            </w:r>
          </w:p>
        </w:tc>
        <w:tc>
          <w:tcPr>
            <w:tcW w:w="1999" w:type="dxa"/>
            <w:tcBorders>
              <w:top w:val="single" w:sz="4" w:space="0" w:color="auto"/>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Sandy Loam</w:t>
            </w:r>
          </w:p>
        </w:tc>
        <w:tc>
          <w:tcPr>
            <w:tcW w:w="2501" w:type="dxa"/>
            <w:tcBorders>
              <w:top w:val="single" w:sz="4" w:space="0" w:color="auto"/>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Sandy loam to loam</w:t>
            </w:r>
          </w:p>
        </w:tc>
        <w:tc>
          <w:tcPr>
            <w:tcW w:w="2692" w:type="dxa"/>
            <w:tcBorders>
              <w:top w:val="single" w:sz="4" w:space="0" w:color="auto"/>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Ensures good drainage and root penetration</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Soil pH (H₂O)</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6.5</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6.0 – 7.5</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 xml:space="preserve">Sesame tolerates slightly </w:t>
            </w:r>
            <w:r w:rsidRPr="00B47618">
              <w:rPr>
                <w:rFonts w:asciiTheme="majorBidi" w:hAnsiTheme="majorBidi" w:cstheme="majorBidi"/>
                <w:lang w:val="en-US"/>
              </w:rPr>
              <w:lastRenderedPageBreak/>
              <w:t>acidic to neutral soils</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lastRenderedPageBreak/>
              <w:t>Organic Matter (%)</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3.6</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 1.5</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Enhances nutrient and water-holding capacity</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Total Nitrogen (N) (%)</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0.15</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0.1 – 0.2</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Supports vegetative growth and seed formation</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Available Phosphorus (mg/kg)</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17</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15 – 30</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Promotes root development and early maturity</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Exchangeable Potassium (cmol/kg)</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0.32</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0.2 – 0.5</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Enhances seed quality and plant health</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Calcium (Ca) (cmol/kg)</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2.7</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2 – 5</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Supports cell wall structure</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Magnesium (Mg) (cmol/kg)</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1.2</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0.5 – 1.5</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Important for chlorophyll and enzyme function</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Soil Electrical Conductivity (dS/m)</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1.3</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&lt; 2.0</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Sesame is moderately tolerant to salinity</w:t>
            </w:r>
          </w:p>
        </w:tc>
      </w:tr>
      <w:tr w:rsidR="006E0511" w:rsidRPr="00B47618" w:rsidTr="00EC7F99">
        <w:tc>
          <w:tcPr>
            <w:tcW w:w="244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Base Saturation (%)</w:t>
            </w:r>
          </w:p>
        </w:tc>
        <w:tc>
          <w:tcPr>
            <w:tcW w:w="1999" w:type="dxa"/>
            <w:tcBorders>
              <w:top w:val="nil"/>
              <w:left w:val="nil"/>
              <w:bottom w:val="nil"/>
              <w:right w:val="nil"/>
            </w:tcBorders>
          </w:tcPr>
          <w:p w:rsidR="006E0511" w:rsidRPr="00B47618" w:rsidRDefault="006E0511" w:rsidP="00EC7F99">
            <w:pPr>
              <w:rPr>
                <w:rFonts w:asciiTheme="majorBidi" w:hAnsiTheme="majorBidi" w:cstheme="majorBidi"/>
                <w:lang w:val="en-US"/>
              </w:rPr>
            </w:pPr>
            <w:r>
              <w:rPr>
                <w:rFonts w:asciiTheme="majorBidi" w:hAnsiTheme="majorBidi" w:cstheme="majorBidi"/>
                <w:lang w:val="en-US"/>
              </w:rPr>
              <w:t>76</w:t>
            </w:r>
          </w:p>
        </w:tc>
        <w:tc>
          <w:tcPr>
            <w:tcW w:w="2501"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&gt; 50</w:t>
            </w:r>
          </w:p>
        </w:tc>
        <w:tc>
          <w:tcPr>
            <w:tcW w:w="2692" w:type="dxa"/>
            <w:tcBorders>
              <w:top w:val="nil"/>
              <w:left w:val="nil"/>
              <w:bottom w:val="nil"/>
              <w:right w:val="nil"/>
            </w:tcBorders>
            <w:hideMark/>
          </w:tcPr>
          <w:p w:rsidR="006E0511" w:rsidRPr="00B47618" w:rsidRDefault="006E0511" w:rsidP="00EC7F99">
            <w:pPr>
              <w:rPr>
                <w:rFonts w:asciiTheme="majorBidi" w:hAnsiTheme="majorBidi" w:cstheme="majorBidi"/>
                <w:lang w:val="en-US"/>
              </w:rPr>
            </w:pPr>
            <w:r w:rsidRPr="00B47618">
              <w:rPr>
                <w:rFonts w:asciiTheme="majorBidi" w:hAnsiTheme="majorBidi" w:cstheme="majorBidi"/>
                <w:lang w:val="en-US"/>
              </w:rPr>
              <w:t>Indicates good nutrient retention capacity</w:t>
            </w:r>
          </w:p>
        </w:tc>
      </w:tr>
      <w:tr w:rsidR="006E0511" w:rsidRPr="00B47618" w:rsidTr="00EC7F99">
        <w:tc>
          <w:tcPr>
            <w:tcW w:w="2442" w:type="dxa"/>
            <w:tcBorders>
              <w:top w:val="nil"/>
              <w:left w:val="nil"/>
              <w:bottom w:val="single" w:sz="4" w:space="0" w:color="auto"/>
              <w:right w:val="nil"/>
            </w:tcBorders>
            <w:hideMark/>
          </w:tcPr>
          <w:p w:rsidR="006E0511" w:rsidRPr="00B47618" w:rsidRDefault="006E0511" w:rsidP="00EC7F99">
            <w:pPr>
              <w:jc w:val="center"/>
              <w:rPr>
                <w:rFonts w:asciiTheme="majorBidi" w:hAnsiTheme="majorBidi" w:cstheme="majorBidi"/>
                <w:lang w:val="en-US"/>
              </w:rPr>
            </w:pPr>
            <w:r w:rsidRPr="00B47618">
              <w:rPr>
                <w:rFonts w:asciiTheme="majorBidi" w:hAnsiTheme="majorBidi" w:cstheme="majorBidi"/>
                <w:lang w:val="en-US"/>
              </w:rPr>
              <w:t>Cation Exchange Capacity (CEC)</w:t>
            </w:r>
          </w:p>
        </w:tc>
        <w:tc>
          <w:tcPr>
            <w:tcW w:w="1999" w:type="dxa"/>
            <w:tcBorders>
              <w:top w:val="nil"/>
              <w:left w:val="nil"/>
              <w:bottom w:val="single" w:sz="4" w:space="0" w:color="auto"/>
              <w:right w:val="nil"/>
            </w:tcBorders>
          </w:tcPr>
          <w:p w:rsidR="006E0511" w:rsidRPr="00B47618" w:rsidRDefault="006E0511" w:rsidP="00EC7F99">
            <w:pPr>
              <w:spacing w:line="480" w:lineRule="auto"/>
              <w:rPr>
                <w:rFonts w:asciiTheme="majorBidi" w:hAnsiTheme="majorBidi" w:cstheme="majorBidi"/>
                <w:lang w:val="en-US"/>
              </w:rPr>
            </w:pPr>
            <w:r>
              <w:rPr>
                <w:rFonts w:asciiTheme="majorBidi" w:hAnsiTheme="majorBidi" w:cstheme="majorBidi"/>
                <w:lang w:val="en-US"/>
              </w:rPr>
              <w:t>18 cmol/kg</w:t>
            </w:r>
          </w:p>
        </w:tc>
        <w:tc>
          <w:tcPr>
            <w:tcW w:w="2501" w:type="dxa"/>
            <w:tcBorders>
              <w:top w:val="nil"/>
              <w:left w:val="nil"/>
              <w:bottom w:val="single" w:sz="4" w:space="0" w:color="auto"/>
              <w:right w:val="nil"/>
            </w:tcBorders>
            <w:hideMark/>
          </w:tcPr>
          <w:p w:rsidR="006E0511" w:rsidRPr="00B47618" w:rsidRDefault="006E0511" w:rsidP="00EC7F99">
            <w:pPr>
              <w:spacing w:line="480" w:lineRule="auto"/>
              <w:jc w:val="center"/>
              <w:rPr>
                <w:rFonts w:asciiTheme="majorBidi" w:hAnsiTheme="majorBidi" w:cstheme="majorBidi"/>
                <w:lang w:val="en-US"/>
              </w:rPr>
            </w:pPr>
            <w:r w:rsidRPr="00B47618">
              <w:rPr>
                <w:rFonts w:asciiTheme="majorBidi" w:hAnsiTheme="majorBidi" w:cstheme="majorBidi"/>
                <w:lang w:val="en-US"/>
              </w:rPr>
              <w:t>10 – 20 cmol/kg</w:t>
            </w:r>
          </w:p>
        </w:tc>
        <w:tc>
          <w:tcPr>
            <w:tcW w:w="2692" w:type="dxa"/>
            <w:tcBorders>
              <w:top w:val="nil"/>
              <w:left w:val="nil"/>
              <w:bottom w:val="single" w:sz="4" w:space="0" w:color="auto"/>
              <w:right w:val="nil"/>
            </w:tcBorders>
            <w:hideMark/>
          </w:tcPr>
          <w:p w:rsidR="006E0511" w:rsidRPr="00B47618" w:rsidRDefault="006E0511" w:rsidP="00EC7F99">
            <w:pPr>
              <w:jc w:val="center"/>
              <w:rPr>
                <w:rFonts w:asciiTheme="majorBidi" w:hAnsiTheme="majorBidi" w:cstheme="majorBidi"/>
                <w:lang w:val="en-US"/>
              </w:rPr>
            </w:pPr>
            <w:r w:rsidRPr="00B47618">
              <w:rPr>
                <w:rFonts w:asciiTheme="majorBidi" w:hAnsiTheme="majorBidi" w:cstheme="majorBidi"/>
                <w:lang w:val="en-US"/>
              </w:rPr>
              <w:t>Indicates moderate fertility potential</w:t>
            </w:r>
          </w:p>
        </w:tc>
      </w:tr>
    </w:tbl>
    <w:p w:rsidR="006E0511" w:rsidRPr="00A17191" w:rsidRDefault="006E0511" w:rsidP="006E0511">
      <w:pPr>
        <w:spacing w:after="0" w:line="480" w:lineRule="auto"/>
        <w:jc w:val="center"/>
        <w:rPr>
          <w:rFonts w:asciiTheme="majorBidi" w:hAnsiTheme="majorBidi" w:cstheme="majorBidi"/>
          <w:b/>
          <w:bCs/>
        </w:rPr>
      </w:pPr>
    </w:p>
    <w:p w:rsidR="006E0511" w:rsidRPr="00A17191" w:rsidRDefault="006E0511" w:rsidP="006E0511">
      <w:pPr>
        <w:spacing w:after="0" w:line="480" w:lineRule="auto"/>
        <w:ind w:firstLine="720"/>
        <w:jc w:val="both"/>
        <w:rPr>
          <w:rFonts w:asciiTheme="majorBidi" w:eastAsia="Times New Roman" w:hAnsiTheme="majorBidi" w:cstheme="majorBidi"/>
          <w:color w:val="000000"/>
        </w:rPr>
      </w:pPr>
      <w:r w:rsidRPr="00A17191">
        <w:rPr>
          <w:rFonts w:asciiTheme="majorBidi" w:hAnsiTheme="majorBidi" w:cstheme="majorBidi"/>
        </w:rPr>
        <w:t xml:space="preserve">The result of the growth </w:t>
      </w:r>
      <w:r>
        <w:rPr>
          <w:rFonts w:asciiTheme="majorBidi" w:hAnsiTheme="majorBidi" w:cstheme="majorBidi"/>
        </w:rPr>
        <w:t xml:space="preserve">rate (Appendix A1) </w:t>
      </w:r>
      <w:r w:rsidRPr="00A17191">
        <w:rPr>
          <w:rFonts w:asciiTheme="majorBidi" w:hAnsiTheme="majorBidi" w:cstheme="majorBidi"/>
        </w:rPr>
        <w:t xml:space="preserve">shows that 7 g </w:t>
      </w:r>
      <w:r w:rsidRPr="001147E7">
        <w:rPr>
          <w:rFonts w:asciiTheme="majorBidi" w:eastAsia="Times New Roman" w:hAnsiTheme="majorBidi" w:cstheme="majorBidi"/>
          <w:color w:val="000000"/>
        </w:rPr>
        <w:t>P</w:t>
      </w:r>
      <w:r w:rsidRPr="00A17191">
        <w:rPr>
          <w:rFonts w:asciiTheme="majorBidi" w:eastAsia="Times New Roman" w:hAnsiTheme="majorBidi" w:cstheme="majorBidi"/>
          <w:color w:val="000000"/>
        </w:rPr>
        <w:t xml:space="preserve">oultry Residue + Watermelon Residue + Orange Residue + Banana Residue Nanofertilizer on the variety </w:t>
      </w:r>
      <w:r w:rsidRPr="001147E7">
        <w:rPr>
          <w:rFonts w:asciiTheme="majorBidi" w:eastAsia="Times New Roman" w:hAnsiTheme="majorBidi" w:cstheme="majorBidi"/>
          <w:color w:val="000000"/>
        </w:rPr>
        <w:t>NCRIBN-02M</w:t>
      </w:r>
      <w:r w:rsidRPr="00A17191">
        <w:rPr>
          <w:rFonts w:asciiTheme="majorBidi" w:eastAsia="Times New Roman" w:hAnsiTheme="majorBidi" w:cstheme="majorBidi"/>
          <w:color w:val="000000"/>
        </w:rPr>
        <w:t xml:space="preserve"> has the highest values (95.1 cm) while the least growth rate value was recorded in No fertilizer</w:t>
      </w:r>
      <w:r>
        <w:rPr>
          <w:rFonts w:asciiTheme="majorBidi" w:eastAsia="Times New Roman" w:hAnsiTheme="majorBidi" w:cstheme="majorBidi"/>
          <w:color w:val="000000"/>
        </w:rPr>
        <w:t xml:space="preserve"> (70.7 cm)</w:t>
      </w:r>
      <w:r w:rsidRPr="00A17191">
        <w:rPr>
          <w:rFonts w:asciiTheme="majorBidi" w:eastAsia="Times New Roman" w:hAnsiTheme="majorBidi" w:cstheme="majorBidi"/>
          <w:color w:val="000000"/>
        </w:rPr>
        <w:t xml:space="preserve">. </w:t>
      </w:r>
    </w:p>
    <w:p w:rsidR="006E0511" w:rsidRDefault="006E0511" w:rsidP="006E0511">
      <w:pPr>
        <w:rPr>
          <w:rFonts w:asciiTheme="majorBidi" w:hAnsiTheme="majorBidi" w:cstheme="majorBidi"/>
          <w:b/>
          <w:bCs/>
        </w:rPr>
      </w:pPr>
      <w:r>
        <w:rPr>
          <w:noProof/>
          <w:lang w:eastAsia="en-US"/>
        </w:rPr>
        <w:lastRenderedPageBreak/>
        <w:drawing>
          <wp:inline distT="0" distB="0" distL="0" distR="0">
            <wp:extent cx="6076950" cy="2743200"/>
            <wp:effectExtent l="0" t="0" r="0" b="0"/>
            <wp:docPr id="116232177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C8A1B0B-4F51-6167-8738-968B46FFB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0511" w:rsidRPr="000B0A79" w:rsidRDefault="006E0511" w:rsidP="006E0511">
      <w:pPr>
        <w:rPr>
          <w:rFonts w:asciiTheme="majorBidi" w:hAnsiTheme="majorBidi" w:cstheme="majorBidi"/>
          <w:b/>
          <w:bCs/>
        </w:rPr>
      </w:pPr>
      <w:r w:rsidRPr="000B0A79">
        <w:rPr>
          <w:rFonts w:asciiTheme="majorBidi" w:hAnsiTheme="majorBidi" w:cstheme="majorBidi"/>
          <w:b/>
          <w:bCs/>
        </w:rPr>
        <w:t>Figure 4.1:</w:t>
      </w:r>
      <w:r w:rsidRPr="000B0A79">
        <w:rPr>
          <w:rFonts w:asciiTheme="majorBidi" w:hAnsiTheme="majorBidi" w:cstheme="majorBidi"/>
          <w:b/>
          <w:bCs/>
        </w:rPr>
        <w:tab/>
        <w:t xml:space="preserve">Effect of Nano Organic Fertilizer on Growth of Sesame Seed </w:t>
      </w:r>
    </w:p>
    <w:p w:rsidR="006E0511" w:rsidRDefault="006E0511" w:rsidP="006E0511">
      <w:pPr>
        <w:rPr>
          <w:rFonts w:asciiTheme="majorBidi" w:hAnsiTheme="majorBidi" w:cstheme="majorBidi"/>
          <w:b/>
          <w:bCs/>
        </w:rPr>
      </w:pPr>
    </w:p>
    <w:p w:rsidR="006E0511" w:rsidRPr="001147E7" w:rsidRDefault="00D76B29" w:rsidP="006E0511">
      <w:pPr>
        <w:rPr>
          <w:rFonts w:asciiTheme="majorBidi" w:hAnsiTheme="majorBidi" w:cstheme="majorBidi"/>
          <w:b/>
          <w:bCs/>
        </w:rPr>
      </w:pPr>
      <w:r w:rsidRPr="00D76B29">
        <w:rPr>
          <w:noProof/>
        </w:rPr>
        <w:pict>
          <v:line id="Straight Connector 5" o:spid="_x0000_s1026" style="position:absolute;flip:y;z-index:251659264;visibility:visible;mso-width-relative:margin;mso-height-relative:margin" from="4pt,19.5pt" to="3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" strokecolor="black [3200]" strokeweight=".25pt">
            <v:shadow on="t" color="black" opacity="24903f" origin=",.5" offset="0,.55556mm"/>
            <o:lock v:ext="edit" shapetype="f"/>
          </v:line>
        </w:pict>
      </w:r>
      <w:r w:rsidR="006E0511">
        <w:rPr>
          <w:rFonts w:asciiTheme="majorBidi" w:hAnsiTheme="majorBidi" w:cstheme="majorBidi"/>
          <w:b/>
          <w:bCs/>
        </w:rPr>
        <w:t>Table 4.1:</w:t>
      </w:r>
      <w:r w:rsidR="006E0511">
        <w:rPr>
          <w:rFonts w:asciiTheme="majorBidi" w:hAnsiTheme="majorBidi" w:cstheme="majorBidi"/>
          <w:b/>
          <w:bCs/>
        </w:rPr>
        <w:tab/>
      </w:r>
      <w:r w:rsidR="006E0511" w:rsidRPr="001147E7">
        <w:rPr>
          <w:rFonts w:asciiTheme="majorBidi" w:hAnsiTheme="majorBidi" w:cstheme="majorBidi"/>
          <w:b/>
          <w:bCs/>
        </w:rPr>
        <w:t>ANOVA Analysis</w:t>
      </w:r>
    </w:p>
    <w:tbl>
      <w:tblPr>
        <w:tblW w:w="0" w:type="auto"/>
        <w:tblCellSpacing w:w="15" w:type="dxa"/>
        <w:tblCellMar>
          <w:top w:w="15" w:type="dxa"/>
          <w:left w:w="15" w:type="dxa"/>
          <w:bottom w:w="15" w:type="dxa"/>
          <w:right w:w="15" w:type="dxa"/>
        </w:tblCellMar>
        <w:tblLook w:val="04A0"/>
      </w:tblPr>
      <w:tblGrid>
        <w:gridCol w:w="2422"/>
        <w:gridCol w:w="1756"/>
        <w:gridCol w:w="30"/>
        <w:gridCol w:w="511"/>
        <w:gridCol w:w="838"/>
        <w:gridCol w:w="1344"/>
      </w:tblGrid>
      <w:tr w:rsidR="006E0511" w:rsidRPr="001147E7" w:rsidTr="00EC7F99">
        <w:trPr>
          <w:tblHeader/>
          <w:tblCellSpacing w:w="15" w:type="dxa"/>
        </w:trPr>
        <w:tc>
          <w:tcPr>
            <w:tcW w:w="0" w:type="auto"/>
            <w:vAlign w:val="center"/>
            <w:hideMark/>
          </w:tcPr>
          <w:p w:rsidR="006E0511" w:rsidRPr="001147E7" w:rsidRDefault="006E0511" w:rsidP="00EC7F99">
            <w:pPr>
              <w:rPr>
                <w:rFonts w:asciiTheme="majorBidi" w:hAnsiTheme="majorBidi" w:cstheme="majorBidi"/>
                <w:b/>
                <w:bCs/>
              </w:rPr>
            </w:pPr>
            <w:r w:rsidRPr="001147E7">
              <w:rPr>
                <w:rFonts w:asciiTheme="majorBidi" w:hAnsiTheme="majorBidi" w:cstheme="majorBidi"/>
                <w:b/>
                <w:bCs/>
              </w:rPr>
              <w:t>Source of Variation</w:t>
            </w:r>
          </w:p>
        </w:tc>
        <w:tc>
          <w:tcPr>
            <w:tcW w:w="1756" w:type="dxa"/>
            <w:gridSpan w:val="2"/>
            <w:vAlign w:val="center"/>
            <w:hideMark/>
          </w:tcPr>
          <w:p w:rsidR="006E0511" w:rsidRPr="001147E7" w:rsidRDefault="006E0511" w:rsidP="00EC7F99">
            <w:pPr>
              <w:rPr>
                <w:rFonts w:asciiTheme="majorBidi" w:hAnsiTheme="majorBidi" w:cstheme="majorBidi"/>
                <w:b/>
                <w:bCs/>
              </w:rPr>
            </w:pPr>
            <w:r w:rsidRPr="001147E7">
              <w:rPr>
                <w:rFonts w:asciiTheme="majorBidi" w:hAnsiTheme="majorBidi" w:cstheme="majorBidi"/>
                <w:b/>
                <w:bCs/>
              </w:rPr>
              <w:t>Sum of Squares</w:t>
            </w:r>
          </w:p>
        </w:tc>
        <w:tc>
          <w:tcPr>
            <w:tcW w:w="481" w:type="dxa"/>
            <w:vAlign w:val="center"/>
            <w:hideMark/>
          </w:tcPr>
          <w:p w:rsidR="006E0511" w:rsidRPr="001147E7" w:rsidRDefault="00D76B29" w:rsidP="00EC7F99">
            <w:pPr>
              <w:rPr>
                <w:rFonts w:asciiTheme="majorBidi" w:hAnsiTheme="majorBidi" w:cstheme="majorBidi"/>
                <w:b/>
                <w:bCs/>
              </w:rPr>
            </w:pPr>
            <w:r w:rsidRPr="00D76B29">
              <w:rPr>
                <w:noProof/>
              </w:rPr>
              <w:pict>
                <v:line id="Straight Connector 3" o:spid="_x0000_s1028" style="position:absolute;flip:y;z-index:251660288;visibility:visible;mso-position-horizontal-relative:text;mso-position-vertical-relative:text;mso-width-relative:margin;mso-height-relative:margin" from="-220.75pt,20.8pt" to="108.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" strokecolor="black [3200]" strokeweight=".25pt">
                  <v:shadow on="t" color="black" opacity="24903f" origin=",.5" offset="0,.55556mm"/>
                  <o:lock v:ext="edit" shapetype="f"/>
                </v:line>
              </w:pict>
            </w:r>
            <w:r w:rsidR="006E0511" w:rsidRPr="001147E7">
              <w:rPr>
                <w:rFonts w:asciiTheme="majorBidi" w:hAnsiTheme="majorBidi" w:cstheme="majorBidi"/>
                <w:b/>
                <w:bCs/>
              </w:rPr>
              <w:t>df</w:t>
            </w:r>
          </w:p>
        </w:tc>
        <w:tc>
          <w:tcPr>
            <w:tcW w:w="808" w:type="dxa"/>
            <w:vAlign w:val="center"/>
            <w:hideMark/>
          </w:tcPr>
          <w:p w:rsidR="006E0511" w:rsidRPr="001147E7" w:rsidRDefault="006E0511" w:rsidP="00EC7F99">
            <w:pPr>
              <w:rPr>
                <w:rFonts w:asciiTheme="majorBidi" w:hAnsiTheme="majorBidi" w:cstheme="majorBidi"/>
                <w:b/>
                <w:bCs/>
              </w:rPr>
            </w:pPr>
            <w:r w:rsidRPr="001147E7">
              <w:rPr>
                <w:rFonts w:asciiTheme="majorBidi" w:hAnsiTheme="majorBidi" w:cstheme="majorBidi"/>
                <w:b/>
                <w:bCs/>
              </w:rPr>
              <w:t>F-value</w:t>
            </w:r>
          </w:p>
        </w:tc>
        <w:tc>
          <w:tcPr>
            <w:tcW w:w="1299" w:type="dxa"/>
            <w:vAlign w:val="center"/>
            <w:hideMark/>
          </w:tcPr>
          <w:p w:rsidR="006E0511" w:rsidRPr="001147E7" w:rsidRDefault="006E0511" w:rsidP="00EC7F99">
            <w:pPr>
              <w:rPr>
                <w:rFonts w:asciiTheme="majorBidi" w:hAnsiTheme="majorBidi" w:cstheme="majorBidi"/>
                <w:b/>
                <w:bCs/>
              </w:rPr>
            </w:pPr>
            <w:r w:rsidRPr="001147E7">
              <w:rPr>
                <w:rFonts w:asciiTheme="majorBidi" w:hAnsiTheme="majorBidi" w:cstheme="majorBidi"/>
                <w:b/>
                <w:bCs/>
              </w:rPr>
              <w:t>p-value</w:t>
            </w:r>
          </w:p>
        </w:tc>
      </w:tr>
      <w:tr w:rsidR="006E0511" w:rsidRPr="001147E7" w:rsidTr="00EC7F99">
        <w:trPr>
          <w:tblCellSpacing w:w="15" w:type="dxa"/>
        </w:trPr>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Organic Fertilizer Type</w:t>
            </w:r>
          </w:p>
        </w:tc>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65.61</w:t>
            </w:r>
          </w:p>
        </w:tc>
        <w:tc>
          <w:tcPr>
            <w:tcW w:w="511" w:type="dxa"/>
            <w:gridSpan w:val="2"/>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2</w:t>
            </w:r>
          </w:p>
        </w:tc>
        <w:tc>
          <w:tcPr>
            <w:tcW w:w="808"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1.31</w:t>
            </w:r>
          </w:p>
        </w:tc>
        <w:tc>
          <w:tcPr>
            <w:tcW w:w="1299"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0.291</w:t>
            </w:r>
          </w:p>
        </w:tc>
      </w:tr>
      <w:tr w:rsidR="006E0511" w:rsidRPr="001147E7" w:rsidTr="00EC7F99">
        <w:trPr>
          <w:tblCellSpacing w:w="15" w:type="dxa"/>
        </w:trPr>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Variety of Sesame Seed</w:t>
            </w:r>
          </w:p>
        </w:tc>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167.16</w:t>
            </w:r>
          </w:p>
        </w:tc>
        <w:tc>
          <w:tcPr>
            <w:tcW w:w="511" w:type="dxa"/>
            <w:gridSpan w:val="2"/>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2</w:t>
            </w:r>
          </w:p>
        </w:tc>
        <w:tc>
          <w:tcPr>
            <w:tcW w:w="808"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3.35</w:t>
            </w:r>
          </w:p>
        </w:tc>
        <w:tc>
          <w:tcPr>
            <w:tcW w:w="1299"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0.056</w:t>
            </w:r>
          </w:p>
        </w:tc>
      </w:tr>
      <w:tr w:rsidR="006E0511" w:rsidRPr="001147E7" w:rsidTr="00EC7F99">
        <w:trPr>
          <w:tblCellSpacing w:w="15" w:type="dxa"/>
        </w:trPr>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Fertilizer Amount Applied</w:t>
            </w:r>
          </w:p>
        </w:tc>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153.71</w:t>
            </w:r>
          </w:p>
        </w:tc>
        <w:tc>
          <w:tcPr>
            <w:tcW w:w="511" w:type="dxa"/>
            <w:gridSpan w:val="2"/>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2</w:t>
            </w:r>
          </w:p>
        </w:tc>
        <w:tc>
          <w:tcPr>
            <w:tcW w:w="808"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3.08</w:t>
            </w:r>
          </w:p>
        </w:tc>
        <w:tc>
          <w:tcPr>
            <w:tcW w:w="1299"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0.068</w:t>
            </w:r>
          </w:p>
        </w:tc>
      </w:tr>
      <w:tr w:rsidR="006E0511" w:rsidRPr="001147E7" w:rsidTr="00EC7F99">
        <w:trPr>
          <w:tblCellSpacing w:w="15" w:type="dxa"/>
        </w:trPr>
        <w:tc>
          <w:tcPr>
            <w:tcW w:w="0" w:type="auto"/>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Residual (Error)</w:t>
            </w:r>
          </w:p>
        </w:tc>
        <w:tc>
          <w:tcPr>
            <w:tcW w:w="0" w:type="auto"/>
            <w:vAlign w:val="center"/>
            <w:hideMark/>
          </w:tcPr>
          <w:p w:rsidR="006E0511" w:rsidRPr="001147E7" w:rsidRDefault="00D76B29" w:rsidP="00EC7F99">
            <w:pPr>
              <w:rPr>
                <w:rFonts w:asciiTheme="majorBidi" w:hAnsiTheme="majorBidi" w:cstheme="majorBidi"/>
              </w:rPr>
            </w:pPr>
            <w:r w:rsidRPr="00D76B29">
              <w:rPr>
                <w:noProof/>
              </w:rPr>
              <w:pict>
                <v:line id="Straight Connector 1" o:spid="_x0000_s1027" style="position:absolute;flip:y;z-index:251661312;visibility:visible;mso-position-horizontal-relative:text;mso-position-vertical-relative:text;mso-width-relative:margin;mso-height-relative:margin" from="-128.25pt,15.8pt" to="201.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" strokecolor="black [3200]" strokeweight=".25pt">
                  <v:shadow on="t" color="black" opacity="24903f" origin=",.5" offset="0,.55556mm"/>
                  <o:lock v:ext="edit" shapetype="f"/>
                </v:line>
              </w:pict>
            </w:r>
            <w:r w:rsidR="006E0511" w:rsidRPr="001147E7">
              <w:rPr>
                <w:rFonts w:asciiTheme="majorBidi" w:hAnsiTheme="majorBidi" w:cstheme="majorBidi"/>
              </w:rPr>
              <w:t>499.49</w:t>
            </w:r>
          </w:p>
        </w:tc>
        <w:tc>
          <w:tcPr>
            <w:tcW w:w="511" w:type="dxa"/>
            <w:gridSpan w:val="2"/>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20</w:t>
            </w:r>
          </w:p>
        </w:tc>
        <w:tc>
          <w:tcPr>
            <w:tcW w:w="808"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w:t>
            </w:r>
          </w:p>
        </w:tc>
        <w:tc>
          <w:tcPr>
            <w:tcW w:w="1299" w:type="dxa"/>
            <w:vAlign w:val="center"/>
            <w:hideMark/>
          </w:tcPr>
          <w:p w:rsidR="006E0511" w:rsidRPr="001147E7" w:rsidRDefault="006E0511" w:rsidP="00EC7F99">
            <w:pPr>
              <w:rPr>
                <w:rFonts w:asciiTheme="majorBidi" w:hAnsiTheme="majorBidi" w:cstheme="majorBidi"/>
              </w:rPr>
            </w:pPr>
            <w:r w:rsidRPr="001147E7">
              <w:rPr>
                <w:rFonts w:asciiTheme="majorBidi" w:hAnsiTheme="majorBidi" w:cstheme="majorBidi"/>
              </w:rPr>
              <w:t>—</w:t>
            </w:r>
          </w:p>
        </w:tc>
      </w:tr>
    </w:tbl>
    <w:p w:rsidR="006E0511" w:rsidRDefault="006E0511" w:rsidP="006E0511">
      <w:pPr>
        <w:spacing w:line="360" w:lineRule="auto"/>
        <w:ind w:firstLine="720"/>
        <w:jc w:val="both"/>
        <w:rPr>
          <w:rFonts w:asciiTheme="majorBidi" w:hAnsiTheme="majorBidi" w:cstheme="majorBidi"/>
        </w:rPr>
      </w:pPr>
      <w:r w:rsidRPr="001147E7">
        <w:rPr>
          <w:rFonts w:asciiTheme="majorBidi" w:hAnsiTheme="majorBidi" w:cstheme="majorBidi"/>
        </w:rPr>
        <w:t>Above is the ANOVA analysis of Effect of Nano Organic Fertilizer on Growth of Sesame Seed</w:t>
      </w:r>
      <w:r>
        <w:rPr>
          <w:rFonts w:asciiTheme="majorBidi" w:hAnsiTheme="majorBidi" w:cstheme="majorBidi"/>
        </w:rPr>
        <w:t>, results show that t</w:t>
      </w:r>
      <w:r w:rsidRPr="001147E7">
        <w:rPr>
          <w:rFonts w:asciiTheme="majorBidi" w:hAnsiTheme="majorBidi" w:cstheme="majorBidi"/>
        </w:rPr>
        <w:t>here is no statistically significant difference in growth rate due to the type of organic fertilizer used</w:t>
      </w:r>
      <w:r>
        <w:rPr>
          <w:rFonts w:asciiTheme="majorBidi" w:hAnsiTheme="majorBidi" w:cstheme="majorBidi"/>
        </w:rPr>
        <w:t xml:space="preserve">, </w:t>
      </w:r>
      <w:r w:rsidRPr="001147E7">
        <w:rPr>
          <w:rFonts w:asciiTheme="majorBidi" w:hAnsiTheme="majorBidi" w:cstheme="majorBidi"/>
        </w:rPr>
        <w:t>this could be due to limited data in this subset; a more complete dataset may give clearer insight.</w:t>
      </w:r>
    </w:p>
    <w:p w:rsidR="006E0511" w:rsidRPr="000B0A79" w:rsidRDefault="006E0511" w:rsidP="006E0511">
      <w:pPr>
        <w:spacing w:line="480" w:lineRule="auto"/>
        <w:ind w:firstLine="720"/>
        <w:jc w:val="both"/>
        <w:rPr>
          <w:rFonts w:asciiTheme="majorBidi" w:hAnsiTheme="majorBidi" w:cstheme="majorBidi"/>
          <w:b/>
          <w:bCs/>
        </w:rPr>
      </w:pPr>
      <w:r>
        <w:rPr>
          <w:rFonts w:asciiTheme="majorBidi" w:hAnsiTheme="majorBidi" w:cstheme="majorBidi"/>
        </w:rPr>
        <w:t xml:space="preserve">Figure 4.2 show the chart of the </w:t>
      </w:r>
      <w:r w:rsidRPr="00F90AA6">
        <w:rPr>
          <w:rFonts w:asciiTheme="majorBidi" w:hAnsiTheme="majorBidi" w:cstheme="majorBidi"/>
        </w:rPr>
        <w:t xml:space="preserve">effect of nano organic fertilizer on </w:t>
      </w:r>
      <w:r>
        <w:rPr>
          <w:rFonts w:asciiTheme="majorBidi" w:hAnsiTheme="majorBidi" w:cstheme="majorBidi"/>
        </w:rPr>
        <w:t>yield</w:t>
      </w:r>
      <w:r w:rsidRPr="00F90AA6">
        <w:rPr>
          <w:rFonts w:asciiTheme="majorBidi" w:hAnsiTheme="majorBidi" w:cstheme="majorBidi"/>
        </w:rPr>
        <w:t xml:space="preserve"> of sesame seed</w:t>
      </w:r>
      <w:r>
        <w:rPr>
          <w:rFonts w:asciiTheme="majorBidi" w:hAnsiTheme="majorBidi" w:cstheme="majorBidi"/>
          <w:b/>
          <w:bCs/>
        </w:rPr>
        <w:t xml:space="preserve">. </w:t>
      </w:r>
      <w:r>
        <w:rPr>
          <w:rFonts w:asciiTheme="majorBidi" w:hAnsiTheme="majorBidi" w:cstheme="majorBidi"/>
        </w:rPr>
        <w:t xml:space="preserve"> The results revealed </w:t>
      </w:r>
      <w:r w:rsidRPr="00A17191">
        <w:rPr>
          <w:rFonts w:asciiTheme="majorBidi" w:hAnsiTheme="majorBidi" w:cstheme="majorBidi"/>
        </w:rPr>
        <w:t xml:space="preserve">that 7 g </w:t>
      </w:r>
      <w:r w:rsidRPr="001147E7">
        <w:rPr>
          <w:rFonts w:asciiTheme="majorBidi" w:eastAsia="Times New Roman" w:hAnsiTheme="majorBidi" w:cstheme="majorBidi"/>
          <w:color w:val="000000"/>
        </w:rPr>
        <w:t>P</w:t>
      </w:r>
      <w:r w:rsidRPr="00A17191">
        <w:rPr>
          <w:rFonts w:asciiTheme="majorBidi" w:eastAsia="Times New Roman" w:hAnsiTheme="majorBidi" w:cstheme="majorBidi"/>
          <w:color w:val="000000"/>
        </w:rPr>
        <w:t xml:space="preserve">oultry Residue + Watermelon Residue + Orange Residue + Banana Residue Nanofertilizer on the variety </w:t>
      </w:r>
      <w:r w:rsidRPr="001147E7">
        <w:rPr>
          <w:rFonts w:asciiTheme="majorBidi" w:eastAsia="Times New Roman" w:hAnsiTheme="majorBidi" w:cstheme="majorBidi"/>
          <w:color w:val="000000"/>
        </w:rPr>
        <w:t>NCRIBN-02M</w:t>
      </w:r>
      <w:r w:rsidRPr="00A17191">
        <w:rPr>
          <w:rFonts w:asciiTheme="majorBidi" w:eastAsia="Times New Roman" w:hAnsiTheme="majorBidi" w:cstheme="majorBidi"/>
          <w:color w:val="000000"/>
        </w:rPr>
        <w:t xml:space="preserve"> has the highest </w:t>
      </w:r>
      <w:r>
        <w:rPr>
          <w:rFonts w:asciiTheme="majorBidi" w:eastAsia="Times New Roman" w:hAnsiTheme="majorBidi" w:cstheme="majorBidi"/>
          <w:color w:val="000000"/>
        </w:rPr>
        <w:t>number of pods</w:t>
      </w:r>
      <w:r w:rsidRPr="00A17191">
        <w:rPr>
          <w:rFonts w:asciiTheme="majorBidi" w:eastAsia="Times New Roman" w:hAnsiTheme="majorBidi" w:cstheme="majorBidi"/>
          <w:color w:val="000000"/>
        </w:rPr>
        <w:t xml:space="preserve"> (</w:t>
      </w:r>
      <w:r>
        <w:rPr>
          <w:rFonts w:asciiTheme="majorBidi" w:eastAsia="Times New Roman" w:hAnsiTheme="majorBidi" w:cstheme="majorBidi"/>
          <w:color w:val="000000"/>
        </w:rPr>
        <w:t>161</w:t>
      </w:r>
      <w:r w:rsidRPr="00A17191">
        <w:rPr>
          <w:rFonts w:asciiTheme="majorBidi" w:eastAsia="Times New Roman" w:hAnsiTheme="majorBidi" w:cstheme="majorBidi"/>
          <w:color w:val="000000"/>
        </w:rPr>
        <w:t xml:space="preserve">) while </w:t>
      </w:r>
      <w:r>
        <w:rPr>
          <w:rFonts w:asciiTheme="majorBidi" w:eastAsia="Times New Roman" w:hAnsiTheme="majorBidi" w:cstheme="majorBidi"/>
          <w:color w:val="000000"/>
        </w:rPr>
        <w:t xml:space="preserve">Banana Residue + Watermelon Residue nanaofertilizer recorded </w:t>
      </w:r>
      <w:r w:rsidRPr="00A17191">
        <w:rPr>
          <w:rFonts w:asciiTheme="majorBidi" w:eastAsia="Times New Roman" w:hAnsiTheme="majorBidi" w:cstheme="majorBidi"/>
          <w:color w:val="000000"/>
        </w:rPr>
        <w:t xml:space="preserve">the least </w:t>
      </w:r>
      <w:r>
        <w:rPr>
          <w:rFonts w:asciiTheme="majorBidi" w:eastAsia="Times New Roman" w:hAnsiTheme="majorBidi" w:cstheme="majorBidi"/>
          <w:color w:val="000000"/>
        </w:rPr>
        <w:t xml:space="preserve">number of sesame pods (51). </w:t>
      </w:r>
    </w:p>
    <w:p w:rsidR="006E0511" w:rsidRDefault="006E0511" w:rsidP="006E0511">
      <w:pPr>
        <w:spacing w:line="360" w:lineRule="auto"/>
        <w:ind w:firstLine="720"/>
        <w:jc w:val="both"/>
        <w:rPr>
          <w:rFonts w:asciiTheme="majorBidi" w:hAnsiTheme="majorBidi" w:cstheme="majorBidi"/>
        </w:rPr>
      </w:pPr>
    </w:p>
    <w:p w:rsidR="006E0511" w:rsidRPr="001147E7" w:rsidRDefault="006E0511" w:rsidP="006E0511">
      <w:pPr>
        <w:spacing w:line="360" w:lineRule="auto"/>
        <w:ind w:firstLine="720"/>
        <w:jc w:val="both"/>
        <w:rPr>
          <w:rFonts w:asciiTheme="majorBidi" w:hAnsiTheme="majorBidi" w:cstheme="majorBidi"/>
        </w:rPr>
      </w:pPr>
      <w:r>
        <w:rPr>
          <w:noProof/>
          <w:lang w:eastAsia="en-US"/>
        </w:rPr>
        <w:drawing>
          <wp:inline distT="0" distB="0" distL="0" distR="0">
            <wp:extent cx="5829300" cy="2743200"/>
            <wp:effectExtent l="0" t="0" r="0" b="0"/>
            <wp:docPr id="191822375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2FB8D85-D136-BC37-9F73-9BFF1BBD3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0511" w:rsidRPr="000B0A79" w:rsidRDefault="006E0511" w:rsidP="006E0511">
      <w:pPr>
        <w:ind w:firstLine="720"/>
        <w:rPr>
          <w:rFonts w:asciiTheme="majorBidi" w:hAnsiTheme="majorBidi" w:cstheme="majorBidi"/>
          <w:b/>
          <w:bCs/>
        </w:rPr>
      </w:pPr>
      <w:r w:rsidRPr="000B0A79">
        <w:rPr>
          <w:rFonts w:asciiTheme="majorBidi" w:hAnsiTheme="majorBidi" w:cstheme="majorBidi"/>
          <w:b/>
          <w:bCs/>
        </w:rPr>
        <w:t>Figure 4.</w:t>
      </w:r>
      <w:r>
        <w:rPr>
          <w:rFonts w:asciiTheme="majorBidi" w:hAnsiTheme="majorBidi" w:cstheme="majorBidi"/>
          <w:b/>
          <w:bCs/>
        </w:rPr>
        <w:t>2</w:t>
      </w:r>
      <w:r w:rsidRPr="000B0A79">
        <w:rPr>
          <w:rFonts w:asciiTheme="majorBidi" w:hAnsiTheme="majorBidi" w:cstheme="majorBidi"/>
          <w:b/>
          <w:bCs/>
        </w:rPr>
        <w:t>:</w:t>
      </w:r>
      <w:r w:rsidRPr="000B0A79">
        <w:rPr>
          <w:rFonts w:asciiTheme="majorBidi" w:hAnsiTheme="majorBidi" w:cstheme="majorBidi"/>
          <w:b/>
          <w:bCs/>
        </w:rPr>
        <w:tab/>
        <w:t xml:space="preserve">Effect of Nano Organic Fertilizer on </w:t>
      </w:r>
      <w:r>
        <w:rPr>
          <w:rFonts w:asciiTheme="majorBidi" w:hAnsiTheme="majorBidi" w:cstheme="majorBidi"/>
          <w:b/>
          <w:bCs/>
        </w:rPr>
        <w:t>Yield</w:t>
      </w:r>
      <w:r w:rsidRPr="000B0A79">
        <w:rPr>
          <w:rFonts w:asciiTheme="majorBidi" w:hAnsiTheme="majorBidi" w:cstheme="majorBidi"/>
          <w:b/>
          <w:bCs/>
        </w:rPr>
        <w:t xml:space="preserve"> of Sesame Seed </w:t>
      </w: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jc w:val="center"/>
        <w:rPr>
          <w:rFonts w:asciiTheme="majorBidi" w:hAnsiTheme="majorBidi" w:cstheme="majorBidi"/>
          <w:b/>
          <w:bCs/>
        </w:rPr>
      </w:pPr>
    </w:p>
    <w:p w:rsidR="006E0511" w:rsidRDefault="006E0511" w:rsidP="006E0511">
      <w:pPr>
        <w:jc w:val="center"/>
        <w:rPr>
          <w:rFonts w:asciiTheme="majorBidi" w:hAnsiTheme="majorBidi" w:cstheme="majorBidi"/>
          <w:b/>
          <w:bCs/>
        </w:rPr>
      </w:pPr>
    </w:p>
    <w:p w:rsidR="006E0511" w:rsidRPr="00A91EAA" w:rsidRDefault="006E0511" w:rsidP="006E0511">
      <w:pPr>
        <w:jc w:val="center"/>
        <w:rPr>
          <w:rFonts w:asciiTheme="majorBidi" w:hAnsiTheme="majorBidi" w:cstheme="majorBidi"/>
          <w:b/>
          <w:bCs/>
        </w:rPr>
      </w:pPr>
      <w:r w:rsidRPr="00A91EAA">
        <w:rPr>
          <w:rFonts w:asciiTheme="majorBidi" w:hAnsiTheme="majorBidi" w:cstheme="majorBidi"/>
          <w:b/>
          <w:bCs/>
        </w:rPr>
        <w:lastRenderedPageBreak/>
        <w:t>CHAPTER FIVE</w:t>
      </w:r>
    </w:p>
    <w:p w:rsidR="006E0511" w:rsidRPr="00A91EAA" w:rsidRDefault="006E0511" w:rsidP="006E0511">
      <w:pPr>
        <w:jc w:val="center"/>
        <w:rPr>
          <w:rFonts w:asciiTheme="majorBidi" w:hAnsiTheme="majorBidi" w:cstheme="majorBidi"/>
          <w:b/>
          <w:bCs/>
        </w:rPr>
      </w:pPr>
      <w:r w:rsidRPr="00A91EAA">
        <w:rPr>
          <w:rFonts w:asciiTheme="majorBidi" w:hAnsiTheme="majorBidi" w:cstheme="majorBidi"/>
          <w:b/>
          <w:bCs/>
        </w:rPr>
        <w:t>CONCLUSION</w:t>
      </w:r>
    </w:p>
    <w:p w:rsidR="006E0511" w:rsidRPr="00A91EAA" w:rsidRDefault="006E0511" w:rsidP="006E0511">
      <w:pPr>
        <w:spacing w:line="480" w:lineRule="auto"/>
        <w:ind w:firstLine="720"/>
        <w:jc w:val="both"/>
        <w:rPr>
          <w:rFonts w:asciiTheme="majorBidi" w:hAnsiTheme="majorBidi" w:cstheme="majorBidi"/>
        </w:rPr>
      </w:pPr>
      <w:r w:rsidRPr="00A91EAA">
        <w:rPr>
          <w:rFonts w:asciiTheme="majorBidi" w:hAnsiTheme="majorBidi" w:cstheme="majorBidi"/>
        </w:rPr>
        <w:t>This study investigated the formulation, application, and effect of nano-sized fruit waste organic fertilizers on the growth and yield of sesame (Sesamum indicum L.) crops, focusing on varieties NCRIBEN-05E, NCRIBEN-04E, and NCRIBEN-02M. Organic fertilizers were developed from locally sourced fruit wastes (banana peels, orange peels, and watermelon residues), processed into nano-sized forms, and combined with cassava peel binder for field application. The soil used for planting was within optimal fertility ranges, with a sandy loam texture, moderate acidity (pH 6.5), and adequate nutrient levels to support sesame growth.</w:t>
      </w:r>
    </w:p>
    <w:p w:rsidR="006E0511" w:rsidRPr="00A91EAA" w:rsidRDefault="006E0511" w:rsidP="006E0511">
      <w:pPr>
        <w:spacing w:line="480" w:lineRule="auto"/>
        <w:ind w:firstLine="720"/>
        <w:jc w:val="both"/>
        <w:rPr>
          <w:rFonts w:asciiTheme="majorBidi" w:hAnsiTheme="majorBidi" w:cstheme="majorBidi"/>
        </w:rPr>
      </w:pPr>
      <w:r w:rsidRPr="00A91EAA">
        <w:rPr>
          <w:rFonts w:asciiTheme="majorBidi" w:hAnsiTheme="majorBidi" w:cstheme="majorBidi"/>
        </w:rPr>
        <w:t>Field trials demonstrated that the nano organic fertilizers influenced plant growth and yield components positively, particularly at higher application rates. The treatment involving 7 g of mixed nanofertilizer (including banana, watermelon, orange, and poultry residues) applied to NCRIBEN-02M variety yielded the highest growth (95.1 cm) and the highest number of pods (161), indicating a strong synergistic effect of combined organic nutrient sources.</w:t>
      </w:r>
    </w:p>
    <w:p w:rsidR="006E0511" w:rsidRPr="00A91EAA" w:rsidRDefault="006E0511" w:rsidP="006E0511">
      <w:pPr>
        <w:spacing w:line="480" w:lineRule="auto"/>
        <w:ind w:firstLine="720"/>
        <w:jc w:val="both"/>
        <w:rPr>
          <w:rFonts w:asciiTheme="majorBidi" w:hAnsiTheme="majorBidi" w:cstheme="majorBidi"/>
        </w:rPr>
      </w:pPr>
      <w:r w:rsidRPr="00A91EAA">
        <w:rPr>
          <w:rFonts w:asciiTheme="majorBidi" w:hAnsiTheme="majorBidi" w:cstheme="majorBidi"/>
        </w:rPr>
        <w:t>Although ANOVA results indicated that differences in growth rate and yield components were not statistically significant at the 5% level, the trends suggest promising practical benefits of nano organic fertilizers in improving sesame productivity. This implies the need for broader field studies with larger sample sizes and more replicates to validate these preliminary findings statistically.</w:t>
      </w:r>
    </w:p>
    <w:p w:rsidR="006E0511" w:rsidRPr="00A91EAA" w:rsidRDefault="006E0511" w:rsidP="006E0511">
      <w:pPr>
        <w:spacing w:line="480" w:lineRule="auto"/>
        <w:ind w:firstLine="720"/>
        <w:jc w:val="both"/>
        <w:rPr>
          <w:rFonts w:asciiTheme="majorBidi" w:hAnsiTheme="majorBidi" w:cstheme="majorBidi"/>
        </w:rPr>
      </w:pPr>
      <w:r w:rsidRPr="00A91EAA">
        <w:rPr>
          <w:rFonts w:asciiTheme="majorBidi" w:hAnsiTheme="majorBidi" w:cstheme="majorBidi"/>
        </w:rPr>
        <w:t>The study concludes that nano-sized organic fertilizers derived from fruit waste are a viable, eco-friendly alternative to chemical fertilizers for sesame production in Ilorin and similar agroecological zones. Their adoption can promote sustainable waste management and enhance agricultural productivity, especially in resource-limited settings.</w:t>
      </w:r>
    </w:p>
    <w:p w:rsidR="006E0511" w:rsidRDefault="006E0511" w:rsidP="006E0511">
      <w:pPr>
        <w:jc w:val="center"/>
        <w:rPr>
          <w:b/>
          <w:bCs/>
        </w:rPr>
      </w:pPr>
      <w:r>
        <w:rPr>
          <w:b/>
          <w:bCs/>
        </w:rPr>
        <w:t>REFERENCES</w:t>
      </w: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Default="006E0511" w:rsidP="006E0511">
      <w:pPr>
        <w:rPr>
          <w:b/>
          <w:bCs/>
        </w:rPr>
      </w:pPr>
    </w:p>
    <w:p w:rsidR="006E0511" w:rsidRPr="001147E7" w:rsidRDefault="006E0511" w:rsidP="006E0511">
      <w:pPr>
        <w:rPr>
          <w:b/>
          <w:bCs/>
        </w:rPr>
      </w:pPr>
      <w:r w:rsidRPr="001147E7">
        <w:rPr>
          <w:b/>
          <w:bCs/>
        </w:rPr>
        <w:t>Table A1: Effect of Nano Organic Fertilizer on Growth of Sesame Seed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0"/>
        <w:gridCol w:w="3320"/>
        <w:gridCol w:w="2080"/>
        <w:gridCol w:w="1701"/>
      </w:tblGrid>
      <w:tr w:rsidR="006E0511" w:rsidRPr="001147E7" w:rsidTr="00EC7F99">
        <w:trPr>
          <w:trHeight w:val="330"/>
        </w:trPr>
        <w:tc>
          <w:tcPr>
            <w:tcW w:w="3100" w:type="dxa"/>
            <w:noWrap/>
            <w:vAlign w:val="bottom"/>
            <w:hideMark/>
          </w:tcPr>
          <w:p w:rsidR="006E0511" w:rsidRPr="001147E7" w:rsidRDefault="006E0511" w:rsidP="00EC7F9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w:t>
            </w:r>
            <w:r w:rsidRPr="001147E7">
              <w:rPr>
                <w:rFonts w:ascii="Times New Roman" w:eastAsia="Times New Roman" w:hAnsi="Times New Roman"/>
                <w:b/>
                <w:bCs/>
                <w:color w:val="000000"/>
              </w:rPr>
              <w:t xml:space="preserve">rganic </w:t>
            </w:r>
            <w:r>
              <w:rPr>
                <w:rFonts w:ascii="Times New Roman" w:eastAsia="Times New Roman" w:hAnsi="Times New Roman"/>
                <w:b/>
                <w:bCs/>
                <w:color w:val="000000"/>
              </w:rPr>
              <w:t>F</w:t>
            </w:r>
            <w:r w:rsidRPr="001147E7">
              <w:rPr>
                <w:rFonts w:ascii="Times New Roman" w:eastAsia="Times New Roman" w:hAnsi="Times New Roman"/>
                <w:b/>
                <w:bCs/>
                <w:color w:val="000000"/>
              </w:rPr>
              <w:t xml:space="preserve">ertilizer </w:t>
            </w:r>
            <w:r>
              <w:rPr>
                <w:rFonts w:ascii="Times New Roman" w:eastAsia="Times New Roman" w:hAnsi="Times New Roman"/>
                <w:b/>
                <w:bCs/>
                <w:color w:val="000000"/>
              </w:rPr>
              <w:t>T</w:t>
            </w:r>
            <w:r w:rsidRPr="001147E7">
              <w:rPr>
                <w:rFonts w:ascii="Times New Roman" w:eastAsia="Times New Roman" w:hAnsi="Times New Roman"/>
                <w:b/>
                <w:bCs/>
                <w:color w:val="000000"/>
              </w:rPr>
              <w:t>ype</w:t>
            </w:r>
          </w:p>
        </w:tc>
        <w:tc>
          <w:tcPr>
            <w:tcW w:w="3320" w:type="dxa"/>
            <w:noWrap/>
            <w:vAlign w:val="bottom"/>
            <w:hideMark/>
          </w:tcPr>
          <w:p w:rsidR="006E0511" w:rsidRPr="001147E7" w:rsidRDefault="006E0511" w:rsidP="00EC7F9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V</w:t>
            </w:r>
            <w:r w:rsidRPr="001147E7">
              <w:rPr>
                <w:rFonts w:ascii="Times New Roman" w:eastAsia="Times New Roman" w:hAnsi="Times New Roman"/>
                <w:b/>
                <w:bCs/>
                <w:color w:val="000000"/>
              </w:rPr>
              <w:t xml:space="preserve">arieties of </w:t>
            </w:r>
            <w:r>
              <w:rPr>
                <w:rFonts w:ascii="Times New Roman" w:eastAsia="Times New Roman" w:hAnsi="Times New Roman"/>
                <w:b/>
                <w:bCs/>
                <w:color w:val="000000"/>
              </w:rPr>
              <w:t>S</w:t>
            </w:r>
            <w:r w:rsidRPr="001147E7">
              <w:rPr>
                <w:rFonts w:ascii="Times New Roman" w:eastAsia="Times New Roman" w:hAnsi="Times New Roman"/>
                <w:b/>
                <w:bCs/>
                <w:color w:val="000000"/>
              </w:rPr>
              <w:t xml:space="preserve">esame </w:t>
            </w:r>
            <w:r>
              <w:rPr>
                <w:rFonts w:ascii="Times New Roman" w:eastAsia="Times New Roman" w:hAnsi="Times New Roman"/>
                <w:b/>
                <w:bCs/>
                <w:color w:val="000000"/>
              </w:rPr>
              <w:t>S</w:t>
            </w:r>
            <w:r w:rsidRPr="001147E7">
              <w:rPr>
                <w:rFonts w:ascii="Times New Roman" w:eastAsia="Times New Roman" w:hAnsi="Times New Roman"/>
                <w:b/>
                <w:bCs/>
                <w:color w:val="000000"/>
              </w:rPr>
              <w:t>eed</w:t>
            </w:r>
          </w:p>
        </w:tc>
        <w:tc>
          <w:tcPr>
            <w:tcW w:w="2080" w:type="dxa"/>
            <w:noWrap/>
            <w:vAlign w:val="bottom"/>
            <w:hideMark/>
          </w:tcPr>
          <w:p w:rsidR="006E0511" w:rsidRDefault="006E0511" w:rsidP="00EC7F9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w:t>
            </w:r>
            <w:r w:rsidRPr="001147E7">
              <w:rPr>
                <w:rFonts w:ascii="Times New Roman" w:eastAsia="Times New Roman" w:hAnsi="Times New Roman"/>
                <w:b/>
                <w:bCs/>
                <w:color w:val="000000"/>
              </w:rPr>
              <w:t xml:space="preserve">mount of </w:t>
            </w:r>
          </w:p>
          <w:p w:rsidR="006E0511" w:rsidRPr="001147E7" w:rsidRDefault="006E0511" w:rsidP="00EC7F9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Fe</w:t>
            </w:r>
            <w:r w:rsidRPr="001147E7">
              <w:rPr>
                <w:rFonts w:ascii="Times New Roman" w:eastAsia="Times New Roman" w:hAnsi="Times New Roman"/>
                <w:b/>
                <w:bCs/>
                <w:color w:val="000000"/>
              </w:rPr>
              <w:t xml:space="preserve">rtilizer </w:t>
            </w:r>
            <w:r>
              <w:rPr>
                <w:rFonts w:ascii="Times New Roman" w:eastAsia="Times New Roman" w:hAnsi="Times New Roman"/>
                <w:b/>
                <w:bCs/>
                <w:color w:val="000000"/>
              </w:rPr>
              <w:t>A</w:t>
            </w:r>
            <w:r w:rsidRPr="001147E7">
              <w:rPr>
                <w:rFonts w:ascii="Times New Roman" w:eastAsia="Times New Roman" w:hAnsi="Times New Roman"/>
                <w:b/>
                <w:bCs/>
                <w:color w:val="000000"/>
              </w:rPr>
              <w:t xml:space="preserve">pplied </w:t>
            </w:r>
          </w:p>
        </w:tc>
        <w:tc>
          <w:tcPr>
            <w:tcW w:w="1701" w:type="dxa"/>
            <w:vAlign w:val="center"/>
            <w:hideMark/>
          </w:tcPr>
          <w:p w:rsidR="006E0511" w:rsidRPr="001147E7" w:rsidRDefault="006E0511" w:rsidP="00EC7F9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G</w:t>
            </w:r>
            <w:r w:rsidRPr="001147E7">
              <w:rPr>
                <w:rFonts w:ascii="Times New Roman" w:eastAsia="Times New Roman" w:hAnsi="Times New Roman"/>
                <w:b/>
                <w:bCs/>
                <w:color w:val="000000"/>
              </w:rPr>
              <w:t xml:space="preserve">rowth </w:t>
            </w:r>
            <w:r>
              <w:rPr>
                <w:rFonts w:ascii="Times New Roman" w:eastAsia="Times New Roman" w:hAnsi="Times New Roman"/>
                <w:b/>
                <w:bCs/>
                <w:color w:val="000000"/>
              </w:rPr>
              <w:t>R</w:t>
            </w:r>
            <w:r w:rsidRPr="001147E7">
              <w:rPr>
                <w:rFonts w:ascii="Times New Roman" w:eastAsia="Times New Roman" w:hAnsi="Times New Roman"/>
                <w:b/>
                <w:bCs/>
                <w:color w:val="000000"/>
              </w:rPr>
              <w:t>ate</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jc w:val="both"/>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both"/>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noWrap/>
            <w:vAlign w:val="bottom"/>
            <w:hideMark/>
          </w:tcPr>
          <w:p w:rsidR="006E0511" w:rsidRPr="001147E7" w:rsidRDefault="006E0511" w:rsidP="00EC7F99">
            <w:pPr>
              <w:spacing w:after="0" w:line="240" w:lineRule="auto"/>
              <w:jc w:val="right"/>
              <w:rPr>
                <w:rFonts w:ascii="Aptos Narrow" w:eastAsia="Times New Roman" w:hAnsi="Aptos Narrow"/>
                <w:color w:val="000000"/>
              </w:rPr>
            </w:pPr>
            <w:r w:rsidRPr="001147E7">
              <w:rPr>
                <w:rFonts w:ascii="Aptos Narrow" w:eastAsia="Times New Roman" w:hAnsi="Aptos Narrow"/>
                <w:color w:val="000000"/>
              </w:rPr>
              <w:t>87.3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88.6</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82.7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75.2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79</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lastRenderedPageBreak/>
              <w:t>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WRNF x 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lastRenderedPageBreak/>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lastRenderedPageBreak/>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NPKxBRNFxORNF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NPKxWRNFxORNFxBRNF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lastRenderedPageBreak/>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lastRenderedPageBreak/>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WRNF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lang w:val="de-DE"/>
              </w:rPr>
            </w:pPr>
            <w:r w:rsidRPr="001147E7">
              <w:rPr>
                <w:rFonts w:ascii="Times New Roman" w:eastAsia="Times New Roman" w:hAnsi="Times New Roman"/>
                <w:color w:val="000000"/>
                <w:lang w:val="de-DE"/>
              </w:rPr>
              <w:t>PR x BRNF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88.3</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85</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80.1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73.2</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89.1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88</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87.4</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86.7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PR x WRNF x ORNF x BRNF</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9</w:t>
            </w:r>
            <w:r>
              <w:rPr>
                <w:rFonts w:ascii="Times New Roman" w:eastAsia="Times New Roman" w:hAnsi="Times New Roman"/>
                <w:color w:val="000000"/>
              </w:rPr>
              <w:t>5</w:t>
            </w:r>
            <w:r w:rsidRPr="001147E7">
              <w:rPr>
                <w:rFonts w:ascii="Times New Roman" w:eastAsia="Times New Roman" w:hAnsi="Times New Roman"/>
                <w:color w:val="000000"/>
              </w:rPr>
              <w:t>.</w:t>
            </w:r>
            <w:r>
              <w:rPr>
                <w:rFonts w:ascii="Times New Roman" w:eastAsia="Times New Roman" w:hAnsi="Times New Roman"/>
                <w:color w:val="000000"/>
              </w:rPr>
              <w:t>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NO FERTILIZER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NCRIBEN-05E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3</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70.7</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NO FERTILIZER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NCRIBEN-04E</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5</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95.1</w:t>
            </w:r>
          </w:p>
        </w:tc>
      </w:tr>
      <w:tr w:rsidR="006E0511" w:rsidRPr="001147E7" w:rsidTr="00EC7F99">
        <w:trPr>
          <w:trHeight w:val="330"/>
        </w:trPr>
        <w:tc>
          <w:tcPr>
            <w:tcW w:w="310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NO FERTILIZER</w:t>
            </w:r>
          </w:p>
        </w:tc>
        <w:tc>
          <w:tcPr>
            <w:tcW w:w="3320" w:type="dxa"/>
            <w:noWrap/>
            <w:vAlign w:val="center"/>
            <w:hideMark/>
          </w:tcPr>
          <w:p w:rsidR="006E0511" w:rsidRPr="001147E7" w:rsidRDefault="006E0511" w:rsidP="00EC7F99">
            <w:pPr>
              <w:spacing w:after="0" w:line="240" w:lineRule="auto"/>
              <w:rPr>
                <w:rFonts w:ascii="Times New Roman" w:eastAsia="Times New Roman" w:hAnsi="Times New Roman"/>
                <w:color w:val="000000"/>
              </w:rPr>
            </w:pPr>
            <w:r w:rsidRPr="001147E7">
              <w:rPr>
                <w:rFonts w:ascii="Times New Roman" w:eastAsia="Times New Roman" w:hAnsi="Times New Roman"/>
                <w:color w:val="000000"/>
              </w:rPr>
              <w:t>NCRIBN-02M</w:t>
            </w:r>
          </w:p>
        </w:tc>
        <w:tc>
          <w:tcPr>
            <w:tcW w:w="2080" w:type="dxa"/>
            <w:noWrap/>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7</w:t>
            </w:r>
          </w:p>
        </w:tc>
        <w:tc>
          <w:tcPr>
            <w:tcW w:w="1701" w:type="dxa"/>
            <w:vAlign w:val="center"/>
            <w:hideMark/>
          </w:tcPr>
          <w:p w:rsidR="006E0511" w:rsidRPr="001147E7" w:rsidRDefault="006E0511" w:rsidP="00EC7F99">
            <w:pPr>
              <w:spacing w:after="0" w:line="240" w:lineRule="auto"/>
              <w:jc w:val="right"/>
              <w:rPr>
                <w:rFonts w:ascii="Times New Roman" w:eastAsia="Times New Roman" w:hAnsi="Times New Roman"/>
                <w:color w:val="000000"/>
              </w:rPr>
            </w:pPr>
            <w:r w:rsidRPr="001147E7">
              <w:rPr>
                <w:rFonts w:ascii="Times New Roman" w:eastAsia="Times New Roman" w:hAnsi="Times New Roman"/>
                <w:color w:val="000000"/>
              </w:rPr>
              <w:t>93.2</w:t>
            </w:r>
          </w:p>
        </w:tc>
      </w:tr>
    </w:tbl>
    <w:p w:rsidR="006E0511" w:rsidRDefault="006E0511" w:rsidP="006E0511"/>
    <w:p w:rsidR="00F4244C" w:rsidRDefault="00F4244C" w:rsidP="00E954A5">
      <w:pPr>
        <w:spacing w:after="160" w:line="360" w:lineRule="auto"/>
        <w:jc w:val="both"/>
        <w:rPr>
          <w:rFonts w:ascii="Times New Roman" w:hAnsi="Times New Roman"/>
          <w:sz w:val="24"/>
          <w:szCs w:val="24"/>
        </w:rPr>
      </w:pPr>
    </w:p>
    <w:p w:rsidR="00F4244C" w:rsidRDefault="00F4244C" w:rsidP="00E954A5">
      <w:pPr>
        <w:spacing w:after="160" w:line="360" w:lineRule="auto"/>
        <w:jc w:val="both"/>
        <w:rPr>
          <w:rFonts w:ascii="Times New Roman" w:hAnsi="Times New Roman"/>
          <w:sz w:val="24"/>
          <w:szCs w:val="24"/>
        </w:rPr>
      </w:pPr>
    </w:p>
    <w:bookmarkEnd w:id="0"/>
    <w:p w:rsidR="00F4244C" w:rsidRDefault="00F4244C" w:rsidP="00E954A5">
      <w:pPr>
        <w:spacing w:after="160" w:line="360" w:lineRule="auto"/>
        <w:jc w:val="both"/>
        <w:rPr>
          <w:rFonts w:ascii="Times New Roman" w:hAnsi="Times New Roman"/>
          <w:sz w:val="24"/>
          <w:szCs w:val="24"/>
        </w:rPr>
      </w:pPr>
    </w:p>
    <w:p w:rsidR="00E954A5" w:rsidRPr="00133D6E" w:rsidRDefault="00E954A5" w:rsidP="00B62250">
      <w:pPr>
        <w:spacing w:after="160" w:line="360" w:lineRule="auto"/>
        <w:jc w:val="center"/>
        <w:rPr>
          <w:rFonts w:ascii="Times New Roman" w:hAnsi="Times New Roman"/>
          <w:sz w:val="24"/>
          <w:szCs w:val="24"/>
        </w:rPr>
      </w:pPr>
      <w:r w:rsidRPr="00133D6E">
        <w:rPr>
          <w:rFonts w:ascii="Times New Roman" w:eastAsia="Calibri" w:hAnsi="Times New Roman"/>
          <w:b/>
          <w:bCs/>
          <w:kern w:val="2"/>
          <w:sz w:val="24"/>
          <w:szCs w:val="24"/>
          <w:lang w:eastAsia="en-US"/>
        </w:rPr>
        <w:lastRenderedPageBreak/>
        <w:t>Reference</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Bedigian, D. (2003). Evolution of sesame. _Economic Botany_, 57(2), 163-174.</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Elleuch, M., Besbes, S., &amp; Attia, H. (2007). Quality characteristics of sesame seeds. _Journal of Food Science_, 72(4), S156-S162.</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FAO (2020). _The state of food security and nutrition in the world_. Food and Agriculture Organization of the United Nations.</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Liu, X., Zhang, Y., &amp; Li, Z. (2020). Nano-fertilizers: A new approach to improve crop productivity. _Journal of Agricultural and Food Chemistry_, 68(2), 533-542.</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Mahmood, A., Hussain, S., &amp; Malik, A. (2019). Fruit waste as a potential resource for fertilizer production. _Waste Management_, 85, 241-248.</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Pathak, N., Rai, A. K., &amp; Kumari, R. (2014). Sesame: A potential crop for sustainable agriculture. _Sustainable Agriculture Reviews_, 13, 151-165.</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Rai, M., Ingle, A. P., &amp; Paralikar, P. (2018). Nanotechnology in agriculture: A review. _Journal of Nanoparticle Research_, 20(10), 258.</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Sekhon, B. S. (2014). Nanotechnology in agri-food production: An overview. _Nanotechnology, Science and Applications_, 7, 31-53.</w:t>
      </w:r>
    </w:p>
    <w:p w:rsidR="00E954A5" w:rsidRPr="00133D6E" w:rsidRDefault="00E954A5" w:rsidP="00E954A5">
      <w:pPr>
        <w:spacing w:after="160" w:line="360" w:lineRule="auto"/>
        <w:ind w:left="720" w:hanging="720"/>
        <w:jc w:val="both"/>
        <w:rPr>
          <w:rFonts w:ascii="Times New Roman" w:eastAsia="Calibri" w:hAnsi="Times New Roman"/>
          <w:kern w:val="2"/>
          <w:sz w:val="24"/>
          <w:szCs w:val="24"/>
          <w:lang w:eastAsia="en-US"/>
        </w:rPr>
      </w:pPr>
      <w:r w:rsidRPr="00133D6E">
        <w:rPr>
          <w:rFonts w:ascii="Times New Roman" w:eastAsia="Calibri" w:hAnsi="Times New Roman"/>
          <w:kern w:val="2"/>
          <w:sz w:val="24"/>
          <w:szCs w:val="24"/>
          <w:lang w:eastAsia="en-US"/>
        </w:rPr>
        <w:t xml:space="preserve">Tilman, D., Cassman, K. G., &amp; Matson, P. A. (2002). Agricultural sustainability and intensive </w:t>
      </w:r>
    </w:p>
    <w:p w:rsidR="00E954A5" w:rsidRPr="00295CFA" w:rsidRDefault="00E954A5" w:rsidP="00E954A5">
      <w:pPr>
        <w:spacing w:after="160" w:line="360" w:lineRule="auto"/>
        <w:ind w:left="720" w:hanging="720"/>
        <w:jc w:val="both"/>
        <w:rPr>
          <w:rFonts w:ascii="Times New Roman" w:hAnsi="Times New Roman"/>
          <w:sz w:val="24"/>
          <w:szCs w:val="24"/>
          <w:lang w:val="de-DE"/>
        </w:rPr>
      </w:pPr>
      <w:r w:rsidRPr="00133D6E">
        <w:rPr>
          <w:rFonts w:ascii="Times New Roman" w:eastAsia="Calibri" w:hAnsi="Times New Roman"/>
          <w:kern w:val="2"/>
          <w:sz w:val="24"/>
          <w:szCs w:val="24"/>
          <w:lang w:eastAsia="en-US"/>
        </w:rPr>
        <w:t xml:space="preserve"> FAOSTAT. (2023). Sesame seed production data. </w:t>
      </w:r>
      <w:r w:rsidRPr="00133D6E">
        <w:rPr>
          <w:rFonts w:ascii="Times New Roman" w:eastAsia="Calibri" w:hAnsi="Times New Roman"/>
          <w:i/>
          <w:iCs/>
          <w:kern w:val="2"/>
          <w:sz w:val="24"/>
          <w:szCs w:val="24"/>
          <w:lang w:eastAsia="en-US"/>
        </w:rPr>
        <w:t>Food and Agriculture Organization of the United Nations</w:t>
      </w:r>
      <w:r w:rsidRPr="00133D6E">
        <w:rPr>
          <w:rFonts w:ascii="Times New Roman" w:eastAsia="Calibri" w:hAnsi="Times New Roman"/>
          <w:kern w:val="2"/>
          <w:sz w:val="24"/>
          <w:szCs w:val="24"/>
          <w:lang w:eastAsia="en-US"/>
        </w:rPr>
        <w:t xml:space="preserve">. </w:t>
      </w:r>
      <w:hyperlink r:id="rId11" w:history="1">
        <w:r w:rsidRPr="00295CFA">
          <w:rPr>
            <w:rStyle w:val="Hyperlink"/>
            <w:rFonts w:eastAsia="Calibri"/>
            <w:kern w:val="2"/>
            <w:sz w:val="24"/>
            <w:szCs w:val="24"/>
            <w:lang w:val="de-DE" w:eastAsia="en-US"/>
          </w:rPr>
          <w:t>https://www.fao.org/faostat/</w:t>
        </w:r>
      </w:hyperlink>
    </w:p>
    <w:p w:rsidR="00E954A5" w:rsidRPr="00133D6E" w:rsidRDefault="00E954A5" w:rsidP="00E954A5">
      <w:pPr>
        <w:spacing w:after="160" w:line="360" w:lineRule="auto"/>
        <w:ind w:left="720" w:hanging="720"/>
        <w:jc w:val="both"/>
        <w:rPr>
          <w:rFonts w:ascii="Times New Roman" w:hAnsi="Times New Roman"/>
          <w:sz w:val="24"/>
          <w:szCs w:val="24"/>
        </w:rPr>
      </w:pPr>
      <w:r w:rsidRPr="00295CFA">
        <w:rPr>
          <w:rFonts w:ascii="Times New Roman" w:eastAsia="Calibri" w:hAnsi="Times New Roman"/>
          <w:kern w:val="2"/>
          <w:sz w:val="24"/>
          <w:szCs w:val="24"/>
          <w:lang w:val="de-DE" w:eastAsia="en-US"/>
        </w:rPr>
        <w:t xml:space="preserve">  Kanu, C. L., Uche, U., &amp; Oyedele, D. (2022). </w:t>
      </w:r>
      <w:r w:rsidRPr="00133D6E">
        <w:rPr>
          <w:rFonts w:ascii="Times New Roman" w:eastAsia="Calibri" w:hAnsi="Times New Roman"/>
          <w:kern w:val="2"/>
          <w:sz w:val="24"/>
          <w:szCs w:val="24"/>
          <w:lang w:eastAsia="en-US"/>
        </w:rPr>
        <w:t xml:space="preserve">Effects of seed priming on germination and emergence of sesame in varying soils. </w:t>
      </w:r>
      <w:r w:rsidRPr="00133D6E">
        <w:rPr>
          <w:rFonts w:ascii="Times New Roman" w:eastAsia="Calibri" w:hAnsi="Times New Roman"/>
          <w:i/>
          <w:iCs/>
          <w:kern w:val="2"/>
          <w:sz w:val="24"/>
          <w:szCs w:val="24"/>
          <w:lang w:eastAsia="en-US"/>
        </w:rPr>
        <w:t>African Journal of Agricultural Research, 17</w:t>
      </w:r>
      <w:r w:rsidRPr="00133D6E">
        <w:rPr>
          <w:rFonts w:ascii="Times New Roman" w:eastAsia="Calibri" w:hAnsi="Times New Roman"/>
          <w:kern w:val="2"/>
          <w:sz w:val="24"/>
          <w:szCs w:val="24"/>
          <w:lang w:eastAsia="en-US"/>
        </w:rPr>
        <w:t>(2), 120–128. https://doi.org/10.5897/AJAR2022.16044</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  Kekeli, S. B., Banla, D. Z., &amp; Akoto, L. (2025). Emerging trends in nano-biofertilizer applications for climate-smart agriculture. </w:t>
      </w:r>
      <w:r w:rsidRPr="00133D6E">
        <w:rPr>
          <w:rFonts w:ascii="Times New Roman" w:eastAsia="Calibri" w:hAnsi="Times New Roman"/>
          <w:i/>
          <w:iCs/>
          <w:kern w:val="2"/>
          <w:sz w:val="24"/>
          <w:szCs w:val="24"/>
          <w:lang w:eastAsia="en-US"/>
        </w:rPr>
        <w:t>Environmental Nanotechnology, Monitoring &amp; Management, 18</w:t>
      </w:r>
      <w:r w:rsidRPr="00133D6E">
        <w:rPr>
          <w:rFonts w:ascii="Times New Roman" w:eastAsia="Calibri" w:hAnsi="Times New Roman"/>
          <w:kern w:val="2"/>
          <w:sz w:val="24"/>
          <w:szCs w:val="24"/>
          <w:lang w:eastAsia="en-US"/>
        </w:rPr>
        <w:t>, 100837. https://doi.org/10.1016/j.enmm.2024.100837</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 xml:space="preserve"> Mirbakhsh, M. (2023). Role of nano-fertilizer in plant nutrient-use efficiency: A mini-review. arXiv preprint arXiv:2305.14357. </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Oladimeji, Y. U., &amp; Abdulsalam, S. (2023). Productivity constraints and market access of sesame farmers in Nigeria. </w:t>
      </w:r>
      <w:r w:rsidRPr="00133D6E">
        <w:rPr>
          <w:rFonts w:ascii="Times New Roman" w:eastAsia="Calibri" w:hAnsi="Times New Roman"/>
          <w:i/>
          <w:iCs/>
          <w:kern w:val="2"/>
          <w:sz w:val="24"/>
          <w:szCs w:val="24"/>
          <w:lang w:eastAsia="en-US"/>
        </w:rPr>
        <w:t>Nigerian Journal of Agricultural Economics, 14</w:t>
      </w:r>
      <w:r w:rsidRPr="00133D6E">
        <w:rPr>
          <w:rFonts w:ascii="Times New Roman" w:eastAsia="Calibri" w:hAnsi="Times New Roman"/>
          <w:kern w:val="2"/>
          <w:sz w:val="24"/>
          <w:szCs w:val="24"/>
          <w:lang w:eastAsia="en-US"/>
        </w:rPr>
        <w:t>(2), 55–65.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Sarkar, D., Mandal, B., &amp; Gupta, A. (2021). Boron in agriculture: Functions, deficiency symptoms, and management strategies. </w:t>
      </w:r>
      <w:r w:rsidRPr="00133D6E">
        <w:rPr>
          <w:rFonts w:ascii="Times New Roman" w:eastAsia="Calibri" w:hAnsi="Times New Roman"/>
          <w:i/>
          <w:iCs/>
          <w:kern w:val="2"/>
          <w:sz w:val="24"/>
          <w:szCs w:val="24"/>
          <w:lang w:eastAsia="en-US"/>
        </w:rPr>
        <w:t>Journal of Plant Nutrition, 44</w:t>
      </w:r>
      <w:r w:rsidRPr="00133D6E">
        <w:rPr>
          <w:rFonts w:ascii="Times New Roman" w:eastAsia="Calibri" w:hAnsi="Times New Roman"/>
          <w:kern w:val="2"/>
          <w:sz w:val="24"/>
          <w:szCs w:val="24"/>
          <w:lang w:eastAsia="en-US"/>
        </w:rPr>
        <w:t>(3), 400–412.</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Baghery, F., Pour-Aboughadareh, A., Emamjomeh, A., &amp; Yousefian, M. (2023). Comparative evaluation of sesame (Sesamum indicum L.) genotypes under drought stress: Morphological, physiological, and biochemical approaches. Physiology and Molecular Biology of Plants, 29, 631–643. https://doi.org/10.1007/s12298-023-01372-y</w:t>
      </w:r>
    </w:p>
    <w:p w:rsidR="00E954A5" w:rsidRPr="00295CFA" w:rsidRDefault="00E954A5" w:rsidP="00E954A5">
      <w:pPr>
        <w:spacing w:after="160" w:line="360" w:lineRule="auto"/>
        <w:ind w:left="720" w:hanging="720"/>
        <w:jc w:val="both"/>
        <w:rPr>
          <w:rFonts w:ascii="Times New Roman" w:hAnsi="Times New Roman"/>
          <w:sz w:val="24"/>
          <w:szCs w:val="24"/>
          <w:lang w:val="de-DE"/>
        </w:rPr>
      </w:pPr>
      <w:r w:rsidRPr="00133D6E">
        <w:rPr>
          <w:rFonts w:ascii="Times New Roman" w:eastAsia="Calibri" w:hAnsi="Times New Roman"/>
          <w:kern w:val="2"/>
          <w:sz w:val="24"/>
          <w:szCs w:val="24"/>
          <w:lang w:eastAsia="en-US"/>
        </w:rPr>
        <w:t xml:space="preserve">Discover Agriculture. (2024). Tracking storage stability in sesame (Sesamum indicum L.) under accelerated conditions. </w:t>
      </w:r>
      <w:r w:rsidRPr="00295CFA">
        <w:rPr>
          <w:rFonts w:ascii="Times New Roman" w:eastAsia="Calibri" w:hAnsi="Times New Roman"/>
          <w:kern w:val="2"/>
          <w:sz w:val="24"/>
          <w:szCs w:val="24"/>
          <w:lang w:val="de-DE" w:eastAsia="en-US"/>
        </w:rPr>
        <w:t>Springer Link. https://link.springer.com/article/10.1007/s44279-024-00077-4</w:t>
      </w:r>
    </w:p>
    <w:p w:rsidR="00E954A5" w:rsidRPr="00133D6E" w:rsidRDefault="00E954A5" w:rsidP="00E954A5">
      <w:pPr>
        <w:spacing w:after="160" w:line="360" w:lineRule="auto"/>
        <w:ind w:left="720" w:hanging="720"/>
        <w:jc w:val="both"/>
        <w:rPr>
          <w:rFonts w:ascii="Times New Roman" w:hAnsi="Times New Roman"/>
          <w:sz w:val="24"/>
          <w:szCs w:val="24"/>
        </w:rPr>
      </w:pPr>
      <w:r w:rsidRPr="00295CFA">
        <w:rPr>
          <w:rFonts w:ascii="Times New Roman" w:eastAsia="Calibri" w:hAnsi="Times New Roman"/>
          <w:kern w:val="2"/>
          <w:sz w:val="24"/>
          <w:szCs w:val="24"/>
          <w:lang w:val="de-DE" w:eastAsia="en-US"/>
        </w:rPr>
        <w:t xml:space="preserve">Kamissa, M. A., Yigezu, Y. G., &amp; Tulu, L. (2023). </w:t>
      </w:r>
      <w:r w:rsidRPr="00133D6E">
        <w:rPr>
          <w:rFonts w:ascii="Times New Roman" w:eastAsia="Calibri" w:hAnsi="Times New Roman"/>
          <w:kern w:val="2"/>
          <w:sz w:val="24"/>
          <w:szCs w:val="24"/>
          <w:lang w:eastAsia="en-US"/>
        </w:rPr>
        <w:t>Phenotypic characterization of sesame (Sesamum indicum L.) under moisture stress. Plant Genetic Resources, 21(1), 14–25.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Kumari, M., Rana, S., &amp; Sharma, S. (2022). Nano-fertilizers: A sustainable approach towards improving productivity and soil health. Frontiers in Sustainable Food Systems, 6, 844170. https://doi.org/10.3389/fsufs.2022.844170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Nagrale, D. T., Thombre, B. R., &amp; Koche, D. K. (2023). Role of plant growth-promoting rhizobacteria in sustainable agriculture: A review. World Journal of Microbiology and Biotechnology, 39(6), 135. https://doi.org/10.1007/s11274-023-03536-0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Shakeri, E., Modarres-Sanavy, S. A. M., Amini Dehaghi, M., &amp; Tabatabaei, S. A. (2016). Improvement of yield and oil quality in sesame (Sesamum indicum L.) using N-fixing bacteria and urea. Archives of Agronomy and Soil Science, 62(7), 1001–1012. https://doi.org/10.1080/03650340.2015.1082084</w:t>
      </w:r>
    </w:p>
    <w:p w:rsidR="00E954A5" w:rsidRPr="00295CFA" w:rsidRDefault="00E954A5" w:rsidP="00E954A5">
      <w:pPr>
        <w:spacing w:after="160" w:line="360" w:lineRule="auto"/>
        <w:ind w:left="720" w:hanging="720"/>
        <w:jc w:val="both"/>
        <w:rPr>
          <w:rFonts w:ascii="Times New Roman" w:hAnsi="Times New Roman"/>
          <w:sz w:val="24"/>
          <w:szCs w:val="24"/>
          <w:lang w:val="de-DE"/>
        </w:rPr>
      </w:pPr>
      <w:r w:rsidRPr="00133D6E">
        <w:rPr>
          <w:rFonts w:ascii="Times New Roman" w:eastAsia="Calibri" w:hAnsi="Times New Roman"/>
          <w:kern w:val="2"/>
          <w:sz w:val="24"/>
          <w:szCs w:val="24"/>
          <w:lang w:eastAsia="en-US"/>
        </w:rPr>
        <w:t xml:space="preserve">Yemata, G., &amp; Bekele, A. (2024). Screening of sesame genotypes for drought tolerance based on morpho-physiological and yield traits. </w:t>
      </w:r>
      <w:r w:rsidRPr="00295CFA">
        <w:rPr>
          <w:rFonts w:ascii="Times New Roman" w:eastAsia="Calibri" w:hAnsi="Times New Roman"/>
          <w:kern w:val="2"/>
          <w:sz w:val="24"/>
          <w:szCs w:val="24"/>
          <w:lang w:val="de-DE" w:eastAsia="en-US"/>
        </w:rPr>
        <w:t>PeerJ, 12, e16840. https://doi.org/10.7717/peerj.16840</w:t>
      </w:r>
    </w:p>
    <w:p w:rsidR="00E954A5" w:rsidRPr="00133D6E" w:rsidRDefault="00E954A5" w:rsidP="00E954A5">
      <w:pPr>
        <w:spacing w:after="160" w:line="360" w:lineRule="auto"/>
        <w:ind w:left="720" w:hanging="720"/>
        <w:jc w:val="both"/>
        <w:rPr>
          <w:rFonts w:ascii="Times New Roman" w:hAnsi="Times New Roman"/>
          <w:sz w:val="24"/>
          <w:szCs w:val="24"/>
        </w:rPr>
      </w:pPr>
      <w:r w:rsidRPr="00295CFA">
        <w:rPr>
          <w:rFonts w:ascii="Times New Roman" w:eastAsia="Calibri" w:hAnsi="Times New Roman"/>
          <w:kern w:val="2"/>
          <w:sz w:val="24"/>
          <w:szCs w:val="24"/>
          <w:lang w:val="de-DE" w:eastAsia="en-US"/>
        </w:rPr>
        <w:lastRenderedPageBreak/>
        <w:t xml:space="preserve">Ravindran, B., et al. </w:t>
      </w:r>
      <w:r w:rsidRPr="00133D6E">
        <w:rPr>
          <w:rFonts w:ascii="Times New Roman" w:eastAsia="Calibri" w:hAnsi="Times New Roman"/>
          <w:kern w:val="2"/>
          <w:sz w:val="24"/>
          <w:szCs w:val="24"/>
          <w:lang w:eastAsia="en-US"/>
        </w:rPr>
        <w:t>(2023). Valorization of fruit and vegetable wastes through microbial biotransformation: A sustainable approach for waste management and biofertilizer production. Frontiers in Microbiology, 14, 1260071. https://doi.org/10.3389/fmicb.2023.1260071</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Khan, M. A., et al. (2021). Environmental benefits of organic waste-derived nanofertilizers: A review. Environmental Nanotechnology, Monitoring &amp; Management, 16, 100573.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Abdel-Aziz, H. M., et al. (2021). Synthesis and application of nano-NPK from organic waste. Journal of Environmental Chemical Engineering, 9(2), 104743.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Jariwala, H. J., &amp; Syed, H. S. (2016). Study on Use of Fruit Peels Powder as a Fertilizer. RAESET Conference.</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Khan, M. A., et al. (2021). Environmental benefits of organic waste-derived nanofertilizers: A review. Environmental Nanotechnology, Monitoring &amp; Management, 16, 100573.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Nossier, T. S. (2021). Optimization of fruit waste mixtures for organic fertilizer production. Journal of Organic Agriculture and Environment, 8(4), 211–220.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Raliya, R., &amp; Tarafdar, J. C. (2016). Effect of biosynthesized zinc oxide nanoparticles on growth and antioxidant system of sesame. Journal of Environmental Biology, 37(3), 395–400.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Ravindran, B., et al. (2023). Valorization of fruit and vegetable wastes through microbial biotransformation: A sustainable approach for waste management and biofertilizer production. Frontiers in Microbiology, 14, 1260071. </w:t>
      </w:r>
      <w:hyperlink r:id="rId12" w:history="1">
        <w:r w:rsidRPr="00133D6E">
          <w:rPr>
            <w:rStyle w:val="Hyperlink"/>
            <w:rFonts w:eastAsia="Calibri"/>
            <w:kern w:val="2"/>
            <w:sz w:val="24"/>
            <w:szCs w:val="24"/>
            <w:lang w:eastAsia="en-US"/>
          </w:rPr>
          <w:t>https://doi.org/10.3389/fmicb.2023.1260071</w:t>
        </w:r>
      </w:hyperlink>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Jariwala, H. J., &amp; Syed, H. S. (2016). Study on Use of Fruit Peels Powder as a Fertilizer. RAESET Conference.</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Abdel-Aziz, H. M., et al. (2021). Synthesis and application of nano-NPK from organic waste. Journal of Environmental Chemical Engineering, 9(2), 104743.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Khan, M. A., et al. (2021). Environmental benefits of organic waste-derived nanofertilizers: A review. Environmental Nanotechnology, Monitoring &amp; Management, 16, 100573.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Ravindran, B., et al. (2023). Valorization of fruit and vegetable wastes through microbial biotransformation: A sustainable approach for waste management and biofertilizer production. Frontiers in Microbiology, 14, 1260071.</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Kah, M., Kookana, R. S., Gogos, A., &amp; Bucheli, T. D. (2013). A critical evaluation of nanopesticides and nanofertilizers: Risks, benefits, and regulatory challenges. Critical Reviews in Environmental Science and Technology, 43(16), 1823–1867.</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Prasad, R., Bhattacharyya, A., &amp; Nguyen, Q. D. (2017). Nanotechnology in sustainable agriculture: Present concerns and future aspects. African Journal of Biotechnology, 16(12), 567–575.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Khan, M. A., et al. (2021). Environmental benefits of organic waste-derived nanofertilizers: A review. Environmental Nanotechnology, Monitoring &amp; Management, 16, 100573.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National Nanotechnology Initiative (NNI). (2023). What is Nanotechnology? Retrieved from https://www.nano.gov</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Prasad, R., Bhattacharyya, A., &amp; Nguyen, Q. D. (2017). Nanotechnology in sustainable agriculture: Present concerns and future aspects. African Journal of Biotechnology, 16(12), 567–575.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Kah, M., et al. (2013). A critical evaluation of nanopesticides and nanofertilizers: Risks, benefits and regulatory challenges. Critical Reviews in Environmental Science and Technology, 43(16), 1823–1867.</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Prasad, R., Bhattacharyya, A., &amp; Nguyen, Q. D. (2017). Nanotechnology in sustainable agriculture: Present concerns and future aspects. African Journal of Biotechnology, 16(12), 567–575.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Khan, M. A., et al. (2021). Environmental benefits of organic waste-derived nanofertilizers: A review. Environmental Nanotechnology, Monitoring &amp; Management, 16, 100573.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Khot, L. R., Sankaran, S., Maja, J. M., Ehsani, R., &amp; Schuster, E. W. (2012). Applications of nanomaterials in agricultural production and crop protection. Crop Protection, 35, 64–70.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lastRenderedPageBreak/>
        <w:t>Kah, M., et al. (2013). A critical evaluation of nanopesticides and nanofertilizers. Critical Reviews in Environmental Science and Technology, 43(16), 1823–1867.</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Prasad, R., Bhattacharyya, A., &amp; Nguyen, Q. D. (2017). Nanotechnology in sustainable agriculture: Present concerns and future aspects. </w:t>
      </w:r>
      <w:r w:rsidRPr="00133D6E">
        <w:rPr>
          <w:rFonts w:ascii="Times New Roman" w:eastAsia="Calibri" w:hAnsi="Times New Roman"/>
          <w:i/>
          <w:iCs/>
          <w:kern w:val="2"/>
          <w:sz w:val="24"/>
          <w:szCs w:val="24"/>
          <w:lang w:eastAsia="en-US"/>
        </w:rPr>
        <w:t>African Journal of Biotechnology</w:t>
      </w:r>
      <w:r w:rsidRPr="00133D6E">
        <w:rPr>
          <w:rFonts w:ascii="Times New Roman" w:eastAsia="Calibri" w:hAnsi="Times New Roman"/>
          <w:kern w:val="2"/>
          <w:sz w:val="24"/>
          <w:szCs w:val="24"/>
          <w:lang w:eastAsia="en-US"/>
        </w:rPr>
        <w:t>, 16(12), 567–575.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Abdel-Aziz, H. M., et al. (2021). Synthesis and application of nano-NPK from organic waste. </w:t>
      </w:r>
      <w:r w:rsidRPr="00133D6E">
        <w:rPr>
          <w:rFonts w:ascii="Times New Roman" w:eastAsia="Calibri" w:hAnsi="Times New Roman"/>
          <w:i/>
          <w:iCs/>
          <w:kern w:val="2"/>
          <w:sz w:val="24"/>
          <w:szCs w:val="24"/>
          <w:lang w:eastAsia="en-US"/>
        </w:rPr>
        <w:t>Journal of Environmental Chemical Engineering</w:t>
      </w:r>
      <w:r w:rsidRPr="00133D6E">
        <w:rPr>
          <w:rFonts w:ascii="Times New Roman" w:eastAsia="Calibri" w:hAnsi="Times New Roman"/>
          <w:kern w:val="2"/>
          <w:sz w:val="24"/>
          <w:szCs w:val="24"/>
          <w:lang w:eastAsia="en-US"/>
        </w:rPr>
        <w:t>, 9(2), 104743.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Ravindran, B., et al. (2023). Valorization of fruit and vegetable wastes through microbial biotransformation: A sustainable approach for waste management and biofertilizer production. </w:t>
      </w:r>
      <w:r w:rsidRPr="00133D6E">
        <w:rPr>
          <w:rFonts w:ascii="Times New Roman" w:eastAsia="Calibri" w:hAnsi="Times New Roman"/>
          <w:i/>
          <w:iCs/>
          <w:kern w:val="2"/>
          <w:sz w:val="24"/>
          <w:szCs w:val="24"/>
          <w:lang w:eastAsia="en-US"/>
        </w:rPr>
        <w:t>Frontiers in Microbiology</w:t>
      </w:r>
      <w:r w:rsidRPr="00133D6E">
        <w:rPr>
          <w:rFonts w:ascii="Times New Roman" w:eastAsia="Calibri" w:hAnsi="Times New Roman"/>
          <w:kern w:val="2"/>
          <w:sz w:val="24"/>
          <w:szCs w:val="24"/>
          <w:lang w:eastAsia="en-US"/>
        </w:rPr>
        <w:t>, 14, 1260071.</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Khot, L. R., et al. (2012). Applications of nanomaterials in agricultural production and crop protection. </w:t>
      </w:r>
      <w:r w:rsidRPr="00133D6E">
        <w:rPr>
          <w:rFonts w:ascii="Times New Roman" w:eastAsia="Calibri" w:hAnsi="Times New Roman"/>
          <w:i/>
          <w:iCs/>
          <w:kern w:val="2"/>
          <w:sz w:val="24"/>
          <w:szCs w:val="24"/>
          <w:lang w:eastAsia="en-US"/>
        </w:rPr>
        <w:t>Crop Protection</w:t>
      </w:r>
      <w:r w:rsidRPr="00133D6E">
        <w:rPr>
          <w:rFonts w:ascii="Times New Roman" w:eastAsia="Calibri" w:hAnsi="Times New Roman"/>
          <w:kern w:val="2"/>
          <w:sz w:val="24"/>
          <w:szCs w:val="24"/>
          <w:lang w:eastAsia="en-US"/>
        </w:rPr>
        <w:t>, 35, 64–70.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Prasad, R., Bhattacharyya, A., &amp; Nguyen, Q. D. (2017). Nanotechnology in sustainable agriculture: Present concerns and future aspects. African Journal of Biotechnology, 16(12), 567–575.</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Kah, M., et al. (2013). A critical evaluation of nanopesticides and nanofertilizers. Critical Reviews in Environmental Science and Technology, 43(16), 1823–1867.</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Abdel-Aziz, H. M., et al. (2021). Synthesis and application of nano-NPK from organic waste. Journal of Environmental Chemical Engineering, 9(2), 104743.</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Raliya, R., &amp; Tarafdar, J. C. (2016). Effect of biosynthesized zinc oxide nanoparticles on growth and antioxidant system of sesame. Journal of Environmental Biology, 37(3), 395–400.</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Ravindran, B., et al. (2023). Valorization of fruit and vegetable wastes through microbial biotransformation. Frontiers in Microbiology, 14, 1260071.</w:t>
      </w:r>
    </w:p>
    <w:p w:rsidR="00E954A5" w:rsidRPr="00133D6E" w:rsidRDefault="00E954A5" w:rsidP="00E954A5">
      <w:pPr>
        <w:spacing w:after="160" w:line="360" w:lineRule="auto"/>
        <w:ind w:left="720" w:hanging="720"/>
        <w:jc w:val="both"/>
        <w:rPr>
          <w:rFonts w:ascii="Times New Roman" w:hAnsi="Times New Roman"/>
          <w:sz w:val="24"/>
          <w:szCs w:val="24"/>
        </w:rPr>
      </w:pPr>
      <w:r w:rsidRPr="00133D6E">
        <w:rPr>
          <w:rFonts w:ascii="Times New Roman" w:eastAsia="Calibri" w:hAnsi="Times New Roman"/>
          <w:kern w:val="2"/>
          <w:sz w:val="24"/>
          <w:szCs w:val="24"/>
          <w:lang w:eastAsia="en-US"/>
        </w:rPr>
        <w:t xml:space="preserve">  Kah, M., Kookana, R. S., Gogos, A., &amp; Bucheli, T. D. (2013). A critical evaluation of nanopesticides and nanofertilizers: Risks, benefits, and regulatory challenges. </w:t>
      </w:r>
      <w:r w:rsidRPr="00133D6E">
        <w:rPr>
          <w:rFonts w:ascii="Times New Roman" w:eastAsia="Calibri" w:hAnsi="Times New Roman"/>
          <w:i/>
          <w:iCs/>
          <w:kern w:val="2"/>
          <w:sz w:val="24"/>
          <w:szCs w:val="24"/>
          <w:lang w:eastAsia="en-US"/>
        </w:rPr>
        <w:t>Critical Reviews in Environmental Science and Technology</w:t>
      </w:r>
      <w:r w:rsidRPr="00133D6E">
        <w:rPr>
          <w:rFonts w:ascii="Times New Roman" w:eastAsia="Calibri" w:hAnsi="Times New Roman"/>
          <w:kern w:val="2"/>
          <w:sz w:val="24"/>
          <w:szCs w:val="24"/>
          <w:lang w:eastAsia="en-US"/>
        </w:rPr>
        <w:t>, 43(16), 1823–1867.</w:t>
      </w:r>
    </w:p>
    <w:p w:rsidR="00E954A5" w:rsidRPr="005572C5" w:rsidRDefault="00E954A5" w:rsidP="005572C5">
      <w:pPr>
        <w:spacing w:line="480" w:lineRule="auto"/>
        <w:jc w:val="both"/>
        <w:rPr>
          <w:rFonts w:ascii="Times New Roman" w:hAnsi="Times New Roman"/>
          <w:sz w:val="24"/>
          <w:szCs w:val="24"/>
        </w:rPr>
      </w:pPr>
    </w:p>
    <w:sectPr w:rsidR="00E954A5" w:rsidRPr="005572C5" w:rsidSect="00CE4507">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9D4" w:rsidRDefault="00B979D4" w:rsidP="00FE1ABF">
      <w:pPr>
        <w:spacing w:after="0" w:line="240" w:lineRule="auto"/>
      </w:pPr>
      <w:r>
        <w:separator/>
      </w:r>
    </w:p>
  </w:endnote>
  <w:endnote w:type="continuationSeparator" w:id="1">
    <w:p w:rsidR="00B979D4" w:rsidRDefault="00B979D4" w:rsidP="00FE1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685804"/>
      <w:docPartObj>
        <w:docPartGallery w:val="Page Numbers (Bottom of Page)"/>
        <w:docPartUnique/>
      </w:docPartObj>
    </w:sdtPr>
    <w:sdtEndPr>
      <w:rPr>
        <w:noProof/>
      </w:rPr>
    </w:sdtEndPr>
    <w:sdtContent>
      <w:p w:rsidR="00FE1ABF" w:rsidRDefault="00D76B29">
        <w:pPr>
          <w:pStyle w:val="Footer"/>
          <w:jc w:val="center"/>
        </w:pPr>
        <w:r>
          <w:fldChar w:fldCharType="begin"/>
        </w:r>
        <w:r w:rsidR="00FE1ABF">
          <w:instrText xml:space="preserve"> PAGE   \* MERGEFORMAT </w:instrText>
        </w:r>
        <w:r>
          <w:fldChar w:fldCharType="separate"/>
        </w:r>
        <w:r w:rsidR="00142764">
          <w:rPr>
            <w:noProof/>
          </w:rPr>
          <w:t>1</w:t>
        </w:r>
        <w:r>
          <w:rPr>
            <w:noProof/>
          </w:rPr>
          <w:fldChar w:fldCharType="end"/>
        </w:r>
      </w:p>
    </w:sdtContent>
  </w:sdt>
  <w:p w:rsidR="00FE1ABF" w:rsidRDefault="00FE1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9D4" w:rsidRDefault="00B979D4" w:rsidP="00FE1ABF">
      <w:pPr>
        <w:spacing w:after="0" w:line="240" w:lineRule="auto"/>
      </w:pPr>
      <w:r>
        <w:separator/>
      </w:r>
    </w:p>
  </w:footnote>
  <w:footnote w:type="continuationSeparator" w:id="1">
    <w:p w:rsidR="00B979D4" w:rsidRDefault="00B979D4" w:rsidP="00FE1A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F49A4BE6"/>
    <w:lvl w:ilvl="0" w:tplc="633081AA">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712A76"/>
    <w:multiLevelType w:val="multilevel"/>
    <w:tmpl w:val="50B83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96E8A"/>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77F48"/>
    <w:multiLevelType w:val="hybridMultilevel"/>
    <w:tmpl w:val="8702C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153F8"/>
    <w:multiLevelType w:val="multilevel"/>
    <w:tmpl w:val="AA4CAB8A"/>
    <w:lvl w:ilvl="0">
      <w:start w:val="1"/>
      <w:numFmt w:val="decimal"/>
      <w:lvlText w:val="%1."/>
      <w:lvlJc w:val="left"/>
      <w:pPr>
        <w:ind w:left="720" w:hanging="360"/>
      </w:pPr>
      <w:rPr>
        <w:rFonts w:hint="default"/>
      </w:rPr>
    </w:lvl>
    <w:lvl w:ilvl="1">
      <w:start w:val="5"/>
      <w:numFmt w:val="decimal"/>
      <w:isLgl/>
      <w:lvlText w:val="%1.%2"/>
      <w:lvlJc w:val="left"/>
      <w:pPr>
        <w:ind w:left="936" w:hanging="576"/>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0D02626"/>
    <w:multiLevelType w:val="hybridMultilevel"/>
    <w:tmpl w:val="9588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23AA"/>
    <w:multiLevelType w:val="hybridMultilevel"/>
    <w:tmpl w:val="DF2E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D47ED"/>
    <w:multiLevelType w:val="hybridMultilevel"/>
    <w:tmpl w:val="4A4CD07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EDA58EF"/>
    <w:multiLevelType w:val="hybridMultilevel"/>
    <w:tmpl w:val="64B024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74B1"/>
    <w:multiLevelType w:val="hybridMultilevel"/>
    <w:tmpl w:val="60029F46"/>
    <w:lvl w:ilvl="0" w:tplc="F448353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BE46F6"/>
    <w:multiLevelType w:val="multilevel"/>
    <w:tmpl w:val="E7A2DA82"/>
    <w:lvl w:ilvl="0">
      <w:start w:val="1"/>
      <w:numFmt w:val="decimal"/>
      <w:lvlText w:val="%1."/>
      <w:lvlJc w:val="left"/>
      <w:pPr>
        <w:tabs>
          <w:tab w:val="num" w:pos="786"/>
        </w:tabs>
        <w:ind w:left="786"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00283"/>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013D6"/>
    <w:multiLevelType w:val="hybridMultilevel"/>
    <w:tmpl w:val="AB40314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664307C"/>
    <w:multiLevelType w:val="multilevel"/>
    <w:tmpl w:val="E7A2DA82"/>
    <w:lvl w:ilvl="0">
      <w:start w:val="1"/>
      <w:numFmt w:val="decimal"/>
      <w:lvlText w:val="%1."/>
      <w:lvlJc w:val="left"/>
      <w:pPr>
        <w:tabs>
          <w:tab w:val="num" w:pos="786"/>
        </w:tabs>
        <w:ind w:left="786"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B6BBC"/>
    <w:multiLevelType w:val="multilevel"/>
    <w:tmpl w:val="1D2438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E717CA"/>
    <w:multiLevelType w:val="hybridMultilevel"/>
    <w:tmpl w:val="A14C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22731"/>
    <w:multiLevelType w:val="hybridMultilevel"/>
    <w:tmpl w:val="A286674C"/>
    <w:lvl w:ilvl="0" w:tplc="E4DC8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830A25"/>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41517"/>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D1411"/>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3"/>
  </w:num>
  <w:num w:numId="4">
    <w:abstractNumId w:val="7"/>
  </w:num>
  <w:num w:numId="5">
    <w:abstractNumId w:val="3"/>
  </w:num>
  <w:num w:numId="6">
    <w:abstractNumId w:val="5"/>
  </w:num>
  <w:num w:numId="7">
    <w:abstractNumId w:val="4"/>
  </w:num>
  <w:num w:numId="8">
    <w:abstractNumId w:val="6"/>
  </w:num>
  <w:num w:numId="9">
    <w:abstractNumId w:val="11"/>
  </w:num>
  <w:num w:numId="10">
    <w:abstractNumId w:val="19"/>
  </w:num>
  <w:num w:numId="11">
    <w:abstractNumId w:val="8"/>
  </w:num>
  <w:num w:numId="12">
    <w:abstractNumId w:val="15"/>
  </w:num>
  <w:num w:numId="13">
    <w:abstractNumId w:val="2"/>
  </w:num>
  <w:num w:numId="14">
    <w:abstractNumId w:val="18"/>
  </w:num>
  <w:num w:numId="15">
    <w:abstractNumId w:val="14"/>
  </w:num>
  <w:num w:numId="16">
    <w:abstractNumId w:val="16"/>
  </w:num>
  <w:num w:numId="17">
    <w:abstractNumId w:val="12"/>
  </w:num>
  <w:num w:numId="18">
    <w:abstractNumId w:val="1"/>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CE4507"/>
    <w:rsid w:val="00032BE9"/>
    <w:rsid w:val="00142764"/>
    <w:rsid w:val="00295CFA"/>
    <w:rsid w:val="004B0BDE"/>
    <w:rsid w:val="005572C5"/>
    <w:rsid w:val="006C1683"/>
    <w:rsid w:val="006E0511"/>
    <w:rsid w:val="009C4D1E"/>
    <w:rsid w:val="00A7587B"/>
    <w:rsid w:val="00B62250"/>
    <w:rsid w:val="00B646C9"/>
    <w:rsid w:val="00B979D4"/>
    <w:rsid w:val="00CE4507"/>
    <w:rsid w:val="00D76B29"/>
    <w:rsid w:val="00E2153B"/>
    <w:rsid w:val="00E954A5"/>
    <w:rsid w:val="00F4244C"/>
    <w:rsid w:val="00FE1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07"/>
    <w:pPr>
      <w:spacing w:after="200" w:line="276" w:lineRule="auto"/>
    </w:pPr>
    <w:rPr>
      <w:sz w:val="22"/>
      <w:szCs w:val="22"/>
    </w:rPr>
  </w:style>
  <w:style w:type="paragraph" w:styleId="Heading1">
    <w:name w:val="heading 1"/>
    <w:basedOn w:val="Normal"/>
    <w:next w:val="Normal"/>
    <w:link w:val="Heading1Char"/>
    <w:uiPriority w:val="9"/>
    <w:qFormat/>
    <w:rsid w:val="006E051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GB"/>
    </w:rPr>
  </w:style>
  <w:style w:type="paragraph" w:styleId="Heading2">
    <w:name w:val="heading 2"/>
    <w:basedOn w:val="Normal"/>
    <w:next w:val="Normal"/>
    <w:link w:val="Heading2Char"/>
    <w:uiPriority w:val="9"/>
    <w:semiHidden/>
    <w:unhideWhenUsed/>
    <w:qFormat/>
    <w:rsid w:val="006E051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link w:val="Heading3Char"/>
    <w:uiPriority w:val="9"/>
    <w:qFormat/>
    <w:rsid w:val="006E0511"/>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E0511"/>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5">
    <w:name w:val="heading 5"/>
    <w:basedOn w:val="Normal"/>
    <w:next w:val="Normal"/>
    <w:link w:val="Heading5Char"/>
    <w:uiPriority w:val="9"/>
    <w:semiHidden/>
    <w:unhideWhenUsed/>
    <w:qFormat/>
    <w:rsid w:val="006E0511"/>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6E051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6E05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6E05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6E05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572C5"/>
    <w:pPr>
      <w:widowControl w:val="0"/>
      <w:autoSpaceDE w:val="0"/>
      <w:autoSpaceDN w:val="0"/>
      <w:spacing w:after="0" w:line="240" w:lineRule="auto"/>
    </w:pPr>
    <w:rPr>
      <w:rFonts w:ascii="Times New Roman" w:eastAsia="Times New Roman" w:hAnsi="Times New Roman"/>
      <w:sz w:val="28"/>
      <w:szCs w:val="28"/>
      <w:lang w:eastAsia="en-US"/>
    </w:rPr>
  </w:style>
  <w:style w:type="character" w:customStyle="1" w:styleId="BodyTextChar">
    <w:name w:val="Body Text Char"/>
    <w:basedOn w:val="DefaultParagraphFont"/>
    <w:link w:val="BodyText"/>
    <w:rsid w:val="005572C5"/>
    <w:rPr>
      <w:rFonts w:ascii="Times New Roman" w:eastAsia="Times New Roman" w:hAnsi="Times New Roman"/>
      <w:sz w:val="28"/>
      <w:szCs w:val="28"/>
      <w:lang w:eastAsia="en-US"/>
    </w:rPr>
  </w:style>
  <w:style w:type="character" w:styleId="Emphasis">
    <w:name w:val="Emphasis"/>
    <w:uiPriority w:val="20"/>
    <w:qFormat/>
    <w:rsid w:val="00E954A5"/>
    <w:rPr>
      <w:rFonts w:ascii="Times New Roman" w:eastAsia="SimSun" w:hAnsi="Times New Roman" w:cs="Times New Roman"/>
      <w:i/>
      <w:sz w:val="21"/>
    </w:rPr>
  </w:style>
  <w:style w:type="character" w:styleId="Strong">
    <w:name w:val="Strong"/>
    <w:uiPriority w:val="22"/>
    <w:qFormat/>
    <w:rsid w:val="00E954A5"/>
    <w:rPr>
      <w:rFonts w:ascii="Times New Roman" w:eastAsia="SimSun" w:hAnsi="Times New Roman" w:cs="Times New Roman"/>
      <w:b/>
      <w:sz w:val="21"/>
    </w:rPr>
  </w:style>
  <w:style w:type="character" w:styleId="Hyperlink">
    <w:name w:val="Hyperlink"/>
    <w:uiPriority w:val="99"/>
    <w:rsid w:val="00E954A5"/>
    <w:rPr>
      <w:rFonts w:ascii="Times New Roman" w:eastAsia="SimSun" w:hAnsi="Times New Roman" w:cs="Times New Roman"/>
      <w:color w:val="0000FF"/>
      <w:sz w:val="21"/>
      <w:u w:val="single"/>
    </w:rPr>
  </w:style>
  <w:style w:type="paragraph" w:styleId="BalloonText">
    <w:name w:val="Balloon Text"/>
    <w:basedOn w:val="Normal"/>
    <w:link w:val="BalloonTextChar"/>
    <w:uiPriority w:val="99"/>
    <w:semiHidden/>
    <w:unhideWhenUsed/>
    <w:rsid w:val="00E9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A5"/>
    <w:rPr>
      <w:rFonts w:ascii="Tahoma" w:hAnsi="Tahoma" w:cs="Tahoma"/>
      <w:sz w:val="16"/>
      <w:szCs w:val="16"/>
    </w:rPr>
  </w:style>
  <w:style w:type="character" w:customStyle="1" w:styleId="Heading1Char">
    <w:name w:val="Heading 1 Char"/>
    <w:basedOn w:val="DefaultParagraphFont"/>
    <w:link w:val="Heading1"/>
    <w:uiPriority w:val="9"/>
    <w:rsid w:val="006E0511"/>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6E0511"/>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rsid w:val="006E0511"/>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6E0511"/>
    <w:rPr>
      <w:rFonts w:ascii="Times New Roman" w:eastAsia="Times New Roman" w:hAnsi="Times New Roman"/>
      <w:b/>
      <w:bCs/>
      <w:sz w:val="24"/>
      <w:szCs w:val="24"/>
      <w:lang w:eastAsia="en-US"/>
    </w:rPr>
  </w:style>
  <w:style w:type="character" w:customStyle="1" w:styleId="Heading5Char">
    <w:name w:val="Heading 5 Char"/>
    <w:basedOn w:val="DefaultParagraphFont"/>
    <w:link w:val="Heading5"/>
    <w:uiPriority w:val="9"/>
    <w:semiHidden/>
    <w:rsid w:val="006E0511"/>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6E0511"/>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6E0511"/>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6E0511"/>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6E0511"/>
    <w:rPr>
      <w:rFonts w:asciiTheme="minorHAnsi" w:eastAsiaTheme="majorEastAsia" w:hAnsiTheme="minorHAnsi" w:cstheme="majorBidi"/>
      <w:color w:val="272727" w:themeColor="text1" w:themeTint="D8"/>
      <w:kern w:val="2"/>
      <w:sz w:val="24"/>
      <w:szCs w:val="24"/>
      <w:lang w:val="en-GB"/>
    </w:rPr>
  </w:style>
  <w:style w:type="paragraph" w:styleId="NormalWeb">
    <w:name w:val="Normal (Web)"/>
    <w:basedOn w:val="Normal"/>
    <w:uiPriority w:val="99"/>
    <w:unhideWhenUsed/>
    <w:rsid w:val="006E0511"/>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1"/>
    <w:qFormat/>
    <w:rsid w:val="006E0511"/>
    <w:pPr>
      <w:ind w:left="720"/>
      <w:contextualSpacing/>
    </w:pPr>
    <w:rPr>
      <w:rFonts w:asciiTheme="minorHAnsi" w:eastAsiaTheme="minorHAnsi" w:hAnsiTheme="minorHAnsi" w:cstheme="minorBidi"/>
      <w:lang w:eastAsia="en-US"/>
    </w:rPr>
  </w:style>
  <w:style w:type="paragraph" w:styleId="Title">
    <w:name w:val="Title"/>
    <w:basedOn w:val="Normal"/>
    <w:next w:val="Normal"/>
    <w:link w:val="TitleChar"/>
    <w:uiPriority w:val="10"/>
    <w:qFormat/>
    <w:rsid w:val="006E051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E051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E05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6E0511"/>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6E0511"/>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6E0511"/>
    <w:rPr>
      <w:rFonts w:asciiTheme="minorHAnsi" w:eastAsiaTheme="minorEastAsia" w:hAnsiTheme="minorHAnsi" w:cstheme="minorBidi"/>
      <w:i/>
      <w:iCs/>
      <w:color w:val="404040" w:themeColor="text1" w:themeTint="BF"/>
      <w:kern w:val="2"/>
      <w:sz w:val="24"/>
      <w:szCs w:val="24"/>
      <w:lang w:val="en-GB"/>
    </w:rPr>
  </w:style>
  <w:style w:type="character" w:styleId="IntenseEmphasis">
    <w:name w:val="Intense Emphasis"/>
    <w:basedOn w:val="DefaultParagraphFont"/>
    <w:uiPriority w:val="21"/>
    <w:qFormat/>
    <w:rsid w:val="006E0511"/>
    <w:rPr>
      <w:i/>
      <w:iCs/>
      <w:color w:val="365F91" w:themeColor="accent1" w:themeShade="BF"/>
    </w:rPr>
  </w:style>
  <w:style w:type="paragraph" w:styleId="IntenseQuote">
    <w:name w:val="Intense Quote"/>
    <w:basedOn w:val="Normal"/>
    <w:next w:val="Normal"/>
    <w:link w:val="IntenseQuoteChar"/>
    <w:uiPriority w:val="30"/>
    <w:qFormat/>
    <w:rsid w:val="006E051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6E0511"/>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6E0511"/>
    <w:rPr>
      <w:b/>
      <w:bCs/>
      <w:smallCaps/>
      <w:color w:val="365F91" w:themeColor="accent1" w:themeShade="BF"/>
      <w:spacing w:val="5"/>
    </w:rPr>
  </w:style>
  <w:style w:type="character" w:styleId="FollowedHyperlink">
    <w:name w:val="FollowedHyperlink"/>
    <w:basedOn w:val="DefaultParagraphFont"/>
    <w:uiPriority w:val="99"/>
    <w:semiHidden/>
    <w:unhideWhenUsed/>
    <w:rsid w:val="006E0511"/>
    <w:rPr>
      <w:color w:val="96607D"/>
      <w:u w:val="single"/>
    </w:rPr>
  </w:style>
  <w:style w:type="paragraph" w:customStyle="1" w:styleId="msonormal0">
    <w:name w:val="msonormal"/>
    <w:basedOn w:val="Normal"/>
    <w:rsid w:val="006E0511"/>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xl63">
    <w:name w:val="xl63"/>
    <w:basedOn w:val="Normal"/>
    <w:rsid w:val="006E05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64">
    <w:name w:val="xl64"/>
    <w:basedOn w:val="Normal"/>
    <w:rsid w:val="006E0511"/>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xl65">
    <w:name w:val="xl65"/>
    <w:basedOn w:val="Normal"/>
    <w:rsid w:val="006E05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66">
    <w:name w:val="xl66"/>
    <w:basedOn w:val="Normal"/>
    <w:rsid w:val="006E051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67">
    <w:name w:val="xl67"/>
    <w:basedOn w:val="Normal"/>
    <w:rsid w:val="006E051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val="en-GB"/>
    </w:rPr>
  </w:style>
  <w:style w:type="paragraph" w:customStyle="1" w:styleId="xl68">
    <w:name w:val="xl68"/>
    <w:basedOn w:val="Normal"/>
    <w:rsid w:val="006E05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69">
    <w:name w:val="xl69"/>
    <w:basedOn w:val="Normal"/>
    <w:rsid w:val="006E051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70">
    <w:name w:val="xl70"/>
    <w:basedOn w:val="Normal"/>
    <w:rsid w:val="006E051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71">
    <w:name w:val="xl71"/>
    <w:basedOn w:val="Normal"/>
    <w:rsid w:val="006E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val="en-GB"/>
    </w:rPr>
  </w:style>
  <w:style w:type="paragraph" w:customStyle="1" w:styleId="xl72">
    <w:name w:val="xl72"/>
    <w:basedOn w:val="Normal"/>
    <w:rsid w:val="006E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rPr>
  </w:style>
  <w:style w:type="paragraph" w:customStyle="1" w:styleId="xl73">
    <w:name w:val="xl73"/>
    <w:basedOn w:val="Normal"/>
    <w:rsid w:val="006E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GB"/>
    </w:rPr>
  </w:style>
  <w:style w:type="paragraph" w:customStyle="1" w:styleId="xl74">
    <w:name w:val="xl74"/>
    <w:basedOn w:val="Normal"/>
    <w:rsid w:val="006E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val="en-GB"/>
    </w:rPr>
  </w:style>
  <w:style w:type="paragraph" w:customStyle="1" w:styleId="xl75">
    <w:name w:val="xl75"/>
    <w:basedOn w:val="Normal"/>
    <w:rsid w:val="006E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val="en-GB"/>
    </w:rPr>
  </w:style>
  <w:style w:type="table" w:styleId="TableGrid">
    <w:name w:val="Table Grid"/>
    <w:basedOn w:val="TableNormal"/>
    <w:uiPriority w:val="39"/>
    <w:rsid w:val="006E0511"/>
    <w:rPr>
      <w:rFonts w:asciiTheme="minorHAnsi" w:eastAsiaTheme="minorEastAsia" w:hAnsiTheme="minorHAnsi" w:cstheme="minorBidi"/>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0511"/>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E051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E0511"/>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E051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89/fmicb.2023.12600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RESEARCH\PHD\growth%20r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Desktop\RESEARCH\PHD\growth%20r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Sheet2!$B$1</c:f>
              <c:strCache>
                <c:ptCount val="1"/>
                <c:pt idx="0">
                  <c:v>growth rate</c:v>
                </c:pt>
              </c:strCache>
            </c:strRef>
          </c:tx>
          <c:spPr>
            <a:solidFill>
              <a:schemeClr val="accent1"/>
            </a:solidFill>
            <a:ln>
              <a:noFill/>
            </a:ln>
            <a:effectLst/>
          </c:spPr>
          <c:cat>
            <c:strRef>
              <c:f>Sheet2!$A$2:$A$21</c:f>
              <c:strCache>
                <c:ptCount val="20"/>
                <c:pt idx="0">
                  <c:v>BRNF</c:v>
                </c:pt>
                <c:pt idx="1">
                  <c:v>WRNF</c:v>
                </c:pt>
                <c:pt idx="2">
                  <c:v>ORNF</c:v>
                </c:pt>
                <c:pt idx="3">
                  <c:v>BRNF x WRNF</c:v>
                </c:pt>
                <c:pt idx="4">
                  <c:v>BRNF x ORNF</c:v>
                </c:pt>
                <c:pt idx="5">
                  <c:v>WRNF x ORNF</c:v>
                </c:pt>
                <c:pt idx="6">
                  <c:v>WRNF x BRNFxORNF</c:v>
                </c:pt>
                <c:pt idx="7">
                  <c:v>NPK</c:v>
                </c:pt>
                <c:pt idx="8">
                  <c:v>NPK x BRNF</c:v>
                </c:pt>
                <c:pt idx="9">
                  <c:v>NPKxBRNFXWRNF</c:v>
                </c:pt>
                <c:pt idx="10">
                  <c:v>NPKx WRNFxORNFxBRNF</c:v>
                </c:pt>
                <c:pt idx="11">
                  <c:v>PR</c:v>
                </c:pt>
                <c:pt idx="12">
                  <c:v>PR x BRNF</c:v>
                </c:pt>
                <c:pt idx="13">
                  <c:v>PR x WRNF</c:v>
                </c:pt>
                <c:pt idx="14">
                  <c:v>PR x ORNF</c:v>
                </c:pt>
                <c:pt idx="15">
                  <c:v>PR x BRNF x WRNF</c:v>
                </c:pt>
                <c:pt idx="16">
                  <c:v>PR x BRNF x ORNF</c:v>
                </c:pt>
                <c:pt idx="17">
                  <c:v>PR x WRNF x ORNF</c:v>
                </c:pt>
                <c:pt idx="18">
                  <c:v>PR x WRNF x ORNF x BRNF</c:v>
                </c:pt>
                <c:pt idx="19">
                  <c:v>NO FERTILIZER</c:v>
                </c:pt>
              </c:strCache>
            </c:strRef>
          </c:cat>
          <c:val>
            <c:numRef>
              <c:f>Sheet2!$B$2:$B$21</c:f>
              <c:numCache>
                <c:formatCode>General</c:formatCode>
                <c:ptCount val="20"/>
                <c:pt idx="0">
                  <c:v>89</c:v>
                </c:pt>
                <c:pt idx="1">
                  <c:v>73.7</c:v>
                </c:pt>
                <c:pt idx="2">
                  <c:v>88</c:v>
                </c:pt>
                <c:pt idx="3">
                  <c:v>89.4</c:v>
                </c:pt>
                <c:pt idx="4">
                  <c:v>80.099999999999994</c:v>
                </c:pt>
                <c:pt idx="5">
                  <c:v>73.2</c:v>
                </c:pt>
                <c:pt idx="6">
                  <c:v>88.3</c:v>
                </c:pt>
                <c:pt idx="7">
                  <c:v>89.1</c:v>
                </c:pt>
                <c:pt idx="8">
                  <c:v>86.7</c:v>
                </c:pt>
                <c:pt idx="9">
                  <c:v>85.7</c:v>
                </c:pt>
                <c:pt idx="10">
                  <c:v>73.7</c:v>
                </c:pt>
                <c:pt idx="11">
                  <c:v>85.7</c:v>
                </c:pt>
                <c:pt idx="12">
                  <c:v>88.5</c:v>
                </c:pt>
                <c:pt idx="13">
                  <c:v>80.099999999999994</c:v>
                </c:pt>
                <c:pt idx="14">
                  <c:v>85.7</c:v>
                </c:pt>
                <c:pt idx="15">
                  <c:v>88.3</c:v>
                </c:pt>
                <c:pt idx="16">
                  <c:v>89.1</c:v>
                </c:pt>
                <c:pt idx="17">
                  <c:v>89.4</c:v>
                </c:pt>
                <c:pt idx="18">
                  <c:v>95.1</c:v>
                </c:pt>
                <c:pt idx="19">
                  <c:v>75.2</c:v>
                </c:pt>
              </c:numCache>
            </c:numRef>
          </c:val>
          <c:extLst xmlns:c16r2="http://schemas.microsoft.com/office/drawing/2015/06/chart">
            <c:ext xmlns:c16="http://schemas.microsoft.com/office/drawing/2014/chart" uri="{C3380CC4-5D6E-409C-BE32-E72D297353CC}">
              <c16:uniqueId val="{00000000-686A-467C-ABEB-764300011DDE}"/>
            </c:ext>
          </c:extLst>
        </c:ser>
        <c:gapWidth val="219"/>
        <c:overlap val="-27"/>
        <c:axId val="198527616"/>
        <c:axId val="203178368"/>
      </c:barChart>
      <c:catAx>
        <c:axId val="1985276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178368"/>
        <c:crosses val="autoZero"/>
        <c:auto val="1"/>
        <c:lblAlgn val="ctr"/>
        <c:lblOffset val="100"/>
      </c:catAx>
      <c:valAx>
        <c:axId val="20317836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27616"/>
        <c:crosses val="autoZero"/>
        <c:crossBetween val="between"/>
      </c:valAx>
      <c:spPr>
        <a:noFill/>
        <a:ln w="25400">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Sheet3!$B$1</c:f>
              <c:strCache>
                <c:ptCount val="1"/>
                <c:pt idx="0">
                  <c:v>Yield of Sesame</c:v>
                </c:pt>
              </c:strCache>
            </c:strRef>
          </c:tx>
          <c:spPr>
            <a:solidFill>
              <a:schemeClr val="accent1"/>
            </a:solidFill>
            <a:ln>
              <a:noFill/>
            </a:ln>
            <a:effectLst/>
          </c:spPr>
          <c:cat>
            <c:strRef>
              <c:f>Sheet3!$A$2:$A$21</c:f>
              <c:strCache>
                <c:ptCount val="20"/>
                <c:pt idx="0">
                  <c:v>BRNF</c:v>
                </c:pt>
                <c:pt idx="1">
                  <c:v>WRNF</c:v>
                </c:pt>
                <c:pt idx="2">
                  <c:v>ORNF</c:v>
                </c:pt>
                <c:pt idx="3">
                  <c:v>BRNF x WRNF</c:v>
                </c:pt>
                <c:pt idx="4">
                  <c:v>BRNF x ORNF</c:v>
                </c:pt>
                <c:pt idx="5">
                  <c:v>WRNF x ORNF</c:v>
                </c:pt>
                <c:pt idx="6">
                  <c:v>WRNF x BRNFxORNF</c:v>
                </c:pt>
                <c:pt idx="7">
                  <c:v>NPK</c:v>
                </c:pt>
                <c:pt idx="8">
                  <c:v>NPK x BRNF</c:v>
                </c:pt>
                <c:pt idx="9">
                  <c:v>NPKxBRNFXWRNF</c:v>
                </c:pt>
                <c:pt idx="10">
                  <c:v>NPKx WRNFxORNFxBRNF</c:v>
                </c:pt>
                <c:pt idx="11">
                  <c:v>PR</c:v>
                </c:pt>
                <c:pt idx="12">
                  <c:v>PR x BRNF</c:v>
                </c:pt>
                <c:pt idx="13">
                  <c:v>PR x WRNF</c:v>
                </c:pt>
                <c:pt idx="14">
                  <c:v>PR x ORNF</c:v>
                </c:pt>
                <c:pt idx="15">
                  <c:v>PR x BRNF x WRNF</c:v>
                </c:pt>
                <c:pt idx="16">
                  <c:v>PR x BRNF x ORNF</c:v>
                </c:pt>
                <c:pt idx="17">
                  <c:v>PR x WRNF x ORNF</c:v>
                </c:pt>
                <c:pt idx="18">
                  <c:v>PR x WRNF x ORNF x BRNF</c:v>
                </c:pt>
                <c:pt idx="19">
                  <c:v>NO FERTILIZER</c:v>
                </c:pt>
              </c:strCache>
            </c:strRef>
          </c:cat>
          <c:val>
            <c:numRef>
              <c:f>Sheet3!$B$2:$B$21</c:f>
              <c:numCache>
                <c:formatCode>General</c:formatCode>
                <c:ptCount val="20"/>
                <c:pt idx="0">
                  <c:v>76</c:v>
                </c:pt>
                <c:pt idx="1">
                  <c:v>67</c:v>
                </c:pt>
                <c:pt idx="2">
                  <c:v>60</c:v>
                </c:pt>
                <c:pt idx="3">
                  <c:v>51</c:v>
                </c:pt>
                <c:pt idx="4">
                  <c:v>65</c:v>
                </c:pt>
                <c:pt idx="5">
                  <c:v>74</c:v>
                </c:pt>
                <c:pt idx="6">
                  <c:v>79</c:v>
                </c:pt>
                <c:pt idx="7">
                  <c:v>121</c:v>
                </c:pt>
                <c:pt idx="8">
                  <c:v>111</c:v>
                </c:pt>
                <c:pt idx="9">
                  <c:v>99</c:v>
                </c:pt>
                <c:pt idx="10">
                  <c:v>137</c:v>
                </c:pt>
                <c:pt idx="11">
                  <c:v>132</c:v>
                </c:pt>
                <c:pt idx="12">
                  <c:v>134</c:v>
                </c:pt>
                <c:pt idx="13">
                  <c:v>127</c:v>
                </c:pt>
                <c:pt idx="14">
                  <c:v>130</c:v>
                </c:pt>
                <c:pt idx="15">
                  <c:v>123</c:v>
                </c:pt>
                <c:pt idx="16">
                  <c:v>141</c:v>
                </c:pt>
                <c:pt idx="17">
                  <c:v>136</c:v>
                </c:pt>
                <c:pt idx="18">
                  <c:v>161</c:v>
                </c:pt>
                <c:pt idx="19">
                  <c:v>87</c:v>
                </c:pt>
              </c:numCache>
            </c:numRef>
          </c:val>
          <c:extLst xmlns:c16r2="http://schemas.microsoft.com/office/drawing/2015/06/chart">
            <c:ext xmlns:c16="http://schemas.microsoft.com/office/drawing/2014/chart" uri="{C3380CC4-5D6E-409C-BE32-E72D297353CC}">
              <c16:uniqueId val="{00000000-6131-447F-8886-5DFD683C1CD0}"/>
            </c:ext>
          </c:extLst>
        </c:ser>
        <c:gapWidth val="219"/>
        <c:overlap val="-27"/>
        <c:axId val="203185536"/>
        <c:axId val="203195520"/>
      </c:barChart>
      <c:catAx>
        <c:axId val="203185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195520"/>
        <c:crosses val="autoZero"/>
        <c:auto val="1"/>
        <c:lblAlgn val="ctr"/>
        <c:lblOffset val="100"/>
      </c:catAx>
      <c:valAx>
        <c:axId val="20319552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18553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71</Pages>
  <Words>15897</Words>
  <Characters>90617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dc:creator>
  <cp:lastModifiedBy>HP</cp:lastModifiedBy>
  <cp:revision>5</cp:revision>
  <cp:lastPrinted>2025-08-05T14:04:00Z</cp:lastPrinted>
  <dcterms:created xsi:type="dcterms:W3CDTF">2025-08-05T12:57:00Z</dcterms:created>
  <dcterms:modified xsi:type="dcterms:W3CDTF">2025-09-10T12:53:00Z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4fed52207e664ef8a6ae39c6adbff684</vt:lpwstr>
  </property>
</Properties>
</file>