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09C" w:rsidRPr="005F3B6C" w:rsidRDefault="0019709C" w:rsidP="0019709C">
      <w:pPr>
        <w:spacing w:line="240" w:lineRule="auto"/>
        <w:jc w:val="center"/>
        <w:rPr>
          <w:rFonts w:ascii="Times New Roman" w:hAnsi="Times New Roman" w:cs="Times New Roman"/>
          <w:sz w:val="28"/>
          <w:szCs w:val="28"/>
        </w:rPr>
      </w:pPr>
    </w:p>
    <w:p w:rsidR="0019709C" w:rsidRPr="005F3B6C" w:rsidRDefault="0019709C" w:rsidP="0019709C">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19709C" w:rsidRDefault="0019709C" w:rsidP="0019709C">
      <w:pPr>
        <w:rPr>
          <w:rFonts w:ascii="Times New Roman" w:hAnsi="Times New Roman" w:cs="Times New Roman"/>
          <w:b/>
          <w:sz w:val="24"/>
          <w:szCs w:val="24"/>
        </w:rPr>
      </w:pPr>
    </w:p>
    <w:p w:rsidR="0019709C" w:rsidRDefault="0019709C" w:rsidP="0019709C">
      <w:pPr>
        <w:rPr>
          <w:rFonts w:ascii="Times New Roman" w:hAnsi="Times New Roman" w:cs="Times New Roman"/>
          <w:b/>
          <w:sz w:val="24"/>
          <w:szCs w:val="24"/>
        </w:rPr>
      </w:pPr>
    </w:p>
    <w:p w:rsidR="0019709C" w:rsidRPr="005F3B6C" w:rsidRDefault="0019709C" w:rsidP="0019709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19709C" w:rsidRPr="005F3B6C" w:rsidRDefault="0019709C" w:rsidP="0019709C">
      <w:pPr>
        <w:rPr>
          <w:rFonts w:ascii="Times New Roman" w:hAnsi="Times New Roman" w:cs="Times New Roman"/>
          <w:b/>
          <w:sz w:val="28"/>
          <w:szCs w:val="28"/>
        </w:rPr>
      </w:pPr>
    </w:p>
    <w:p w:rsidR="00D734A2" w:rsidRPr="005F3B6C" w:rsidRDefault="00702332" w:rsidP="00D734A2">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BB623D">
        <w:rPr>
          <w:rFonts w:ascii="Times New Roman" w:hAnsi="Times New Roman" w:cs="Times New Roman"/>
          <w:b/>
          <w:sz w:val="28"/>
          <w:szCs w:val="28"/>
        </w:rPr>
        <w:t>DADA Mayowa</w:t>
      </w:r>
      <w:r>
        <w:rPr>
          <w:rFonts w:ascii="Times New Roman" w:hAnsi="Times New Roman" w:cs="Times New Roman"/>
          <w:b/>
          <w:sz w:val="28"/>
          <w:szCs w:val="28"/>
        </w:rPr>
        <w:t xml:space="preserve"> </w:t>
      </w:r>
      <w:r w:rsidR="00BB623D">
        <w:rPr>
          <w:rFonts w:ascii="Times New Roman" w:hAnsi="Times New Roman" w:cs="Times New Roman"/>
          <w:b/>
          <w:sz w:val="28"/>
          <w:szCs w:val="28"/>
        </w:rPr>
        <w:t>Peter</w:t>
      </w:r>
    </w:p>
    <w:p w:rsidR="0019709C" w:rsidRDefault="00702332" w:rsidP="0019709C">
      <w:pPr>
        <w:jc w:val="center"/>
        <w:rPr>
          <w:rFonts w:ascii="Times New Roman" w:hAnsi="Times New Roman" w:cs="Times New Roman"/>
          <w:b/>
          <w:sz w:val="28"/>
          <w:szCs w:val="28"/>
        </w:rPr>
      </w:pPr>
      <w:r>
        <w:rPr>
          <w:rFonts w:ascii="Times New Roman" w:hAnsi="Times New Roman" w:cs="Times New Roman"/>
          <w:b/>
          <w:sz w:val="28"/>
          <w:szCs w:val="28"/>
        </w:rPr>
        <w:t>HND/23/ABE/FT/0</w:t>
      </w:r>
      <w:r w:rsidR="00BB623D">
        <w:rPr>
          <w:rFonts w:ascii="Times New Roman" w:hAnsi="Times New Roman" w:cs="Times New Roman"/>
          <w:b/>
          <w:sz w:val="28"/>
          <w:szCs w:val="28"/>
        </w:rPr>
        <w:t>070</w:t>
      </w:r>
    </w:p>
    <w:p w:rsidR="0019709C" w:rsidRDefault="0019709C" w:rsidP="0019709C">
      <w:pPr>
        <w:rPr>
          <w:rFonts w:ascii="Times New Roman" w:hAnsi="Times New Roman" w:cs="Times New Roman"/>
          <w:b/>
          <w:sz w:val="28"/>
          <w:szCs w:val="28"/>
        </w:rPr>
      </w:pPr>
    </w:p>
    <w:p w:rsidR="0019709C" w:rsidRDefault="0019709C" w:rsidP="0019709C">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INSTITUTE OF TECHNOLOGY, KWARA STATE POLYTECHNIC, ILORIN.</w:t>
      </w: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HIGHER DIPLOMA IN AGRICULTURAL AND BIO-ENVIRONMENTAL ENGINEERING TECHNOLOGY</w:t>
      </w: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Pr="005F3B6C" w:rsidRDefault="0019709C" w:rsidP="001970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19709C" w:rsidRDefault="0019709C" w:rsidP="0019709C">
      <w:pPr>
        <w:rPr>
          <w:rFonts w:ascii="Times New Roman" w:hAnsi="Times New Roman" w:cs="Times New Roman"/>
          <w:b/>
          <w:sz w:val="24"/>
          <w:szCs w:val="24"/>
        </w:rPr>
      </w:pPr>
    </w:p>
    <w:p w:rsidR="0019709C" w:rsidRDefault="0019709C" w:rsidP="0019709C">
      <w:pPr>
        <w:rPr>
          <w:rFonts w:ascii="Times New Roman" w:hAnsi="Times New Roman" w:cs="Times New Roman"/>
          <w:b/>
          <w:sz w:val="24"/>
          <w:szCs w:val="24"/>
        </w:rPr>
      </w:pPr>
    </w:p>
    <w:p w:rsidR="0019709C" w:rsidRPr="001444F9" w:rsidRDefault="0019709C" w:rsidP="0019709C">
      <w:pPr>
        <w:rPr>
          <w:rFonts w:ascii="Times New Roman" w:hAnsi="Times New Roman" w:cs="Times New Roman"/>
          <w:b/>
          <w:sz w:val="24"/>
          <w:szCs w:val="24"/>
        </w:rPr>
      </w:pPr>
    </w:p>
    <w:p w:rsidR="00B235CD" w:rsidRDefault="00BB623D" w:rsidP="0019709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9236098"/>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srcRect/>
                    <a:stretch>
                      <a:fillRect/>
                    </a:stretch>
                  </pic:blipFill>
                  <pic:spPr bwMode="auto">
                    <a:xfrm>
                      <a:off x="0" y="0"/>
                      <a:ext cx="5943600" cy="9236098"/>
                    </a:xfrm>
                    <a:prstGeom prst="rect">
                      <a:avLst/>
                    </a:prstGeom>
                    <a:noFill/>
                    <a:ln w="9525">
                      <a:noFill/>
                      <a:miter lim="800000"/>
                      <a:headEnd/>
                      <a:tailEnd/>
                    </a:ln>
                  </pic:spPr>
                </pic:pic>
              </a:graphicData>
            </a:graphic>
          </wp:inline>
        </w:drawing>
      </w:r>
    </w:p>
    <w:p w:rsidR="00B235CD" w:rsidRDefault="00B235CD" w:rsidP="0019709C">
      <w:pPr>
        <w:jc w:val="center"/>
        <w:rPr>
          <w:rFonts w:ascii="Times New Roman" w:hAnsi="Times New Roman" w:cs="Times New Roman"/>
          <w:b/>
          <w:sz w:val="24"/>
          <w:szCs w:val="24"/>
        </w:rPr>
      </w:pPr>
    </w:p>
    <w:p w:rsidR="00B235CD" w:rsidRDefault="00B235CD" w:rsidP="0019709C">
      <w:pPr>
        <w:jc w:val="center"/>
        <w:rPr>
          <w:rFonts w:ascii="Times New Roman" w:hAnsi="Times New Roman" w:cs="Times New Roman"/>
          <w:b/>
          <w:sz w:val="24"/>
          <w:szCs w:val="24"/>
        </w:rPr>
      </w:pPr>
    </w:p>
    <w:p w:rsidR="00D734A2" w:rsidRPr="00246BEA" w:rsidRDefault="00D734A2" w:rsidP="00D734A2">
      <w:pPr>
        <w:jc w:val="center"/>
        <w:rPr>
          <w:rFonts w:ascii="Times New Roman" w:hAnsi="Times New Roman" w:cs="Times New Roman"/>
          <w:b/>
          <w:sz w:val="24"/>
          <w:szCs w:val="24"/>
        </w:rPr>
      </w:pPr>
      <w:r w:rsidRPr="001444F9">
        <w:rPr>
          <w:rFonts w:ascii="Times New Roman" w:hAnsi="Times New Roman" w:cs="Times New Roman"/>
          <w:b/>
          <w:sz w:val="24"/>
          <w:szCs w:val="24"/>
        </w:rPr>
        <w:t>DEDICATION</w:t>
      </w:r>
    </w:p>
    <w:p w:rsidR="00D734A2" w:rsidRPr="00246BEA" w:rsidRDefault="00D734A2" w:rsidP="00D734A2">
      <w:pPr>
        <w:rPr>
          <w:rFonts w:ascii="Times New Roman" w:hAnsi="Times New Roman" w:cs="Times New Roman"/>
          <w:sz w:val="24"/>
          <w:szCs w:val="24"/>
        </w:rPr>
      </w:pPr>
    </w:p>
    <w:p w:rsidR="00D734A2" w:rsidRPr="00246BEA" w:rsidRDefault="00D734A2" w:rsidP="00D734A2">
      <w:pPr>
        <w:rPr>
          <w:rFonts w:ascii="Times New Roman" w:hAnsi="Times New Roman" w:cs="Times New Roman"/>
          <w:sz w:val="24"/>
          <w:szCs w:val="24"/>
        </w:rPr>
      </w:pPr>
      <w:r w:rsidRPr="00246BEA">
        <w:rPr>
          <w:rFonts w:ascii="Times New Roman" w:hAnsi="Times New Roman" w:cs="Times New Roman"/>
          <w:sz w:val="24"/>
          <w:szCs w:val="24"/>
        </w:rPr>
        <w:t>I dedicat</w:t>
      </w:r>
      <w:r>
        <w:rPr>
          <w:rFonts w:ascii="Times New Roman" w:hAnsi="Times New Roman" w:cs="Times New Roman"/>
          <w:sz w:val="24"/>
          <w:szCs w:val="24"/>
        </w:rPr>
        <w:t xml:space="preserve">e this project to </w:t>
      </w:r>
      <w:r w:rsidRPr="00246BEA">
        <w:rPr>
          <w:rFonts w:ascii="Times New Roman" w:hAnsi="Times New Roman" w:cs="Times New Roman"/>
          <w:b/>
          <w:sz w:val="24"/>
          <w:szCs w:val="24"/>
        </w:rPr>
        <w:t>Almighty God</w:t>
      </w:r>
      <w:r w:rsidRPr="00246BEA">
        <w:rPr>
          <w:rFonts w:ascii="Times New Roman" w:hAnsi="Times New Roman" w:cs="Times New Roman"/>
          <w:sz w:val="24"/>
          <w:szCs w:val="24"/>
        </w:rPr>
        <w:t>, whose grace has seen me through.</w:t>
      </w:r>
    </w:p>
    <w:p w:rsidR="00D734A2" w:rsidRPr="00246BEA" w:rsidRDefault="00D734A2" w:rsidP="00D734A2">
      <w:pPr>
        <w:rPr>
          <w:rFonts w:ascii="Times New Roman" w:hAnsi="Times New Roman" w:cs="Times New Roman"/>
          <w:sz w:val="24"/>
          <w:szCs w:val="24"/>
        </w:rPr>
      </w:pPr>
    </w:p>
    <w:p w:rsidR="00D734A2" w:rsidRPr="001444F9" w:rsidRDefault="00D734A2" w:rsidP="00D734A2">
      <w:pPr>
        <w:rPr>
          <w:rFonts w:ascii="Times New Roman" w:hAnsi="Times New Roman" w:cs="Times New Roman"/>
          <w:sz w:val="24"/>
          <w:szCs w:val="24"/>
        </w:rPr>
      </w:pPr>
      <w:r w:rsidRPr="00246BEA">
        <w:rPr>
          <w:rFonts w:ascii="Times New Roman" w:hAnsi="Times New Roman" w:cs="Times New Roman"/>
          <w:sz w:val="24"/>
          <w:szCs w:val="24"/>
        </w:rPr>
        <w:t>I also dedicate it to my mother for her love, sacrifices, and constant prayers, and to everyone who believed in me even when I doubted myself</w:t>
      </w:r>
    </w:p>
    <w:p w:rsidR="00D734A2" w:rsidRPr="001444F9" w:rsidRDefault="00D734A2" w:rsidP="00D734A2">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4F2571" w:rsidRDefault="004F2571" w:rsidP="004F2571">
      <w:pPr>
        <w:jc w:val="center"/>
        <w:rPr>
          <w:rFonts w:ascii="Times New Roman" w:hAnsi="Times New Roman" w:cs="Times New Roman"/>
          <w:b/>
          <w:sz w:val="24"/>
          <w:szCs w:val="24"/>
        </w:rPr>
      </w:pPr>
    </w:p>
    <w:p w:rsidR="004F2571" w:rsidRPr="001444F9" w:rsidRDefault="004F2571" w:rsidP="004F2571">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Firstly I give thanks to God Almighty for strength, wisdom, and perseverance in completing this work successfully.</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Secondly, my sincere appreciation goes to my supervisor,</w:t>
      </w:r>
      <w:r w:rsidRPr="00C151EA">
        <w:rPr>
          <w:rFonts w:ascii="Times New Roman" w:hAnsi="Times New Roman" w:cs="Times New Roman"/>
          <w:b/>
          <w:sz w:val="24"/>
          <w:szCs w:val="24"/>
        </w:rPr>
        <w:t xml:space="preserve"> [Engr.Mrs.Olayaki-Luqman,M.], </w:t>
      </w:r>
      <w:r w:rsidRPr="00C151EA">
        <w:rPr>
          <w:rFonts w:ascii="Times New Roman" w:hAnsi="Times New Roman" w:cs="Times New Roman"/>
          <w:sz w:val="24"/>
          <w:szCs w:val="24"/>
        </w:rPr>
        <w:t>whose invaluable guidance, constructive feedback, and unwavering support were instrumental throughout this research work.</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 xml:space="preserve">I also extend my heartfelt thanks to all the lecturers in </w:t>
      </w:r>
      <w:r w:rsidRPr="00C151EA">
        <w:rPr>
          <w:rFonts w:ascii="Times New Roman" w:hAnsi="Times New Roman" w:cs="Times New Roman"/>
          <w:b/>
          <w:sz w:val="24"/>
          <w:szCs w:val="24"/>
        </w:rPr>
        <w:t>Department of (Agricultural and Bio           environmental Engineering Technology)</w:t>
      </w:r>
      <w:r w:rsidRPr="00C151EA">
        <w:rPr>
          <w:rFonts w:ascii="Times New Roman" w:hAnsi="Times New Roman" w:cs="Times New Roman"/>
          <w:sz w:val="24"/>
          <w:szCs w:val="24"/>
        </w:rPr>
        <w:t xml:space="preserve"> for taking their time to add value to my Academic career.</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Special appreciation goes to</w:t>
      </w:r>
      <w:r w:rsidRPr="00C151EA">
        <w:rPr>
          <w:rFonts w:ascii="Times New Roman" w:hAnsi="Times New Roman" w:cs="Times New Roman"/>
          <w:b/>
          <w:sz w:val="24"/>
          <w:szCs w:val="24"/>
        </w:rPr>
        <w:t xml:space="preserve"> (Dr. J.A. Olatunji Dept. of Mineral and Petroleum Engineering)</w:t>
      </w:r>
      <w:r w:rsidRPr="00C151EA">
        <w:rPr>
          <w:rFonts w:ascii="Times New Roman" w:hAnsi="Times New Roman" w:cs="Times New Roman"/>
          <w:sz w:val="24"/>
          <w:szCs w:val="24"/>
        </w:rPr>
        <w:t xml:space="preserve"> for providing access to the groundwater data and supporting this study with essential resources.</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 xml:space="preserve">I am equally grateful to my friends and colleagues especially </w:t>
      </w:r>
      <w:r w:rsidRPr="00C151EA">
        <w:rPr>
          <w:rFonts w:ascii="Times New Roman" w:hAnsi="Times New Roman" w:cs="Times New Roman"/>
          <w:b/>
          <w:sz w:val="24"/>
          <w:szCs w:val="24"/>
        </w:rPr>
        <w:t xml:space="preserve">(Hassan Mariam Tosin) </w:t>
      </w:r>
      <w:r w:rsidRPr="00C151EA">
        <w:rPr>
          <w:rFonts w:ascii="Times New Roman" w:hAnsi="Times New Roman" w:cs="Times New Roman"/>
          <w:sz w:val="24"/>
          <w:szCs w:val="24"/>
        </w:rPr>
        <w:t>who offered moral support, suggestions, and encouragement throughout the course of this project.</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 xml:space="preserve">Finally, I can't do without express my deepest gratitude to my uncle </w:t>
      </w:r>
      <w:r w:rsidRPr="00C151EA">
        <w:rPr>
          <w:rFonts w:ascii="Times New Roman" w:hAnsi="Times New Roman" w:cs="Times New Roman"/>
          <w:b/>
          <w:sz w:val="24"/>
          <w:szCs w:val="24"/>
        </w:rPr>
        <w:t xml:space="preserve">( Mr Dada Kunle ) </w:t>
      </w:r>
      <w:r w:rsidRPr="00C151EA">
        <w:rPr>
          <w:rFonts w:ascii="Times New Roman" w:hAnsi="Times New Roman" w:cs="Times New Roman"/>
          <w:sz w:val="24"/>
          <w:szCs w:val="24"/>
        </w:rPr>
        <w:t xml:space="preserve">and to the family of </w:t>
      </w:r>
      <w:r w:rsidRPr="00C151EA">
        <w:rPr>
          <w:rFonts w:ascii="Times New Roman" w:hAnsi="Times New Roman" w:cs="Times New Roman"/>
          <w:b/>
          <w:sz w:val="24"/>
          <w:szCs w:val="24"/>
        </w:rPr>
        <w:t xml:space="preserve">Mr&amp;Mrs Rotimi </w:t>
      </w:r>
      <w:r w:rsidRPr="00C151EA">
        <w:rPr>
          <w:rFonts w:ascii="Times New Roman" w:hAnsi="Times New Roman" w:cs="Times New Roman"/>
          <w:sz w:val="24"/>
          <w:szCs w:val="24"/>
        </w:rPr>
        <w:t>for their financial support since the beginning of my study.</w:t>
      </w:r>
    </w:p>
    <w:p w:rsidR="00BB623D" w:rsidRPr="00C151EA" w:rsidRDefault="00BB623D" w:rsidP="00BB623D">
      <w:pPr>
        <w:rPr>
          <w:rFonts w:ascii="Times New Roman" w:hAnsi="Times New Roman" w:cs="Times New Roman"/>
          <w:sz w:val="24"/>
          <w:szCs w:val="24"/>
        </w:rPr>
      </w:pPr>
    </w:p>
    <w:p w:rsidR="00BB623D" w:rsidRPr="00C151EA" w:rsidRDefault="00BB623D" w:rsidP="00BB623D">
      <w:pPr>
        <w:rPr>
          <w:rFonts w:ascii="Times New Roman" w:hAnsi="Times New Roman" w:cs="Times New Roman"/>
          <w:sz w:val="24"/>
          <w:szCs w:val="24"/>
        </w:rPr>
      </w:pPr>
      <w:r w:rsidRPr="00C151EA">
        <w:rPr>
          <w:rFonts w:ascii="Times New Roman" w:hAnsi="Times New Roman" w:cs="Times New Roman"/>
          <w:sz w:val="24"/>
          <w:szCs w:val="24"/>
        </w:rPr>
        <w:t>God bless you all.</w:t>
      </w:r>
    </w:p>
    <w:p w:rsidR="004F2571" w:rsidRPr="00246BEA" w:rsidRDefault="004F2571" w:rsidP="004F2571">
      <w:pPr>
        <w:rPr>
          <w:rFonts w:ascii="Times New Roman" w:hAnsi="Times New Roman" w:cs="Times New Roman"/>
          <w:sz w:val="24"/>
          <w:szCs w:val="24"/>
        </w:rPr>
      </w:pPr>
    </w:p>
    <w:p w:rsidR="004F2571" w:rsidRDefault="004F2571"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Pr="00246BEA" w:rsidRDefault="00702332" w:rsidP="004F2571">
      <w:pPr>
        <w:rPr>
          <w:rFonts w:ascii="Times New Roman" w:hAnsi="Times New Roman" w:cs="Times New Roman"/>
          <w:sz w:val="24"/>
          <w:szCs w:val="24"/>
        </w:rPr>
      </w:pPr>
    </w:p>
    <w:p w:rsidR="004F2571" w:rsidRPr="001444F9" w:rsidRDefault="004F2571" w:rsidP="004F2571">
      <w:pPr>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F418FF" w:rsidRDefault="00F418FF" w:rsidP="00F418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rsidR="00F418FF" w:rsidRPr="00816B24" w:rsidRDefault="00F418FF" w:rsidP="00F418FF">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r w:rsidRPr="00780D7E">
        <w:rPr>
          <w:rFonts w:ascii="Times New Roman" w:hAnsi="Times New Roman" w:cs="Times New Roman"/>
          <w:b/>
          <w:sz w:val="24"/>
          <w:szCs w:val="24"/>
        </w:rPr>
        <w:tab/>
      </w:r>
      <w:r w:rsidRPr="00780D7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418FF" w:rsidRDefault="00F418FF" w:rsidP="00F418FF">
      <w:pPr>
        <w:spacing w:line="480" w:lineRule="auto"/>
        <w:jc w:val="both"/>
        <w:rPr>
          <w:rFonts w:ascii="Times New Roman" w:hAnsi="Times New Roman" w:cs="Times New Roman"/>
          <w:bCs/>
          <w:sz w:val="24"/>
          <w:szCs w:val="24"/>
        </w:rPr>
      </w:pPr>
      <w:r w:rsidRPr="00780D7E">
        <w:rPr>
          <w:rFonts w:ascii="Times New Roman" w:hAnsi="Times New Roman" w:cs="Times New Roman"/>
          <w:bCs/>
          <w:sz w:val="24"/>
          <w:szCs w:val="24"/>
        </w:rPr>
        <w:t>1.2</w:t>
      </w:r>
      <w:r w:rsidRPr="00780D7E">
        <w:rPr>
          <w:rFonts w:ascii="Times New Roman" w:hAnsi="Times New Roman" w:cs="Times New Roman"/>
          <w:bCs/>
          <w:sz w:val="24"/>
          <w:szCs w:val="24"/>
        </w:rPr>
        <w:tab/>
        <w:t>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1.3</w:t>
      </w:r>
      <w:r w:rsidRPr="00A85885">
        <w:rPr>
          <w:rFonts w:ascii="Times New Roman" w:hAnsi="Times New Roman" w:cs="Times New Roman"/>
          <w:bCs/>
          <w:sz w:val="24"/>
          <w:szCs w:val="24"/>
        </w:rPr>
        <w:tab/>
        <w:t>Aim and Objectives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1.4</w:t>
      </w:r>
      <w:r w:rsidRPr="00A85885">
        <w:rPr>
          <w:rFonts w:ascii="Times New Roman" w:hAnsi="Times New Roman" w:cs="Times New Roman"/>
          <w:bCs/>
          <w:sz w:val="24"/>
          <w:szCs w:val="24"/>
        </w:rPr>
        <w:tab/>
        <w:t>Justification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1.5</w:t>
      </w:r>
      <w:r w:rsidRPr="00A85885">
        <w:rPr>
          <w:rFonts w:ascii="Times New Roman" w:hAnsi="Times New Roman" w:cs="Times New Roman"/>
          <w:bCs/>
          <w:sz w:val="24"/>
          <w:szCs w:val="24"/>
        </w:rPr>
        <w:tab/>
        <w:t>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F418FF" w:rsidRPr="00816B24" w:rsidRDefault="00F418FF" w:rsidP="00F418FF">
      <w:pPr>
        <w:spacing w:line="48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2.1</w:t>
      </w:r>
      <w:r w:rsidRPr="00A85885">
        <w:rPr>
          <w:rFonts w:ascii="Times New Roman" w:hAnsi="Times New Roman" w:cs="Times New Roman"/>
          <w:bCs/>
          <w:sz w:val="24"/>
          <w:szCs w:val="24"/>
        </w:rPr>
        <w:tab/>
        <w:t>Water and Its Importance in Agriculture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F418FF" w:rsidRPr="00A85885"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w:t>
      </w:r>
      <w:r w:rsidRPr="00A85885">
        <w:rPr>
          <w:rFonts w:ascii="Times New Roman" w:hAnsi="Times New Roman" w:cs="Times New Roman"/>
          <w:bCs/>
          <w:sz w:val="24"/>
          <w:szCs w:val="24"/>
        </w:rPr>
        <w:tab/>
        <w:t>Sources of Water for Irrigation</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t>5</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lastRenderedPageBreak/>
        <w:t>2.2.1</w:t>
      </w:r>
      <w:r w:rsidRPr="00A85885">
        <w:rPr>
          <w:rFonts w:ascii="Times New Roman" w:hAnsi="Times New Roman" w:cs="Times New Roman"/>
          <w:bCs/>
          <w:sz w:val="24"/>
          <w:szCs w:val="24"/>
        </w:rPr>
        <w:tab/>
        <w:t>Surface Water</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sz w:val="24"/>
          <w:szCs w:val="24"/>
        </w:rPr>
        <w:tab/>
      </w:r>
      <w:r w:rsidRPr="00A85885">
        <w:rPr>
          <w:rFonts w:ascii="Times New Roman" w:hAnsi="Times New Roman" w:cs="Times New Roman"/>
          <w:bCs/>
          <w:sz w:val="24"/>
          <w:szCs w:val="24"/>
        </w:rPr>
        <w:t>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2.2.2</w:t>
      </w:r>
      <w:r w:rsidRPr="001A0011">
        <w:rPr>
          <w:rFonts w:ascii="Times New Roman" w:hAnsi="Times New Roman" w:cs="Times New Roman"/>
          <w:bCs/>
          <w:sz w:val="24"/>
          <w:szCs w:val="24"/>
        </w:rPr>
        <w:tab/>
        <w:t>Groundwater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2.2.3</w:t>
      </w:r>
      <w:r w:rsidRPr="001A0011">
        <w:rPr>
          <w:rFonts w:ascii="Times New Roman" w:hAnsi="Times New Roman" w:cs="Times New Roman"/>
          <w:bCs/>
          <w:sz w:val="24"/>
          <w:szCs w:val="24"/>
        </w:rPr>
        <w:tab/>
        <w:t>Rainwater Harvesting</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2.2.4</w:t>
      </w:r>
      <w:r w:rsidRPr="001A0011">
        <w:rPr>
          <w:rFonts w:ascii="Times New Roman" w:hAnsi="Times New Roman" w:cs="Times New Roman"/>
          <w:bCs/>
          <w:sz w:val="24"/>
          <w:szCs w:val="24"/>
        </w:rPr>
        <w:tab/>
        <w:t>Treated Wastewater and Recycled 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w:t>
      </w:r>
      <w:r>
        <w:rPr>
          <w:rFonts w:ascii="Times New Roman" w:hAnsi="Times New Roman" w:cs="Times New Roman"/>
          <w:bCs/>
          <w:sz w:val="24"/>
          <w:szCs w:val="24"/>
        </w:rPr>
        <w:t>.5</w:t>
      </w:r>
      <w:r>
        <w:rPr>
          <w:rFonts w:ascii="Times New Roman" w:hAnsi="Times New Roman" w:cs="Times New Roman"/>
          <w:bCs/>
          <w:sz w:val="24"/>
          <w:szCs w:val="24"/>
        </w:rPr>
        <w:tab/>
        <w:t>Floodwater and Runoff</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w:t>
      </w:r>
      <w:r w:rsidRPr="001A0011">
        <w:rPr>
          <w:rFonts w:ascii="Times New Roman" w:hAnsi="Times New Roman" w:cs="Times New Roman"/>
          <w:bCs/>
          <w:sz w:val="24"/>
          <w:szCs w:val="24"/>
        </w:rPr>
        <w:tab/>
        <w:t>Groundwater: Characteristics and Availability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2.3.1</w:t>
      </w:r>
      <w:r w:rsidRPr="001A0011">
        <w:rPr>
          <w:rFonts w:ascii="Times New Roman" w:hAnsi="Times New Roman" w:cs="Times New Roman"/>
          <w:bCs/>
          <w:sz w:val="24"/>
          <w:szCs w:val="24"/>
        </w:rPr>
        <w:tab/>
        <w:t>Chara</w:t>
      </w:r>
      <w:r>
        <w:rPr>
          <w:rFonts w:ascii="Times New Roman" w:hAnsi="Times New Roman" w:cs="Times New Roman"/>
          <w:bCs/>
          <w:sz w:val="24"/>
          <w:szCs w:val="24"/>
        </w:rPr>
        <w:t>cteristics of Groundwater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w:t>
      </w:r>
      <w:r w:rsidRPr="001A0011">
        <w:rPr>
          <w:rFonts w:ascii="Times New Roman" w:hAnsi="Times New Roman" w:cs="Times New Roman"/>
          <w:bCs/>
          <w:sz w:val="24"/>
          <w:szCs w:val="24"/>
        </w:rPr>
        <w:tab/>
        <w:t>Groundwater Quality and its Determinants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8</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2.4.1</w:t>
      </w:r>
      <w:r w:rsidRPr="001A0011">
        <w:rPr>
          <w:rFonts w:ascii="Times New Roman" w:hAnsi="Times New Roman" w:cs="Times New Roman"/>
          <w:bCs/>
          <w:sz w:val="24"/>
          <w:szCs w:val="24"/>
        </w:rPr>
        <w:tab/>
        <w:t>Key Parameters Affecting Water Quality for Irrigation</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2.4.2</w:t>
      </w:r>
      <w:r w:rsidRPr="001A0011">
        <w:rPr>
          <w:rFonts w:ascii="Times New Roman" w:hAnsi="Times New Roman" w:cs="Times New Roman"/>
          <w:bCs/>
          <w:sz w:val="24"/>
          <w:szCs w:val="24"/>
        </w:rPr>
        <w:tab/>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2.4.3</w:t>
      </w:r>
      <w:r w:rsidRPr="001A0011">
        <w:rPr>
          <w:rFonts w:ascii="Times New Roman" w:hAnsi="Times New Roman" w:cs="Times New Roman"/>
          <w:bCs/>
          <w:sz w:val="24"/>
          <w:szCs w:val="24"/>
        </w:rPr>
        <w:tab/>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2.4.4</w:t>
      </w:r>
      <w:r w:rsidRPr="001A0011">
        <w:rPr>
          <w:rFonts w:ascii="Times New Roman" w:hAnsi="Times New Roman" w:cs="Times New Roman"/>
          <w:bCs/>
          <w:sz w:val="24"/>
          <w:szCs w:val="24"/>
        </w:rPr>
        <w:tab/>
        <w:t>pH Levels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2.4.5</w:t>
      </w:r>
      <w:r w:rsidRPr="001A0011">
        <w:rPr>
          <w:rFonts w:ascii="Times New Roman" w:hAnsi="Times New Roman" w:cs="Times New Roman"/>
          <w:bCs/>
          <w:sz w:val="24"/>
          <w:szCs w:val="24"/>
        </w:rPr>
        <w:tab/>
        <w:t>Total Dissolved Solids (TDS)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2.4.6</w:t>
      </w:r>
      <w:r w:rsidRPr="001A0011">
        <w:rPr>
          <w:rFonts w:ascii="Times New Roman" w:hAnsi="Times New Roman" w:cs="Times New Roman"/>
          <w:bCs/>
          <w:sz w:val="24"/>
          <w:szCs w:val="24"/>
        </w:rPr>
        <w:tab/>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10</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2.4.7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Chloride </w:t>
      </w:r>
      <w:r w:rsidRPr="001A0011">
        <w:rPr>
          <w:rFonts w:ascii="Times New Roman" w:hAnsi="Times New Roman" w:cs="Times New Roman"/>
          <w:caps/>
          <w:sz w:val="24"/>
          <w:szCs w:val="24"/>
        </w:rPr>
        <w:t>(Cl⁻)</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11</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2.4.8 </w:t>
      </w:r>
      <w:r w:rsidRPr="001A0011">
        <w:rPr>
          <w:rFonts w:ascii="Times New Roman" w:hAnsi="Times New Roman" w:cs="Times New Roman"/>
          <w:caps/>
          <w:sz w:val="24"/>
          <w:szCs w:val="24"/>
        </w:rPr>
        <w:tab/>
      </w:r>
      <w:r w:rsidRPr="001A0011">
        <w:rPr>
          <w:rFonts w:ascii="Times New Roman" w:hAnsi="Times New Roman" w:cs="Times New Roman"/>
          <w:sz w:val="24"/>
          <w:szCs w:val="24"/>
        </w:rPr>
        <w:t>Boron</w:t>
      </w:r>
      <w:r w:rsidRPr="001A0011">
        <w:rPr>
          <w:rFonts w:ascii="Times New Roman" w:hAnsi="Times New Roman" w:cs="Times New Roman"/>
          <w:caps/>
          <w:sz w:val="24"/>
          <w:szCs w:val="24"/>
        </w:rPr>
        <w:t xml:space="preserve"> (B)</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10</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2.4.9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Nitrate and Nitrite </w:t>
      </w:r>
      <w:r w:rsidRPr="001A0011">
        <w:rPr>
          <w:rFonts w:ascii="Times New Roman" w:hAnsi="Times New Roman" w:cs="Times New Roman"/>
          <w:caps/>
          <w:sz w:val="24"/>
          <w:szCs w:val="24"/>
        </w:rPr>
        <w:t>(NO₃⁻ and NO₂⁻)</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11</w:t>
      </w:r>
    </w:p>
    <w:p w:rsidR="00F418FF" w:rsidRPr="00EA7528"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2.4.10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Carbonate and Bicarbonate </w:t>
      </w:r>
      <w:r w:rsidRPr="001A0011">
        <w:rPr>
          <w:rFonts w:ascii="Times New Roman" w:hAnsi="Times New Roman" w:cs="Times New Roman"/>
          <w:caps/>
          <w:sz w:val="24"/>
          <w:szCs w:val="24"/>
        </w:rPr>
        <w:t>(CO₃²⁻ and HCO₃⁻)</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r>
      <w:r w:rsidRPr="001A0011">
        <w:rPr>
          <w:rFonts w:ascii="Times New Roman" w:hAnsi="Times New Roman" w:cs="Times New Roman"/>
          <w:caps/>
          <w:sz w:val="24"/>
          <w:szCs w:val="24"/>
        </w:rPr>
        <w:t>11</w:t>
      </w:r>
    </w:p>
    <w:p w:rsidR="00F418FF" w:rsidRPr="001A0011" w:rsidRDefault="00F418FF" w:rsidP="00F418FF">
      <w:pPr>
        <w:spacing w:line="480" w:lineRule="auto"/>
        <w:jc w:val="both"/>
        <w:rPr>
          <w:rFonts w:ascii="Times New Roman" w:hAnsi="Times New Roman" w:cs="Times New Roman"/>
          <w:sz w:val="24"/>
          <w:szCs w:val="24"/>
        </w:rPr>
      </w:pPr>
      <w:r w:rsidRPr="001A0011">
        <w:rPr>
          <w:rFonts w:ascii="Times New Roman" w:hAnsi="Times New Roman" w:cs="Times New Roman"/>
          <w:sz w:val="24"/>
          <w:szCs w:val="24"/>
        </w:rPr>
        <w:lastRenderedPageBreak/>
        <w:t>2.4.11</w:t>
      </w:r>
      <w:r>
        <w:rPr>
          <w:rFonts w:ascii="Times New Roman" w:hAnsi="Times New Roman" w:cs="Times New Roman"/>
          <w:sz w:val="24"/>
          <w:szCs w:val="24"/>
        </w:rPr>
        <w:tab/>
      </w:r>
      <w:r w:rsidRPr="001A0011">
        <w:rPr>
          <w:rFonts w:ascii="Times New Roman" w:hAnsi="Times New Roman" w:cs="Times New Roman"/>
          <w:sz w:val="24"/>
          <w:szCs w:val="24"/>
        </w:rPr>
        <w:t>Calcium and Magnesium (Ca²⁺ and Mg²⁺)</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r>
      <w:r w:rsidRPr="001A0011">
        <w:rPr>
          <w:rFonts w:ascii="Times New Roman" w:hAnsi="Times New Roman" w:cs="Times New Roman"/>
          <w:sz w:val="24"/>
          <w:szCs w:val="24"/>
        </w:rPr>
        <w:t>11</w:t>
      </w:r>
    </w:p>
    <w:p w:rsidR="00F418FF" w:rsidRPr="001A0011" w:rsidRDefault="00F418FF" w:rsidP="00F418FF">
      <w:pPr>
        <w:spacing w:line="480" w:lineRule="auto"/>
        <w:jc w:val="both"/>
        <w:rPr>
          <w:rFonts w:ascii="Times New Roman" w:hAnsi="Times New Roman" w:cs="Times New Roman"/>
          <w:sz w:val="24"/>
          <w:szCs w:val="24"/>
        </w:rPr>
      </w:pPr>
      <w:r w:rsidRPr="001A0011">
        <w:rPr>
          <w:rFonts w:ascii="Times New Roman" w:hAnsi="Times New Roman" w:cs="Times New Roman"/>
          <w:caps/>
          <w:sz w:val="24"/>
          <w:szCs w:val="24"/>
        </w:rPr>
        <w:t>2.4.12</w:t>
      </w:r>
      <w:r>
        <w:rPr>
          <w:rFonts w:ascii="Times New Roman" w:hAnsi="Times New Roman" w:cs="Times New Roman"/>
          <w:caps/>
          <w:sz w:val="24"/>
          <w:szCs w:val="24"/>
        </w:rPr>
        <w:tab/>
      </w:r>
      <w:r w:rsidRPr="001A0011">
        <w:rPr>
          <w:rFonts w:ascii="Times New Roman" w:hAnsi="Times New Roman" w:cs="Times New Roman"/>
          <w:sz w:val="24"/>
          <w:szCs w:val="24"/>
        </w:rPr>
        <w:t>Sodium(Na⁺)</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t>11</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caps/>
          <w:sz w:val="24"/>
          <w:szCs w:val="24"/>
        </w:rPr>
        <w:t xml:space="preserve">2.4.13 </w:t>
      </w:r>
      <w:r w:rsidRPr="001A0011">
        <w:rPr>
          <w:rFonts w:ascii="Times New Roman" w:hAnsi="Times New Roman" w:cs="Times New Roman"/>
          <w:caps/>
          <w:sz w:val="24"/>
          <w:szCs w:val="24"/>
        </w:rPr>
        <w:tab/>
      </w:r>
      <w:r w:rsidRPr="001A0011">
        <w:rPr>
          <w:rFonts w:ascii="Times New Roman" w:hAnsi="Times New Roman" w:cs="Times New Roman"/>
          <w:bCs/>
          <w:sz w:val="24"/>
          <w:szCs w:val="24"/>
        </w:rPr>
        <w:t>Heavy Metals and Contaminants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11</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2.5</w:t>
      </w:r>
      <w:r>
        <w:rPr>
          <w:rFonts w:ascii="Times New Roman" w:hAnsi="Times New Roman" w:cs="Times New Roman"/>
          <w:bCs/>
          <w:sz w:val="24"/>
          <w:szCs w:val="24"/>
        </w:rPr>
        <w:tab/>
      </w:r>
      <w:r w:rsidRPr="001A0011">
        <w:rPr>
          <w:rFonts w:ascii="Times New Roman" w:hAnsi="Times New Roman" w:cs="Times New Roman"/>
          <w:bCs/>
          <w:sz w:val="24"/>
          <w:szCs w:val="24"/>
        </w:rPr>
        <w:t>Guidelines for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12</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Pr="001A0011">
        <w:rPr>
          <w:rFonts w:ascii="Times New Roman" w:hAnsi="Times New Roman" w:cs="Times New Roman"/>
          <w:bCs/>
          <w:sz w:val="24"/>
          <w:szCs w:val="24"/>
        </w:rPr>
        <w:tab/>
        <w:t>Water Quality Rela</w:t>
      </w:r>
      <w:r>
        <w:rPr>
          <w:rFonts w:ascii="Times New Roman" w:hAnsi="Times New Roman" w:cs="Times New Roman"/>
          <w:bCs/>
          <w:sz w:val="24"/>
          <w:szCs w:val="24"/>
        </w:rPr>
        <w:t>ted Problems in Irrigation</w:t>
      </w:r>
      <w:r>
        <w:rPr>
          <w:rFonts w:ascii="Times New Roman" w:hAnsi="Times New Roman" w:cs="Times New Roman"/>
          <w:bCs/>
          <w:sz w:val="24"/>
          <w:szCs w:val="24"/>
        </w:rPr>
        <w:tab/>
      </w:r>
      <w:r>
        <w:rPr>
          <w:rFonts w:ascii="Times New Roman" w:hAnsi="Times New Roman" w:cs="Times New Roman"/>
          <w:bCs/>
          <w:sz w:val="24"/>
          <w:szCs w:val="24"/>
        </w:rPr>
        <w:tab/>
      </w:r>
      <w:r w:rsidR="00D734A2">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2.6.1</w:t>
      </w:r>
      <w:r w:rsidRPr="001A0011">
        <w:rPr>
          <w:rFonts w:ascii="Times New Roman" w:hAnsi="Times New Roman" w:cs="Times New Roman"/>
          <w:bCs/>
          <w:sz w:val="24"/>
          <w:szCs w:val="24"/>
        </w:rPr>
        <w:tab/>
        <w:t xml:space="preserve"> Salinity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Pr>
          <w:rFonts w:ascii="Times New Roman" w:hAnsi="Times New Roman" w:cs="Times New Roman"/>
          <w:bCs/>
          <w:sz w:val="24"/>
          <w:szCs w:val="24"/>
        </w:rPr>
        <w:t>.2</w:t>
      </w:r>
      <w:r>
        <w:rPr>
          <w:rFonts w:ascii="Times New Roman" w:hAnsi="Times New Roman" w:cs="Times New Roman"/>
          <w:bCs/>
          <w:sz w:val="24"/>
          <w:szCs w:val="24"/>
        </w:rPr>
        <w:tab/>
      </w:r>
      <w:r w:rsidRPr="001A0011">
        <w:rPr>
          <w:rFonts w:ascii="Times New Roman" w:hAnsi="Times New Roman" w:cs="Times New Roman"/>
          <w:bCs/>
          <w:sz w:val="24"/>
          <w:szCs w:val="24"/>
        </w:rPr>
        <w:t>Water Infiltration Rate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 xml:space="preserve">2.6.3 </w:t>
      </w:r>
      <w:r w:rsidRPr="001A0011">
        <w:rPr>
          <w:rFonts w:ascii="Times New Roman" w:hAnsi="Times New Roman" w:cs="Times New Roman"/>
          <w:bCs/>
          <w:sz w:val="24"/>
          <w:szCs w:val="24"/>
        </w:rPr>
        <w:tab/>
        <w:t>Specific Ion Toxicity</w:t>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2.6.4</w:t>
      </w:r>
      <w:r w:rsidRPr="001A0011">
        <w:rPr>
          <w:rFonts w:ascii="Times New Roman" w:hAnsi="Times New Roman" w:cs="Times New Roman"/>
          <w:bCs/>
          <w:sz w:val="24"/>
          <w:szCs w:val="24"/>
        </w:rPr>
        <w:tab/>
        <w:t>Sodium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2.6.5</w:t>
      </w:r>
      <w:r w:rsidRPr="001A0011">
        <w:rPr>
          <w:rFonts w:ascii="Times New Roman" w:hAnsi="Times New Roman" w:cs="Times New Roman"/>
          <w:bCs/>
          <w:sz w:val="24"/>
          <w:szCs w:val="24"/>
        </w:rPr>
        <w:tab/>
        <w:t>Nutrient Imbalance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2.6.6</w:t>
      </w:r>
      <w:r w:rsidRPr="001A0011">
        <w:rPr>
          <w:rFonts w:ascii="Times New Roman" w:hAnsi="Times New Roman" w:cs="Times New Roman"/>
          <w:bCs/>
          <w:sz w:val="24"/>
          <w:szCs w:val="24"/>
        </w:rPr>
        <w:tab/>
        <w:t>Reduced Crop Yield and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2.7</w:t>
      </w:r>
      <w:r w:rsidRPr="001A0011">
        <w:rPr>
          <w:rFonts w:ascii="Times New Roman" w:hAnsi="Times New Roman" w:cs="Times New Roman"/>
          <w:bCs/>
          <w:sz w:val="24"/>
          <w:szCs w:val="24"/>
        </w:rPr>
        <w:tab/>
        <w:t>Indices for Evaluatin</w:t>
      </w:r>
      <w:r>
        <w:rPr>
          <w:rFonts w:ascii="Times New Roman" w:hAnsi="Times New Roman" w:cs="Times New Roman"/>
          <w:bCs/>
          <w:sz w:val="24"/>
          <w:szCs w:val="24"/>
        </w:rPr>
        <w:t>g Irrigation Water Quality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F418FF" w:rsidRPr="001A0011" w:rsidRDefault="00F418FF" w:rsidP="00F418FF">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Sodiu</w:t>
      </w:r>
      <w:r>
        <w:rPr>
          <w:rFonts w:ascii="Times New Roman" w:hAnsi="Times New Roman" w:cs="Times New Roman"/>
          <w:bCs/>
          <w:sz w:val="24"/>
          <w:szCs w:val="24"/>
        </w:rPr>
        <w:t>m Adsorption Ratio (SAR)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F418FF" w:rsidRPr="001A0011" w:rsidRDefault="00F418FF" w:rsidP="00F418FF">
      <w:pPr>
        <w:pStyle w:val="ListParagraph"/>
        <w:numPr>
          <w:ilvl w:val="2"/>
          <w:numId w:val="1"/>
        </w:numPr>
        <w:spacing w:after="20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Permeability Index (PI)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Kelly’s Ratio (KR)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Magnesium Hazard (MH)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418FF" w:rsidRPr="001A0011" w:rsidRDefault="00F418FF" w:rsidP="00F418FF">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17</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w:t>
      </w:r>
      <w:r w:rsidRPr="009669FE">
        <w:rPr>
          <w:rFonts w:ascii="Times New Roman" w:hAnsi="Times New Roman" w:cs="Times New Roman"/>
          <w:bCs/>
          <w:sz w:val="24"/>
          <w:szCs w:val="24"/>
        </w:rPr>
        <w:tab/>
        <w:t>Effects of Poor-Quality Irrigation Water on Soil and Crops</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t>17</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lastRenderedPageBreak/>
        <w:t>2.8.1</w:t>
      </w:r>
      <w:r w:rsidRPr="009669FE">
        <w:rPr>
          <w:rFonts w:ascii="Times New Roman" w:hAnsi="Times New Roman" w:cs="Times New Roman"/>
          <w:bCs/>
          <w:sz w:val="24"/>
          <w:szCs w:val="24"/>
        </w:rPr>
        <w:tab/>
        <w:t>Soil Salinization</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28.2</w:t>
      </w:r>
      <w:r w:rsidRPr="009669FE">
        <w:rPr>
          <w:rFonts w:ascii="Times New Roman" w:hAnsi="Times New Roman" w:cs="Times New Roman"/>
          <w:bCs/>
          <w:sz w:val="24"/>
          <w:szCs w:val="24"/>
        </w:rPr>
        <w:tab/>
        <w:t>Soil Sodicity</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w:t>
      </w:r>
      <w:r>
        <w:rPr>
          <w:rFonts w:ascii="Times New Roman" w:hAnsi="Times New Roman" w:cs="Times New Roman"/>
          <w:bCs/>
          <w:sz w:val="24"/>
          <w:szCs w:val="24"/>
        </w:rPr>
        <w:t>.8.3</w:t>
      </w:r>
      <w:r>
        <w:rPr>
          <w:rFonts w:ascii="Times New Roman" w:hAnsi="Times New Roman" w:cs="Times New Roman"/>
          <w:bCs/>
          <w:sz w:val="24"/>
          <w:szCs w:val="24"/>
        </w:rPr>
        <w:tab/>
        <w:t>Soil pH Imbalance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2.9</w:t>
      </w:r>
      <w:r w:rsidRPr="009669FE">
        <w:rPr>
          <w:rFonts w:ascii="Times New Roman" w:hAnsi="Times New Roman" w:cs="Times New Roman"/>
          <w:bCs/>
          <w:sz w:val="24"/>
          <w:szCs w:val="24"/>
        </w:rPr>
        <w:tab/>
        <w:t>Previous Studies on Irrigati</w:t>
      </w:r>
      <w:r>
        <w:rPr>
          <w:rFonts w:ascii="Times New Roman" w:hAnsi="Times New Roman" w:cs="Times New Roman"/>
          <w:bCs/>
          <w:sz w:val="24"/>
          <w:szCs w:val="24"/>
        </w:rPr>
        <w:t>on Water Quality in Nigeria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F418FF" w:rsidRPr="00816B24" w:rsidRDefault="00F418FF" w:rsidP="00F418F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 MATERIALS AND METHODS</w:t>
      </w:r>
      <w:r>
        <w:rPr>
          <w:rFonts w:ascii="Times New Roman" w:hAnsi="Times New Roman" w:cs="Times New Roman"/>
          <w:bCs/>
          <w:sz w:val="24"/>
          <w:szCs w:val="24"/>
        </w:rPr>
        <w:tab/>
      </w:r>
    </w:p>
    <w:p w:rsidR="00F418FF" w:rsidRPr="000C6EED" w:rsidRDefault="00F418FF" w:rsidP="00F418F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3.1</w:t>
      </w:r>
      <w:r w:rsidRPr="000C6EED">
        <w:rPr>
          <w:rFonts w:ascii="Times New Roman" w:hAnsi="Times New Roman" w:cs="Times New Roman"/>
          <w:bCs/>
          <w:sz w:val="24"/>
          <w:szCs w:val="24"/>
        </w:rPr>
        <w:tab/>
        <w:t>Description of the Study Area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F418FF" w:rsidRPr="000C6EED" w:rsidRDefault="00F418FF" w:rsidP="00F418F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Sample Collection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F418FF" w:rsidRPr="000C6EED" w:rsidRDefault="00F418FF" w:rsidP="00F418FF">
      <w:pPr>
        <w:spacing w:line="480" w:lineRule="auto"/>
        <w:jc w:val="both"/>
        <w:rPr>
          <w:rFonts w:ascii="Times New Roman" w:hAnsi="Times New Roman" w:cs="Times New Roman"/>
          <w:sz w:val="24"/>
          <w:szCs w:val="24"/>
        </w:rPr>
      </w:pPr>
      <w:r w:rsidRPr="000C6EED">
        <w:rPr>
          <w:rFonts w:ascii="Times New Roman" w:hAnsi="Times New Roman" w:cs="Times New Roman"/>
          <w:bCs/>
          <w:sz w:val="24"/>
          <w:szCs w:val="24"/>
        </w:rPr>
        <w:t>3.3</w:t>
      </w:r>
      <w:r w:rsidRPr="000C6EED">
        <w:rPr>
          <w:rFonts w:ascii="Times New Roman" w:hAnsi="Times New Roman" w:cs="Times New Roman"/>
          <w:bCs/>
          <w:sz w:val="24"/>
          <w:szCs w:val="24"/>
        </w:rPr>
        <w:tab/>
        <w:t xml:space="preserve"> Data Analysis </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418FF" w:rsidRPr="000C6EED" w:rsidRDefault="00F418FF" w:rsidP="00F418F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3.4</w:t>
      </w:r>
      <w:r w:rsidRPr="000C6EED">
        <w:rPr>
          <w:rFonts w:ascii="Times New Roman" w:hAnsi="Times New Roman" w:cs="Times New Roman"/>
          <w:bCs/>
          <w:sz w:val="24"/>
          <w:szCs w:val="24"/>
        </w:rPr>
        <w:tab/>
        <w:t xml:space="preserve"> Irrigation Indices for Gro</w:t>
      </w:r>
      <w:r>
        <w:rPr>
          <w:rFonts w:ascii="Times New Roman" w:hAnsi="Times New Roman" w:cs="Times New Roman"/>
          <w:bCs/>
          <w:sz w:val="24"/>
          <w:szCs w:val="24"/>
        </w:rPr>
        <w:t>undwater Quality Evaluation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418FF" w:rsidRPr="00816B24" w:rsidRDefault="00F418FF" w:rsidP="00F418F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FOUR: RESULTS AND DISCUSSION</w:t>
      </w:r>
    </w:p>
    <w:p w:rsidR="00F418FF" w:rsidRPr="000C6EED" w:rsidRDefault="00F418FF" w:rsidP="00F418FF">
      <w:pPr>
        <w:spacing w:line="480" w:lineRule="auto"/>
        <w:jc w:val="both"/>
        <w:rPr>
          <w:rFonts w:ascii="Times New Roman" w:hAnsi="Times New Roman" w:cs="Times New Roman"/>
          <w:sz w:val="24"/>
        </w:rPr>
      </w:pPr>
      <w:r w:rsidRPr="000C6EED">
        <w:rPr>
          <w:rFonts w:ascii="Times New Roman" w:hAnsi="Times New Roman" w:cs="Times New Roman"/>
          <w:sz w:val="24"/>
        </w:rPr>
        <w:t>4.1</w:t>
      </w:r>
      <w:r w:rsidRPr="000C6EED">
        <w:rPr>
          <w:rFonts w:ascii="Times New Roman" w:hAnsi="Times New Roman" w:cs="Times New Roman"/>
          <w:sz w:val="24"/>
        </w:rPr>
        <w:tab/>
        <w:t>Water Sampling Location Parameters of the Study Area</w:t>
      </w:r>
      <w:r w:rsidRPr="000C6EED">
        <w:rPr>
          <w:rFonts w:ascii="Times New Roman" w:hAnsi="Times New Roman" w:cs="Times New Roman"/>
          <w:sz w:val="24"/>
        </w:rPr>
        <w:tab/>
      </w:r>
      <w:r w:rsidRPr="000C6EED">
        <w:rPr>
          <w:rFonts w:ascii="Times New Roman" w:hAnsi="Times New Roman" w:cs="Times New Roman"/>
          <w:sz w:val="24"/>
        </w:rPr>
        <w:tab/>
      </w:r>
      <w:r>
        <w:rPr>
          <w:rFonts w:ascii="Times New Roman" w:hAnsi="Times New Roman" w:cs="Times New Roman"/>
          <w:sz w:val="24"/>
        </w:rPr>
        <w:tab/>
        <w:t>28</w:t>
      </w:r>
    </w:p>
    <w:p w:rsidR="00F418FF" w:rsidRPr="000C6EED" w:rsidRDefault="00F418FF" w:rsidP="00F418FF">
      <w:pPr>
        <w:spacing w:after="0" w:line="480" w:lineRule="auto"/>
        <w:jc w:val="both"/>
        <w:rPr>
          <w:rFonts w:ascii="Times New Roman" w:hAnsi="Times New Roman" w:cs="Times New Roman"/>
          <w:sz w:val="24"/>
        </w:rPr>
      </w:pPr>
      <w:r w:rsidRPr="000C6EED">
        <w:rPr>
          <w:rFonts w:ascii="Times New Roman" w:hAnsi="Times New Roman" w:cs="Times New Roman"/>
          <w:sz w:val="24"/>
        </w:rPr>
        <w:t>4.2</w:t>
      </w:r>
      <w:r w:rsidRPr="000C6EED">
        <w:rPr>
          <w:rFonts w:ascii="Times New Roman" w:hAnsi="Times New Roman" w:cs="Times New Roman"/>
          <w:sz w:val="24"/>
        </w:rPr>
        <w:tab/>
        <w:t xml:space="preserve">Results of the Physicochemical </w:t>
      </w:r>
      <w:r>
        <w:rPr>
          <w:rFonts w:ascii="Times New Roman" w:hAnsi="Times New Roman" w:cs="Times New Roman"/>
          <w:sz w:val="24"/>
        </w:rPr>
        <w:t>Parameters of the Study Area</w:t>
      </w:r>
      <w:r>
        <w:rPr>
          <w:rFonts w:ascii="Times New Roman" w:hAnsi="Times New Roman" w:cs="Times New Roman"/>
          <w:sz w:val="24"/>
        </w:rPr>
        <w:tab/>
      </w:r>
      <w:r>
        <w:rPr>
          <w:rFonts w:ascii="Times New Roman" w:hAnsi="Times New Roman" w:cs="Times New Roman"/>
          <w:sz w:val="24"/>
        </w:rPr>
        <w:tab/>
        <w:t>29</w:t>
      </w:r>
    </w:p>
    <w:p w:rsidR="00F418FF" w:rsidRPr="000C6EED" w:rsidRDefault="00F418FF" w:rsidP="00F418FF">
      <w:pPr>
        <w:spacing w:after="0" w:line="480" w:lineRule="auto"/>
        <w:jc w:val="both"/>
        <w:rPr>
          <w:rFonts w:ascii="Times New Roman" w:hAnsi="Times New Roman" w:cs="Times New Roman"/>
          <w:sz w:val="24"/>
        </w:rPr>
      </w:pPr>
      <w:r w:rsidRPr="000C6EED">
        <w:rPr>
          <w:rFonts w:ascii="Times New Roman" w:hAnsi="Times New Roman" w:cs="Times New Roman"/>
          <w:sz w:val="24"/>
        </w:rPr>
        <w:t xml:space="preserve">4.3 </w:t>
      </w:r>
      <w:r>
        <w:rPr>
          <w:rFonts w:ascii="Times New Roman" w:hAnsi="Times New Roman" w:cs="Times New Roman"/>
          <w:sz w:val="24"/>
        </w:rPr>
        <w:tab/>
      </w:r>
      <w:r w:rsidRPr="000C6EED">
        <w:rPr>
          <w:rFonts w:ascii="Times New Roman" w:hAnsi="Times New Roman" w:cs="Times New Roman"/>
          <w:sz w:val="24"/>
        </w:rPr>
        <w:t>Suitability of Akuo Village Groundwater for Irrigation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31</w:t>
      </w:r>
    </w:p>
    <w:p w:rsidR="00F418FF" w:rsidRPr="000C6EED" w:rsidRDefault="00F418FF" w:rsidP="00F418FF">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4.3</w:t>
      </w:r>
      <w:r w:rsidRPr="000C6EED">
        <w:rPr>
          <w:rFonts w:ascii="Times New Roman" w:hAnsi="Times New Roman" w:cs="Times New Roman"/>
          <w:sz w:val="24"/>
        </w:rPr>
        <w:t>.1. Sodium adsorption ratio (SAR)</w:t>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t>3</w:t>
      </w:r>
      <w:r>
        <w:rPr>
          <w:rFonts w:ascii="Times New Roman" w:hAnsi="Times New Roman" w:cs="Times New Roman"/>
          <w:sz w:val="24"/>
        </w:rPr>
        <w:t>2</w:t>
      </w:r>
    </w:p>
    <w:p w:rsidR="00F418FF" w:rsidRPr="000C6EED" w:rsidRDefault="00F418FF" w:rsidP="00F418FF">
      <w:pPr>
        <w:tabs>
          <w:tab w:val="left" w:pos="1241"/>
        </w:tabs>
        <w:spacing w:line="480" w:lineRule="auto"/>
        <w:jc w:val="both"/>
        <w:rPr>
          <w:rFonts w:ascii="Times New Roman" w:hAnsi="Times New Roman" w:cs="Times New Roman"/>
          <w:iCs/>
          <w:sz w:val="24"/>
        </w:rPr>
      </w:pPr>
      <w:r w:rsidRPr="000C6EED">
        <w:rPr>
          <w:rFonts w:ascii="Times New Roman" w:hAnsi="Times New Roman" w:cs="Times New Roman"/>
          <w:iCs/>
          <w:sz w:val="24"/>
        </w:rPr>
        <w:t>4.</w:t>
      </w:r>
      <w:r>
        <w:rPr>
          <w:rFonts w:ascii="Times New Roman" w:hAnsi="Times New Roman" w:cs="Times New Roman"/>
          <w:iCs/>
          <w:sz w:val="24"/>
        </w:rPr>
        <w:t>3.2 Kelly’s ratio (KR)</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33</w:t>
      </w:r>
    </w:p>
    <w:p w:rsidR="00F418FF" w:rsidRPr="000C6EED" w:rsidRDefault="00F418FF" w:rsidP="00F418FF">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4.3</w:t>
      </w:r>
      <w:r w:rsidRPr="000C6EED">
        <w:rPr>
          <w:rFonts w:ascii="Times New Roman" w:hAnsi="Times New Roman" w:cs="Times New Roman"/>
          <w:iCs/>
          <w:sz w:val="24"/>
        </w:rPr>
        <w:t>.3 Permeability index (PI)</w:t>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Pr>
          <w:rFonts w:ascii="Times New Roman" w:hAnsi="Times New Roman" w:cs="Times New Roman"/>
          <w:iCs/>
          <w:sz w:val="24"/>
        </w:rPr>
        <w:tab/>
        <w:t>33</w:t>
      </w:r>
    </w:p>
    <w:p w:rsidR="00F418FF" w:rsidRPr="000C6EED" w:rsidRDefault="00F418FF" w:rsidP="00F418FF">
      <w:pPr>
        <w:tabs>
          <w:tab w:val="left" w:pos="1241"/>
        </w:tabs>
        <w:spacing w:line="480" w:lineRule="auto"/>
        <w:jc w:val="both"/>
        <w:rPr>
          <w:rFonts w:ascii="Times New Roman" w:hAnsi="Times New Roman" w:cs="Times New Roman"/>
          <w:bCs/>
          <w:iCs/>
          <w:sz w:val="24"/>
        </w:rPr>
      </w:pPr>
      <w:r>
        <w:rPr>
          <w:rFonts w:ascii="Times New Roman" w:hAnsi="Times New Roman" w:cs="Times New Roman"/>
          <w:bCs/>
          <w:iCs/>
          <w:sz w:val="24"/>
        </w:rPr>
        <w:t>4.3</w:t>
      </w:r>
      <w:r w:rsidRPr="000C6EED">
        <w:rPr>
          <w:rFonts w:ascii="Times New Roman" w:hAnsi="Times New Roman" w:cs="Times New Roman"/>
          <w:bCs/>
          <w:iCs/>
          <w:sz w:val="24"/>
        </w:rPr>
        <w:t>.4 Magnesium Hazard (MH</w:t>
      </w:r>
      <w:r>
        <w:rPr>
          <w:rFonts w:ascii="Times New Roman" w:hAnsi="Times New Roman" w:cs="Times New Roman"/>
          <w:bCs/>
          <w:iCs/>
          <w:sz w:val="24"/>
        </w:rPr>
        <w:t>)</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34</w:t>
      </w:r>
    </w:p>
    <w:p w:rsidR="00F418FF" w:rsidRPr="000C6EED" w:rsidRDefault="00F418FF" w:rsidP="00F418F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.4.5 Sodium Percentage</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34</w:t>
      </w:r>
    </w:p>
    <w:p w:rsidR="00F418FF" w:rsidRPr="000C6EED" w:rsidRDefault="00F418FF" w:rsidP="00F418F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4.6</w:t>
      </w:r>
      <w:r>
        <w:rPr>
          <w:rFonts w:ascii="Times New Roman" w:hAnsi="Times New Roman" w:cs="Times New Roman"/>
          <w:bCs/>
          <w:iCs/>
          <w:sz w:val="24"/>
        </w:rPr>
        <w:tab/>
        <w:t>Potential Salinity</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35</w:t>
      </w:r>
    </w:p>
    <w:p w:rsidR="00F418FF" w:rsidRPr="00816B24" w:rsidRDefault="00F418FF" w:rsidP="00F418FF">
      <w:pPr>
        <w:spacing w:line="480" w:lineRule="auto"/>
        <w:jc w:val="both"/>
        <w:rPr>
          <w:rFonts w:ascii="Times New Roman" w:hAnsi="Times New Roman" w:cs="Times New Roman"/>
          <w:b/>
          <w:bCs/>
          <w:iCs/>
          <w:sz w:val="24"/>
        </w:rPr>
      </w:pPr>
      <w:r w:rsidRPr="008E42E4">
        <w:rPr>
          <w:rFonts w:ascii="Times New Roman" w:hAnsi="Times New Roman" w:cs="Times New Roman"/>
          <w:b/>
          <w:bCs/>
          <w:iCs/>
          <w:sz w:val="24"/>
        </w:rPr>
        <w:lastRenderedPageBreak/>
        <w:t>CHAPTER FIVE</w:t>
      </w:r>
      <w:r>
        <w:rPr>
          <w:rFonts w:ascii="Times New Roman" w:hAnsi="Times New Roman" w:cs="Times New Roman"/>
          <w:b/>
          <w:bCs/>
          <w:iCs/>
          <w:sz w:val="24"/>
        </w:rPr>
        <w:t>: CONCLUSIONS AND RECOMMENDATIONS</w:t>
      </w:r>
    </w:p>
    <w:p w:rsidR="00F418FF" w:rsidRPr="000C6EED" w:rsidRDefault="00F418FF" w:rsidP="00F418FF">
      <w:pPr>
        <w:tabs>
          <w:tab w:val="left" w:pos="1302"/>
        </w:tabs>
        <w:spacing w:line="480" w:lineRule="auto"/>
        <w:rPr>
          <w:rFonts w:ascii="Times New Roman" w:hAnsi="Times New Roman" w:cs="Times New Roman"/>
          <w:sz w:val="24"/>
        </w:rPr>
      </w:pPr>
      <w:r>
        <w:rPr>
          <w:rFonts w:ascii="Times New Roman" w:hAnsi="Times New Roman" w:cs="Times New Roman"/>
          <w:sz w:val="24"/>
        </w:rPr>
        <w:t xml:space="preserve">5.1    </w:t>
      </w:r>
      <w:r w:rsidRPr="000C6EED">
        <w:rPr>
          <w:rFonts w:ascii="Times New Roman" w:hAnsi="Times New Roman" w:cs="Times New Roman"/>
          <w:sz w:val="24"/>
        </w:rPr>
        <w:t>Conclusions</w:t>
      </w:r>
      <w:r w:rsidRPr="000C6EED">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39</w:t>
      </w:r>
    </w:p>
    <w:p w:rsidR="00F418FF" w:rsidRPr="000C6EED" w:rsidRDefault="00F418FF" w:rsidP="00F418FF">
      <w:pPr>
        <w:tabs>
          <w:tab w:val="left" w:pos="6030"/>
        </w:tabs>
        <w:spacing w:line="480" w:lineRule="auto"/>
        <w:jc w:val="both"/>
        <w:rPr>
          <w:rFonts w:ascii="Times New Roman" w:hAnsi="Times New Roman" w:cs="Times New Roman"/>
          <w:sz w:val="24"/>
          <w:szCs w:val="24"/>
        </w:rPr>
      </w:pPr>
      <w:r w:rsidRPr="000C6EED">
        <w:rPr>
          <w:rFonts w:ascii="Times New Roman" w:hAnsi="Times New Roman" w:cs="Times New Roman"/>
          <w:sz w:val="24"/>
          <w:szCs w:val="24"/>
        </w:rPr>
        <w:t xml:space="preserve">5.2 </w:t>
      </w:r>
      <w:r>
        <w:rPr>
          <w:rFonts w:ascii="Times New Roman" w:hAnsi="Times New Roman" w:cs="Times New Roman"/>
          <w:sz w:val="24"/>
          <w:szCs w:val="24"/>
        </w:rPr>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418FF" w:rsidRPr="000C6EED" w:rsidRDefault="00F418FF" w:rsidP="00F418FF">
      <w:pPr>
        <w:spacing w:line="480" w:lineRule="auto"/>
        <w:jc w:val="both"/>
        <w:rPr>
          <w:rFonts w:ascii="Times New Roman" w:hAnsi="Times New Roman" w:cs="Times New Roman"/>
          <w:sz w:val="24"/>
        </w:rPr>
      </w:pPr>
      <w:r w:rsidRPr="008E42E4">
        <w:rPr>
          <w:rFonts w:ascii="Times New Roman" w:hAnsi="Times New Roman" w:cs="Times New Roman"/>
          <w:b/>
          <w:sz w:val="24"/>
        </w:rPr>
        <w:t>REFERENCES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40</w:t>
      </w:r>
    </w:p>
    <w:p w:rsidR="0019709C" w:rsidRDefault="0019709C" w:rsidP="0019709C">
      <w:pPr>
        <w:spacing w:after="0" w:line="480" w:lineRule="auto"/>
        <w:jc w:val="both"/>
      </w:pPr>
    </w:p>
    <w:p w:rsidR="0019709C" w:rsidRDefault="0019709C"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19709C" w:rsidRDefault="0019709C"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19709C" w:rsidRPr="008E42E4" w:rsidRDefault="0019709C" w:rsidP="0019709C">
      <w:pPr>
        <w:spacing w:after="0" w:line="480" w:lineRule="auto"/>
        <w:jc w:val="center"/>
        <w:rPr>
          <w:rFonts w:ascii="Times New Roman" w:hAnsi="Times New Roman" w:cs="Times New Roman"/>
          <w:b/>
          <w:sz w:val="24"/>
        </w:rPr>
      </w:pPr>
      <w:r>
        <w:rPr>
          <w:rFonts w:ascii="Times New Roman" w:hAnsi="Times New Roman" w:cs="Times New Roman"/>
          <w:b/>
          <w:sz w:val="24"/>
        </w:rPr>
        <w:t>LIST OF TABLES</w:t>
      </w:r>
    </w:p>
    <w:p w:rsidR="0019709C" w:rsidRPr="0071526A" w:rsidRDefault="0019709C" w:rsidP="0019709C">
      <w:pPr>
        <w:spacing w:line="480" w:lineRule="auto"/>
        <w:jc w:val="both"/>
        <w:rPr>
          <w:rFonts w:ascii="Times New Roman" w:hAnsi="Times New Roman" w:cs="Times New Roman"/>
          <w:sz w:val="24"/>
        </w:rPr>
      </w:pPr>
      <w:r w:rsidRPr="0071526A">
        <w:rPr>
          <w:rFonts w:ascii="Times New Roman" w:hAnsi="Times New Roman" w:cs="Times New Roman"/>
          <w:sz w:val="24"/>
        </w:rPr>
        <w:t>Table 4.1 Water Sampling Location Parameter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4532CD">
        <w:rPr>
          <w:rFonts w:ascii="Times New Roman" w:hAnsi="Times New Roman" w:cs="Times New Roman"/>
          <w:sz w:val="24"/>
        </w:rPr>
        <w:t>28</w:t>
      </w:r>
    </w:p>
    <w:p w:rsidR="0019709C" w:rsidRPr="0071526A" w:rsidRDefault="0019709C" w:rsidP="0019709C">
      <w:pPr>
        <w:spacing w:line="480" w:lineRule="auto"/>
        <w:rPr>
          <w:rFonts w:ascii="Times New Roman" w:hAnsi="Times New Roman" w:cs="Times New Roman"/>
          <w:bCs/>
          <w:sz w:val="24"/>
        </w:rPr>
      </w:pPr>
      <w:r w:rsidRPr="0071526A">
        <w:rPr>
          <w:rFonts w:ascii="Times New Roman" w:hAnsi="Times New Roman" w:cs="Times New Roman"/>
          <w:bCs/>
          <w:sz w:val="24"/>
        </w:rPr>
        <w:t>Table 4.2: Hydro</w:t>
      </w:r>
      <w:r>
        <w:rPr>
          <w:rFonts w:ascii="Times New Roman" w:hAnsi="Times New Roman" w:cs="Times New Roman"/>
          <w:bCs/>
          <w:sz w:val="24"/>
        </w:rPr>
        <w:t>-</w:t>
      </w:r>
      <w:r w:rsidRPr="0071526A">
        <w:rPr>
          <w:rFonts w:ascii="Times New Roman" w:hAnsi="Times New Roman" w:cs="Times New Roman"/>
          <w:bCs/>
          <w:sz w:val="24"/>
        </w:rPr>
        <w:t>chemical</w:t>
      </w:r>
      <w:r>
        <w:rPr>
          <w:rFonts w:ascii="Times New Roman" w:hAnsi="Times New Roman" w:cs="Times New Roman"/>
          <w:bCs/>
          <w:sz w:val="24"/>
        </w:rPr>
        <w:t xml:space="preserve"> </w:t>
      </w:r>
      <w:r w:rsidR="00F418FF">
        <w:rPr>
          <w:rFonts w:ascii="Times New Roman" w:hAnsi="Times New Roman" w:cs="Times New Roman"/>
          <w:bCs/>
          <w:sz w:val="24"/>
        </w:rPr>
        <w:t>Results of the Study Area</w:t>
      </w:r>
      <w:r w:rsidR="00F418FF">
        <w:rPr>
          <w:rFonts w:ascii="Times New Roman" w:hAnsi="Times New Roman" w:cs="Times New Roman"/>
          <w:bCs/>
          <w:sz w:val="24"/>
        </w:rPr>
        <w:tab/>
      </w:r>
      <w:r w:rsidR="00F418FF">
        <w:rPr>
          <w:rFonts w:ascii="Times New Roman" w:hAnsi="Times New Roman" w:cs="Times New Roman"/>
          <w:bCs/>
          <w:sz w:val="24"/>
        </w:rPr>
        <w:tab/>
      </w:r>
      <w:r w:rsidR="00F418FF">
        <w:rPr>
          <w:rFonts w:ascii="Times New Roman" w:hAnsi="Times New Roman" w:cs="Times New Roman"/>
          <w:bCs/>
          <w:sz w:val="24"/>
        </w:rPr>
        <w:tab/>
      </w:r>
      <w:r w:rsidR="00F418FF">
        <w:rPr>
          <w:rFonts w:ascii="Times New Roman" w:hAnsi="Times New Roman" w:cs="Times New Roman"/>
          <w:bCs/>
          <w:sz w:val="24"/>
        </w:rPr>
        <w:tab/>
        <w:t>31</w:t>
      </w:r>
    </w:p>
    <w:p w:rsidR="0019709C" w:rsidRPr="0071526A" w:rsidRDefault="0019709C" w:rsidP="0019709C">
      <w:pPr>
        <w:spacing w:line="480" w:lineRule="auto"/>
        <w:rPr>
          <w:rFonts w:ascii="Times New Roman" w:hAnsi="Times New Roman" w:cs="Times New Roman"/>
          <w:sz w:val="24"/>
          <w:szCs w:val="24"/>
        </w:rPr>
      </w:pPr>
      <w:r w:rsidRPr="0071526A">
        <w:rPr>
          <w:rFonts w:ascii="Times New Roman" w:hAnsi="Times New Roman" w:cs="Times New Roman"/>
          <w:sz w:val="24"/>
          <w:szCs w:val="24"/>
        </w:rPr>
        <w:t>Table 4.3: Summary Statistics of the physical and chemical data</w:t>
      </w:r>
      <w:r w:rsidRPr="0071526A">
        <w:rPr>
          <w:rFonts w:ascii="Times New Roman" w:hAnsi="Times New Roman" w:cs="Times New Roman"/>
          <w:sz w:val="24"/>
          <w:szCs w:val="24"/>
        </w:rPr>
        <w:tab/>
      </w:r>
      <w:r w:rsidRPr="0071526A">
        <w:rPr>
          <w:rFonts w:ascii="Times New Roman" w:hAnsi="Times New Roman" w:cs="Times New Roman"/>
          <w:sz w:val="24"/>
          <w:szCs w:val="24"/>
        </w:rPr>
        <w:tab/>
      </w:r>
      <w:r>
        <w:rPr>
          <w:rFonts w:ascii="Times New Roman" w:hAnsi="Times New Roman" w:cs="Times New Roman"/>
          <w:sz w:val="24"/>
          <w:szCs w:val="24"/>
        </w:rPr>
        <w:tab/>
      </w:r>
      <w:r w:rsidR="00F418FF">
        <w:rPr>
          <w:rFonts w:ascii="Times New Roman" w:hAnsi="Times New Roman" w:cs="Times New Roman"/>
          <w:sz w:val="24"/>
          <w:szCs w:val="24"/>
        </w:rPr>
        <w:t>32</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 xml:space="preserve">Table 4.4: Irrigation Water Indices </w:t>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Pr="0071526A">
        <w:rPr>
          <w:rFonts w:ascii="Times New Roman" w:hAnsi="Times New Roman" w:cs="Times New Roman"/>
          <w:sz w:val="24"/>
        </w:rPr>
        <w:t>35</w:t>
      </w:r>
    </w:p>
    <w:p w:rsidR="0019709C" w:rsidRPr="00AC1F90" w:rsidRDefault="0019709C" w:rsidP="0019709C">
      <w:pPr>
        <w:spacing w:line="480" w:lineRule="auto"/>
        <w:rPr>
          <w:rFonts w:ascii="Times New Roman" w:hAnsi="Times New Roman" w:cs="Times New Roman"/>
          <w:b/>
          <w:sz w:val="24"/>
          <w:szCs w:val="24"/>
        </w:rPr>
      </w:pPr>
    </w:p>
    <w:p w:rsidR="0019709C" w:rsidRPr="00DF5589" w:rsidRDefault="0019709C" w:rsidP="0019709C">
      <w:pPr>
        <w:spacing w:line="480" w:lineRule="auto"/>
        <w:rPr>
          <w:rFonts w:ascii="Times New Roman" w:hAnsi="Times New Roman" w:cs="Times New Roman"/>
          <w:b/>
          <w:bCs/>
          <w:sz w:val="24"/>
        </w:rPr>
      </w:pPr>
    </w:p>
    <w:p w:rsidR="0019709C" w:rsidRPr="00DF5589" w:rsidRDefault="0019709C" w:rsidP="0019709C">
      <w:pPr>
        <w:spacing w:line="480" w:lineRule="auto"/>
        <w:jc w:val="both"/>
        <w:rPr>
          <w:rFonts w:ascii="Times New Roman" w:hAnsi="Times New Roman" w:cs="Times New Roman"/>
          <w:b/>
          <w:sz w:val="24"/>
        </w:rPr>
      </w:pPr>
    </w:p>
    <w:p w:rsidR="0019709C" w:rsidRDefault="0019709C" w:rsidP="0019709C">
      <w:pPr>
        <w:spacing w:line="480" w:lineRule="auto"/>
        <w:jc w:val="both"/>
        <w:rPr>
          <w:rFonts w:ascii="Times New Roman" w:hAnsi="Times New Roman" w:cs="Times New Roman"/>
          <w:b/>
          <w:sz w:val="24"/>
        </w:rPr>
      </w:pPr>
    </w:p>
    <w:p w:rsidR="0019709C" w:rsidRPr="000C6EED" w:rsidRDefault="0019709C" w:rsidP="0019709C">
      <w:pPr>
        <w:spacing w:line="480" w:lineRule="auto"/>
        <w:jc w:val="both"/>
        <w:rPr>
          <w:rFonts w:ascii="Times New Roman" w:hAnsi="Times New Roman" w:cs="Times New Roman"/>
          <w:sz w:val="24"/>
        </w:rPr>
      </w:pPr>
    </w:p>
    <w:p w:rsidR="0019709C" w:rsidRPr="00B0597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Pr="000C6EED" w:rsidRDefault="0019709C" w:rsidP="0019709C">
      <w:pPr>
        <w:spacing w:line="480" w:lineRule="auto"/>
        <w:jc w:val="both"/>
        <w:rPr>
          <w:rFonts w:ascii="Times New Roman" w:hAnsi="Times New Roman" w:cs="Times New Roman"/>
          <w:sz w:val="24"/>
          <w:szCs w:val="24"/>
        </w:rPr>
      </w:pPr>
    </w:p>
    <w:p w:rsidR="0019709C" w:rsidRPr="009669FE" w:rsidRDefault="0019709C" w:rsidP="0019709C">
      <w:pPr>
        <w:spacing w:line="480" w:lineRule="auto"/>
        <w:jc w:val="both"/>
        <w:rPr>
          <w:rFonts w:ascii="Times New Roman" w:hAnsi="Times New Roman" w:cs="Times New Roman"/>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B235CD" w:rsidRDefault="00B235CD" w:rsidP="0019709C">
      <w:pPr>
        <w:spacing w:line="480" w:lineRule="auto"/>
        <w:jc w:val="both"/>
        <w:rPr>
          <w:rFonts w:ascii="Times New Roman" w:hAnsi="Times New Roman" w:cs="Times New Roman"/>
          <w:b/>
          <w:bCs/>
          <w:sz w:val="24"/>
          <w:szCs w:val="24"/>
        </w:rPr>
      </w:pPr>
    </w:p>
    <w:p w:rsidR="0019709C" w:rsidRPr="00E00A8A"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FIGURES</w:t>
      </w:r>
    </w:p>
    <w:p w:rsidR="0019709C" w:rsidRPr="0009003C" w:rsidRDefault="0019709C" w:rsidP="0019709C">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w:t>
      </w:r>
      <w:r w:rsidR="00F418FF">
        <w:rPr>
          <w:rFonts w:ascii="Times New Roman" w:hAnsi="Times New Roman" w:cs="Times New Roman"/>
          <w:sz w:val="24"/>
          <w:szCs w:val="24"/>
        </w:rPr>
        <w:t xml:space="preserve"> Map of the Study Area</w:t>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t>23</w:t>
      </w:r>
    </w:p>
    <w:p w:rsidR="0019709C" w:rsidRPr="0071526A" w:rsidRDefault="0019709C" w:rsidP="0019709C">
      <w:pPr>
        <w:tabs>
          <w:tab w:val="left" w:pos="1241"/>
        </w:tabs>
        <w:spacing w:line="480" w:lineRule="auto"/>
        <w:jc w:val="both"/>
        <w:rPr>
          <w:rFonts w:ascii="Times New Roman" w:hAnsi="Times New Roman" w:cs="Times New Roman"/>
          <w:bCs/>
          <w:sz w:val="24"/>
        </w:rPr>
      </w:pPr>
      <w:r w:rsidRPr="0071526A">
        <w:rPr>
          <w:rFonts w:ascii="Times New Roman" w:hAnsi="Times New Roman" w:cs="Times New Roman"/>
          <w:bCs/>
          <w:sz w:val="24"/>
        </w:rPr>
        <w:t>Figure 4.1: Spatial Distribution of Sodium Adsorption Ratio</w:t>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t>36</w:t>
      </w:r>
    </w:p>
    <w:p w:rsidR="0019709C" w:rsidRPr="0071526A" w:rsidRDefault="00F418FF" w:rsidP="0019709C">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 xml:space="preserve">Figure </w:t>
      </w:r>
      <w:r w:rsidR="0019709C" w:rsidRPr="0071526A">
        <w:rPr>
          <w:rFonts w:ascii="Times New Roman" w:hAnsi="Times New Roman" w:cs="Times New Roman"/>
          <w:sz w:val="24"/>
        </w:rPr>
        <w:t xml:space="preserve"> 4.2: Spatial Distribution of Kell</w:t>
      </w:r>
      <w:r>
        <w:rPr>
          <w:rFonts w:ascii="Times New Roman" w:hAnsi="Times New Roman" w:cs="Times New Roman"/>
          <w:sz w:val="24"/>
        </w:rPr>
        <w:t>y’s Ratio of the Study Area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36</w:t>
      </w:r>
    </w:p>
    <w:p w:rsidR="0019709C" w:rsidRPr="0071526A" w:rsidRDefault="0019709C" w:rsidP="0019709C">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Figure 4.3: Spatial Distribution of Permeability Index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F418FF">
        <w:rPr>
          <w:rFonts w:ascii="Times New Roman" w:hAnsi="Times New Roman" w:cs="Times New Roman"/>
          <w:sz w:val="24"/>
        </w:rPr>
        <w:t>37</w:t>
      </w:r>
    </w:p>
    <w:p w:rsidR="0019709C" w:rsidRPr="0071526A" w:rsidRDefault="0019709C" w:rsidP="0019709C">
      <w:pPr>
        <w:spacing w:line="480" w:lineRule="auto"/>
        <w:rPr>
          <w:rFonts w:ascii="Times New Roman" w:hAnsi="Times New Roman" w:cs="Times New Roman"/>
          <w:bCs/>
          <w:sz w:val="24"/>
        </w:rPr>
      </w:pPr>
      <w:r w:rsidRPr="0071526A">
        <w:rPr>
          <w:rFonts w:ascii="Times New Roman" w:hAnsi="Times New Roman" w:cs="Times New Roman"/>
          <w:bCs/>
          <w:sz w:val="24"/>
        </w:rPr>
        <w:t>Figure 4.4: Spatial Distribution of Magnesium Hazard of the Study Area</w:t>
      </w:r>
      <w:r w:rsidRPr="0071526A">
        <w:rPr>
          <w:rFonts w:ascii="Times New Roman" w:hAnsi="Times New Roman" w:cs="Times New Roman"/>
          <w:bCs/>
          <w:sz w:val="24"/>
        </w:rPr>
        <w:tab/>
      </w:r>
      <w:r w:rsidRPr="0071526A">
        <w:rPr>
          <w:rFonts w:ascii="Times New Roman" w:hAnsi="Times New Roman" w:cs="Times New Roman"/>
          <w:bCs/>
          <w:sz w:val="24"/>
        </w:rPr>
        <w:tab/>
      </w:r>
      <w:r>
        <w:rPr>
          <w:rFonts w:ascii="Times New Roman" w:hAnsi="Times New Roman" w:cs="Times New Roman"/>
          <w:bCs/>
          <w:sz w:val="24"/>
        </w:rPr>
        <w:tab/>
      </w:r>
      <w:r w:rsidR="00F418FF">
        <w:rPr>
          <w:rFonts w:ascii="Times New Roman" w:hAnsi="Times New Roman" w:cs="Times New Roman"/>
          <w:bCs/>
          <w:sz w:val="24"/>
        </w:rPr>
        <w:t>37</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Figure 4.5: Spatial Distribution of Sodium Perce</w:t>
      </w:r>
      <w:r w:rsidR="00F418FF">
        <w:rPr>
          <w:rFonts w:ascii="Times New Roman" w:hAnsi="Times New Roman" w:cs="Times New Roman"/>
          <w:sz w:val="24"/>
        </w:rPr>
        <w:t>ntages within the study Area</w:t>
      </w:r>
      <w:r w:rsidR="00F418FF">
        <w:rPr>
          <w:rFonts w:ascii="Times New Roman" w:hAnsi="Times New Roman" w:cs="Times New Roman"/>
          <w:sz w:val="24"/>
        </w:rPr>
        <w:tab/>
      </w:r>
      <w:r w:rsidR="00F418FF">
        <w:rPr>
          <w:rFonts w:ascii="Times New Roman" w:hAnsi="Times New Roman" w:cs="Times New Roman"/>
          <w:sz w:val="24"/>
        </w:rPr>
        <w:tab/>
        <w:t>38</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Figure 4.6: Spatial Distribution of Potential Salinity within the study Area</w:t>
      </w:r>
      <w:r w:rsidRPr="0071526A">
        <w:rPr>
          <w:rFonts w:ascii="Times New Roman" w:hAnsi="Times New Roman" w:cs="Times New Roman"/>
          <w:sz w:val="24"/>
        </w:rPr>
        <w:tab/>
      </w:r>
      <w:r w:rsidRPr="0071526A">
        <w:rPr>
          <w:rFonts w:ascii="Times New Roman" w:hAnsi="Times New Roman" w:cs="Times New Roman"/>
          <w:sz w:val="24"/>
        </w:rPr>
        <w:tab/>
      </w:r>
      <w:r w:rsidR="00F418FF">
        <w:rPr>
          <w:rFonts w:ascii="Times New Roman" w:hAnsi="Times New Roman" w:cs="Times New Roman"/>
          <w:sz w:val="24"/>
        </w:rPr>
        <w:tab/>
        <w:t>38</w:t>
      </w:r>
    </w:p>
    <w:p w:rsidR="0019709C" w:rsidRPr="0019709C" w:rsidRDefault="0019709C" w:rsidP="00454C7F">
      <w:pPr>
        <w:pStyle w:val="NoSpacing"/>
        <w:ind w:firstLine="720"/>
        <w:jc w:val="both"/>
        <w:rPr>
          <w:rFonts w:ascii="Times New Roman" w:hAnsi="Times New Roman" w:cs="Times New Roman"/>
          <w:b/>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Pr="00B235CD" w:rsidRDefault="00B235CD" w:rsidP="00B235CD">
      <w:pPr>
        <w:pStyle w:val="NoSpacing"/>
        <w:ind w:firstLine="720"/>
        <w:jc w:val="center"/>
        <w:rPr>
          <w:rFonts w:ascii="Times New Roman" w:hAnsi="Times New Roman" w:cs="Times New Roman"/>
          <w:b/>
          <w:i/>
          <w:iCs/>
        </w:rPr>
      </w:pPr>
      <w:r w:rsidRPr="00B235CD">
        <w:rPr>
          <w:rFonts w:ascii="Times New Roman" w:hAnsi="Times New Roman" w:cs="Times New Roman"/>
          <w:b/>
          <w:i/>
          <w:iCs/>
        </w:rPr>
        <w:t>ABSTRACT</w:t>
      </w: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454C7F" w:rsidRPr="001D7F56" w:rsidRDefault="00F71E69" w:rsidP="00454C7F">
      <w:pPr>
        <w:pStyle w:val="NoSpacing"/>
        <w:ind w:firstLine="720"/>
        <w:jc w:val="both"/>
        <w:rPr>
          <w:rFonts w:ascii="Times New Roman" w:hAnsi="Times New Roman" w:cs="Times New Roman"/>
          <w:i/>
          <w:iCs/>
        </w:rPr>
      </w:pPr>
      <w:r w:rsidRPr="001D7F56">
        <w:rPr>
          <w:rFonts w:ascii="Times New Roman" w:hAnsi="Times New Roman" w:cs="Times New Roman"/>
          <w:i/>
          <w:iCs/>
        </w:rPr>
        <w:t>Evaluation of groundwater quality param</w:t>
      </w:r>
      <w:r w:rsidR="001C1180" w:rsidRPr="001D7F56">
        <w:rPr>
          <w:rFonts w:ascii="Times New Roman" w:hAnsi="Times New Roman" w:cs="Times New Roman"/>
          <w:i/>
          <w:iCs/>
        </w:rPr>
        <w:t>e</w:t>
      </w:r>
      <w:r w:rsidRPr="001D7F56">
        <w:rPr>
          <w:rFonts w:ascii="Times New Roman" w:hAnsi="Times New Roman" w:cs="Times New Roman"/>
          <w:i/>
          <w:iCs/>
        </w:rPr>
        <w:t xml:space="preserve">ters using irrigation indices in Akuo Ilorin East Local Government of Kwara State </w:t>
      </w:r>
      <w:r w:rsidR="001C1180" w:rsidRPr="001D7F56">
        <w:rPr>
          <w:rFonts w:ascii="Times New Roman" w:hAnsi="Times New Roman" w:cs="Times New Roman"/>
          <w:i/>
          <w:iCs/>
        </w:rPr>
        <w:t xml:space="preserve">for domestic and irrigation purposes </w:t>
      </w:r>
      <w:r w:rsidRPr="001D7F56">
        <w:rPr>
          <w:rFonts w:ascii="Times New Roman" w:hAnsi="Times New Roman" w:cs="Times New Roman"/>
          <w:i/>
          <w:iCs/>
        </w:rPr>
        <w:t>was carried out. Twenty g</w:t>
      </w:r>
      <w:r w:rsidR="0052277D" w:rsidRPr="001D7F56">
        <w:rPr>
          <w:rFonts w:ascii="Times New Roman" w:hAnsi="Times New Roman" w:cs="Times New Roman"/>
          <w:i/>
          <w:iCs/>
        </w:rPr>
        <w:t xml:space="preserve">roundwater samples were collected </w:t>
      </w:r>
      <w:r w:rsidR="00BD655C" w:rsidRPr="001D7F56">
        <w:rPr>
          <w:rFonts w:ascii="Times New Roman" w:hAnsi="Times New Roman" w:cs="Times New Roman"/>
          <w:i/>
          <w:iCs/>
        </w:rPr>
        <w:t xml:space="preserve">in November (2024) </w:t>
      </w:r>
      <w:r w:rsidR="0052277D" w:rsidRPr="001D7F56">
        <w:rPr>
          <w:rFonts w:ascii="Times New Roman" w:hAnsi="Times New Roman" w:cs="Times New Roman"/>
          <w:i/>
          <w:iCs/>
        </w:rPr>
        <w:t>and analyzed for physicochemical parameters, major ions and heavy metals.</w:t>
      </w:r>
      <w:r w:rsidR="001C1180" w:rsidRPr="001D7F56">
        <w:rPr>
          <w:rFonts w:ascii="Times New Roman" w:hAnsi="Times New Roman" w:cs="Times New Roman"/>
          <w:i/>
          <w:iCs/>
        </w:rPr>
        <w:t xml:space="preserve">The results of the hydrochemical parameters showed that the values of pH </w:t>
      </w:r>
      <w:r w:rsidR="00BD655C" w:rsidRPr="001D7F56">
        <w:rPr>
          <w:rFonts w:ascii="Times New Roman" w:hAnsi="Times New Roman" w:cs="Times New Roman"/>
          <w:i/>
          <w:iCs/>
        </w:rPr>
        <w:t>6.86 -</w:t>
      </w:r>
      <w:r w:rsidR="001C1180" w:rsidRPr="001D7F56">
        <w:rPr>
          <w:rFonts w:ascii="Times New Roman" w:hAnsi="Times New Roman" w:cs="Times New Roman"/>
          <w:i/>
          <w:iCs/>
        </w:rPr>
        <w:t>12</w:t>
      </w:r>
      <w:r w:rsidR="00BD655C" w:rsidRPr="001D7F56">
        <w:rPr>
          <w:rFonts w:ascii="Times New Roman" w:hAnsi="Times New Roman" w:cs="Times New Roman"/>
          <w:i/>
          <w:iCs/>
        </w:rPr>
        <w:t>, t</w:t>
      </w:r>
      <w:r w:rsidR="001C1180" w:rsidRPr="001D7F56">
        <w:rPr>
          <w:rFonts w:ascii="Times New Roman" w:hAnsi="Times New Roman" w:cs="Times New Roman"/>
          <w:i/>
          <w:iCs/>
        </w:rPr>
        <w:t>he total hardness (TH) 98</w:t>
      </w:r>
      <w:r w:rsidR="00BD655C" w:rsidRPr="001D7F56">
        <w:rPr>
          <w:rFonts w:ascii="Times New Roman" w:hAnsi="Times New Roman" w:cs="Times New Roman"/>
          <w:i/>
          <w:iCs/>
        </w:rPr>
        <w:t>-</w:t>
      </w:r>
      <w:r w:rsidR="001C1180" w:rsidRPr="001D7F56">
        <w:rPr>
          <w:rFonts w:ascii="Times New Roman" w:hAnsi="Times New Roman" w:cs="Times New Roman"/>
          <w:i/>
          <w:iCs/>
        </w:rPr>
        <w:t xml:space="preserve">246mg/l, </w:t>
      </w:r>
      <w:r w:rsidR="00BD655C" w:rsidRPr="001D7F56">
        <w:rPr>
          <w:rFonts w:ascii="Times New Roman" w:hAnsi="Times New Roman" w:cs="Times New Roman"/>
          <w:i/>
          <w:iCs/>
        </w:rPr>
        <w:t>t</w:t>
      </w:r>
      <w:r w:rsidR="001C1180" w:rsidRPr="001D7F56">
        <w:rPr>
          <w:rFonts w:ascii="Times New Roman" w:hAnsi="Times New Roman" w:cs="Times New Roman"/>
          <w:i/>
          <w:iCs/>
        </w:rPr>
        <w:t xml:space="preserve">otal </w:t>
      </w:r>
      <w:r w:rsidR="00BD655C" w:rsidRPr="001D7F56">
        <w:rPr>
          <w:rFonts w:ascii="Times New Roman" w:hAnsi="Times New Roman" w:cs="Times New Roman"/>
          <w:i/>
          <w:iCs/>
        </w:rPr>
        <w:t>d</w:t>
      </w:r>
      <w:r w:rsidR="001C1180" w:rsidRPr="001D7F56">
        <w:rPr>
          <w:rFonts w:ascii="Times New Roman" w:hAnsi="Times New Roman" w:cs="Times New Roman"/>
          <w:i/>
          <w:iCs/>
        </w:rPr>
        <w:t xml:space="preserve">issolved </w:t>
      </w:r>
      <w:r w:rsidR="00BD655C" w:rsidRPr="001D7F56">
        <w:rPr>
          <w:rFonts w:ascii="Times New Roman" w:hAnsi="Times New Roman" w:cs="Times New Roman"/>
          <w:i/>
          <w:iCs/>
        </w:rPr>
        <w:t>s</w:t>
      </w:r>
      <w:r w:rsidR="001C1180" w:rsidRPr="001D7F56">
        <w:rPr>
          <w:rFonts w:ascii="Times New Roman" w:hAnsi="Times New Roman" w:cs="Times New Roman"/>
          <w:i/>
          <w:iCs/>
        </w:rPr>
        <w:t>olid (TDS) 210</w:t>
      </w:r>
      <w:r w:rsidR="00BD655C" w:rsidRPr="001D7F56">
        <w:rPr>
          <w:rFonts w:ascii="Times New Roman" w:hAnsi="Times New Roman" w:cs="Times New Roman"/>
          <w:i/>
          <w:iCs/>
        </w:rPr>
        <w:t>-</w:t>
      </w:r>
      <w:r w:rsidR="001C1180" w:rsidRPr="001D7F56">
        <w:rPr>
          <w:rFonts w:ascii="Times New Roman" w:hAnsi="Times New Roman" w:cs="Times New Roman"/>
          <w:i/>
          <w:iCs/>
        </w:rPr>
        <w:t xml:space="preserve">140mg/l, </w:t>
      </w:r>
      <w:r w:rsidR="00BD655C" w:rsidRPr="001D7F56">
        <w:rPr>
          <w:rFonts w:ascii="Times New Roman" w:hAnsi="Times New Roman" w:cs="Times New Roman"/>
          <w:i/>
          <w:iCs/>
        </w:rPr>
        <w:t>t</w:t>
      </w:r>
      <w:r w:rsidR="001C1180" w:rsidRPr="001D7F56">
        <w:rPr>
          <w:rFonts w:ascii="Times New Roman" w:hAnsi="Times New Roman" w:cs="Times New Roman"/>
          <w:i/>
          <w:iCs/>
        </w:rPr>
        <w:t xml:space="preserve">he electrical conductivity </w:t>
      </w:r>
      <w:r w:rsidR="00BD655C" w:rsidRPr="001D7F56">
        <w:rPr>
          <w:rFonts w:ascii="Times New Roman" w:hAnsi="Times New Roman" w:cs="Times New Roman"/>
          <w:i/>
          <w:iCs/>
        </w:rPr>
        <w:t>,</w:t>
      </w:r>
      <w:r w:rsidR="001C1180" w:rsidRPr="001D7F56">
        <w:rPr>
          <w:rFonts w:ascii="Times New Roman" w:hAnsi="Times New Roman" w:cs="Times New Roman"/>
          <w:i/>
          <w:iCs/>
        </w:rPr>
        <w:t>210</w:t>
      </w:r>
      <w:r w:rsidR="00315C7F" w:rsidRPr="001D7F56">
        <w:rPr>
          <w:rFonts w:ascii="Times New Roman" w:hAnsi="Times New Roman" w:cs="Times New Roman"/>
          <w:i/>
          <w:iCs/>
        </w:rPr>
        <w:t xml:space="preserve"> –</w:t>
      </w:r>
      <w:r w:rsidR="001C1180" w:rsidRPr="001D7F56">
        <w:rPr>
          <w:rFonts w:ascii="Times New Roman" w:hAnsi="Times New Roman" w:cs="Times New Roman"/>
          <w:i/>
          <w:iCs/>
        </w:rPr>
        <w:t xml:space="preserve"> 360</w:t>
      </w:r>
      <w:r w:rsidR="00315C7F" w:rsidRPr="001D7F56">
        <w:rPr>
          <w:rFonts w:ascii="Times New Roman" w:hAnsi="Times New Roman" w:cs="Times New Roman"/>
          <w:i/>
          <w:iCs/>
        </w:rPr>
        <w:t xml:space="preserve"> mg/l, t</w:t>
      </w:r>
      <w:r w:rsidR="001C1180" w:rsidRPr="001D7F56">
        <w:rPr>
          <w:rFonts w:ascii="Times New Roman" w:hAnsi="Times New Roman" w:cs="Times New Roman"/>
          <w:i/>
          <w:iCs/>
        </w:rPr>
        <w:t xml:space="preserve">he bicarbonate values ranged between </w:t>
      </w:r>
      <w:r w:rsidR="00315C7F" w:rsidRPr="001D7F56">
        <w:rPr>
          <w:rFonts w:ascii="Times New Roman" w:hAnsi="Times New Roman" w:cs="Times New Roman"/>
          <w:i/>
          <w:iCs/>
        </w:rPr>
        <w:t>92-</w:t>
      </w:r>
      <w:r w:rsidR="001C1180" w:rsidRPr="001D7F56">
        <w:rPr>
          <w:rFonts w:ascii="Times New Roman" w:hAnsi="Times New Roman" w:cs="Times New Roman"/>
          <w:i/>
          <w:iCs/>
        </w:rPr>
        <w:t>260</w:t>
      </w:r>
      <w:r w:rsidR="00315C7F" w:rsidRPr="001D7F56">
        <w:rPr>
          <w:rFonts w:ascii="Times New Roman" w:hAnsi="Times New Roman" w:cs="Times New Roman"/>
          <w:i/>
          <w:iCs/>
        </w:rPr>
        <w:t>mg/l, t</w:t>
      </w:r>
      <w:r w:rsidR="001C1180" w:rsidRPr="001D7F56">
        <w:rPr>
          <w:rFonts w:ascii="Times New Roman" w:hAnsi="Times New Roman" w:cs="Times New Roman"/>
          <w:i/>
          <w:iCs/>
        </w:rPr>
        <w:t>he Nitrate values also ranged between 8.31 and 0.83mg/l.</w:t>
      </w:r>
      <w:r w:rsidR="00315C7F" w:rsidRPr="001D7F56">
        <w:rPr>
          <w:rFonts w:ascii="Times New Roman" w:hAnsi="Times New Roman" w:cs="Times New Roman"/>
          <w:i/>
          <w:iCs/>
        </w:rPr>
        <w:t xml:space="preserve"> Most of the samples analyzed were within the recommended limits set by WHO and FAO for irrigation water standard. </w:t>
      </w:r>
    </w:p>
    <w:p w:rsidR="001D7F56" w:rsidRPr="001D7F56" w:rsidRDefault="00454C7F" w:rsidP="001D7F56">
      <w:pPr>
        <w:jc w:val="both"/>
        <w:rPr>
          <w:rFonts w:ascii="Times New Roman" w:hAnsi="Times New Roman" w:cs="Times New Roman"/>
          <w:i/>
          <w:iCs/>
          <w:sz w:val="24"/>
        </w:rPr>
      </w:pPr>
      <w:r w:rsidRPr="001D7F56">
        <w:rPr>
          <w:rFonts w:ascii="Times New Roman" w:hAnsi="Times New Roman" w:cs="Times New Roman"/>
          <w:i/>
          <w:iCs/>
        </w:rPr>
        <w:t xml:space="preserve">The results of the irrigation indices revealed that </w:t>
      </w:r>
      <w:r w:rsidRPr="001D7F56">
        <w:rPr>
          <w:rFonts w:ascii="Times New Roman" w:hAnsi="Times New Roman" w:cs="Times New Roman"/>
          <w:bCs/>
          <w:i/>
          <w:iCs/>
          <w:sz w:val="24"/>
        </w:rPr>
        <w:t>Sodium adsorption ratio</w:t>
      </w:r>
      <w:r w:rsidRPr="001D7F56">
        <w:rPr>
          <w:rFonts w:ascii="Times New Roman" w:hAnsi="Times New Roman" w:cs="Times New Roman"/>
          <w:i/>
          <w:iCs/>
          <w:sz w:val="24"/>
          <w:szCs w:val="24"/>
        </w:rPr>
        <w:t>(SAR)</w:t>
      </w:r>
      <w:r w:rsidR="00675EEE" w:rsidRPr="001D7F56">
        <w:rPr>
          <w:rFonts w:ascii="Times New Roman" w:hAnsi="Times New Roman" w:cs="Times New Roman"/>
          <w:i/>
          <w:iCs/>
        </w:rPr>
        <w:t xml:space="preserve">, </w:t>
      </w:r>
      <w:r w:rsidRPr="001D7F56">
        <w:rPr>
          <w:rStyle w:val="markedcontent"/>
          <w:rFonts w:ascii="Times New Roman" w:hAnsi="Times New Roman" w:cs="Times New Roman"/>
          <w:i/>
          <w:iCs/>
        </w:rPr>
        <w:t>is</w:t>
      </w:r>
      <w:r w:rsidRPr="001D7F56">
        <w:rPr>
          <w:rStyle w:val="markedcontent"/>
          <w:rFonts w:ascii="Times New Roman" w:hAnsi="Times New Roman" w:cs="Times New Roman"/>
          <w:i/>
          <w:iCs/>
          <w:sz w:val="24"/>
          <w:szCs w:val="24"/>
        </w:rPr>
        <w:t xml:space="preserve"> considerably less than 10</w:t>
      </w:r>
      <w:r w:rsidR="00675EEE" w:rsidRPr="001D7F56">
        <w:rPr>
          <w:rStyle w:val="markedcontent"/>
          <w:rFonts w:ascii="Times New Roman" w:hAnsi="Times New Roman" w:cs="Times New Roman"/>
          <w:i/>
          <w:iCs/>
        </w:rPr>
        <w:t xml:space="preserve"> (</w:t>
      </w:r>
      <w:r w:rsidR="00675EEE" w:rsidRPr="001D7F56">
        <w:rPr>
          <w:rFonts w:ascii="Times New Roman" w:hAnsi="Times New Roman" w:cs="Times New Roman"/>
          <w:i/>
          <w:iCs/>
        </w:rPr>
        <w:t>0.304-0.556</w:t>
      </w:r>
      <w:r w:rsidRPr="001D7F56">
        <w:rPr>
          <w:rStyle w:val="markedcontent"/>
          <w:rFonts w:ascii="Times New Roman" w:hAnsi="Times New Roman" w:cs="Times New Roman"/>
          <w:i/>
          <w:iCs/>
          <w:sz w:val="24"/>
          <w:szCs w:val="24"/>
        </w:rPr>
        <w:t>in all the locations sampled</w:t>
      </w:r>
      <w:r w:rsidRPr="001D7F56">
        <w:rPr>
          <w:rStyle w:val="markedcontent"/>
          <w:rFonts w:ascii="Times New Roman" w:hAnsi="Times New Roman" w:cs="Times New Roman"/>
          <w:i/>
          <w:iCs/>
        </w:rPr>
        <w:t xml:space="preserve">, </w:t>
      </w:r>
      <w:r w:rsidRPr="001D7F56">
        <w:rPr>
          <w:rFonts w:ascii="Times New Roman" w:hAnsi="Times New Roman" w:cs="Times New Roman"/>
          <w:i/>
          <w:iCs/>
        </w:rPr>
        <w:t>t</w:t>
      </w:r>
      <w:r w:rsidRPr="001D7F56">
        <w:rPr>
          <w:rFonts w:ascii="Times New Roman" w:hAnsi="Times New Roman" w:cs="Times New Roman"/>
          <w:i/>
          <w:iCs/>
          <w:sz w:val="24"/>
        </w:rPr>
        <w:t>he Kelly’s ratio</w:t>
      </w:r>
      <w:r w:rsidRPr="001D7F56">
        <w:rPr>
          <w:rFonts w:ascii="Times New Roman" w:hAnsi="Times New Roman" w:cs="Times New Roman"/>
          <w:i/>
          <w:iCs/>
        </w:rPr>
        <w:t xml:space="preserve"> (KR)for </w:t>
      </w:r>
      <w:r w:rsidRPr="001D7F56">
        <w:rPr>
          <w:rFonts w:ascii="Times New Roman" w:hAnsi="Times New Roman" w:cs="Times New Roman"/>
          <w:i/>
          <w:iCs/>
          <w:sz w:val="24"/>
        </w:rPr>
        <w:t xml:space="preserve">all the sampling locations have the value less than </w:t>
      </w:r>
      <w:r w:rsidR="00675EEE" w:rsidRPr="001D7F56">
        <w:rPr>
          <w:rFonts w:ascii="Times New Roman" w:hAnsi="Times New Roman" w:cs="Times New Roman"/>
          <w:i/>
          <w:iCs/>
          <w:sz w:val="24"/>
        </w:rPr>
        <w:t>1</w:t>
      </w:r>
      <w:r w:rsidR="00675EEE" w:rsidRPr="001D7F56">
        <w:rPr>
          <w:rFonts w:ascii="Times New Roman" w:hAnsi="Times New Roman" w:cs="Times New Roman"/>
          <w:i/>
          <w:iCs/>
        </w:rPr>
        <w:t xml:space="preserve"> (0.098-0.256)</w:t>
      </w:r>
      <w:r w:rsidR="00A03840" w:rsidRPr="001D7F56">
        <w:rPr>
          <w:rFonts w:ascii="Times New Roman" w:hAnsi="Times New Roman" w:cs="Times New Roman"/>
          <w:i/>
          <w:iCs/>
        </w:rPr>
        <w:t xml:space="preserve">, </w:t>
      </w:r>
      <w:r w:rsidR="00A03840" w:rsidRPr="001D7F56">
        <w:rPr>
          <w:rFonts w:ascii="Times New Roman" w:hAnsi="Times New Roman" w:cs="Times New Roman"/>
          <w:i/>
          <w:iCs/>
          <w:sz w:val="24"/>
        </w:rPr>
        <w:t>sodium percent(Na %)</w:t>
      </w:r>
      <w:r w:rsidR="001D7F56" w:rsidRPr="001D7F56">
        <w:rPr>
          <w:rFonts w:ascii="Times New Roman" w:hAnsi="Times New Roman" w:cs="Times New Roman"/>
          <w:i/>
          <w:iCs/>
        </w:rPr>
        <w:t xml:space="preserve">0.128-0.290. </w:t>
      </w:r>
      <w:r w:rsidR="00A03840" w:rsidRPr="001D7F56">
        <w:rPr>
          <w:rFonts w:ascii="Times New Roman" w:hAnsi="Times New Roman" w:cs="Times New Roman"/>
          <w:i/>
          <w:iCs/>
          <w:sz w:val="24"/>
        </w:rPr>
        <w:t xml:space="preserve">Based on this assessment, the water samples </w:t>
      </w:r>
      <w:r w:rsidR="001D7F56" w:rsidRPr="001D7F56">
        <w:rPr>
          <w:rFonts w:ascii="Times New Roman" w:hAnsi="Times New Roman" w:cs="Times New Roman"/>
          <w:i/>
          <w:iCs/>
          <w:sz w:val="24"/>
        </w:rPr>
        <w:t xml:space="preserve">analyzed </w:t>
      </w:r>
      <w:r w:rsidR="00A03840" w:rsidRPr="001D7F56">
        <w:rPr>
          <w:rFonts w:ascii="Times New Roman" w:hAnsi="Times New Roman" w:cs="Times New Roman"/>
          <w:i/>
          <w:iCs/>
          <w:sz w:val="24"/>
        </w:rPr>
        <w:t xml:space="preserve">from these locations </w:t>
      </w:r>
      <w:r w:rsidR="001D7F56" w:rsidRPr="001D7F56">
        <w:rPr>
          <w:rFonts w:ascii="Times New Roman" w:hAnsi="Times New Roman" w:cs="Times New Roman"/>
          <w:i/>
          <w:iCs/>
          <w:sz w:val="24"/>
        </w:rPr>
        <w:t xml:space="preserve">are within the recommended limits set by </w:t>
      </w:r>
      <w:r w:rsidR="001D7F56" w:rsidRPr="001D7F56">
        <w:rPr>
          <w:rFonts w:ascii="Times New Roman" w:hAnsi="Times New Roman" w:cs="Times New Roman"/>
          <w:i/>
          <w:iCs/>
        </w:rPr>
        <w:t xml:space="preserve">FAO for irrigation water </w:t>
      </w:r>
    </w:p>
    <w:p w:rsidR="001D7F56" w:rsidRPr="001D7F56" w:rsidRDefault="001D7F56" w:rsidP="001D7F56">
      <w:pPr>
        <w:jc w:val="both"/>
        <w:rPr>
          <w:rFonts w:ascii="Times New Roman" w:hAnsi="Times New Roman" w:cs="Times New Roman"/>
          <w:i/>
          <w:iCs/>
        </w:rPr>
      </w:pPr>
    </w:p>
    <w:p w:rsidR="000949BD" w:rsidRDefault="000949B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sectPr w:rsidR="00B235CD" w:rsidSect="00B235CD">
          <w:footerReference w:type="default" r:id="rId8"/>
          <w:pgSz w:w="12240" w:h="15840"/>
          <w:pgMar w:top="1440" w:right="1440" w:bottom="1440" w:left="1440" w:header="720" w:footer="720" w:gutter="0"/>
          <w:pgNumType w:fmt="lowerRoman" w:start="1"/>
          <w:cols w:space="720"/>
          <w:docGrid w:linePitch="360"/>
        </w:sectPr>
      </w:pPr>
    </w:p>
    <w:p w:rsidR="00B235CD" w:rsidRDefault="00B235CD" w:rsidP="00B235C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ONE</w:t>
      </w:r>
    </w:p>
    <w:p w:rsidR="00B235CD" w:rsidRPr="006D028C" w:rsidRDefault="00B235CD" w:rsidP="00B235CD">
      <w:pPr>
        <w:spacing w:line="480" w:lineRule="auto"/>
        <w:jc w:val="center"/>
        <w:rPr>
          <w:rFonts w:ascii="Times New Roman" w:hAnsi="Times New Roman" w:cs="Times New Roman"/>
          <w:b/>
          <w:bCs/>
          <w:sz w:val="24"/>
          <w:szCs w:val="24"/>
        </w:rPr>
      </w:pPr>
      <w:r w:rsidRPr="006D028C">
        <w:rPr>
          <w:rFonts w:ascii="Times New Roman" w:hAnsi="Times New Roman" w:cs="Times New Roman"/>
          <w:b/>
          <w:bCs/>
          <w:sz w:val="24"/>
          <w:szCs w:val="24"/>
        </w:rPr>
        <w:t xml:space="preserve"> INTRODUCTION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1.1 BACKGROUND OF THE STUDY</w:t>
      </w:r>
    </w:p>
    <w:p w:rsidR="00B235CD" w:rsidRPr="0043053A" w:rsidRDefault="00B235CD" w:rsidP="00B235CD">
      <w:pPr>
        <w:spacing w:line="480" w:lineRule="auto"/>
        <w:ind w:firstLine="720"/>
        <w:jc w:val="both"/>
        <w:rPr>
          <w:rFonts w:ascii="Times New Roman" w:hAnsi="Times New Roman" w:cs="Times New Roman"/>
          <w:bCs/>
          <w:sz w:val="24"/>
          <w:szCs w:val="24"/>
        </w:rPr>
      </w:pPr>
      <w:r w:rsidRPr="0043053A">
        <w:rPr>
          <w:rFonts w:ascii="Times New Roman" w:hAnsi="Times New Roman" w:cs="Times New Roman"/>
          <w:bCs/>
          <w:sz w:val="24"/>
          <w:szCs w:val="24"/>
        </w:rPr>
        <w:t xml:space="preserve">Water is a crucial resource for all the living beings of the universe (Ali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 The quality of groundwater is crucial for human health, agriculture, food security, ecosystem preservation and the economic growth of societies (Ahmed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Dhaoui et al., 2022; Mohammed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2024a). Due to rapid enhancement in anthropogenic activities, groundwater can be highly contaminated (Diganta et al., 2023; Gad and El-Hattab, 2019; Shaibur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Singh et al., 2023; Uddin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 Assessing water quality is crucial for socio-economic progress and sustainable utilization and protection of vital groundwater resources (Sangadi et al., 2022; Zhang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The development of water quality indices offers a viable alternative, providing a comprehensive assessment of groundwater quality (Moussa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Water Quality Index (WQI) and Entropy Water Quality Index (EWQI) are widely adopted methods for water quality assessment, summarizing complex water quality information into a single value (Kawo and Karuppannan, 2018; Mahanty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2023b).</w:t>
      </w:r>
    </w:p>
    <w:p w:rsidR="00B235CD" w:rsidRPr="0043053A" w:rsidRDefault="00B235CD" w:rsidP="00B235CD">
      <w:pPr>
        <w:spacing w:line="480" w:lineRule="auto"/>
        <w:ind w:firstLine="720"/>
        <w:jc w:val="both"/>
        <w:rPr>
          <w:rFonts w:ascii="Times New Roman" w:hAnsi="Times New Roman" w:cs="Times New Roman"/>
          <w:bCs/>
          <w:sz w:val="24"/>
          <w:szCs w:val="24"/>
        </w:rPr>
      </w:pPr>
      <w:r w:rsidRPr="0043053A">
        <w:rPr>
          <w:rFonts w:ascii="Times New Roman" w:hAnsi="Times New Roman" w:cs="Times New Roman"/>
          <w:bCs/>
          <w:sz w:val="24"/>
          <w:szCs w:val="24"/>
        </w:rPr>
        <w:t xml:space="preserve">By applying these indices, stakeholders can make informed decisions regarding water management and crop selection. The application of irrigation water with inappropriate quality can have severe impacts on soil structure and crop performance. Thus, evaluating groundwater using means of identifying potential hazards and planning for proper water management strategies (Richards, 1954). Such evaluations are especially important in regions where groundwater is increasingly relied upon due unreliable surface water sources. Recently, deficient quality of water utilized for irrigation has become a matter of concern in numerous countries (Ghazaryan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Khmila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Venkateswaran and </w:t>
      </w:r>
      <w:r w:rsidRPr="0043053A">
        <w:rPr>
          <w:rFonts w:ascii="Times New Roman" w:hAnsi="Times New Roman" w:cs="Times New Roman"/>
          <w:bCs/>
          <w:sz w:val="24"/>
          <w:szCs w:val="24"/>
        </w:rPr>
        <w:lastRenderedPageBreak/>
        <w:t xml:space="preserve">Karunanidhi, 2022). Geographic information system (GIS)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Batarseh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Awasthi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and advanced approaches such as fuzzy logic (FL) technique (Venkatramanan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2017; Chidambaram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Dhaoui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Mia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have been extensively utilized to assess the quality of water for irrigation. The GIS has progressively become a prevailing tool as it offers powerful concepts for analyzing and presenting spatial data, which can help policymakers in constructing decisions for managing water resources (Mohamed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2019; Singh and Verma, 2019).</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1.2</w:t>
      </w:r>
      <w:r w:rsidRPr="00E00A8A">
        <w:rPr>
          <w:rFonts w:ascii="Times New Roman" w:hAnsi="Times New Roman" w:cs="Times New Roman"/>
          <w:b/>
          <w:bCs/>
          <w:sz w:val="24"/>
          <w:szCs w:val="24"/>
        </w:rPr>
        <w:tab/>
        <w:t>Problem Statement</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1.3</w:t>
      </w:r>
      <w:r w:rsidRPr="00E00A8A">
        <w:rPr>
          <w:rFonts w:ascii="Times New Roman" w:hAnsi="Times New Roman" w:cs="Times New Roman"/>
          <w:b/>
          <w:bCs/>
          <w:sz w:val="24"/>
          <w:szCs w:val="24"/>
        </w:rPr>
        <w:tab/>
        <w:t xml:space="preserve">Aim and Objectives of the Study: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study aims to evaluate the groundwater quality parameters using irrigation indices in Akuo Ilorin East Local Government Area of Kwara State, Nigeria while the specific objectives are to:</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conduct a reconnaissance survey of the study area to identify groundwater sources for water samples collection</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collect water samples from the groundwater sources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determination for various water quality parameters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evaluate groundwater quality parameters for irrigation suitability using various irrigation indices.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 xml:space="preserve"> identify areas with groundwater suitable and unsuitable for irrigation </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and propose remediation measures b</w:t>
      </w:r>
      <w:r w:rsidRPr="00E00A8A">
        <w:rPr>
          <w:rFonts w:ascii="Times New Roman" w:hAnsi="Times New Roman" w:cs="Times New Roman"/>
          <w:sz w:val="24"/>
          <w:szCs w:val="24"/>
        </w:rPr>
        <w:t>etter water management based on the findings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1.4</w:t>
      </w:r>
      <w:r w:rsidRPr="00E00A8A">
        <w:rPr>
          <w:rFonts w:ascii="Times New Roman" w:hAnsi="Times New Roman" w:cs="Times New Roman"/>
          <w:b/>
          <w:bCs/>
          <w:sz w:val="24"/>
          <w:szCs w:val="24"/>
        </w:rPr>
        <w:tab/>
        <w:t>Justification of the Study</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b/>
      </w:r>
      <w:r w:rsidRPr="00E00A8A">
        <w:rPr>
          <w:rFonts w:ascii="Times New Roman" w:hAnsi="Times New Roman" w:cs="Times New Roman"/>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1.5</w:t>
      </w:r>
      <w:r w:rsidRPr="00E00A8A">
        <w:rPr>
          <w:rFonts w:ascii="Times New Roman" w:hAnsi="Times New Roman" w:cs="Times New Roman"/>
          <w:b/>
          <w:bCs/>
          <w:sz w:val="24"/>
          <w:szCs w:val="24"/>
        </w:rPr>
        <w:tab/>
        <w:t xml:space="preserve">Scope of the study: </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Pr="00E00A8A" w:rsidRDefault="00B235CD" w:rsidP="00B235C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TWO</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 xml:space="preserve">    LITERATURE REVIEW</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2.1</w:t>
      </w:r>
      <w:r w:rsidRPr="00E00A8A">
        <w:rPr>
          <w:rFonts w:ascii="Times New Roman" w:hAnsi="Times New Roman" w:cs="Times New Roman"/>
          <w:b/>
          <w:bCs/>
          <w:sz w:val="24"/>
          <w:szCs w:val="24"/>
        </w:rPr>
        <w:tab/>
        <w:t>Water and Its Importance in Agriculture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sz w:val="24"/>
          <w:szCs w:val="24"/>
        </w:rPr>
        <w:lastRenderedPageBreak/>
        <w:t>contaminants, can degrade soil fertility, affect plant metabolism, and ultimately reduce agricultural productivity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w:t>
      </w:r>
      <w:r w:rsidRPr="00E00A8A">
        <w:rPr>
          <w:rFonts w:ascii="Times New Roman" w:hAnsi="Times New Roman" w:cs="Times New Roman"/>
          <w:b/>
          <w:bCs/>
          <w:sz w:val="24"/>
          <w:szCs w:val="24"/>
        </w:rPr>
        <w:tab/>
        <w:t>Sources of Water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2.2.1</w:t>
      </w:r>
      <w:r w:rsidRPr="00E00A8A">
        <w:rPr>
          <w:rFonts w:ascii="Times New Roman" w:hAnsi="Times New Roman" w:cs="Times New Roman"/>
          <w:b/>
          <w:bCs/>
          <w:sz w:val="24"/>
          <w:szCs w:val="24"/>
        </w:rPr>
        <w:tab/>
        <w:t>Surface Water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B235CD" w:rsidRDefault="00B235CD" w:rsidP="00B235CD">
      <w:pPr>
        <w:spacing w:line="480" w:lineRule="auto"/>
        <w:jc w:val="both"/>
        <w:rPr>
          <w:rFonts w:ascii="Times New Roman" w:hAnsi="Times New Roman" w:cs="Times New Roman"/>
          <w:b/>
          <w:bCs/>
          <w:sz w:val="24"/>
          <w:szCs w:val="24"/>
        </w:rPr>
      </w:pP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2.2.2</w:t>
      </w:r>
      <w:r w:rsidRPr="00E00A8A">
        <w:rPr>
          <w:rFonts w:ascii="Times New Roman" w:hAnsi="Times New Roman" w:cs="Times New Roman"/>
          <w:b/>
          <w:bCs/>
          <w:sz w:val="24"/>
          <w:szCs w:val="24"/>
        </w:rPr>
        <w:tab/>
        <w:t>Groundwater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2.2.3</w:t>
      </w:r>
      <w:r w:rsidRPr="00E00A8A">
        <w:rPr>
          <w:rFonts w:ascii="Times New Roman" w:hAnsi="Times New Roman" w:cs="Times New Roman"/>
          <w:b/>
          <w:bCs/>
          <w:sz w:val="24"/>
          <w:szCs w:val="24"/>
        </w:rPr>
        <w:tab/>
        <w:t>Rainwater Harvesting</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2.2.4</w:t>
      </w:r>
      <w:r w:rsidRPr="00E00A8A">
        <w:rPr>
          <w:rFonts w:ascii="Times New Roman" w:hAnsi="Times New Roman" w:cs="Times New Roman"/>
          <w:b/>
          <w:bCs/>
          <w:sz w:val="24"/>
          <w:szCs w:val="24"/>
        </w:rPr>
        <w:tab/>
        <w:t>Treated Wastewater and Recycled Water</w:t>
      </w:r>
    </w:p>
    <w:p w:rsidR="00B235CD" w:rsidRP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2.2.5</w:t>
      </w:r>
      <w:r w:rsidRPr="00E00A8A">
        <w:rPr>
          <w:rFonts w:ascii="Times New Roman" w:hAnsi="Times New Roman" w:cs="Times New Roman"/>
          <w:b/>
          <w:bCs/>
          <w:sz w:val="24"/>
          <w:szCs w:val="24"/>
        </w:rPr>
        <w:tab/>
        <w:t>Floodwater and Runoff</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sz w:val="24"/>
          <w:szCs w:val="24"/>
        </w:rPr>
        <w:lastRenderedPageBreak/>
        <w:t>may carry sediments and pollutants that affect soil quality and crop health (Molden et al., 2007).</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w:t>
      </w:r>
      <w:r w:rsidRPr="00E00A8A">
        <w:rPr>
          <w:rFonts w:ascii="Times New Roman" w:hAnsi="Times New Roman" w:cs="Times New Roman"/>
          <w:b/>
          <w:bCs/>
          <w:sz w:val="24"/>
          <w:szCs w:val="24"/>
        </w:rPr>
        <w:tab/>
        <w:t>Groundwater: Characteristics and Availability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2.3.1</w:t>
      </w:r>
      <w:r w:rsidRPr="00E00A8A">
        <w:rPr>
          <w:rFonts w:ascii="Times New Roman" w:hAnsi="Times New Roman" w:cs="Times New Roman"/>
          <w:b/>
          <w:bCs/>
          <w:sz w:val="24"/>
          <w:szCs w:val="24"/>
        </w:rPr>
        <w:tab/>
        <w:t>Characteristics of Groundwater</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w:t>
      </w:r>
      <w:r w:rsidRPr="00E00A8A">
        <w:rPr>
          <w:rFonts w:ascii="Times New Roman" w:hAnsi="Times New Roman" w:cs="Times New Roman"/>
          <w:b/>
          <w:bCs/>
          <w:sz w:val="24"/>
          <w:szCs w:val="24"/>
        </w:rPr>
        <w:tab/>
        <w:t>Quality Stability:</w:t>
      </w:r>
      <w:r w:rsidRPr="00E00A8A">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b.</w:t>
      </w:r>
      <w:r w:rsidRPr="00E00A8A">
        <w:rPr>
          <w:rFonts w:ascii="Times New Roman" w:hAnsi="Times New Roman" w:cs="Times New Roman"/>
          <w:b/>
          <w:bCs/>
          <w:sz w:val="24"/>
          <w:szCs w:val="24"/>
        </w:rPr>
        <w:tab/>
        <w:t>Year-Round Availability:</w:t>
      </w:r>
      <w:r w:rsidRPr="00E00A8A">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c.</w:t>
      </w:r>
      <w:r w:rsidRPr="00E00A8A">
        <w:rPr>
          <w:rFonts w:ascii="Times New Roman" w:hAnsi="Times New Roman" w:cs="Times New Roman"/>
          <w:b/>
          <w:bCs/>
          <w:sz w:val="24"/>
          <w:szCs w:val="24"/>
        </w:rPr>
        <w:tab/>
        <w:t>Vulnerability to Contamination:</w:t>
      </w:r>
      <w:r w:rsidRPr="00E00A8A">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d.</w:t>
      </w:r>
      <w:r w:rsidRPr="00E00A8A">
        <w:rPr>
          <w:rFonts w:ascii="Times New Roman" w:hAnsi="Times New Roman" w:cs="Times New Roman"/>
          <w:b/>
          <w:bCs/>
          <w:sz w:val="24"/>
          <w:szCs w:val="24"/>
        </w:rPr>
        <w:tab/>
        <w:t>Hydro Chemical Composition:</w:t>
      </w:r>
      <w:r w:rsidRPr="00E00A8A">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e.</w:t>
      </w:r>
      <w:r w:rsidRPr="00E00A8A">
        <w:rPr>
          <w:rFonts w:ascii="Times New Roman" w:hAnsi="Times New Roman" w:cs="Times New Roman"/>
          <w:b/>
          <w:bCs/>
          <w:sz w:val="24"/>
          <w:szCs w:val="24"/>
        </w:rPr>
        <w:tab/>
        <w:t>Recharge and Sustainability:</w:t>
      </w:r>
      <w:r w:rsidRPr="00E00A8A">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2.4</w:t>
      </w:r>
      <w:r w:rsidRPr="00E00A8A">
        <w:rPr>
          <w:rFonts w:ascii="Times New Roman" w:hAnsi="Times New Roman" w:cs="Times New Roman"/>
          <w:b/>
          <w:bCs/>
          <w:sz w:val="24"/>
          <w:szCs w:val="24"/>
        </w:rPr>
        <w:tab/>
        <w:t>Groundwater Quality and its Determinants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Water quality plays a critical role in agricultural productivity, as it directly affects crop growth, soil health, and the efficiency of irrigation systems. While water may be readily </w:t>
      </w:r>
      <w:r w:rsidRPr="00E00A8A">
        <w:rPr>
          <w:rFonts w:ascii="Times New Roman" w:hAnsi="Times New Roman" w:cs="Times New Roman"/>
          <w:sz w:val="24"/>
          <w:szCs w:val="24"/>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2.4.</w:t>
      </w:r>
      <w:r>
        <w:rPr>
          <w:rFonts w:ascii="Times New Roman" w:hAnsi="Times New Roman" w:cs="Times New Roman"/>
          <w:b/>
          <w:bCs/>
          <w:sz w:val="24"/>
          <w:szCs w:val="24"/>
        </w:rPr>
        <w:t>1</w:t>
      </w:r>
      <w:r w:rsidRPr="00E00A8A">
        <w:rPr>
          <w:rFonts w:ascii="Times New Roman" w:hAnsi="Times New Roman" w:cs="Times New Roman"/>
          <w:b/>
          <w:bCs/>
          <w:sz w:val="24"/>
          <w:szCs w:val="24"/>
        </w:rPr>
        <w:tab/>
        <w:t>Key Parameters Affecting Water Quality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key parameters are used to assess the quality of water for irrigation. These include:</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2.4.2</w:t>
      </w:r>
      <w:r w:rsidRPr="00E00A8A">
        <w:rPr>
          <w:rFonts w:ascii="Times New Roman" w:hAnsi="Times New Roman" w:cs="Times New Roman"/>
          <w:b/>
          <w:bCs/>
          <w:sz w:val="24"/>
          <w:szCs w:val="24"/>
        </w:rPr>
        <w:tab/>
        <w:t>Electrical Conductivity (EC)</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2.4.3</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Sodium Adsorption Ratio (SAR)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2.4.4</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pH Levels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pH of irrigation water indicates its acidity or alkalinity. Water with a pH between 6 and 8 is generally considered suitable for most crops, as it facilitates the optimal availability </w:t>
      </w:r>
      <w:r w:rsidRPr="00E00A8A">
        <w:rPr>
          <w:rFonts w:ascii="Times New Roman" w:hAnsi="Times New Roman" w:cs="Times New Roman"/>
          <w:sz w:val="24"/>
          <w:szCs w:val="24"/>
        </w:rPr>
        <w:lastRenderedPageBreak/>
        <w:t>of essential nutrients. Water with a pH below 6 (acidic) or above 8 (alkaline) can cause nutrient imbalances and toxicity, affecting plant health and yield (Rhoades</w:t>
      </w:r>
      <w:r>
        <w:rPr>
          <w:rFonts w:ascii="Times New Roman" w:hAnsi="Times New Roman" w:cs="Times New Roman"/>
          <w:sz w:val="24"/>
          <w:szCs w:val="24"/>
        </w:rPr>
        <w:t xml:space="preserve"> et al</w:t>
      </w:r>
      <w:r w:rsidRPr="00E00A8A">
        <w:rPr>
          <w:rFonts w:ascii="Times New Roman" w:hAnsi="Times New Roman" w:cs="Times New Roman"/>
          <w:sz w:val="24"/>
          <w:szCs w:val="24"/>
        </w:rPr>
        <w:t xml:space="preserve">, </w:t>
      </w:r>
      <w:r>
        <w:rPr>
          <w:rFonts w:ascii="Times New Roman" w:hAnsi="Times New Roman" w:cs="Times New Roman"/>
          <w:sz w:val="24"/>
          <w:szCs w:val="24"/>
        </w:rPr>
        <w:t>1992)</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2.4.5</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Total Dissolved Solids (TDS)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Total dissolved solids (TDS) represent the total concentration of dissolved substances in water, including salts, minerals, and metals.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Total </w:t>
      </w:r>
      <w:r>
        <w:rPr>
          <w:rFonts w:ascii="Times New Roman" w:hAnsi="Times New Roman" w:cs="Times New Roman"/>
          <w:sz w:val="24"/>
          <w:szCs w:val="24"/>
        </w:rPr>
        <w:t>D</w:t>
      </w:r>
      <w:r w:rsidRPr="00E00A8A">
        <w:rPr>
          <w:rFonts w:ascii="Times New Roman" w:hAnsi="Times New Roman" w:cs="Times New Roman"/>
          <w:sz w:val="24"/>
          <w:szCs w:val="24"/>
        </w:rPr>
        <w:t xml:space="preserve">issolved </w:t>
      </w:r>
      <w:r>
        <w:rPr>
          <w:rFonts w:ascii="Times New Roman" w:hAnsi="Times New Roman" w:cs="Times New Roman"/>
          <w:sz w:val="24"/>
          <w:szCs w:val="24"/>
        </w:rPr>
        <w:t>S</w:t>
      </w:r>
      <w:r w:rsidRPr="00E00A8A">
        <w:rPr>
          <w:rFonts w:ascii="Times New Roman" w:hAnsi="Times New Roman" w:cs="Times New Roman"/>
          <w:sz w:val="24"/>
          <w:szCs w:val="24"/>
        </w:rPr>
        <w:t>olids (TDS) levels can lead to increased soil salinity, which may cause plant stress and reduce crop growth. In general, water with a Total dissolved solids</w:t>
      </w:r>
      <w:r>
        <w:rPr>
          <w:rFonts w:ascii="Times New Roman" w:hAnsi="Times New Roman" w:cs="Times New Roman"/>
          <w:sz w:val="24"/>
          <w:szCs w:val="24"/>
        </w:rPr>
        <w:t xml:space="preserve">( </w:t>
      </w:r>
      <w:r w:rsidRPr="00E00A8A">
        <w:rPr>
          <w:rFonts w:ascii="Times New Roman" w:hAnsi="Times New Roman" w:cs="Times New Roman"/>
          <w:sz w:val="24"/>
          <w:szCs w:val="24"/>
        </w:rPr>
        <w:t>TDS</w:t>
      </w:r>
      <w:r>
        <w:rPr>
          <w:rFonts w:ascii="Times New Roman" w:hAnsi="Times New Roman" w:cs="Times New Roman"/>
          <w:sz w:val="24"/>
          <w:szCs w:val="24"/>
        </w:rPr>
        <w:t>)</w:t>
      </w:r>
      <w:r w:rsidRPr="00E00A8A">
        <w:rPr>
          <w:rFonts w:ascii="Times New Roman" w:hAnsi="Times New Roman" w:cs="Times New Roman"/>
          <w:sz w:val="24"/>
          <w:szCs w:val="24"/>
        </w:rPr>
        <w:t xml:space="preserve"> of more than 1,000 mg/L may lead to soil salinization and should be used with caution (Ayers and Westcot, 1985).</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2.4.6</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Residual Sodium Carbonate (RSC)</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sz w:val="24"/>
          <w:szCs w:val="24"/>
        </w:rPr>
        <w:t>.</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7</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Chloride </w:t>
      </w:r>
      <w:r w:rsidRPr="00E00A8A">
        <w:rPr>
          <w:rFonts w:ascii="Times New Roman" w:hAnsi="Times New Roman" w:cs="Times New Roman"/>
          <w:b/>
          <w:caps/>
          <w:sz w:val="24"/>
          <w:szCs w:val="24"/>
        </w:rPr>
        <w:t>(Cl⁻)</w:t>
      </w:r>
    </w:p>
    <w:p w:rsidR="00B235CD" w:rsidRPr="00D61A74"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measures chloride ion concentration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It is</w:t>
      </w:r>
      <w:r>
        <w:rPr>
          <w:rFonts w:ascii="Times New Roman" w:hAnsi="Times New Roman" w:cs="Times New Roman"/>
          <w:sz w:val="24"/>
          <w:szCs w:val="24"/>
        </w:rPr>
        <w:t xml:space="preserve"> essential in trace amounts,</w:t>
      </w:r>
      <w:r w:rsidRPr="00E00A8A">
        <w:rPr>
          <w:rFonts w:ascii="Times New Roman" w:hAnsi="Times New Roman" w:cs="Times New Roman"/>
          <w:sz w:val="24"/>
          <w:szCs w:val="24"/>
        </w:rPr>
        <w:t xml:space="preserve"> high levels can cause leaf burn and toxicity in sensitive crops like beans and citrus (Ayers &amp; Westcot, 1985).</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.8</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Boron</w:t>
      </w:r>
      <w:r w:rsidRPr="00E00A8A">
        <w:rPr>
          <w:rFonts w:ascii="Times New Roman" w:hAnsi="Times New Roman" w:cs="Times New Roman"/>
          <w:b/>
          <w:caps/>
          <w:sz w:val="24"/>
          <w:szCs w:val="24"/>
        </w:rPr>
        <w:t xml:space="preserve"> (B)</w:t>
      </w:r>
    </w:p>
    <w:p w:rsid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a micronutrient vital for plant growth.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Boron is beneficial at low concentrations but becomes toxic above 1 mg/L, particularly to fruit trees and legumes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xml:space="preserve"> 1992; WHO, 2017).</w:t>
      </w:r>
    </w:p>
    <w:p w:rsidR="00B235CD" w:rsidRPr="00E00A8A" w:rsidRDefault="00B235CD" w:rsidP="00B235CD">
      <w:pPr>
        <w:spacing w:line="480" w:lineRule="auto"/>
        <w:ind w:firstLine="720"/>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lastRenderedPageBreak/>
        <w:t>2.4</w:t>
      </w:r>
      <w:r>
        <w:rPr>
          <w:rFonts w:ascii="Times New Roman" w:hAnsi="Times New Roman" w:cs="Times New Roman"/>
          <w:b/>
          <w:caps/>
          <w:sz w:val="24"/>
          <w:szCs w:val="24"/>
        </w:rPr>
        <w:t>.9</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Nitrate and Nitrite </w:t>
      </w:r>
      <w:r w:rsidRPr="00E00A8A">
        <w:rPr>
          <w:rFonts w:ascii="Times New Roman" w:hAnsi="Times New Roman" w:cs="Times New Roman"/>
          <w:b/>
          <w:caps/>
          <w:sz w:val="24"/>
          <w:szCs w:val="24"/>
        </w:rPr>
        <w:t>(NO₃⁻ and NO₂⁻)</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represents nitrogen compounds derived from fertilizers and organic matter.</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While nitrates enhance plant growth, excessive amounts can impair reproductive development and contaminate groundwater. Nitrites are even more toxic and indicate microbial contamination (Sawyer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2003; WHO, 2017).</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.10</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Carbonate and Bicarbonate </w:t>
      </w:r>
      <w:r w:rsidRPr="00E00A8A">
        <w:rPr>
          <w:rFonts w:ascii="Times New Roman" w:hAnsi="Times New Roman" w:cs="Times New Roman"/>
          <w:b/>
          <w:caps/>
          <w:sz w:val="24"/>
          <w:szCs w:val="24"/>
        </w:rPr>
        <w:t xml:space="preserve">(CO₃²⁻ </w:t>
      </w:r>
      <w:r>
        <w:rPr>
          <w:rFonts w:ascii="Times New Roman" w:hAnsi="Times New Roman" w:cs="Times New Roman"/>
          <w:b/>
          <w:caps/>
          <w:sz w:val="24"/>
          <w:szCs w:val="24"/>
        </w:rPr>
        <w:t>&amp;</w:t>
      </w:r>
      <w:r w:rsidRPr="00E00A8A">
        <w:rPr>
          <w:rFonts w:ascii="Times New Roman" w:hAnsi="Times New Roman" w:cs="Times New Roman"/>
          <w:b/>
          <w:caps/>
          <w:sz w:val="24"/>
          <w:szCs w:val="24"/>
        </w:rPr>
        <w:t xml:space="preserve"> HCO₃⁻)</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reflects alkalinity due to carbonate species in water. High levels can increase soil pH and react with calcium and magnesium, enhancing sodicity risks (Ayers &amp; Westcot, 1985; Usda, 1954).</w:t>
      </w:r>
    </w:p>
    <w:p w:rsidR="00B235CD" w:rsidRPr="00E00A8A" w:rsidRDefault="00B235CD" w:rsidP="00B235CD">
      <w:pPr>
        <w:spacing w:line="480" w:lineRule="auto"/>
        <w:jc w:val="both"/>
        <w:rPr>
          <w:rFonts w:ascii="Times New Roman" w:hAnsi="Times New Roman" w:cs="Times New Roman"/>
          <w:b/>
          <w:caps/>
          <w:sz w:val="24"/>
          <w:szCs w:val="24"/>
        </w:rPr>
      </w:pPr>
      <w:r>
        <w:rPr>
          <w:rFonts w:ascii="Times New Roman" w:hAnsi="Times New Roman" w:cs="Times New Roman"/>
          <w:b/>
          <w:sz w:val="24"/>
          <w:szCs w:val="24"/>
        </w:rPr>
        <w:t>2.4.11</w:t>
      </w:r>
      <w:r w:rsidRPr="00E00A8A">
        <w:rPr>
          <w:rFonts w:ascii="Times New Roman" w:hAnsi="Times New Roman" w:cs="Times New Roman"/>
          <w:b/>
          <w:sz w:val="24"/>
          <w:szCs w:val="24"/>
        </w:rPr>
        <w:tab/>
      </w:r>
      <w:r w:rsidRPr="00E00A8A">
        <w:rPr>
          <w:rFonts w:ascii="Times New Roman" w:hAnsi="Times New Roman" w:cs="Times New Roman"/>
          <w:b/>
          <w:sz w:val="24"/>
          <w:szCs w:val="24"/>
        </w:rPr>
        <w:tab/>
        <w:t>Calcium and Magnesium (Ca²⁺ and Mg²⁺)</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are essential alkaline earth metals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.12</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Sodium(Na⁺)</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w:t>
      </w:r>
      <w:r>
        <w:rPr>
          <w:rFonts w:ascii="Times New Roman" w:hAnsi="Times New Roman" w:cs="Times New Roman"/>
          <w:sz w:val="24"/>
          <w:szCs w:val="24"/>
        </w:rPr>
        <w:t>Indicates</w:t>
      </w:r>
      <w:r w:rsidRPr="00E00A8A">
        <w:rPr>
          <w:rFonts w:ascii="Times New Roman" w:hAnsi="Times New Roman" w:cs="Times New Roman"/>
          <w:sz w:val="24"/>
          <w:szCs w:val="24"/>
        </w:rPr>
        <w:t xml:space="preserve"> sodium ion concentration.</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Excess sodium adversely affects soil permeability and structure, especially in poorly drained soils, leading to crop stress (Ayers &amp; Westcot, 1985;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1992).</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.13</w:t>
      </w:r>
      <w:r w:rsidRPr="00E00A8A">
        <w:rPr>
          <w:rFonts w:ascii="Times New Roman" w:hAnsi="Times New Roman" w:cs="Times New Roman"/>
          <w:b/>
          <w:caps/>
          <w:sz w:val="24"/>
          <w:szCs w:val="24"/>
        </w:rPr>
        <w:tab/>
      </w:r>
      <w:r w:rsidRPr="00E00A8A">
        <w:rPr>
          <w:rFonts w:ascii="Times New Roman" w:hAnsi="Times New Roman" w:cs="Times New Roman"/>
          <w:b/>
          <w:sz w:val="24"/>
          <w:szCs w:val="24"/>
        </w:rPr>
        <w:tab/>
      </w:r>
      <w:r w:rsidRPr="00E00A8A">
        <w:rPr>
          <w:rFonts w:ascii="Times New Roman" w:hAnsi="Times New Roman" w:cs="Times New Roman"/>
          <w:b/>
          <w:bCs/>
          <w:sz w:val="24"/>
          <w:szCs w:val="24"/>
        </w:rPr>
        <w:t>Heavy Metals and Contaminants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2.5</w:t>
      </w:r>
      <w:r w:rsidRPr="00E00A8A">
        <w:rPr>
          <w:rFonts w:ascii="Times New Roman" w:hAnsi="Times New Roman" w:cs="Times New Roman"/>
          <w:b/>
          <w:bCs/>
          <w:sz w:val="24"/>
          <w:szCs w:val="24"/>
        </w:rPr>
        <w:tab/>
        <w:t>Guidelines for Irrigation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w:t>
      </w:r>
      <w:r w:rsidRPr="00E00A8A">
        <w:rPr>
          <w:rFonts w:ascii="Times New Roman" w:hAnsi="Times New Roman" w:cs="Times New Roman"/>
          <w:b/>
          <w:bCs/>
          <w:sz w:val="24"/>
          <w:szCs w:val="24"/>
        </w:rPr>
        <w:tab/>
        <w:t>Water Quality Related Problems in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2.6.1</w:t>
      </w:r>
      <w:r w:rsidRPr="00E00A8A">
        <w:rPr>
          <w:rFonts w:ascii="Times New Roman" w:hAnsi="Times New Roman" w:cs="Times New Roman"/>
          <w:b/>
          <w:bCs/>
          <w:sz w:val="24"/>
          <w:szCs w:val="24"/>
        </w:rPr>
        <w:tab/>
        <w:t xml:space="preserve"> Salinity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salinity can:</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seed germination</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Lower crop yield</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Damage sensitive crops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salinity of water is commonly measured using electrical conductivity (EC), with values greater than 3 ds/m generally considered unsuitable for most crops without management interventions.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2.6.2 Water Infiltration Rate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Adsorption Ratio (SAR) water can:</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Disperse soil particles</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soil permeability</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Lead to water</w:t>
      </w:r>
      <w:r>
        <w:rPr>
          <w:rFonts w:ascii="Times New Roman" w:hAnsi="Times New Roman" w:cs="Times New Roman"/>
          <w:sz w:val="24"/>
          <w:szCs w:val="24"/>
        </w:rPr>
        <w:t>-</w:t>
      </w:r>
      <w:r w:rsidRPr="00E00A8A">
        <w:rPr>
          <w:rFonts w:ascii="Times New Roman" w:hAnsi="Times New Roman" w:cs="Times New Roman"/>
          <w:sz w:val="24"/>
          <w:szCs w:val="24"/>
        </w:rPr>
        <w:t>logging and poor root development</w:t>
      </w:r>
    </w:p>
    <w:p w:rsidR="00B235CD" w:rsidRPr="00E00A8A" w:rsidRDefault="00B235CD" w:rsidP="00B235CD">
      <w:pPr>
        <w:spacing w:line="480" w:lineRule="auto"/>
        <w:ind w:firstLine="360"/>
        <w:jc w:val="both"/>
        <w:rPr>
          <w:rFonts w:ascii="Times New Roman" w:hAnsi="Times New Roman" w:cs="Times New Roman"/>
          <w:sz w:val="24"/>
          <w:szCs w:val="24"/>
        </w:rPr>
      </w:pPr>
      <w:r w:rsidRPr="00E00A8A">
        <w:rPr>
          <w:rFonts w:ascii="Times New Roman" w:hAnsi="Times New Roman" w:cs="Times New Roman"/>
          <w:sz w:val="24"/>
          <w:szCs w:val="24"/>
        </w:rPr>
        <w:t>Infiltration problems become severe when SAR is high (&gt;9) and EC is low (&lt;0.5 ds/m), since salt helps flocculate soil particles.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2.6.3 </w:t>
      </w:r>
      <w:r w:rsidRPr="00E00A8A">
        <w:rPr>
          <w:rFonts w:ascii="Times New Roman" w:hAnsi="Times New Roman" w:cs="Times New Roman"/>
          <w:b/>
          <w:bCs/>
          <w:sz w:val="24"/>
          <w:szCs w:val="24"/>
        </w:rPr>
        <w:tab/>
        <w:t>Specific Ion Toxicity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 Sodium Ion (Na⁺)</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levels can:</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Disrupt plant metabolism</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leaf margins (leaf burn)</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Increase SAR and cause soil dispersion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Sodium-sensitive crops such as avocado and citrus are particularly affected. Safe limit: &lt;3 me/L (milliequivalents per liter)</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b. Chloride Ion (Cl⁻)</w:t>
      </w:r>
    </w:p>
    <w:p w:rsidR="00B235CD" w:rsidRPr="00E00A8A" w:rsidRDefault="00B235CD" w:rsidP="00B235CD">
      <w:pPr>
        <w:spacing w:line="480" w:lineRule="auto"/>
        <w:ind w:firstLine="720"/>
        <w:jc w:val="both"/>
        <w:rPr>
          <w:rFonts w:ascii="Times New Roman" w:hAnsi="Times New Roman" w:cs="Times New Roman"/>
          <w:b/>
          <w:bCs/>
          <w:sz w:val="24"/>
          <w:szCs w:val="24"/>
        </w:rPr>
      </w:pPr>
      <w:r w:rsidRPr="00E00A8A">
        <w:rPr>
          <w:rFonts w:ascii="Times New Roman" w:hAnsi="Times New Roman" w:cs="Times New Roman"/>
          <w:sz w:val="24"/>
          <w:szCs w:val="24"/>
        </w:rPr>
        <w:t>Chloride toxicity occurs when chloride accumulates in leaf tissue. It is absorbed by roots and transported through the plant.</w:t>
      </w:r>
      <w:r>
        <w:rPr>
          <w:rFonts w:ascii="Times New Roman" w:hAnsi="Times New Roman" w:cs="Times New Roman"/>
          <w:sz w:val="24"/>
          <w:szCs w:val="24"/>
        </w:rPr>
        <w:t xml:space="preserve"> </w:t>
      </w:r>
      <w:r w:rsidRPr="00E00A8A">
        <w:rPr>
          <w:rFonts w:ascii="Times New Roman" w:hAnsi="Times New Roman" w:cs="Times New Roman"/>
          <w:sz w:val="24"/>
          <w:szCs w:val="24"/>
        </w:rPr>
        <w:t>Symptoms include:</w:t>
      </w:r>
    </w:p>
    <w:p w:rsidR="00B235CD" w:rsidRPr="00E00A8A" w:rsidRDefault="00B235CD" w:rsidP="00B235CD">
      <w:pPr>
        <w:pStyle w:val="ListParagraph"/>
        <w:numPr>
          <w:ilvl w:val="0"/>
          <w:numId w:val="6"/>
        </w:numPr>
        <w:spacing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Leaf tip and margin burn</w:t>
      </w:r>
    </w:p>
    <w:p w:rsidR="00B235CD" w:rsidRPr="00E00A8A" w:rsidRDefault="00B235CD" w:rsidP="00B235CD">
      <w:pPr>
        <w:pStyle w:val="ListParagraph"/>
        <w:numPr>
          <w:ilvl w:val="0"/>
          <w:numId w:val="6"/>
        </w:numPr>
        <w:spacing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Premature leaf drop</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include grapes, citrus, and beans. Safe limit: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&lt;4 me/L for sensitive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&lt;10 me/L for tolerant crops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c. </w:t>
      </w:r>
      <w:r w:rsidRPr="00E00A8A">
        <w:rPr>
          <w:rFonts w:ascii="Times New Roman" w:hAnsi="Times New Roman" w:cs="Times New Roman"/>
          <w:b/>
          <w:bCs/>
          <w:sz w:val="24"/>
          <w:szCs w:val="24"/>
        </w:rPr>
        <w:tab/>
        <w:t>Boron Ion (B)</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Boron is essential in small amounts but becomes toxic at slightly higher concentrations.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Symptoms of boron toxicity include:</w:t>
      </w:r>
    </w:p>
    <w:p w:rsidR="00B235CD" w:rsidRPr="00E00A8A" w:rsidRDefault="00B235CD" w:rsidP="00B235CD">
      <w:pPr>
        <w:pStyle w:val="ListParagraph"/>
        <w:numPr>
          <w:ilvl w:val="0"/>
          <w:numId w:val="7"/>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Leaf chlorosis and necrosis</w:t>
      </w:r>
    </w:p>
    <w:p w:rsidR="00B235CD" w:rsidRPr="00E00A8A" w:rsidRDefault="00B235CD" w:rsidP="00B235CD">
      <w:pPr>
        <w:pStyle w:val="ListParagraph"/>
        <w:numPr>
          <w:ilvl w:val="0"/>
          <w:numId w:val="7"/>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Reduced plant growth</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(e.g., citrus, avocado, grapevines) may show symptoms at concentrations above 0.5 mg/L. Safe limit: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&lt;0.5 mg/L for sensitive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&lt;2.0 mg/L for tolerant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2.6.4</w:t>
      </w:r>
      <w:r w:rsidRPr="00E00A8A">
        <w:rPr>
          <w:rFonts w:ascii="Times New Roman" w:hAnsi="Times New Roman" w:cs="Times New Roman"/>
          <w:b/>
          <w:bCs/>
          <w:sz w:val="24"/>
          <w:szCs w:val="24"/>
        </w:rPr>
        <w:tab/>
        <w:t>Sodium Toxicity</w:t>
      </w:r>
      <w:r w:rsidRPr="00E00A8A">
        <w:rPr>
          <w:rFonts w:ascii="Times New Roman" w:hAnsi="Times New Roman" w:cs="Times New Roman"/>
          <w:sz w:val="24"/>
          <w:szCs w:val="24"/>
        </w:rPr>
        <w:t>: High sodium content can lead to soil dispersion, poor water infiltration, and reduced root growth, further reducing crop yields.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2.6.5</w:t>
      </w:r>
      <w:r w:rsidRPr="00E00A8A">
        <w:rPr>
          <w:rFonts w:ascii="Times New Roman" w:hAnsi="Times New Roman" w:cs="Times New Roman"/>
          <w:b/>
          <w:bCs/>
          <w:sz w:val="24"/>
          <w:szCs w:val="24"/>
        </w:rPr>
        <w:tab/>
        <w:t>Nutrient Imbalance:</w:t>
      </w:r>
      <w:r w:rsidRPr="00E00A8A">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2.6.6</w:t>
      </w:r>
      <w:r w:rsidRPr="00E00A8A">
        <w:rPr>
          <w:rFonts w:ascii="Times New Roman" w:hAnsi="Times New Roman" w:cs="Times New Roman"/>
          <w:b/>
          <w:bCs/>
          <w:sz w:val="24"/>
          <w:szCs w:val="24"/>
        </w:rPr>
        <w:tab/>
        <w:t>Reduced Crop Yield and Quality:</w:t>
      </w:r>
      <w:r w:rsidRPr="00E00A8A">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continuous monitoring and assessment of water quality are essential to ensure that irrigation practices do not negatively impact agricultural systems, especially in regions where water resources are limited.</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w:t>
      </w:r>
      <w:r w:rsidRPr="00E00A8A">
        <w:rPr>
          <w:rFonts w:ascii="Times New Roman" w:hAnsi="Times New Roman" w:cs="Times New Roman"/>
          <w:b/>
          <w:bCs/>
          <w:sz w:val="24"/>
          <w:szCs w:val="24"/>
        </w:rPr>
        <w:tab/>
        <w:t>Indices for Evaluating Irrigation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B235CD" w:rsidRPr="00EA6980" w:rsidRDefault="00B235CD" w:rsidP="00EA6980">
      <w:pPr>
        <w:pStyle w:val="ListParagraph"/>
        <w:numPr>
          <w:ilvl w:val="2"/>
          <w:numId w:val="16"/>
        </w:numPr>
        <w:spacing w:line="480" w:lineRule="auto"/>
        <w:jc w:val="both"/>
        <w:rPr>
          <w:rFonts w:ascii="Times New Roman" w:hAnsi="Times New Roman" w:cs="Times New Roman"/>
          <w:sz w:val="24"/>
          <w:szCs w:val="24"/>
        </w:rPr>
      </w:pPr>
      <w:r w:rsidRPr="00EA6980">
        <w:rPr>
          <w:rFonts w:ascii="Times New Roman" w:hAnsi="Times New Roman" w:cs="Times New Roman"/>
          <w:b/>
          <w:bCs/>
          <w:sz w:val="24"/>
          <w:szCs w:val="24"/>
        </w:rPr>
        <w:t>Sodium Adsorption Ratio (SAR)</w:t>
      </w:r>
    </w:p>
    <w:p w:rsidR="00B235CD" w:rsidRPr="00E00A8A" w:rsidRDefault="00B235CD" w:rsidP="00B235CD">
      <w:pPr>
        <w:pStyle w:val="ListParagraph"/>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This measures</w:t>
      </w:r>
      <w:r>
        <w:rPr>
          <w:rFonts w:ascii="Times New Roman" w:hAnsi="Times New Roman" w:cs="Times New Roman"/>
          <w:sz w:val="24"/>
          <w:szCs w:val="24"/>
        </w:rPr>
        <w:t xml:space="preserve"> </w:t>
      </w:r>
      <w:r w:rsidRPr="00E00A8A">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sodium in comparison to calcium and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magnesium in water. High sodium levels can make the soil hard and compact, reducing water penetration and air movement. This can lead to poor crop growth, especially in areas where water is applied frequently for irrigation. High Sodium Adsorption Ratio</w:t>
      </w:r>
      <w:r w:rsidRPr="00E00A8A">
        <w:rPr>
          <w:rFonts w:ascii="Times New Roman" w:hAnsi="Times New Roman" w:cs="Times New Roman"/>
          <w:b/>
          <w:bCs/>
          <w:sz w:val="24"/>
          <w:szCs w:val="24"/>
        </w:rPr>
        <w:t>(</w:t>
      </w:r>
      <w:r w:rsidRPr="00E00A8A">
        <w:rPr>
          <w:rFonts w:ascii="Times New Roman" w:hAnsi="Times New Roman" w:cs="Times New Roman"/>
          <w:sz w:val="24"/>
          <w:szCs w:val="24"/>
        </w:rPr>
        <w:t>SAR) values indicate poor water quality.</w:t>
      </w:r>
    </w:p>
    <w:p w:rsidR="00B235CD" w:rsidRPr="00E00A8A" w:rsidRDefault="00B235CD" w:rsidP="00EA6980">
      <w:pPr>
        <w:pStyle w:val="ListParagraph"/>
        <w:numPr>
          <w:ilvl w:val="2"/>
          <w:numId w:val="16"/>
        </w:numPr>
        <w:spacing w:after="200"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Residual Sodium Carbonate (RSC)</w:t>
      </w:r>
    </w:p>
    <w:p w:rsidR="00B235CD" w:rsidRPr="00E00A8A" w:rsidRDefault="00B235CD" w:rsidP="00B235CD">
      <w:pPr>
        <w:spacing w:line="480" w:lineRule="auto"/>
        <w:ind w:firstLine="480"/>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E00A8A">
        <w:rPr>
          <w:rFonts w:ascii="Times New Roman" w:hAnsi="Times New Roman" w:cs="Times New Roman"/>
          <w:sz w:val="24"/>
          <w:szCs w:val="24"/>
        </w:rPr>
        <w:t>Residual Sodium Carbonate(RSC) value is generally not suitable for irrigation because it promotes soil alkalinity (Raghunath, 1987).It Indicates the hazard of carbonate precipitation, which can reduce soil permeability.</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Permeability Index (PI)</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sz w:val="24"/>
          <w:szCs w:val="24"/>
        </w:rPr>
        <w:t>valuates the long-term effect of groundwater on soil permeability.</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Kelly’s Ratio (KR)</w:t>
      </w:r>
      <w:r w:rsidRPr="00E00A8A">
        <w:rPr>
          <w:rFonts w:ascii="Times New Roman" w:eastAsia="Times New Roman" w:hAnsi="Times New Roman" w:cs="Times New Roman"/>
          <w:sz w:val="24"/>
          <w:szCs w:val="24"/>
        </w:rPr>
        <w:t xml:space="preserve">: </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sz w:val="24"/>
          <w:szCs w:val="24"/>
        </w:rPr>
        <w:t xml:space="preserve"> </w:t>
      </w:r>
      <w:r w:rsidRPr="00E00A8A">
        <w:rPr>
          <w:rFonts w:ascii="Times New Roman" w:eastAsia="Times New Roman" w:hAnsi="Times New Roman" w:cs="Times New Roman"/>
          <w:sz w:val="24"/>
          <w:szCs w:val="24"/>
        </w:rPr>
        <w:t xml:space="preserve">determines the dominance of sodium </w:t>
      </w:r>
      <w:r>
        <w:rPr>
          <w:rFonts w:ascii="Times New Roman" w:eastAsia="Times New Roman" w:hAnsi="Times New Roman" w:cs="Times New Roman"/>
          <w:sz w:val="24"/>
          <w:szCs w:val="24"/>
        </w:rPr>
        <w:t xml:space="preserve">over </w:t>
      </w:r>
      <w:r w:rsidRPr="00E00A8A">
        <w:rPr>
          <w:rFonts w:ascii="Times New Roman" w:eastAsia="Times New Roman" w:hAnsi="Times New Roman" w:cs="Times New Roman"/>
          <w:sz w:val="24"/>
          <w:szCs w:val="24"/>
        </w:rPr>
        <w:t>calcium and magnesium in water.</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Magnesium Hazard (MH)</w:t>
      </w:r>
      <w:r w:rsidRPr="00E00A8A">
        <w:rPr>
          <w:rFonts w:ascii="Times New Roman" w:eastAsia="Times New Roman" w:hAnsi="Times New Roman" w:cs="Times New Roman"/>
          <w:sz w:val="24"/>
          <w:szCs w:val="24"/>
        </w:rPr>
        <w:t xml:space="preserve">: </w:t>
      </w:r>
    </w:p>
    <w:p w:rsidR="00B235CD" w:rsidRPr="006D028C" w:rsidRDefault="00B235CD" w:rsidP="00B235CD">
      <w:pPr>
        <w:spacing w:line="480" w:lineRule="auto"/>
        <w:ind w:firstLine="720"/>
        <w:jc w:val="both"/>
        <w:rPr>
          <w:rFonts w:ascii="Times New Roman" w:eastAsia="Times New Roman" w:hAnsi="Times New Roman" w:cs="Times New Roman"/>
          <w:sz w:val="24"/>
          <w:szCs w:val="24"/>
        </w:rPr>
      </w:pPr>
      <w:r w:rsidRPr="00E00A8A">
        <w:rPr>
          <w:rFonts w:ascii="Times New Roman" w:hAnsi="Times New Roman" w:cs="Times New Roman"/>
          <w:sz w:val="24"/>
          <w:szCs w:val="24"/>
        </w:rPr>
        <w:t xml:space="preserve">It is used to assess the balance of magnesium and sodium relative to calcium and magnesium. This index helps to determine whether water has a tendency to reduce soil </w:t>
      </w:r>
      <w:r w:rsidRPr="00E00A8A">
        <w:rPr>
          <w:rFonts w:ascii="Times New Roman" w:hAnsi="Times New Roman" w:cs="Times New Roman"/>
          <w:sz w:val="24"/>
          <w:szCs w:val="24"/>
        </w:rPr>
        <w:lastRenderedPageBreak/>
        <w:t xml:space="preserve">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sz w:val="24"/>
          <w:szCs w:val="24"/>
        </w:rPr>
        <w:t>High magnesium hazard (MH) values suggest potential harm to crop growth and soil structure.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2.7.6 </w:t>
      </w:r>
      <w:r w:rsidR="008C4B9A">
        <w:rPr>
          <w:rFonts w:ascii="Times New Roman" w:hAnsi="Times New Roman" w:cs="Times New Roman"/>
          <w:b/>
          <w:bCs/>
          <w:sz w:val="24"/>
          <w:szCs w:val="24"/>
        </w:rPr>
        <w:t xml:space="preserve"> </w:t>
      </w:r>
      <w:r w:rsidR="008C4B9A">
        <w:rPr>
          <w:rFonts w:ascii="Times New Roman" w:hAnsi="Times New Roman" w:cs="Times New Roman"/>
          <w:b/>
          <w:bCs/>
          <w:sz w:val="24"/>
          <w:szCs w:val="24"/>
        </w:rPr>
        <w:tab/>
      </w:r>
      <w:r w:rsidRPr="00E00A8A">
        <w:rPr>
          <w:rFonts w:ascii="Times New Roman" w:hAnsi="Times New Roman" w:cs="Times New Roman"/>
          <w:b/>
          <w:bCs/>
          <w:sz w:val="24"/>
          <w:szCs w:val="24"/>
        </w:rPr>
        <w:t>Electrical Conductivity (EC)</w:t>
      </w:r>
    </w:p>
    <w:p w:rsidR="00B235CD" w:rsidRPr="00E00A8A"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Electrical Conductivity (EC), </w:t>
      </w:r>
      <w:r w:rsidRPr="00E00A8A">
        <w:rPr>
          <w:rFonts w:ascii="Times New Roman" w:hAnsi="Times New Roman" w:cs="Times New Roman"/>
          <w:sz w:val="24"/>
          <w:szCs w:val="24"/>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w:t>
      </w:r>
      <w:r w:rsidRPr="00E00A8A">
        <w:rPr>
          <w:rFonts w:ascii="Times New Roman" w:hAnsi="Times New Roman" w:cs="Times New Roman"/>
          <w:b/>
          <w:bCs/>
          <w:sz w:val="24"/>
          <w:szCs w:val="24"/>
        </w:rPr>
        <w:tab/>
        <w:t>Effects of Poor-Quality Irrigation Water on Soil and Crops</w:t>
      </w:r>
    </w:p>
    <w:p w:rsid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4B9A" w:rsidRDefault="008C4B9A" w:rsidP="00B235CD">
      <w:pPr>
        <w:spacing w:line="480" w:lineRule="auto"/>
        <w:ind w:firstLine="720"/>
        <w:jc w:val="both"/>
        <w:rPr>
          <w:rFonts w:ascii="Times New Roman" w:hAnsi="Times New Roman" w:cs="Times New Roman"/>
          <w:sz w:val="24"/>
          <w:szCs w:val="24"/>
        </w:rPr>
      </w:pPr>
    </w:p>
    <w:p w:rsidR="008C4B9A" w:rsidRPr="00E00A8A" w:rsidRDefault="008C4B9A" w:rsidP="00B235CD">
      <w:pPr>
        <w:spacing w:line="480" w:lineRule="auto"/>
        <w:ind w:firstLine="720"/>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2.8.1</w:t>
      </w:r>
      <w:r w:rsidRPr="00E00A8A">
        <w:rPr>
          <w:rFonts w:ascii="Times New Roman" w:hAnsi="Times New Roman" w:cs="Times New Roman"/>
          <w:b/>
          <w:bCs/>
          <w:sz w:val="24"/>
          <w:szCs w:val="24"/>
        </w:rPr>
        <w:tab/>
        <w:t>Soil Salinization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w:t>
      </w:r>
      <w:r>
        <w:rPr>
          <w:rFonts w:ascii="Times New Roman" w:hAnsi="Times New Roman" w:cs="Times New Roman"/>
          <w:sz w:val="24"/>
          <w:szCs w:val="24"/>
        </w:rPr>
        <w:t xml:space="preserve"> infertile (Qadir et al., 2006)</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w:t>
      </w:r>
      <w:r>
        <w:rPr>
          <w:rFonts w:ascii="Times New Roman" w:hAnsi="Times New Roman" w:cs="Times New Roman"/>
          <w:b/>
          <w:bCs/>
          <w:sz w:val="24"/>
          <w:szCs w:val="24"/>
        </w:rPr>
        <w:t>.</w:t>
      </w:r>
      <w:r w:rsidRPr="00E00A8A">
        <w:rPr>
          <w:rFonts w:ascii="Times New Roman" w:hAnsi="Times New Roman" w:cs="Times New Roman"/>
          <w:b/>
          <w:bCs/>
          <w:sz w:val="24"/>
          <w:szCs w:val="24"/>
        </w:rPr>
        <w:t>8.2</w:t>
      </w:r>
      <w:r w:rsidRPr="00E00A8A">
        <w:rPr>
          <w:rFonts w:ascii="Times New Roman" w:hAnsi="Times New Roman" w:cs="Times New Roman"/>
          <w:b/>
          <w:bCs/>
          <w:sz w:val="24"/>
          <w:szCs w:val="24"/>
        </w:rPr>
        <w:tab/>
        <w:t>Soil Sodicity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2.8.3</w:t>
      </w:r>
      <w:r w:rsidRPr="00E00A8A">
        <w:rPr>
          <w:rFonts w:ascii="Times New Roman" w:hAnsi="Times New Roman" w:cs="Times New Roman"/>
          <w:b/>
          <w:bCs/>
          <w:sz w:val="24"/>
          <w:szCs w:val="24"/>
        </w:rPr>
        <w:tab/>
        <w:t>Soil pH Imbalance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2.9</w:t>
      </w:r>
      <w:r w:rsidRPr="00E00A8A">
        <w:rPr>
          <w:rFonts w:ascii="Times New Roman" w:hAnsi="Times New Roman" w:cs="Times New Roman"/>
          <w:b/>
          <w:bCs/>
          <w:sz w:val="24"/>
          <w:szCs w:val="24"/>
        </w:rPr>
        <w:tab/>
        <w:t>Previous Studies on Irrigation Water Quality in Nigeria</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B235CD" w:rsidRDefault="00B235CD" w:rsidP="00B235CD">
      <w:pPr>
        <w:spacing w:line="480" w:lineRule="auto"/>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sz w:val="24"/>
          <w:szCs w:val="24"/>
        </w:rPr>
      </w:pPr>
    </w:p>
    <w:p w:rsidR="00B235CD" w:rsidRDefault="00B235CD" w:rsidP="00B235CD">
      <w:pPr>
        <w:spacing w:line="480" w:lineRule="auto"/>
        <w:jc w:val="both"/>
        <w:rPr>
          <w:rFonts w:ascii="Times New Roman" w:hAnsi="Times New Roman" w:cs="Times New Roman"/>
          <w:b/>
          <w:bCs/>
          <w:sz w:val="24"/>
          <w:szCs w:val="24"/>
        </w:rPr>
      </w:pPr>
    </w:p>
    <w:p w:rsidR="00B235CD" w:rsidRPr="00B37090" w:rsidRDefault="00B235CD" w:rsidP="00B235CD">
      <w:pPr>
        <w:spacing w:line="480" w:lineRule="auto"/>
        <w:ind w:left="2160" w:firstLine="720"/>
        <w:jc w:val="both"/>
        <w:rPr>
          <w:rFonts w:ascii="Times New Roman" w:hAnsi="Times New Roman" w:cs="Times New Roman"/>
          <w:b/>
          <w:bCs/>
          <w:sz w:val="24"/>
          <w:szCs w:val="24"/>
        </w:rPr>
      </w:pPr>
      <w:r w:rsidRPr="00B37090">
        <w:rPr>
          <w:rFonts w:ascii="Times New Roman" w:hAnsi="Times New Roman" w:cs="Times New Roman"/>
          <w:b/>
          <w:bCs/>
          <w:sz w:val="24"/>
          <w:szCs w:val="24"/>
        </w:rPr>
        <w:lastRenderedPageBreak/>
        <w:t>CHAPTER THREE</w:t>
      </w:r>
    </w:p>
    <w:p w:rsidR="00B235CD" w:rsidRDefault="00B235CD" w:rsidP="00B235CD">
      <w:pPr>
        <w:spacing w:line="480" w:lineRule="auto"/>
        <w:jc w:val="both"/>
        <w:rPr>
          <w:rFonts w:ascii="Times New Roman" w:hAnsi="Times New Roman" w:cs="Times New Roman"/>
          <w:b/>
          <w:bCs/>
          <w:sz w:val="24"/>
          <w:szCs w:val="24"/>
        </w:rPr>
      </w:pP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t xml:space="preserve">        MATERIALS AND METHODS</w:t>
      </w:r>
    </w:p>
    <w:p w:rsidR="00B235CD" w:rsidRPr="00A43359" w:rsidRDefault="00B235CD" w:rsidP="00B235C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p w:rsidR="00B235CD" w:rsidRPr="00A43359" w:rsidRDefault="00B235CD" w:rsidP="00B235CD">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 xml:space="preserve">on underground wells in </w:t>
      </w:r>
      <w:r w:rsidRPr="00B0510D">
        <w:rPr>
          <w:rFonts w:ascii="Times New Roman" w:hAnsi="Times New Roman" w:cs="Times New Roman"/>
          <w:sz w:val="24"/>
          <w:szCs w:val="24"/>
        </w:rPr>
        <w:t xml:space="preserve">Akuo. </w:t>
      </w:r>
      <w:r>
        <w:rPr>
          <w:rFonts w:ascii="Times New Roman" w:hAnsi="Times New Roman" w:cs="Times New Roman"/>
          <w:sz w:val="24"/>
          <w:szCs w:val="24"/>
        </w:rPr>
        <w:t xml:space="preserve">Akuo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r w:rsidRPr="00A43359">
        <w:rPr>
          <w:rFonts w:ascii="Times New Roman" w:hAnsi="Times New Roman" w:cs="Times New Roman"/>
          <w:sz w:val="24"/>
          <w:szCs w:val="24"/>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sz w:val="24"/>
          <w:szCs w:val="24"/>
        </w:rPr>
        <w:lastRenderedPageBreak/>
        <w:t>irrigation and water use, making water quality an essential factor in sustaining agricultural productivity.</w:t>
      </w:r>
    </w:p>
    <w:p w:rsidR="00B235CD" w:rsidRDefault="00B235CD" w:rsidP="00B235CD">
      <w:pPr>
        <w:spacing w:line="480" w:lineRule="auto"/>
        <w:jc w:val="both"/>
        <w:rPr>
          <w:rFonts w:ascii="Times New Roman" w:hAnsi="Times New Roman" w:cs="Times New Roman"/>
          <w:sz w:val="24"/>
          <w:szCs w:val="24"/>
        </w:rPr>
      </w:pPr>
      <w:r w:rsidRPr="00A43359">
        <w:rPr>
          <w:rFonts w:ascii="Times New Roman" w:hAnsi="Times New Roman" w:cs="Times New Roman"/>
          <w:sz w:val="24"/>
          <w:szCs w:val="24"/>
        </w:rPr>
        <w:t>This study location was chosen due to its dependence on groundwater for irrigation and the increasing need to assess the long-term effects of using such water sources on soil health and crop yield.</w:t>
      </w:r>
    </w:p>
    <w:p w:rsidR="00B235CD"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Sample Collection</w:t>
      </w:r>
    </w:p>
    <w:p w:rsidR="00B235CD" w:rsidRDefault="00B235CD" w:rsidP="00B235CD">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rsidR="00B235CD" w:rsidRPr="00AA7E55" w:rsidRDefault="00B235CD" w:rsidP="00B235CD">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The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doneinto</w:t>
      </w:r>
      <w:r w:rsidRPr="00996E8C">
        <w:rPr>
          <w:rFonts w:ascii="Times New Roman" w:hAnsi="Times New Roman" w:cs="Times New Roman"/>
          <w:sz w:val="24"/>
          <w:szCs w:val="24"/>
        </w:rPr>
        <w:t>2litres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rsidR="00B235CD" w:rsidRDefault="00B235CD" w:rsidP="00B235CD">
      <w:pPr>
        <w:spacing w:line="480" w:lineRule="auto"/>
        <w:ind w:firstLine="720"/>
        <w:jc w:val="both"/>
        <w:rPr>
          <w:rFonts w:ascii="Times New Roman" w:hAnsi="Times New Roman" w:cs="Times New Roman"/>
          <w:sz w:val="24"/>
          <w:szCs w:val="24"/>
        </w:rPr>
      </w:pP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Figure:3.</w:t>
      </w:r>
      <w:r>
        <w:rPr>
          <w:noProof/>
        </w:rPr>
        <w:drawing>
          <wp:inline distT="0" distB="0" distL="0" distR="0">
            <wp:extent cx="6122035" cy="54959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035" cy="5495925"/>
                    </a:xfrm>
                    <a:prstGeom prst="rect">
                      <a:avLst/>
                    </a:prstGeom>
                    <a:noFill/>
                    <a:ln>
                      <a:noFill/>
                    </a:ln>
                  </pic:spPr>
                </pic:pic>
              </a:graphicData>
            </a:graphic>
          </wp:inline>
        </w:drawing>
      </w:r>
    </w:p>
    <w:p w:rsidR="00B235CD" w:rsidRDefault="00B235CD" w:rsidP="00B235CD">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r>
        <w:rPr>
          <w:rFonts w:ascii="Times New Roman" w:hAnsi="Times New Roman" w:cs="Times New Roman"/>
          <w:sz w:val="24"/>
          <w:szCs w:val="24"/>
        </w:rPr>
        <w:t>.T</w:t>
      </w:r>
      <w:r w:rsidRPr="00996E8C">
        <w:rPr>
          <w:rFonts w:ascii="Times New Roman" w:hAnsi="Times New Roman" w:cs="Times New Roman"/>
          <w:sz w:val="24"/>
          <w:szCs w:val="24"/>
        </w:rPr>
        <w:t>he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rsidR="00B235CD" w:rsidRPr="001C5C19" w:rsidRDefault="00B235CD" w:rsidP="00B235CD">
      <w:pPr>
        <w:spacing w:line="480" w:lineRule="auto"/>
        <w:jc w:val="both"/>
        <w:rPr>
          <w:rFonts w:ascii="Times New Roman" w:hAnsi="Times New Roman" w:cs="Times New Roman"/>
          <w:sz w:val="24"/>
          <w:szCs w:val="24"/>
        </w:rPr>
      </w:pPr>
      <w:r w:rsidRPr="001C5C19">
        <w:rPr>
          <w:rFonts w:ascii="Times New Roman" w:hAnsi="Times New Roman" w:cs="Times New Roman"/>
          <w:b/>
          <w:bCs/>
          <w:sz w:val="24"/>
          <w:szCs w:val="24"/>
        </w:rPr>
        <w:lastRenderedPageBreak/>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p w:rsidR="00B235CD" w:rsidRDefault="00B235CD" w:rsidP="00B235CD">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were </w:t>
      </w:r>
      <w:r>
        <w:rPr>
          <w:rFonts w:ascii="Times New Roman" w:hAnsi="Times New Roman" w:cs="Times New Roman"/>
          <w:sz w:val="24"/>
          <w:szCs w:val="24"/>
        </w:rPr>
        <w:t>Descriptive Statistics, C</w:t>
      </w:r>
      <w:r w:rsidRPr="001C5C19">
        <w:rPr>
          <w:rFonts w:ascii="Times New Roman" w:hAnsi="Times New Roman" w:cs="Times New Roman"/>
          <w:sz w:val="24"/>
          <w:szCs w:val="24"/>
        </w:rPr>
        <w:t xml:space="preserve">orrelation </w:t>
      </w:r>
      <w:r>
        <w:rPr>
          <w:rFonts w:ascii="Times New Roman" w:hAnsi="Times New Roman" w:cs="Times New Roman"/>
          <w:sz w:val="24"/>
          <w:szCs w:val="24"/>
        </w:rPr>
        <w:t>M</w:t>
      </w:r>
      <w:r w:rsidRPr="001C5C19">
        <w:rPr>
          <w:rFonts w:ascii="Times New Roman" w:hAnsi="Times New Roman" w:cs="Times New Roman"/>
          <w:sz w:val="24"/>
          <w:szCs w:val="24"/>
        </w:rPr>
        <w:t>atrix and Principal Components Analysis. Data obtained from laboratory analysis were used as variable inputs for the statistical tests.</w:t>
      </w:r>
    </w:p>
    <w:p w:rsidR="00B235CD" w:rsidRDefault="00B235CD" w:rsidP="00B235CD">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 Principal component analyses were performed on correlation matrix of raw data in which a water samples </w:t>
      </w:r>
      <w:r>
        <w:rPr>
          <w:rFonts w:ascii="Times New Roman" w:hAnsi="Times New Roman" w:cs="Times New Roman"/>
          <w:sz w:val="24"/>
          <w:szCs w:val="24"/>
        </w:rPr>
        <w:t>were</w:t>
      </w:r>
      <w:r w:rsidRPr="001C5C19">
        <w:rPr>
          <w:rFonts w:ascii="Times New Roman" w:hAnsi="Times New Roman" w:cs="Times New Roman"/>
          <w:sz w:val="24"/>
          <w:szCs w:val="24"/>
        </w:rPr>
        <w:t xml:space="preserve"> described by </w:t>
      </w:r>
      <w:r>
        <w:rPr>
          <w:rFonts w:ascii="Times New Roman" w:hAnsi="Times New Roman" w:cs="Times New Roman"/>
          <w:sz w:val="24"/>
          <w:szCs w:val="24"/>
        </w:rPr>
        <w:t xml:space="preserve">sixteen </w:t>
      </w:r>
      <w:r w:rsidRPr="001C5C19">
        <w:rPr>
          <w:rFonts w:ascii="Times New Roman" w:hAnsi="Times New Roman" w:cs="Times New Roman"/>
          <w:sz w:val="24"/>
          <w:szCs w:val="24"/>
        </w:rPr>
        <w:t xml:space="preserve">parameters (physical, biological and chemical). The following computer software was employed in the course  </w:t>
      </w:r>
      <w:r>
        <w:rPr>
          <w:rFonts w:ascii="Times New Roman" w:hAnsi="Times New Roman" w:cs="Times New Roman"/>
          <w:sz w:val="24"/>
          <w:szCs w:val="24"/>
        </w:rPr>
        <w:t>o</w:t>
      </w:r>
      <w:r w:rsidRPr="001C5C19">
        <w:rPr>
          <w:rFonts w:ascii="Times New Roman" w:hAnsi="Times New Roman" w:cs="Times New Roman"/>
          <w:sz w:val="24"/>
          <w:szCs w:val="24"/>
        </w:rPr>
        <w:t xml:space="preserve">f the study: Arc Map, Surfer 8, Corel Draw and Aqua-Chem. These were used in the contouring of the maps and drawing of the graphical presentations. </w:t>
      </w:r>
    </w:p>
    <w:p w:rsidR="00B235CD" w:rsidRPr="00B0597C"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p w:rsidR="00B235CD" w:rsidRPr="00B0597C" w:rsidRDefault="00B235CD" w:rsidP="00B235CD">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rsidR="00B235CD" w:rsidRDefault="00B235CD" w:rsidP="00B235CD">
      <w:pPr>
        <w:pStyle w:val="ListParagraph"/>
        <w:numPr>
          <w:ilvl w:val="0"/>
          <w:numId w:val="2"/>
        </w:numPr>
        <w:spacing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rsidR="00B235CD" w:rsidRPr="00A83482" w:rsidRDefault="00B235CD" w:rsidP="00B235C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207A4F" w:rsidRDefault="00B235CD" w:rsidP="00B235CD">
      <w:pPr>
        <w:pStyle w:val="Default"/>
        <w:numPr>
          <w:ilvl w:val="0"/>
          <w:numId w:val="2"/>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B235CD" w:rsidRDefault="00B235CD" w:rsidP="00B235CD">
      <w:pPr>
        <w:pStyle w:val="Default"/>
        <w:spacing w:line="480" w:lineRule="auto"/>
        <w:jc w:val="both"/>
        <w:rPr>
          <w:rFonts w:ascii="Times New Roman" w:eastAsiaTheme="minorEastAsia" w:hAnsi="Times New Roman" w:cs="Times New Roman"/>
        </w:rPr>
      </w:pPr>
      <m:oMath>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E654C8"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B235CD" w:rsidRPr="00E636E5" w:rsidRDefault="00B235CD" w:rsidP="00B235CD">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rsidR="00B235CD" w:rsidRDefault="00B235CD" w:rsidP="00B235CD">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on"/>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rsidR="00B235CD" w:rsidRDefault="00B235CD" w:rsidP="00B235CD">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numPr>
          <w:ilvl w:val="0"/>
          <w:numId w:val="2"/>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b/>
          <w:bCs/>
        </w:rPr>
        <w:t xml:space="preserve"> </w:t>
      </w:r>
      <w:r>
        <w:rPr>
          <w:rFonts w:ascii="Times New Roman" w:hAnsi="Times New Roman" w:cs="Times New Roman"/>
        </w:rPr>
        <w:t xml:space="preserve">is used to evaluate the potential of irrigation water affect soil structure and permeability, especially due to an excess of magnesium over </w:t>
      </w:r>
      <w:r>
        <w:rPr>
          <w:rFonts w:ascii="Times New Roman" w:hAnsi="Times New Roman" w:cs="Times New Roman"/>
        </w:rPr>
        <w:lastRenderedPageBreak/>
        <w:t>calcium. Excess magnesium can lead to poor soil aggregation, reduced permeability and ultimately poor plant growth and was computed from Equation (3.4):</w:t>
      </w:r>
    </w:p>
    <w:p w:rsidR="00B235CD" w:rsidRDefault="00B235CD" w:rsidP="00B235CD">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(3.4)</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9A52D6"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rsidR="00B235CD" w:rsidRDefault="00B235CD" w:rsidP="00B235CD">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B235CD" w:rsidRDefault="00B235CD" w:rsidP="00B235CD">
      <w:pPr>
        <w:pStyle w:val="Default"/>
        <w:spacing w:line="480" w:lineRule="auto"/>
        <w:jc w:val="both"/>
        <w:rPr>
          <w:rFonts w:ascii="Times New Roman" w:hAnsi="Times New Roman" w:cs="Times New Roman"/>
        </w:rPr>
      </w:pP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C44A5F" w:rsidRDefault="00B235CD" w:rsidP="00B235CD">
      <w:pPr>
        <w:pStyle w:val="Default"/>
        <w:numPr>
          <w:ilvl w:val="0"/>
          <w:numId w:val="2"/>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B235CD" w:rsidRDefault="00B235CD" w:rsidP="00B235CD">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lastRenderedPageBreak/>
        <w:tab/>
        <w:t>Where:</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Pr="00AB4832" w:rsidRDefault="00B235CD" w:rsidP="00B235CD">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Pr="00B37090" w:rsidRDefault="00B235CD" w:rsidP="00B235CD">
      <w:pPr>
        <w:spacing w:line="480" w:lineRule="auto"/>
        <w:rPr>
          <w:b/>
          <w:bCs/>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B235CD" w:rsidRDefault="00B235CD" w:rsidP="00B235CD">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FOUR</w:t>
      </w:r>
    </w:p>
    <w:p w:rsidR="00B235CD" w:rsidRDefault="00B235CD" w:rsidP="00B235CD">
      <w:pPr>
        <w:spacing w:line="480" w:lineRule="auto"/>
        <w:jc w:val="center"/>
        <w:rPr>
          <w:rFonts w:ascii="Times New Roman" w:hAnsi="Times New Roman" w:cs="Times New Roman"/>
          <w:b/>
          <w:sz w:val="24"/>
        </w:rPr>
      </w:pPr>
      <w:r>
        <w:rPr>
          <w:rFonts w:ascii="Times New Roman" w:hAnsi="Times New Roman" w:cs="Times New Roman"/>
          <w:b/>
          <w:sz w:val="24"/>
        </w:rPr>
        <w:t xml:space="preserve">RESULTS </w:t>
      </w:r>
      <w:r w:rsidRPr="00A94E43">
        <w:rPr>
          <w:rFonts w:ascii="Times New Roman" w:hAnsi="Times New Roman" w:cs="Times New Roman"/>
          <w:b/>
          <w:sz w:val="24"/>
        </w:rPr>
        <w:t>AND DISCUSSION</w:t>
      </w:r>
    </w:p>
    <w:p w:rsidR="00B235CD" w:rsidRDefault="00B235CD" w:rsidP="00B235CD">
      <w:pPr>
        <w:spacing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Water Sampling Location Parameters of the Study Area</w:t>
      </w:r>
    </w:p>
    <w:p w:rsidR="00B235CD" w:rsidRPr="00965A51" w:rsidRDefault="00B235CD" w:rsidP="00B235CD">
      <w:pPr>
        <w:spacing w:line="480" w:lineRule="auto"/>
        <w:ind w:firstLine="720"/>
        <w:jc w:val="both"/>
        <w:rPr>
          <w:rFonts w:ascii="Times New Roman" w:hAnsi="Times New Roman" w:cs="Times New Roman"/>
          <w:b/>
          <w:sz w:val="24"/>
        </w:rPr>
      </w:pPr>
      <w:r>
        <w:rPr>
          <w:rFonts w:ascii="Times New Roman" w:hAnsi="Times New Roman" w:cs="Times New Roman"/>
          <w:bCs/>
          <w:sz w:val="24"/>
        </w:rPr>
        <w:t>The water sampling location parameters of the study area is presented in Table 4.1</w:t>
      </w:r>
    </w:p>
    <w:p w:rsidR="00B235CD" w:rsidRPr="00DF5589" w:rsidRDefault="00B235CD" w:rsidP="00B235CD">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490"/>
        <w:gridCol w:w="1730"/>
        <w:gridCol w:w="1576"/>
        <w:gridCol w:w="1899"/>
        <w:gridCol w:w="1890"/>
      </w:tblGrid>
      <w:tr w:rsidR="00B235CD" w:rsidRPr="00965A51" w:rsidTr="00FA24A0">
        <w:trPr>
          <w:trHeight w:val="300"/>
        </w:trPr>
        <w:tc>
          <w:tcPr>
            <w:tcW w:w="955"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B235CD" w:rsidRPr="00965A51" w:rsidTr="00FA24A0">
        <w:trPr>
          <w:trHeight w:val="300"/>
        </w:trPr>
        <w:tc>
          <w:tcPr>
            <w:tcW w:w="955"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B235CD" w:rsidRPr="00965A51" w:rsidTr="00FA24A0">
        <w:trPr>
          <w:trHeight w:val="300"/>
        </w:trPr>
        <w:tc>
          <w:tcPr>
            <w:tcW w:w="955"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B235CD" w:rsidRPr="00965A51" w:rsidRDefault="00B235CD" w:rsidP="00B235CD">
      <w:pPr>
        <w:pStyle w:val="NoSpacing"/>
        <w:spacing w:line="360" w:lineRule="auto"/>
        <w:rPr>
          <w:rFonts w:ascii="Times New Roman" w:hAnsi="Times New Roman" w:cs="Times New Roman"/>
        </w:rPr>
      </w:pPr>
    </w:p>
    <w:p w:rsidR="00B235CD" w:rsidRPr="00965A51" w:rsidRDefault="00B235CD" w:rsidP="00B235CD">
      <w:pPr>
        <w:spacing w:line="480" w:lineRule="auto"/>
        <w:jc w:val="both"/>
        <w:rPr>
          <w:rFonts w:ascii="Times New Roman" w:hAnsi="Times New Roman" w:cs="Times New Roman"/>
          <w:bCs/>
          <w:sz w:val="20"/>
          <w:szCs w:val="20"/>
        </w:rPr>
      </w:pPr>
    </w:p>
    <w:p w:rsidR="00B235CD" w:rsidRDefault="00B235CD" w:rsidP="00B235CD">
      <w:pPr>
        <w:spacing w:line="480" w:lineRule="auto"/>
        <w:jc w:val="both"/>
        <w:rPr>
          <w:rFonts w:ascii="Times New Roman" w:hAnsi="Times New Roman" w:cs="Times New Roman"/>
          <w:bCs/>
          <w:sz w:val="24"/>
        </w:rPr>
      </w:pPr>
      <w:r>
        <w:rPr>
          <w:rFonts w:ascii="Times New Roman" w:hAnsi="Times New Roman" w:cs="Times New Roman"/>
          <w:bCs/>
          <w:sz w:val="24"/>
        </w:rPr>
        <w:lastRenderedPageBreak/>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rsidR="00B235CD" w:rsidRPr="007A7AAD" w:rsidRDefault="00B235CD" w:rsidP="00B235CD">
      <w:pPr>
        <w:spacing w:after="0" w:line="480" w:lineRule="auto"/>
        <w:jc w:val="both"/>
        <w:rPr>
          <w:rFonts w:ascii="Times New Roman" w:hAnsi="Times New Roman" w:cs="Times New Roman"/>
          <w:b/>
          <w:sz w:val="24"/>
        </w:rPr>
      </w:pPr>
      <w:r w:rsidRPr="007A7AAD">
        <w:rPr>
          <w:rFonts w:ascii="Times New Roman" w:hAnsi="Times New Roman" w:cs="Times New Roman"/>
          <w:b/>
          <w:sz w:val="24"/>
        </w:rPr>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p w:rsidR="00B235CD" w:rsidRDefault="00B235CD" w:rsidP="00B235CD">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rsidR="00B235CD" w:rsidRPr="00E527EB" w:rsidRDefault="00B235CD" w:rsidP="00B235CD">
      <w:pPr>
        <w:spacing w:line="480" w:lineRule="auto"/>
        <w:ind w:firstLine="720"/>
        <w:jc w:val="both"/>
        <w:rPr>
          <w:rFonts w:ascii="Times New Roman" w:hAnsi="Times New Roman" w:cs="Times New Roman"/>
          <w:sz w:val="24"/>
          <w:szCs w:val="24"/>
        </w:rPr>
        <w:sectPr w:rsidR="00B235CD" w:rsidRPr="00E527EB" w:rsidSect="00B235CD">
          <w:footerReference w:type="default" r:id="rId10"/>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bookmarkStart w:id="0" w:name="_Hlk204597745"/>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hydro-</w:t>
      </w:r>
      <w:r w:rsidRPr="00DF1366">
        <w:rPr>
          <w:rFonts w:ascii="Times New Roman" w:hAnsi="Times New Roman" w:cs="Times New Roman"/>
          <w:sz w:val="24"/>
        </w:rPr>
        <w:t>chemical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I</w:t>
      </w:r>
      <w:r w:rsidRPr="00DF1366">
        <w:rPr>
          <w:rFonts w:ascii="Times New Roman" w:hAnsi="Times New Roman" w:cs="Times New Roman"/>
          <w:sz w:val="24"/>
        </w:rPr>
        <w:t xml:space="preserve">ndicating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(&gt;1000mg/l)may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w:t>
      </w:r>
      <w:r>
        <w:rPr>
          <w:rFonts w:ascii="Times New Roman" w:hAnsi="Times New Roman" w:cs="Times New Roman"/>
          <w:sz w:val="24"/>
          <w:szCs w:val="24"/>
        </w:rPr>
        <w:lastRenderedPageBreak/>
        <w:t xml:space="preserve">concentration within the study area is suitable for human consumption. This is also applicable to other cations and anions. By implication, groundwater within the study area requires little or no treatment either for domestic use or irrigational purposes. </w:t>
      </w:r>
      <w:bookmarkEnd w:id="0"/>
    </w:p>
    <w:p w:rsidR="00B235CD" w:rsidRPr="00AC1F90" w:rsidRDefault="00B235CD" w:rsidP="00B235CD">
      <w:pPr>
        <w:rPr>
          <w:rFonts w:ascii="Times New Roman" w:hAnsi="Times New Roman" w:cs="Times New Roman"/>
          <w:b/>
          <w:sz w:val="24"/>
          <w:szCs w:val="24"/>
        </w:rPr>
      </w:pPr>
      <w:r w:rsidRPr="00AC1F90">
        <w:rPr>
          <w:rFonts w:ascii="Times New Roman" w:hAnsi="Times New Roman" w:cs="Times New Roman"/>
          <w:b/>
          <w:sz w:val="24"/>
          <w:szCs w:val="24"/>
        </w:rPr>
        <w:lastRenderedPageBreak/>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2"/>
        <w:gridCol w:w="936"/>
        <w:gridCol w:w="1080"/>
        <w:gridCol w:w="1260"/>
        <w:gridCol w:w="1260"/>
        <w:gridCol w:w="1170"/>
        <w:gridCol w:w="900"/>
        <w:gridCol w:w="900"/>
        <w:gridCol w:w="900"/>
      </w:tblGrid>
      <w:tr w:rsidR="00B235CD" w:rsidRPr="00CA4C75" w:rsidTr="00FA24A0">
        <w:trPr>
          <w:trHeight w:val="300"/>
        </w:trPr>
        <w:tc>
          <w:tcPr>
            <w:tcW w:w="972"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rsidR="00B235CD" w:rsidRPr="000552B7" w:rsidRDefault="00B235CD" w:rsidP="00FA24A0">
            <w:pPr>
              <w:spacing w:line="240" w:lineRule="auto"/>
              <w:rPr>
                <w:rFonts w:ascii="Times New Roman" w:hAnsi="Times New Roman" w:cs="Times New Roman"/>
                <w:b/>
                <w:sz w:val="16"/>
                <w:szCs w:val="24"/>
              </w:rPr>
            </w:pPr>
            <w:r w:rsidRPr="000552B7">
              <w:rPr>
                <w:rFonts w:ascii="Times New Roman" w:hAnsi="Times New Roman" w:cs="Times New Roman"/>
                <w:b/>
                <w:sz w:val="16"/>
                <w:szCs w:val="24"/>
              </w:rPr>
              <w:t>WHO</w:t>
            </w:r>
          </w:p>
        </w:tc>
      </w:tr>
      <w:tr w:rsidR="00B235CD" w:rsidRPr="00CA4C75" w:rsidTr="00FA24A0">
        <w:trPr>
          <w:trHeight w:val="300"/>
        </w:trPr>
        <w:tc>
          <w:tcPr>
            <w:tcW w:w="972"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0.01</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0.02</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0.003</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75-200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30-150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50-200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12</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200-400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240-500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6.5-8.5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&lt;1</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15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100-500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200</w:t>
            </w:r>
          </w:p>
        </w:tc>
      </w:tr>
    </w:tbl>
    <w:p w:rsidR="00B235CD" w:rsidRDefault="00B235CD" w:rsidP="00B235CD"/>
    <w:p w:rsidR="00B235CD" w:rsidRPr="0034581A" w:rsidRDefault="00B235CD" w:rsidP="00B235CD">
      <w:r w:rsidRPr="00EB1EE3">
        <w:rPr>
          <w:rFonts w:ascii="Times New Roman" w:hAnsi="Times New Roman" w:cs="Times New Roman"/>
          <w:b/>
          <w:sz w:val="24"/>
        </w:rPr>
        <w:t>4.</w:t>
      </w:r>
      <w:r>
        <w:rPr>
          <w:rFonts w:ascii="Times New Roman" w:hAnsi="Times New Roman" w:cs="Times New Roman"/>
          <w:b/>
          <w:sz w:val="24"/>
        </w:rPr>
        <w:t>3.</w:t>
      </w:r>
      <w:r>
        <w:rPr>
          <w:rFonts w:ascii="Times New Roman" w:hAnsi="Times New Roman" w:cs="Times New Roman"/>
          <w:b/>
          <w:sz w:val="24"/>
        </w:rPr>
        <w:tab/>
      </w:r>
      <w:r w:rsidRPr="00EB1EE3">
        <w:rPr>
          <w:rFonts w:ascii="Times New Roman" w:hAnsi="Times New Roman" w:cs="Times New Roman"/>
          <w:b/>
          <w:sz w:val="24"/>
        </w:rPr>
        <w:t xml:space="preserve"> Suitability of Akuo Village Groundwater for Irrigation</w:t>
      </w:r>
    </w:p>
    <w:p w:rsidR="00B235CD" w:rsidRDefault="00B235CD" w:rsidP="008C4B9A">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w:t>
      </w:r>
      <w:r w:rsidRPr="00EB1EE3">
        <w:rPr>
          <w:rStyle w:val="markedcontent"/>
          <w:rFonts w:ascii="Times New Roman" w:hAnsi="Times New Roman" w:cs="Times New Roman"/>
          <w:sz w:val="24"/>
        </w:rPr>
        <w:lastRenderedPageBreak/>
        <w:t xml:space="preserve">(PI),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sidR="008C4B9A">
        <w:rPr>
          <w:rStyle w:val="markedcontent"/>
          <w:rFonts w:ascii="Times New Roman" w:hAnsi="Times New Roman" w:cs="Times New Roman"/>
          <w:sz w:val="24"/>
        </w:rPr>
        <w:t>4</w:t>
      </w:r>
    </w:p>
    <w:p w:rsidR="00B235CD" w:rsidRDefault="00B235CD" w:rsidP="00B235CD">
      <w:pPr>
        <w:rPr>
          <w:rFonts w:ascii="Times New Roman" w:hAnsi="Times New Roman" w:cs="Times New Roman"/>
          <w:b/>
          <w:sz w:val="24"/>
        </w:rPr>
      </w:pPr>
    </w:p>
    <w:p w:rsidR="00B235CD" w:rsidRPr="00AC1F90" w:rsidRDefault="00B235CD" w:rsidP="00B235CD">
      <w:pPr>
        <w:ind w:firstLine="720"/>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Irrigation Water Indices</w:t>
      </w:r>
      <w:r>
        <w:rPr>
          <w:rFonts w:ascii="Times New Roman" w:hAnsi="Times New Roman" w:cs="Times New Roman"/>
          <w:b/>
          <w:sz w:val="24"/>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1053"/>
        <w:gridCol w:w="1053"/>
        <w:gridCol w:w="1053"/>
        <w:gridCol w:w="1053"/>
        <w:gridCol w:w="1053"/>
        <w:gridCol w:w="1053"/>
      </w:tblGrid>
      <w:tr w:rsidR="00B235CD" w:rsidRPr="000E5D39" w:rsidTr="00FA24A0">
        <w:trPr>
          <w:trHeight w:val="300"/>
        </w:trPr>
        <w:tc>
          <w:tcPr>
            <w:tcW w:w="1053" w:type="dxa"/>
            <w:tcBorders>
              <w:top w:val="single" w:sz="4" w:space="0" w:color="auto"/>
              <w:bottom w:val="single" w:sz="4" w:space="0" w:color="auto"/>
            </w:tcBorders>
          </w:tcPr>
          <w:p w:rsidR="00B235CD" w:rsidRPr="000E5D39" w:rsidRDefault="00B235CD" w:rsidP="00FA24A0">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PS</w:t>
            </w:r>
          </w:p>
        </w:tc>
      </w:tr>
      <w:tr w:rsidR="00B235CD" w:rsidRPr="000E5D39" w:rsidTr="00FA24A0">
        <w:trPr>
          <w:trHeight w:val="300"/>
        </w:trPr>
        <w:tc>
          <w:tcPr>
            <w:tcW w:w="1053" w:type="dxa"/>
            <w:tcBorders>
              <w:top w:val="single" w:sz="4" w:space="0" w:color="auto"/>
            </w:tcBorders>
          </w:tcPr>
          <w:p w:rsidR="00B235CD" w:rsidRPr="000E5D39" w:rsidRDefault="00B235CD" w:rsidP="00FA24A0">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1.27199</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1.302964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1.493075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1.724315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1.734187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1.792679</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1.472255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1.572388</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1.261533</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10</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1.126937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2.128532</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1.180174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B235CD" w:rsidRPr="000E5D39" w:rsidRDefault="00B235CD" w:rsidP="00FA24A0">
            <w:pPr>
              <w:rPr>
                <w:rFonts w:ascii="Times New Roman" w:hAnsi="Times New Roman" w:cs="Times New Roman"/>
              </w:rPr>
            </w:pPr>
            <w:bookmarkStart w:id="1" w:name="_Hlk204600334"/>
            <w:r w:rsidRPr="000E5D39">
              <w:rPr>
                <w:rFonts w:ascii="Times New Roman" w:hAnsi="Times New Roman" w:cs="Times New Roman"/>
              </w:rPr>
              <w:t>0.289605</w:t>
            </w:r>
            <w:bookmarkEnd w:id="1"/>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B235CD" w:rsidRPr="000E5D39" w:rsidRDefault="00B235CD" w:rsidP="00FA24A0">
            <w:pPr>
              <w:rPr>
                <w:rFonts w:ascii="Times New Roman" w:hAnsi="Times New Roman" w:cs="Times New Roman"/>
              </w:rPr>
            </w:pPr>
            <w:bookmarkStart w:id="2" w:name="_Hlk204599811"/>
            <w:r w:rsidRPr="000E5D39">
              <w:rPr>
                <w:rFonts w:ascii="Times New Roman" w:hAnsi="Times New Roman" w:cs="Times New Roman"/>
              </w:rPr>
              <w:t>0.256266</w:t>
            </w:r>
            <w:bookmarkEnd w:id="2"/>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1.306204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1.618626</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1.418361</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1.105427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1.493075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bookmarkStart w:id="3" w:name="_Hlk204599764"/>
            <w:r w:rsidRPr="000E5D39">
              <w:rPr>
                <w:rFonts w:ascii="Times New Roman" w:hAnsi="Times New Roman" w:cs="Times New Roman"/>
              </w:rPr>
              <w:t>18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B235CD" w:rsidRPr="000E5D39" w:rsidRDefault="00B235CD" w:rsidP="00FA24A0">
            <w:pPr>
              <w:rPr>
                <w:rFonts w:ascii="Times New Roman" w:hAnsi="Times New Roman" w:cs="Times New Roman"/>
              </w:rPr>
            </w:pPr>
            <w:bookmarkStart w:id="4" w:name="_Hlk204600303"/>
            <w:r w:rsidRPr="000E5D39">
              <w:rPr>
                <w:rFonts w:ascii="Times New Roman" w:hAnsi="Times New Roman" w:cs="Times New Roman"/>
              </w:rPr>
              <w:t>0.127958</w:t>
            </w:r>
            <w:bookmarkEnd w:id="4"/>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1.614028</w:t>
            </w:r>
          </w:p>
        </w:tc>
      </w:tr>
      <w:bookmarkEnd w:id="3"/>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1.561774</w:t>
            </w:r>
          </w:p>
        </w:tc>
      </w:tr>
      <w:tr w:rsidR="00B235CD" w:rsidRPr="000E5D39" w:rsidTr="00FA24A0">
        <w:trPr>
          <w:trHeight w:val="300"/>
        </w:trPr>
        <w:tc>
          <w:tcPr>
            <w:tcW w:w="1053" w:type="dxa"/>
            <w:tcBorders>
              <w:bottom w:val="single" w:sz="4" w:space="0" w:color="auto"/>
            </w:tcBorders>
          </w:tcPr>
          <w:p w:rsidR="00B235CD" w:rsidRPr="000E5D39" w:rsidRDefault="00B235CD" w:rsidP="00FA24A0">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1.415351</w:t>
            </w:r>
          </w:p>
        </w:tc>
      </w:tr>
    </w:tbl>
    <w:p w:rsidR="00B235CD" w:rsidRDefault="00B235CD" w:rsidP="00B235CD">
      <w:pPr>
        <w:tabs>
          <w:tab w:val="left" w:pos="1241"/>
        </w:tabs>
        <w:spacing w:line="480" w:lineRule="auto"/>
        <w:jc w:val="both"/>
        <w:rPr>
          <w:rFonts w:ascii="Times New Roman" w:hAnsi="Times New Roman" w:cs="Times New Roman"/>
          <w:b/>
          <w:sz w:val="24"/>
        </w:rPr>
      </w:pPr>
    </w:p>
    <w:p w:rsidR="00B235CD" w:rsidRPr="00EB1EE3" w:rsidRDefault="00B235CD" w:rsidP="00B235CD">
      <w:pPr>
        <w:tabs>
          <w:tab w:val="left" w:pos="1241"/>
        </w:tabs>
        <w:spacing w:line="480" w:lineRule="auto"/>
        <w:jc w:val="both"/>
        <w:rPr>
          <w:rFonts w:ascii="Times New Roman" w:hAnsi="Times New Roman" w:cs="Times New Roman"/>
          <w:b/>
          <w:sz w:val="24"/>
        </w:rPr>
      </w:pPr>
      <w:r w:rsidRPr="00EB1EE3">
        <w:rPr>
          <w:rFonts w:ascii="Times New Roman" w:hAnsi="Times New Roman" w:cs="Times New Roman"/>
          <w:b/>
          <w:sz w:val="24"/>
        </w:rPr>
        <w:t>4.</w:t>
      </w:r>
      <w:r>
        <w:rPr>
          <w:rFonts w:ascii="Times New Roman" w:hAnsi="Times New Roman" w:cs="Times New Roman"/>
          <w:b/>
          <w:sz w:val="24"/>
        </w:rPr>
        <w:t>3</w:t>
      </w:r>
      <w:r w:rsidRPr="00EB1EE3">
        <w:rPr>
          <w:rFonts w:ascii="Times New Roman" w:hAnsi="Times New Roman" w:cs="Times New Roman"/>
          <w:b/>
          <w:sz w:val="24"/>
        </w:rPr>
        <w:t>.1.</w:t>
      </w:r>
      <w:r>
        <w:rPr>
          <w:rFonts w:ascii="Times New Roman" w:hAnsi="Times New Roman" w:cs="Times New Roman"/>
          <w:b/>
          <w:sz w:val="24"/>
        </w:rPr>
        <w:tab/>
      </w:r>
      <w:r w:rsidRPr="00EB1EE3">
        <w:rPr>
          <w:rFonts w:ascii="Times New Roman" w:hAnsi="Times New Roman" w:cs="Times New Roman"/>
          <w:b/>
          <w:sz w:val="24"/>
        </w:rPr>
        <w:t xml:space="preserve">Sodium </w:t>
      </w:r>
      <w:r>
        <w:rPr>
          <w:rFonts w:ascii="Times New Roman" w:hAnsi="Times New Roman" w:cs="Times New Roman"/>
          <w:b/>
          <w:sz w:val="24"/>
        </w:rPr>
        <w:t>A</w:t>
      </w:r>
      <w:r w:rsidRPr="00EB1EE3">
        <w:rPr>
          <w:rFonts w:ascii="Times New Roman" w:hAnsi="Times New Roman" w:cs="Times New Roman"/>
          <w:b/>
          <w:sz w:val="24"/>
        </w:rPr>
        <w:t xml:space="preserve">dsorption </w:t>
      </w:r>
      <w:r>
        <w:rPr>
          <w:rFonts w:ascii="Times New Roman" w:hAnsi="Times New Roman" w:cs="Times New Roman"/>
          <w:b/>
          <w:sz w:val="24"/>
        </w:rPr>
        <w:t>R</w:t>
      </w:r>
      <w:r w:rsidRPr="00EB1EE3">
        <w:rPr>
          <w:rFonts w:ascii="Times New Roman" w:hAnsi="Times New Roman" w:cs="Times New Roman"/>
          <w:b/>
          <w:sz w:val="24"/>
        </w:rPr>
        <w:t>atio (SAR)</w:t>
      </w:r>
    </w:p>
    <w:p w:rsidR="00B235CD" w:rsidRPr="00534933" w:rsidRDefault="00B235CD" w:rsidP="00B235CD">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bookmarkStart w:id="5" w:name="_Hlk204599271"/>
      <w:r w:rsidRPr="00EB1EE3">
        <w:rPr>
          <w:rFonts w:ascii="Times New Roman" w:hAnsi="Times New Roman" w:cs="Times New Roman"/>
          <w:bCs/>
          <w:sz w:val="24"/>
        </w:rPr>
        <w:t>Sodium adsorption ratio</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Al-Zboon,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w:t>
      </w:r>
      <w:bookmarkEnd w:id="5"/>
      <w:r w:rsidRPr="00EB1EE3">
        <w:rPr>
          <w:rStyle w:val="markedcontent"/>
          <w:rFonts w:ascii="Times New Roman" w:hAnsi="Times New Roman" w:cs="Times New Roman"/>
          <w:sz w:val="24"/>
          <w:szCs w:val="24"/>
        </w:rPr>
        <w:t xml:space="preserve">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 s</w:t>
      </w:r>
      <w:r w:rsidRPr="00EB1EE3">
        <w:rPr>
          <w:rFonts w:ascii="Times New Roman" w:hAnsi="Times New Roman" w:cs="Times New Roman"/>
          <w:sz w:val="24"/>
          <w:szCs w:val="24"/>
        </w:rPr>
        <w:t xml:space="preserve">having SAR values less than 10 meq/l are considered excellent, </w:t>
      </w:r>
      <w:r w:rsidRPr="00EB1EE3">
        <w:rPr>
          <w:rFonts w:ascii="Times New Roman" w:hAnsi="Times New Roman" w:cs="Times New Roman"/>
          <w:sz w:val="24"/>
          <w:szCs w:val="24"/>
        </w:rPr>
        <w:lastRenderedPageBreak/>
        <w:t xml:space="preserve">10 meq/l to 18 meq/l as good, 18 meq/l to 26 meq/l as fair, and above 26 meq/l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rsidR="00B235CD" w:rsidRPr="0080137E" w:rsidRDefault="00B235CD" w:rsidP="00B235CD">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p w:rsidR="00B235CD" w:rsidRPr="0080137E" w:rsidRDefault="00B235CD" w:rsidP="00B235C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w:t>
      </w:r>
      <w:bookmarkStart w:id="6" w:name="_Hlk204599362"/>
      <w:r w:rsidRPr="0080137E">
        <w:rPr>
          <w:rFonts w:ascii="Times New Roman" w:hAnsi="Times New Roman" w:cs="Times New Roman"/>
          <w:iCs/>
          <w:sz w:val="24"/>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xml:space="preserve">, all the sampling locations have the value less than one </w:t>
      </w:r>
      <w:bookmarkEnd w:id="6"/>
      <w:r w:rsidRPr="0080137E">
        <w:rPr>
          <w:rFonts w:ascii="Times New Roman" w:hAnsi="Times New Roman" w:cs="Times New Roman"/>
          <w:iCs/>
          <w:sz w:val="24"/>
        </w:rPr>
        <w:t>which is an indication of good quality water sources for irrigation purpose due to non-alkali hazards in the water.</w:t>
      </w:r>
    </w:p>
    <w:p w:rsidR="00B235CD" w:rsidRPr="0080137E" w:rsidRDefault="00B235CD" w:rsidP="00B235CD">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p w:rsidR="00B235CD" w:rsidRPr="00534933" w:rsidRDefault="00B235CD" w:rsidP="00B235C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bookmarkStart w:id="7" w:name="_Hlk204599922"/>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Permeability index</w:t>
      </w:r>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PI values are between 25 meq/l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w:t>
      </w:r>
      <w:r w:rsidRPr="0080137E">
        <w:rPr>
          <w:rFonts w:ascii="Times New Roman" w:hAnsi="Times New Roman" w:cs="Times New Roman"/>
          <w:iCs/>
          <w:sz w:val="24"/>
        </w:rPr>
        <w:lastRenderedPageBreak/>
        <w:t xml:space="preserve">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bookmarkEnd w:id="7"/>
    </w:p>
    <w:p w:rsidR="00B235CD" w:rsidRPr="004B4009" w:rsidRDefault="00B235CD" w:rsidP="00B235CD">
      <w:pPr>
        <w:tabs>
          <w:tab w:val="left" w:pos="1241"/>
        </w:tabs>
        <w:spacing w:line="480" w:lineRule="auto"/>
        <w:jc w:val="both"/>
        <w:rPr>
          <w:rFonts w:ascii="Times New Roman" w:hAnsi="Times New Roman" w:cs="Times New Roman"/>
          <w:b/>
          <w:bCs/>
          <w:iCs/>
          <w:sz w:val="24"/>
        </w:rPr>
      </w:pPr>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p w:rsidR="00B235CD" w:rsidRPr="00822B5D" w:rsidRDefault="00B235CD" w:rsidP="00B235CD">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sz w:val="24"/>
        </w:rPr>
        <w:t>groundwater</w:t>
      </w:r>
      <w:r w:rsidRPr="008204DA">
        <w:rPr>
          <w:rFonts w:ascii="Times New Roman" w:hAnsi="Times New Roman" w:cs="Times New Roman"/>
          <w:iCs/>
          <w:sz w:val="24"/>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p>
    <w:p w:rsidR="00B235CD" w:rsidRPr="008204DA" w:rsidRDefault="00B235CD" w:rsidP="00B235CD">
      <w:pPr>
        <w:spacing w:line="480" w:lineRule="auto"/>
        <w:jc w:val="both"/>
        <w:rPr>
          <w:rFonts w:ascii="Times New Roman" w:hAnsi="Times New Roman" w:cs="Times New Roman"/>
          <w:b/>
          <w:bCs/>
          <w:iCs/>
          <w:sz w:val="24"/>
        </w:rPr>
      </w:pPr>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.5 Sodium Percentage</w:t>
      </w:r>
    </w:p>
    <w:p w:rsidR="00B235CD" w:rsidRPr="00C11BBA" w:rsidRDefault="00B235CD" w:rsidP="00B235CD">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w:t>
      </w:r>
      <w:r>
        <w:rPr>
          <w:rFonts w:ascii="Times New Roman" w:hAnsi="Times New Roman" w:cs="Times New Roman"/>
          <w:iCs/>
          <w:sz w:val="24"/>
        </w:rPr>
        <w:t>4.</w:t>
      </w:r>
      <w:r w:rsidRPr="008204DA">
        <w:rPr>
          <w:rFonts w:ascii="Times New Roman" w:hAnsi="Times New Roman" w:cs="Times New Roman"/>
          <w:iCs/>
          <w:sz w:val="24"/>
        </w:rPr>
        <w:t xml:space="preserve">3 shows the results of sodium percentages while </w:t>
      </w:r>
      <w:r>
        <w:rPr>
          <w:rFonts w:ascii="Times New Roman" w:hAnsi="Times New Roman" w:cs="Times New Roman"/>
          <w:iCs/>
          <w:sz w:val="24"/>
        </w:rPr>
        <w:t>F</w:t>
      </w:r>
      <w:r w:rsidRPr="008204DA">
        <w:rPr>
          <w:rFonts w:ascii="Times New Roman" w:hAnsi="Times New Roman" w:cs="Times New Roman"/>
          <w:iCs/>
          <w:sz w:val="24"/>
        </w:rPr>
        <w:t xml:space="preserve">igure 5 shows the spatial distribution of sodium percentages in the study area. </w:t>
      </w:r>
      <w:bookmarkStart w:id="8" w:name="_Hlk204600182"/>
      <w:r w:rsidRPr="008204DA">
        <w:rPr>
          <w:rFonts w:ascii="Times New Roman" w:hAnsi="Times New Roman" w:cs="Times New Roman"/>
          <w:iCs/>
          <w:sz w:val="24"/>
        </w:rPr>
        <w:t xml:space="preserve">The result shows very low values of sodium percent which implies good and suitable water for irrigational </w:t>
      </w:r>
      <w:r w:rsidRPr="008204DA">
        <w:rPr>
          <w:rFonts w:ascii="Times New Roman" w:hAnsi="Times New Roman" w:cs="Times New Roman"/>
          <w:iCs/>
          <w:sz w:val="24"/>
        </w:rPr>
        <w:lastRenderedPageBreak/>
        <w:t xml:space="preserve">purposes. </w:t>
      </w:r>
      <w:bookmarkEnd w:id="8"/>
      <w:r w:rsidRPr="008204DA">
        <w:rPr>
          <w:rFonts w:ascii="Times New Roman" w:hAnsi="Times New Roman" w:cs="Times New Roman"/>
          <w:iCs/>
          <w:sz w:val="24"/>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B235CD" w:rsidRPr="00EA689D" w:rsidRDefault="00B235CD" w:rsidP="00B235CD">
      <w:pPr>
        <w:tabs>
          <w:tab w:val="left" w:pos="1215"/>
        </w:tabs>
      </w:pPr>
      <w:r w:rsidRPr="008204DA">
        <w:rPr>
          <w:rFonts w:ascii="Times New Roman" w:hAnsi="Times New Roman" w:cs="Times New Roman"/>
          <w:b/>
          <w:bCs/>
          <w:iCs/>
          <w:sz w:val="24"/>
        </w:rPr>
        <w:t>4.</w:t>
      </w:r>
      <w:r>
        <w:rPr>
          <w:rFonts w:ascii="Times New Roman" w:hAnsi="Times New Roman" w:cs="Times New Roman"/>
          <w:b/>
          <w:bCs/>
          <w:iCs/>
          <w:sz w:val="24"/>
        </w:rPr>
        <w:t>4</w:t>
      </w:r>
      <w:r w:rsidRPr="008204DA">
        <w:rPr>
          <w:rFonts w:ascii="Times New Roman" w:hAnsi="Times New Roman" w:cs="Times New Roman"/>
          <w:b/>
          <w:bCs/>
          <w:iCs/>
          <w:sz w:val="24"/>
        </w:rPr>
        <w:t>.6</w:t>
      </w:r>
      <w:r w:rsidRPr="008204DA">
        <w:rPr>
          <w:rFonts w:ascii="Times New Roman" w:hAnsi="Times New Roman" w:cs="Times New Roman"/>
          <w:b/>
          <w:bCs/>
          <w:iCs/>
          <w:sz w:val="24"/>
        </w:rPr>
        <w:tab/>
        <w:t>Potential Salinity</w:t>
      </w:r>
    </w:p>
    <w:p w:rsidR="00B235CD" w:rsidRDefault="00B235CD" w:rsidP="00B235CD">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6181724" cy="36099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6608" cy="3612827"/>
                    </a:xfrm>
                    <a:prstGeom prst="rect">
                      <a:avLst/>
                    </a:prstGeom>
                    <a:noFill/>
                    <a:ln>
                      <a:noFill/>
                    </a:ln>
                  </pic:spPr>
                </pic:pic>
              </a:graphicData>
            </a:graphic>
          </wp:inline>
        </w:drawing>
      </w:r>
    </w:p>
    <w:p w:rsidR="00B235CD" w:rsidRDefault="00B235CD" w:rsidP="00B235CD">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819775" cy="28498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775" cy="2849880"/>
                    </a:xfrm>
                    <a:prstGeom prst="rect">
                      <a:avLst/>
                    </a:prstGeom>
                    <a:noFill/>
                    <a:ln>
                      <a:noFill/>
                    </a:ln>
                  </pic:spPr>
                </pic:pic>
              </a:graphicData>
            </a:graphic>
          </wp:inline>
        </w:drawing>
      </w:r>
    </w:p>
    <w:p w:rsidR="00B235CD" w:rsidRPr="00FA254B" w:rsidRDefault="00B235CD" w:rsidP="00B235CD">
      <w:pPr>
        <w:tabs>
          <w:tab w:val="left" w:pos="1241"/>
        </w:tabs>
        <w:jc w:val="both"/>
        <w:rPr>
          <w:rFonts w:ascii="Times New Roman" w:hAnsi="Times New Roman" w:cs="Times New Roman"/>
          <w:b/>
          <w:sz w:val="24"/>
        </w:rPr>
      </w:pPr>
      <w:r>
        <w:rPr>
          <w:rFonts w:ascii="Times New Roman" w:hAnsi="Times New Roman" w:cs="Times New Roman"/>
          <w:b/>
          <w:sz w:val="24"/>
        </w:rPr>
        <w:t>Figure 4.2: Spatial Distribution of Kelly’s Ratio of the Study Area</w:t>
      </w: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6096000" cy="29622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4164" cy="2966242"/>
                    </a:xfrm>
                    <a:prstGeom prst="rect">
                      <a:avLst/>
                    </a:prstGeom>
                    <a:noFill/>
                    <a:ln>
                      <a:noFill/>
                    </a:ln>
                  </pic:spPr>
                </pic:pic>
              </a:graphicData>
            </a:graphic>
          </wp:inline>
        </w:drawing>
      </w:r>
    </w:p>
    <w:p w:rsidR="00B235CD" w:rsidRDefault="00B235CD" w:rsidP="00B235CD">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rsidR="00B235CD" w:rsidRPr="00AB4347"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723591" cy="30765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6688" cy="3088990"/>
                    </a:xfrm>
                    <a:prstGeom prst="rect">
                      <a:avLst/>
                    </a:prstGeom>
                    <a:noFill/>
                    <a:ln>
                      <a:noFill/>
                    </a:ln>
                  </pic:spPr>
                </pic:pic>
              </a:graphicData>
            </a:graphic>
          </wp:inline>
        </w:drawing>
      </w:r>
    </w:p>
    <w:p w:rsidR="00B235CD" w:rsidRPr="004B4009" w:rsidRDefault="00B235CD" w:rsidP="00B235CD">
      <w:pPr>
        <w:rPr>
          <w:rFonts w:ascii="Times New Roman" w:hAnsi="Times New Roman" w:cs="Times New Roman"/>
          <w:b/>
          <w:bCs/>
          <w:sz w:val="24"/>
        </w:rPr>
      </w:pPr>
      <w:r w:rsidRPr="004B4009">
        <w:rPr>
          <w:rFonts w:ascii="Times New Roman" w:hAnsi="Times New Roman" w:cs="Times New Roman"/>
          <w:b/>
          <w:bCs/>
          <w:sz w:val="24"/>
        </w:rPr>
        <w:t>Figure 4.4: Spatial Distribution of Magnesium Hazard of the Study Area</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5961055" cy="308610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870" cy="3090664"/>
                    </a:xfrm>
                    <a:prstGeom prst="rect">
                      <a:avLst/>
                    </a:prstGeom>
                    <a:noFill/>
                    <a:ln>
                      <a:noFill/>
                    </a:ln>
                  </pic:spPr>
                </pic:pic>
              </a:graphicData>
            </a:graphic>
          </wp:inline>
        </w:drawing>
      </w:r>
    </w:p>
    <w:p w:rsidR="00B235CD" w:rsidRPr="000A5223" w:rsidRDefault="00B235CD" w:rsidP="00B235CD">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972175" cy="3114675"/>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9281" cy="3118381"/>
                    </a:xfrm>
                    <a:prstGeom prst="rect">
                      <a:avLst/>
                    </a:prstGeom>
                    <a:noFill/>
                    <a:ln>
                      <a:noFill/>
                    </a:ln>
                  </pic:spPr>
                </pic:pic>
              </a:graphicData>
            </a:graphic>
          </wp:inline>
        </w:drawing>
      </w:r>
    </w:p>
    <w:p w:rsidR="00B235CD" w:rsidRPr="000A5223" w:rsidRDefault="00B235CD" w:rsidP="00B235CD">
      <w:pPr>
        <w:ind w:firstLine="720"/>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rsidR="008C4B9A" w:rsidRDefault="008C4B9A" w:rsidP="00B235CD">
      <w:pPr>
        <w:jc w:val="center"/>
        <w:rPr>
          <w:rFonts w:ascii="Times New Roman" w:hAnsi="Times New Roman" w:cs="Times New Roman"/>
          <w:b/>
          <w:sz w:val="24"/>
        </w:rPr>
      </w:pPr>
    </w:p>
    <w:p w:rsidR="008C4B9A" w:rsidRDefault="008C4B9A" w:rsidP="00B235CD">
      <w:pPr>
        <w:jc w:val="center"/>
        <w:rPr>
          <w:rFonts w:ascii="Times New Roman" w:hAnsi="Times New Roman" w:cs="Times New Roman"/>
          <w:b/>
          <w:sz w:val="24"/>
        </w:rPr>
      </w:pPr>
    </w:p>
    <w:p w:rsidR="00B235CD" w:rsidRPr="003E7AF9" w:rsidRDefault="00B235CD" w:rsidP="00B235CD">
      <w:pPr>
        <w:jc w:val="center"/>
        <w:rPr>
          <w:rFonts w:ascii="Times New Roman" w:hAnsi="Times New Roman" w:cs="Times New Roman"/>
          <w:b/>
          <w:sz w:val="24"/>
        </w:rPr>
      </w:pPr>
      <w:r w:rsidRPr="003E7AF9">
        <w:rPr>
          <w:rFonts w:ascii="Times New Roman" w:hAnsi="Times New Roman" w:cs="Times New Roman"/>
          <w:b/>
          <w:sz w:val="24"/>
        </w:rPr>
        <w:lastRenderedPageBreak/>
        <w:t>CHAPTER FIVE</w:t>
      </w:r>
    </w:p>
    <w:p w:rsidR="00B235CD" w:rsidRDefault="00B235CD" w:rsidP="00B235CD">
      <w:pPr>
        <w:tabs>
          <w:tab w:val="left" w:pos="1302"/>
        </w:tabs>
        <w:jc w:val="center"/>
        <w:rPr>
          <w:rFonts w:ascii="Times New Roman" w:hAnsi="Times New Roman" w:cs="Times New Roman"/>
          <w:b/>
          <w:sz w:val="24"/>
        </w:rPr>
      </w:pPr>
      <w:r w:rsidRPr="003E7AF9">
        <w:rPr>
          <w:rFonts w:ascii="Times New Roman" w:hAnsi="Times New Roman" w:cs="Times New Roman"/>
          <w:b/>
          <w:sz w:val="24"/>
        </w:rPr>
        <w:t>CONCLUSIONS AND RECOMMENDATIONS</w:t>
      </w:r>
    </w:p>
    <w:p w:rsidR="00B235CD" w:rsidRPr="003E7AF9" w:rsidRDefault="00B235CD" w:rsidP="00B235CD">
      <w:pPr>
        <w:tabs>
          <w:tab w:val="left" w:pos="1302"/>
        </w:tabs>
        <w:rPr>
          <w:rFonts w:ascii="Times New Roman" w:hAnsi="Times New Roman" w:cs="Times New Roman"/>
          <w:b/>
          <w:sz w:val="24"/>
        </w:rPr>
      </w:pPr>
      <w:r>
        <w:rPr>
          <w:rFonts w:ascii="Times New Roman" w:hAnsi="Times New Roman" w:cs="Times New Roman"/>
          <w:b/>
          <w:sz w:val="24"/>
        </w:rPr>
        <w:t>5.1 Conclusions</w:t>
      </w:r>
    </w:p>
    <w:p w:rsidR="00B235CD" w:rsidRDefault="00B235CD" w:rsidP="00B235CD">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rsidR="00B235CD" w:rsidRPr="00AE2C22" w:rsidRDefault="00B235CD" w:rsidP="00B235CD">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rsidR="00B235CD" w:rsidRDefault="00B235CD" w:rsidP="00B235CD">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rsidR="00B235CD"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B235CD"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B235CD" w:rsidRPr="006B0FFA"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Default="00B235CD" w:rsidP="00B235CD">
      <w:pPr>
        <w:spacing w:line="360" w:lineRule="auto"/>
        <w:ind w:hanging="720"/>
        <w:contextualSpacing/>
        <w:jc w:val="both"/>
        <w:rPr>
          <w:rFonts w:ascii="Times New Roman" w:hAnsi="Times New Roman" w:cs="Times New Roman"/>
          <w:b/>
          <w:sz w:val="24"/>
        </w:rPr>
      </w:pPr>
      <w:r w:rsidRPr="00E7693F">
        <w:rPr>
          <w:rFonts w:ascii="Times New Roman" w:hAnsi="Times New Roman" w:cs="Times New Roman"/>
          <w:b/>
          <w:sz w:val="24"/>
        </w:rPr>
        <w:lastRenderedPageBreak/>
        <w:t>REFERENCES</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Abdikadir, A., Abdu, A., &amp; Musa, M. (2023). Smart irrigation management system using IoT for precision agriculture. </w:t>
      </w:r>
      <w:r w:rsidRPr="00F52872">
        <w:rPr>
          <w:rStyle w:val="Emphasis"/>
          <w:rFonts w:ascii="Times New Roman" w:eastAsiaTheme="majorEastAsia" w:hAnsi="Times New Roman" w:cs="Times New Roman"/>
          <w:i w:val="0"/>
        </w:rPr>
        <w:t>International Journal of Advanced Computer Science and Applications, 14</w:t>
      </w:r>
      <w:r w:rsidRPr="00F52872">
        <w:rPr>
          <w:rFonts w:ascii="Times New Roman" w:hAnsi="Times New Roman" w:cs="Times New Roman"/>
        </w:rPr>
        <w:t xml:space="preserve">(2), 103–110. </w:t>
      </w:r>
      <w:hyperlink r:id="rId17" w:tgtFrame="_new" w:history="1">
        <w:r w:rsidRPr="00F52872">
          <w:rPr>
            <w:rStyle w:val="Hyperlink"/>
            <w:rFonts w:ascii="Times New Roman" w:eastAsiaTheme="majorEastAsia" w:hAnsi="Times New Roman" w:cs="Times New Roman"/>
            <w:iCs/>
          </w:rPr>
          <w:t>https://doi.org/10.14569/IJACSA.2023.0140213</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Abdikadir, H., Ahmed, F., &amp; Noor, M. (2023). Smart irrigation and resource efficiency: A sustainable approach to water management in arid regions. </w:t>
      </w:r>
      <w:r w:rsidRPr="00F52872">
        <w:rPr>
          <w:rStyle w:val="Emphasis"/>
          <w:rFonts w:ascii="Times New Roman" w:eastAsiaTheme="majorEastAsia" w:hAnsi="Times New Roman" w:cs="Times New Roman"/>
          <w:i w:val="0"/>
        </w:rPr>
        <w:t>International Journal of Smart Agriculture, 11</w:t>
      </w:r>
      <w:r w:rsidRPr="00F52872">
        <w:rPr>
          <w:rFonts w:ascii="Times New Roman" w:hAnsi="Times New Roman" w:cs="Times New Roman"/>
        </w:rPr>
        <w:t>(2), 110–121.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Abioye, A., Okoro, G., &amp; Salami, D. (2022). Implementation of IoT-based irrigation systems in Niger Delta rice farms: A pilot study. </w:t>
      </w:r>
      <w:r w:rsidRPr="00F52872">
        <w:rPr>
          <w:rStyle w:val="Emphasis"/>
          <w:rFonts w:ascii="Times New Roman" w:eastAsiaTheme="majorEastAsia" w:hAnsi="Times New Roman" w:cs="Times New Roman"/>
          <w:i w:val="0"/>
        </w:rPr>
        <w:t>Nigerian Journal of Agricultural Technology, 8</w:t>
      </w:r>
      <w:r w:rsidRPr="00F52872">
        <w:rPr>
          <w:rFonts w:ascii="Times New Roman" w:hAnsi="Times New Roman" w:cs="Times New Roman"/>
        </w:rPr>
        <w:t>(1), 25–34.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Abioye, S. A., Adewale, A. A., &amp; Akinyemi, I. O. (2022). Design and implementation of IoT-based irrigation systems for sustainable agriculture. </w:t>
      </w:r>
      <w:r w:rsidRPr="00F52872">
        <w:rPr>
          <w:rStyle w:val="Emphasis"/>
          <w:rFonts w:ascii="Times New Roman" w:eastAsiaTheme="majorEastAsia" w:hAnsi="Times New Roman" w:cs="Times New Roman"/>
          <w:i w:val="0"/>
        </w:rPr>
        <w:t>Journal of Agricultural Engineering and Technology, 30</w:t>
      </w:r>
      <w:r w:rsidRPr="00F52872">
        <w:rPr>
          <w:rFonts w:ascii="Times New Roman" w:hAnsi="Times New Roman" w:cs="Times New Roman"/>
        </w:rPr>
        <w:t>(1), 22–34.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Adegbola, G. A., Dauda, M., &amp; Aluko, T. O. (2019). Assessment of the suitability of water quality for irrigation in Ogbomoso, Oyo State. </w:t>
      </w:r>
      <w:r w:rsidRPr="00F52872">
        <w:rPr>
          <w:rStyle w:val="Emphasis"/>
          <w:rFonts w:ascii="Times New Roman" w:eastAsiaTheme="majorEastAsia" w:hAnsi="Times New Roman" w:cs="Times New Roman"/>
          <w:i w:val="0"/>
        </w:rPr>
        <w:t>GSC Biological and Pharmaceutical Sciences, 9</w:t>
      </w:r>
      <w:r w:rsidRPr="00F52872">
        <w:rPr>
          <w:rFonts w:ascii="Times New Roman" w:hAnsi="Times New Roman" w:cs="Times New Roman"/>
        </w:rPr>
        <w:t>(2), 21–31.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Ahmed, R., Alam, S., &amp; Hossain, M. (2020). </w:t>
      </w:r>
      <w:r w:rsidRPr="00F52872">
        <w:rPr>
          <w:rStyle w:val="Emphasis"/>
          <w:rFonts w:ascii="Times New Roman" w:hAnsi="Times New Roman" w:cs="Times New Roman"/>
        </w:rPr>
        <w:t>Groundwater quality and human health: A global overview</w:t>
      </w:r>
      <w:r w:rsidRPr="00F52872">
        <w:rPr>
          <w:rFonts w:ascii="Times New Roman" w:hAnsi="Times New Roman" w:cs="Times New Roman"/>
        </w:rPr>
        <w:t xml:space="preserve">. Environmental Monitoring and Assessment, 192(6), 400. </w:t>
      </w:r>
      <w:hyperlink r:id="rId18"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Ali, A., Pradhan, B., &amp; Masood, A.(2004). Integrated hydrogeochemical and spatial assessement of ground water for irrigation in dry regions. HydroResearch, 7, 100224.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Ali, A., Khan, M., &amp; Hussain, S. (2024). </w:t>
      </w:r>
      <w:r w:rsidRPr="00F52872">
        <w:rPr>
          <w:rStyle w:val="Emphasis"/>
          <w:rFonts w:ascii="Times New Roman" w:hAnsi="Times New Roman" w:cs="Times New Roman"/>
        </w:rPr>
        <w:t>The importance of water resources for sustainable development</w:t>
      </w:r>
      <w:r w:rsidRPr="00F52872">
        <w:rPr>
          <w:rFonts w:ascii="Times New Roman" w:hAnsi="Times New Roman" w:cs="Times New Roman"/>
        </w:rPr>
        <w:t>. Journal of Environmental Science, 45(2), 110–120.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Al-Tabbal, J. A., &amp; Al-Zboon, K. K. (2012). Suitability assessment of groundwater for irrigation and drinking purpose in the Northern region of Jordan. </w:t>
      </w:r>
      <w:r w:rsidRPr="00F52872">
        <w:rPr>
          <w:rStyle w:val="Emphasis"/>
          <w:rFonts w:ascii="Times New Roman" w:eastAsiaTheme="majorEastAsia" w:hAnsi="Times New Roman" w:cs="Times New Roman"/>
          <w:i w:val="0"/>
        </w:rPr>
        <w:t>Journal of Environmental Science and Technology, 5</w:t>
      </w:r>
      <w:r w:rsidRPr="00F52872">
        <w:rPr>
          <w:rFonts w:ascii="Times New Roman" w:hAnsi="Times New Roman" w:cs="Times New Roman"/>
        </w:rPr>
        <w:t>, 274–290.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Alhasnawi, A. N., Al-Aboosi, F., &amp; Mohammed, S. (2020). Soil and climate sensor data integration in IoT-enabled agriculture. </w:t>
      </w:r>
      <w:r w:rsidRPr="00F52872">
        <w:rPr>
          <w:rStyle w:val="Emphasis"/>
          <w:rFonts w:ascii="Times New Roman" w:eastAsiaTheme="majorEastAsia" w:hAnsi="Times New Roman" w:cs="Times New Roman"/>
          <w:i w:val="0"/>
        </w:rPr>
        <w:t>Journal of Agricultural Sensors and Systems, 5</w:t>
      </w:r>
      <w:r w:rsidRPr="00F52872">
        <w:rPr>
          <w:rFonts w:ascii="Times New Roman" w:hAnsi="Times New Roman" w:cs="Times New Roman"/>
        </w:rPr>
        <w:t>(4), 200–214.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Alhasnawi, B. N., Mohammed, F. J., &amp; Shnain, A. H. (2020). A smart irrigation system based on IoT and cloud computing. </w:t>
      </w:r>
      <w:r w:rsidRPr="00F52872">
        <w:rPr>
          <w:rStyle w:val="Emphasis"/>
          <w:rFonts w:ascii="Times New Roman" w:eastAsiaTheme="majorEastAsia" w:hAnsi="Times New Roman" w:cs="Times New Roman"/>
          <w:i w:val="0"/>
        </w:rPr>
        <w:t>International Journal of Interactive Mobile Technologies, 14</w:t>
      </w:r>
      <w:r w:rsidRPr="00F52872">
        <w:rPr>
          <w:rFonts w:ascii="Times New Roman" w:hAnsi="Times New Roman" w:cs="Times New Roman"/>
        </w:rPr>
        <w:t xml:space="preserve">(12), 120–132. </w:t>
      </w:r>
      <w:hyperlink r:id="rId19" w:tgtFrame="_new" w:history="1">
        <w:r w:rsidRPr="00F52872">
          <w:rPr>
            <w:rStyle w:val="Hyperlink"/>
            <w:rFonts w:ascii="Times New Roman" w:eastAsiaTheme="majorEastAsia" w:hAnsi="Times New Roman" w:cs="Times New Roman"/>
            <w:iCs/>
          </w:rPr>
          <w:t>https://doi.org/10.3991/ijim.v14i12.13749</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Ali, S. A., &amp; Ali, U. (2018). Hydrochemical characteristics and spatial analysis of groundwater quality in parts of Bundelkhand Massif, India. </w:t>
      </w:r>
      <w:r w:rsidRPr="00F52872">
        <w:rPr>
          <w:rStyle w:val="Emphasis"/>
          <w:rFonts w:ascii="Times New Roman" w:eastAsiaTheme="majorEastAsia" w:hAnsi="Times New Roman" w:cs="Times New Roman"/>
          <w:i w:val="0"/>
        </w:rPr>
        <w:t>Applied Water Science, 8</w:t>
      </w:r>
      <w:r w:rsidRPr="00F52872">
        <w:rPr>
          <w:rFonts w:ascii="Times New Roman" w:hAnsi="Times New Roman" w:cs="Times New Roman"/>
        </w:rPr>
        <w:t>(1), 39.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Awasthi, M. K., Singh, P., &amp; Sharma, R. (2022). </w:t>
      </w:r>
      <w:r w:rsidRPr="00F52872">
        <w:rPr>
          <w:rStyle w:val="Emphasis"/>
          <w:rFonts w:ascii="Times New Roman" w:hAnsi="Times New Roman" w:cs="Times New Roman"/>
        </w:rPr>
        <w:t>GIS-based assessment of irrigation water quality</w:t>
      </w:r>
      <w:r w:rsidRPr="00F52872">
        <w:rPr>
          <w:rFonts w:ascii="Times New Roman" w:hAnsi="Times New Roman" w:cs="Times New Roman"/>
        </w:rPr>
        <w:t xml:space="preserve">. Agricultural Water Management, 250, 106–115. </w:t>
      </w:r>
      <w:hyperlink r:id="rId20"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Batarseh, M., Al-Khashman, O., &amp; Al-Muhtaseb, A. (2021). </w:t>
      </w:r>
      <w:r w:rsidRPr="00F52872">
        <w:rPr>
          <w:rStyle w:val="Emphasis"/>
          <w:rFonts w:ascii="Times New Roman" w:hAnsi="Times New Roman" w:cs="Times New Roman"/>
        </w:rPr>
        <w:t>Application of GIS in evaluating groundwater quality for irrigation purposes</w:t>
      </w:r>
      <w:r w:rsidRPr="00F52872">
        <w:rPr>
          <w:rFonts w:ascii="Times New Roman" w:hAnsi="Times New Roman" w:cs="Times New Roman"/>
        </w:rPr>
        <w:t xml:space="preserve">. Groundwater for Sustainable Development, 13, 100572. </w:t>
      </w:r>
      <w:hyperlink r:id="rId21"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Behera, B., Mira, D. A. S., &amp; Rana, G. S. (2016). Groundwater quality for drinking and irrigation purpose in Damonjodi Area, Koraput district Odisha India. </w:t>
      </w:r>
      <w:r w:rsidRPr="00F52872">
        <w:rPr>
          <w:rStyle w:val="Emphasis"/>
          <w:rFonts w:ascii="Times New Roman" w:eastAsiaTheme="majorEastAsia" w:hAnsi="Times New Roman" w:cs="Times New Roman"/>
          <w:i w:val="0"/>
        </w:rPr>
        <w:t>World Applied Sciences Journal, 34</w:t>
      </w:r>
      <w:r w:rsidRPr="00F52872">
        <w:rPr>
          <w:rFonts w:ascii="Times New Roman" w:hAnsi="Times New Roman" w:cs="Times New Roman"/>
        </w:rPr>
        <w:t>(6), 695–703.</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Chidambaram, S., Prasanna, M. V., &amp; Venkatramanan, S. (2022). </w:t>
      </w:r>
      <w:r w:rsidRPr="00F52872">
        <w:rPr>
          <w:rStyle w:val="Emphasis"/>
          <w:rFonts w:ascii="Times New Roman" w:hAnsi="Times New Roman" w:cs="Times New Roman"/>
        </w:rPr>
        <w:t>Application of fuzzy logic for irrigation water quality assessment</w:t>
      </w:r>
      <w:r w:rsidRPr="00F52872">
        <w:rPr>
          <w:rFonts w:ascii="Times New Roman" w:hAnsi="Times New Roman" w:cs="Times New Roman"/>
        </w:rPr>
        <w:t>. Environmental Earth Sciences, 81(9), 300.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Deshmukh, R. S., Patil, A. B., &amp; Shinde, S. V. (2020). An IoT-based water conservation system using precision irrigation for agriculture. </w:t>
      </w:r>
      <w:r w:rsidRPr="00F52872">
        <w:rPr>
          <w:rStyle w:val="Emphasis"/>
          <w:rFonts w:ascii="Times New Roman" w:eastAsiaTheme="majorEastAsia" w:hAnsi="Times New Roman" w:cs="Times New Roman"/>
          <w:i w:val="0"/>
        </w:rPr>
        <w:t>Journal of Green Technology, 12</w:t>
      </w:r>
      <w:r w:rsidRPr="00F52872">
        <w:rPr>
          <w:rFonts w:ascii="Times New Roman" w:hAnsi="Times New Roman" w:cs="Times New Roman"/>
        </w:rPr>
        <w:t>(2), 56–65.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Dhaoui, M., Abidi, B., &amp; Ahmed, F. (2022). </w:t>
      </w:r>
      <w:r w:rsidRPr="00F52872">
        <w:rPr>
          <w:rStyle w:val="Emphasis"/>
          <w:rFonts w:ascii="Times New Roman" w:hAnsi="Times New Roman" w:cs="Times New Roman"/>
        </w:rPr>
        <w:t>Irrigation water quality evaluation using fuzzy logic techniques</w:t>
      </w:r>
      <w:r w:rsidRPr="00F52872">
        <w:rPr>
          <w:rFonts w:ascii="Times New Roman" w:hAnsi="Times New Roman" w:cs="Times New Roman"/>
        </w:rPr>
        <w:t xml:space="preserve">. Water Resources Management, 36(7), 2201–2215. </w:t>
      </w:r>
      <w:hyperlink r:id="rId22"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Dhruva, P. A., Joshi, V. P., &amp; Raval, J. R. (2021). An overview of irrigation systems in agriculture and the potential of IoT. </w:t>
      </w:r>
      <w:r w:rsidRPr="00F52872">
        <w:rPr>
          <w:rStyle w:val="Emphasis"/>
          <w:rFonts w:ascii="Times New Roman" w:eastAsiaTheme="majorEastAsia" w:hAnsi="Times New Roman" w:cs="Times New Roman"/>
          <w:i w:val="0"/>
        </w:rPr>
        <w:t>International Journal of Engineering Research &amp; Technology (IJERT), 10</w:t>
      </w:r>
      <w:r w:rsidRPr="00F52872">
        <w:rPr>
          <w:rFonts w:ascii="Times New Roman" w:hAnsi="Times New Roman" w:cs="Times New Roman"/>
        </w:rPr>
        <w:t>(2), 183–188.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Diganta, K., Dutta, S., &amp; Paul, S. (2023). </w:t>
      </w:r>
      <w:r w:rsidRPr="00F52872">
        <w:rPr>
          <w:rStyle w:val="Emphasis"/>
          <w:rFonts w:ascii="Times New Roman" w:hAnsi="Times New Roman" w:cs="Times New Roman"/>
        </w:rPr>
        <w:t>Groundwater contamination and anthropogenic activities: A case study</w:t>
      </w:r>
      <w:r w:rsidRPr="00F52872">
        <w:rPr>
          <w:rFonts w:ascii="Times New Roman" w:hAnsi="Times New Roman" w:cs="Times New Roman"/>
        </w:rPr>
        <w:t xml:space="preserve">. Environmental Pollution, 317, 120–130. </w:t>
      </w:r>
      <w:hyperlink r:id="rId23"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Ezenwobodo, C. C., &amp; Samuel, N. C. (2022). IoT-based irrigation control using smartphone interface. </w:t>
      </w:r>
      <w:r w:rsidRPr="00F52872">
        <w:rPr>
          <w:rStyle w:val="Emphasis"/>
          <w:rFonts w:ascii="Times New Roman" w:eastAsiaTheme="majorEastAsia" w:hAnsi="Times New Roman" w:cs="Times New Roman"/>
          <w:i w:val="0"/>
        </w:rPr>
        <w:t>Journal of Agricultural Informatics, 13</w:t>
      </w:r>
      <w:r w:rsidRPr="00F52872">
        <w:rPr>
          <w:rFonts w:ascii="Times New Roman" w:hAnsi="Times New Roman" w:cs="Times New Roman"/>
        </w:rPr>
        <w:t>(3), 45–57.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Ezenwobodo, U., &amp; Samuel, A. (2022). Adoption of IoT-enabled precision farming in Nigerian rural settings: A review. </w:t>
      </w:r>
      <w:r w:rsidRPr="00F52872">
        <w:rPr>
          <w:rStyle w:val="Emphasis"/>
          <w:rFonts w:ascii="Times New Roman" w:eastAsiaTheme="majorEastAsia" w:hAnsi="Times New Roman" w:cs="Times New Roman"/>
          <w:i w:val="0"/>
        </w:rPr>
        <w:t>Journal of African Smart Agriculture, 4</w:t>
      </w:r>
      <w:r w:rsidRPr="00F52872">
        <w:rPr>
          <w:rFonts w:ascii="Times New Roman" w:hAnsi="Times New Roman" w:cs="Times New Roman"/>
        </w:rPr>
        <w:t>(1), 15–29.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Falkenmark, M. &amp; Rockström, J. (2004). Balancing Water for Humans and Nature: The New Approach in Ecohydrology. Earthscan Publications, London.</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Franco, L. (2019). Principles of precision agriculture and site-specific resource allocation. </w:t>
      </w:r>
      <w:r w:rsidRPr="00F52872">
        <w:rPr>
          <w:rStyle w:val="Emphasis"/>
          <w:rFonts w:ascii="Times New Roman" w:eastAsiaTheme="majorEastAsia" w:hAnsi="Times New Roman" w:cs="Times New Roman"/>
          <w:i w:val="0"/>
        </w:rPr>
        <w:t>Advances in Agronomic Research, 22</w:t>
      </w:r>
      <w:r w:rsidRPr="00F52872">
        <w:rPr>
          <w:rFonts w:ascii="Times New Roman" w:hAnsi="Times New Roman" w:cs="Times New Roman"/>
        </w:rPr>
        <w:t>(3), 78–90.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Gad, M., &amp; El-Hattab, M. (2019). </w:t>
      </w:r>
      <w:r w:rsidRPr="00F52872">
        <w:rPr>
          <w:rStyle w:val="Emphasis"/>
          <w:rFonts w:ascii="Times New Roman" w:hAnsi="Times New Roman" w:cs="Times New Roman"/>
        </w:rPr>
        <w:t>GIS-based groundwater quality assessment in arid regions</w:t>
      </w:r>
      <w:r w:rsidRPr="00F52872">
        <w:rPr>
          <w:rFonts w:ascii="Times New Roman" w:hAnsi="Times New Roman" w:cs="Times New Roman"/>
        </w:rPr>
        <w:t xml:space="preserve">. Environmental Earth Sciences, 78, 600. </w:t>
      </w:r>
      <w:hyperlink r:id="rId24"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Geyolothu, D., Rao, P., &amp; Reddy, P. (2022). Salinity impact and irrigation indices for groundwater quality in India. Environmental Earth Sciences, 81, Article 374.</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Ghazaryan, K., Kocharyan, H., &amp; Petrosyan, V. (2020). </w:t>
      </w:r>
      <w:r w:rsidRPr="00F52872">
        <w:rPr>
          <w:rStyle w:val="Emphasis"/>
          <w:rFonts w:ascii="Times New Roman" w:hAnsi="Times New Roman" w:cs="Times New Roman"/>
        </w:rPr>
        <w:t>Challenges of irrigation water quality in agricultural development</w:t>
      </w:r>
      <w:r w:rsidRPr="00F52872">
        <w:rPr>
          <w:rFonts w:ascii="Times New Roman" w:hAnsi="Times New Roman" w:cs="Times New Roman"/>
        </w:rPr>
        <w:t xml:space="preserve">. Irrigation Science, 38(4), 421–432. </w:t>
      </w:r>
      <w:hyperlink r:id="rId25"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Goap, A., Sharma, D., &amp; Bazaz, M. A. (2018). Cloud-based machine learning for smart irrigation prediction and control. </w:t>
      </w:r>
      <w:r w:rsidRPr="00F52872">
        <w:rPr>
          <w:rStyle w:val="Emphasis"/>
          <w:rFonts w:ascii="Times New Roman" w:eastAsiaTheme="majorEastAsia" w:hAnsi="Times New Roman" w:cs="Times New Roman"/>
          <w:i w:val="0"/>
        </w:rPr>
        <w:t>Computers and Electronics in Agriculture, 150</w:t>
      </w:r>
      <w:r w:rsidRPr="00F52872">
        <w:rPr>
          <w:rFonts w:ascii="Times New Roman" w:hAnsi="Times New Roman" w:cs="Times New Roman"/>
        </w:rPr>
        <w:t>, 103–112.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Guevara, J. P., Martinez, L., &amp; Lee, S. H. (2020). Wireless soil sensing and cloud-based irrigation control using TEROS 12 sensor. </w:t>
      </w:r>
      <w:r w:rsidRPr="00F52872">
        <w:rPr>
          <w:rStyle w:val="Emphasis"/>
          <w:rFonts w:ascii="Times New Roman" w:eastAsiaTheme="majorEastAsia" w:hAnsi="Times New Roman" w:cs="Times New Roman"/>
          <w:i w:val="0"/>
        </w:rPr>
        <w:t>International Journal of Agricultural IoT Systems, 6</w:t>
      </w:r>
      <w:r w:rsidRPr="00F52872">
        <w:rPr>
          <w:rFonts w:ascii="Times New Roman" w:hAnsi="Times New Roman" w:cs="Times New Roman"/>
        </w:rPr>
        <w:t>(3), 142–158.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Guevara, J. R., Silva, P. L., &amp; Hidalgo, A. J. (2020). Cloud-based monitoring and control of drip irrigation systems using wireless sensor networks. </w:t>
      </w:r>
      <w:r w:rsidRPr="00F52872">
        <w:rPr>
          <w:rStyle w:val="Emphasis"/>
          <w:rFonts w:ascii="Times New Roman" w:eastAsiaTheme="majorEastAsia" w:hAnsi="Times New Roman" w:cs="Times New Roman"/>
          <w:i w:val="0"/>
        </w:rPr>
        <w:t>Computers and Electronics in Agriculture, 179</w:t>
      </w:r>
      <w:r w:rsidRPr="00F52872">
        <w:rPr>
          <w:rFonts w:ascii="Times New Roman" w:hAnsi="Times New Roman" w:cs="Times New Roman"/>
        </w:rPr>
        <w:t xml:space="preserve">, 105783. </w:t>
      </w:r>
      <w:hyperlink r:id="rId26" w:tgtFrame="_new" w:history="1">
        <w:r w:rsidRPr="00F52872">
          <w:rPr>
            <w:rStyle w:val="Hyperlink"/>
            <w:rFonts w:ascii="Times New Roman" w:eastAsiaTheme="majorEastAsia" w:hAnsi="Times New Roman" w:cs="Times New Roman"/>
            <w:iCs/>
          </w:rPr>
          <w:t>https://doi.org/10.1016/j.compag.2020.105783</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Gutiérrez, J., Villa-Medina, J. F., Nieto-Garibay, A., &amp; Porta-Gándara, M. A. (2013). Automated irrigation system using a wireless sensor network and GPRS module. </w:t>
      </w:r>
      <w:r w:rsidRPr="00F52872">
        <w:rPr>
          <w:rStyle w:val="Emphasis"/>
          <w:rFonts w:ascii="Times New Roman" w:eastAsiaTheme="majorEastAsia" w:hAnsi="Times New Roman" w:cs="Times New Roman"/>
          <w:i w:val="0"/>
        </w:rPr>
        <w:t>IEEE Transactions on Instrumentation and Measurement, 63</w:t>
      </w:r>
      <w:r w:rsidRPr="00F52872">
        <w:rPr>
          <w:rFonts w:ascii="Times New Roman" w:hAnsi="Times New Roman" w:cs="Times New Roman"/>
        </w:rPr>
        <w:t>(1), 166–176.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H. Aldhyani et al. (2020). Water quality prediction using Artificial Intelligence Algorithms.</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Kaminski, J., Lewis, M., &amp; Smith, D. (2018). Agent-based modeling for precision irrigation in smart agriculture. </w:t>
      </w:r>
      <w:r w:rsidRPr="00F52872">
        <w:rPr>
          <w:rStyle w:val="Emphasis"/>
          <w:rFonts w:ascii="Times New Roman" w:eastAsiaTheme="majorEastAsia" w:hAnsi="Times New Roman" w:cs="Times New Roman"/>
          <w:i w:val="0"/>
        </w:rPr>
        <w:t>Agricultural Modeling Journal, 7</w:t>
      </w:r>
      <w:r w:rsidRPr="00F52872">
        <w:rPr>
          <w:rFonts w:ascii="Times New Roman" w:hAnsi="Times New Roman" w:cs="Times New Roman"/>
        </w:rPr>
        <w:t>(4), 210–226.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Karanth, K. R. (1987).</w:t>
      </w:r>
      <w:r w:rsidRPr="00F52872">
        <w:rPr>
          <w:rStyle w:val="Emphasis"/>
          <w:rFonts w:ascii="Times New Roman" w:eastAsiaTheme="majorEastAsia" w:hAnsi="Times New Roman" w:cs="Times New Roman"/>
          <w:i w:val="0"/>
        </w:rPr>
        <w:t>Groundwater assessment development and management</w:t>
      </w:r>
      <w:r w:rsidRPr="00F52872">
        <w:rPr>
          <w:rFonts w:ascii="Times New Roman" w:hAnsi="Times New Roman" w:cs="Times New Roman"/>
        </w:rPr>
        <w:t>. Tata McGraw Hill.</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Karunakanth, K., Kumar, P., &amp; Priya, V. (2018). Comparative analysis of conventional and IoT-enabled irrigation systems. </w:t>
      </w:r>
      <w:r w:rsidRPr="00F52872">
        <w:rPr>
          <w:rStyle w:val="Emphasis"/>
          <w:rFonts w:ascii="Times New Roman" w:eastAsiaTheme="majorEastAsia" w:hAnsi="Times New Roman" w:cs="Times New Roman"/>
          <w:i w:val="0"/>
        </w:rPr>
        <w:t>Journal of Sustainable Agricultural Engineering, 14</w:t>
      </w:r>
      <w:r w:rsidRPr="00F52872">
        <w:rPr>
          <w:rFonts w:ascii="Times New Roman" w:hAnsi="Times New Roman" w:cs="Times New Roman"/>
        </w:rPr>
        <w:t>(2), 78–84.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Karunakanth, K., Subramanian, A., &amp; Saravanan, S. (2018). Smart irrigation system using IoT and cloud computing. </w:t>
      </w:r>
      <w:r w:rsidRPr="00F52872">
        <w:rPr>
          <w:rStyle w:val="Emphasis"/>
          <w:rFonts w:ascii="Times New Roman" w:eastAsiaTheme="majorEastAsia" w:hAnsi="Times New Roman" w:cs="Times New Roman"/>
          <w:i w:val="0"/>
        </w:rPr>
        <w:t>International Journal of Innovative Research in Science, Engineering and Technology, 7</w:t>
      </w:r>
      <w:r w:rsidRPr="00F52872">
        <w:rPr>
          <w:rFonts w:ascii="Times New Roman" w:hAnsi="Times New Roman" w:cs="Times New Roman"/>
        </w:rPr>
        <w:t>(5), 4992–4997.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Kawo, N. S., &amp; Karuppannan, S. (2018). </w:t>
      </w:r>
      <w:r w:rsidRPr="00F52872">
        <w:rPr>
          <w:rStyle w:val="Emphasis"/>
          <w:rFonts w:ascii="Times New Roman" w:hAnsi="Times New Roman" w:cs="Times New Roman"/>
        </w:rPr>
        <w:t>Groundwater quality assessment using water quality index in Ethiopia</w:t>
      </w:r>
      <w:r w:rsidRPr="00F52872">
        <w:rPr>
          <w:rFonts w:ascii="Times New Roman" w:hAnsi="Times New Roman" w:cs="Times New Roman"/>
        </w:rPr>
        <w:t>. Applied Water Science, 8(6), 184.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Khmila, M., Benhamou, A., &amp; Aboufirassi, M. (2021). </w:t>
      </w:r>
      <w:r w:rsidRPr="00F52872">
        <w:rPr>
          <w:rStyle w:val="Emphasis"/>
          <w:rFonts w:ascii="Times New Roman" w:hAnsi="Times New Roman" w:cs="Times New Roman"/>
        </w:rPr>
        <w:t>Assessment of irrigation water quality in semi-arid regions</w:t>
      </w:r>
      <w:r w:rsidRPr="00F52872">
        <w:rPr>
          <w:rFonts w:ascii="Times New Roman" w:hAnsi="Times New Roman" w:cs="Times New Roman"/>
        </w:rPr>
        <w:t xml:space="preserve">. Environmental Monitoring and Assessment, 193(1), 44. </w:t>
      </w:r>
      <w:hyperlink r:id="rId27"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Kondur, S., Mehta, P., &amp; Raval, H. (2021). Role of IoT in transforming agriculture: An overview. </w:t>
      </w:r>
      <w:r w:rsidRPr="00F52872">
        <w:rPr>
          <w:rStyle w:val="Emphasis"/>
          <w:rFonts w:ascii="Times New Roman" w:eastAsiaTheme="majorEastAsia" w:hAnsi="Times New Roman" w:cs="Times New Roman"/>
          <w:i w:val="0"/>
        </w:rPr>
        <w:t>International Journal of Smart Systems, 18</w:t>
      </w:r>
      <w:r w:rsidRPr="00F52872">
        <w:rPr>
          <w:rFonts w:ascii="Times New Roman" w:hAnsi="Times New Roman" w:cs="Times New Roman"/>
        </w:rPr>
        <w:t>(1), 33–47.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Kondur, S. R., &amp; Ramesh, K. B. (2021). IoT-based water management system in agriculture. </w:t>
      </w:r>
      <w:r w:rsidRPr="00F52872">
        <w:rPr>
          <w:rStyle w:val="Emphasis"/>
          <w:rFonts w:ascii="Times New Roman" w:eastAsiaTheme="majorEastAsia" w:hAnsi="Times New Roman" w:cs="Times New Roman"/>
          <w:i w:val="0"/>
        </w:rPr>
        <w:t>Journal of Agricultural Science and Technology, 11</w:t>
      </w:r>
      <w:r w:rsidRPr="00F52872">
        <w:rPr>
          <w:rFonts w:ascii="Times New Roman" w:hAnsi="Times New Roman" w:cs="Times New Roman"/>
        </w:rPr>
        <w:t>(3), 130–137.</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Krishnan, S., Rajesh, T., &amp; Kumar, A. (2020). Soft computing techniques for smart irrigation: A fuzzy logic approach. </w:t>
      </w:r>
      <w:r w:rsidRPr="00F52872">
        <w:rPr>
          <w:rStyle w:val="Emphasis"/>
          <w:rFonts w:ascii="Times New Roman" w:eastAsiaTheme="majorEastAsia" w:hAnsi="Times New Roman" w:cs="Times New Roman"/>
          <w:i w:val="0"/>
        </w:rPr>
        <w:t>Journal of Agricultural Informatics, 9</w:t>
      </w:r>
      <w:r w:rsidRPr="00F52872">
        <w:rPr>
          <w:rFonts w:ascii="Times New Roman" w:hAnsi="Times New Roman" w:cs="Times New Roman"/>
        </w:rPr>
        <w:t>(3), 52–61.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Kumar, M., Ramanathan, A. L., &amp; Rao, M. S. (2014). Assessment of groundwater quality for irrigation in parts of South India using chemical indices. Environmental Earth Sciences, 71(7), 2063–2076.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Kumari, M., &amp; Singh, M. (2021). Remote sensing and automation in agriculture using GSM and Renesas microcontroller. </w:t>
      </w:r>
      <w:r w:rsidRPr="00F52872">
        <w:rPr>
          <w:rStyle w:val="Emphasis"/>
          <w:rFonts w:ascii="Times New Roman" w:eastAsiaTheme="majorEastAsia" w:hAnsi="Times New Roman" w:cs="Times New Roman"/>
          <w:i w:val="0"/>
        </w:rPr>
        <w:t>International Journal of Innovative Technology and Exploring Engineering, 10</w:t>
      </w:r>
      <w:r w:rsidRPr="00F52872">
        <w:rPr>
          <w:rFonts w:ascii="Times New Roman" w:hAnsi="Times New Roman" w:cs="Times New Roman"/>
        </w:rPr>
        <w:t>(4), 105–110.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Kumari, S., &amp; Singh, A. (2021). GSM-based smart irrigation system for rural deployment. </w:t>
      </w:r>
      <w:r w:rsidRPr="00F52872">
        <w:rPr>
          <w:rStyle w:val="Emphasis"/>
          <w:rFonts w:ascii="Times New Roman" w:eastAsiaTheme="majorEastAsia" w:hAnsi="Times New Roman" w:cs="Times New Roman"/>
          <w:i w:val="0"/>
        </w:rPr>
        <w:t>Indian Journal of Engineering and Technology, 5</w:t>
      </w:r>
      <w:r w:rsidRPr="00F52872">
        <w:rPr>
          <w:rFonts w:ascii="Times New Roman" w:hAnsi="Times New Roman" w:cs="Times New Roman"/>
        </w:rPr>
        <w:t>(2), 98–105.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MacDonald, A. M., Bonsor, H.C., Ó Dochartaigh, B.E. Ó., &amp; Taylor, R.G. (2012). Quantitative maps of groundwater resources in Africa. Environmental Research Letters, 7(2), 024009.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Manocha, R., Verma, N., &amp; Singh, P. (2024). Digital twin-based optimization of irrigation in smart farms. </w:t>
      </w:r>
      <w:r w:rsidRPr="00F52872">
        <w:rPr>
          <w:rStyle w:val="Emphasis"/>
          <w:rFonts w:ascii="Times New Roman" w:eastAsiaTheme="majorEastAsia" w:hAnsi="Times New Roman" w:cs="Times New Roman"/>
          <w:i w:val="0"/>
        </w:rPr>
        <w:t>Journal of Agricultural Technology and Simulation, 3</w:t>
      </w:r>
      <w:r w:rsidRPr="00F52872">
        <w:rPr>
          <w:rFonts w:ascii="Times New Roman" w:hAnsi="Times New Roman" w:cs="Times New Roman"/>
        </w:rPr>
        <w:t>(1), 66–89.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Meena, A. L., &amp; Bisht, P. (2020). Assessment of water quality for irrigation purpose: A case study of Bassi and Chaksu Tehsils, Jaipur district, Rajasthan, India. </w:t>
      </w:r>
      <w:r w:rsidRPr="00F52872">
        <w:rPr>
          <w:rStyle w:val="Emphasis"/>
          <w:rFonts w:ascii="Times New Roman" w:eastAsiaTheme="majorEastAsia" w:hAnsi="Times New Roman" w:cs="Times New Roman"/>
          <w:i w:val="0"/>
        </w:rPr>
        <w:t>Sustainability Agri Food Environment Research</w:t>
      </w:r>
      <w:r w:rsidRPr="00F52872">
        <w:rPr>
          <w:rFonts w:ascii="Times New Roman" w:hAnsi="Times New Roman" w:cs="Times New Roman"/>
        </w:rPr>
        <w:t xml:space="preserve">. </w:t>
      </w:r>
      <w:hyperlink r:id="rId28" w:tgtFrame="_new" w:history="1">
        <w:r w:rsidRPr="00F52872">
          <w:rPr>
            <w:rStyle w:val="Hyperlink"/>
            <w:rFonts w:ascii="Times New Roman" w:eastAsiaTheme="majorEastAsia" w:hAnsi="Times New Roman" w:cs="Times New Roman"/>
            <w:iCs/>
          </w:rPr>
          <w:t>https://doi.org/10.7770/safer-V0N0-art1944</w:t>
        </w:r>
      </w:hyperlink>
      <w:r w:rsidRPr="00F52872">
        <w:rPr>
          <w:rFonts w:ascii="Times New Roman" w:hAnsi="Times New Roman" w:cs="Times New Roman"/>
        </w:rPr>
        <w:t>.</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Mgbenu, C. N., &amp; Egbueri, J. C. (2019). Quality assessment and hydrochemical characteristics of groundwater for agricultural use in a rural environment. Applied Water Science, 9, 143.</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National Nutrition Council. (2020).</w:t>
      </w:r>
      <w:r w:rsidRPr="00F52872">
        <w:rPr>
          <w:rStyle w:val="Emphasis"/>
          <w:rFonts w:ascii="Times New Roman" w:eastAsiaTheme="majorEastAsia" w:hAnsi="Times New Roman" w:cs="Times New Roman"/>
          <w:i w:val="0"/>
        </w:rPr>
        <w:t>Rice and the Filipino diet</w:t>
      </w:r>
      <w:r w:rsidRPr="00F52872">
        <w:rPr>
          <w:rFonts w:ascii="Times New Roman" w:hAnsi="Times New Roman" w:cs="Times New Roman"/>
        </w:rPr>
        <w:t xml:space="preserve">. </w:t>
      </w:r>
      <w:hyperlink r:id="rId29" w:tgtFrame="_new" w:history="1">
        <w:r w:rsidRPr="00F52872">
          <w:rPr>
            <w:rStyle w:val="Hyperlink"/>
            <w:rFonts w:ascii="Times New Roman" w:eastAsiaTheme="majorEastAsia" w:hAnsi="Times New Roman" w:cs="Times New Roman"/>
            <w:iCs/>
          </w:rPr>
          <w:t>https://www.nnc.gov.ph/rice-and-the-filipino-diet</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Nuraisah, A., &amp; Kusumo, H. (2019). Farmer resilience to climate change and its impact on rice production. </w:t>
      </w:r>
      <w:r w:rsidRPr="00F52872">
        <w:rPr>
          <w:rStyle w:val="Emphasis"/>
          <w:rFonts w:ascii="Times New Roman" w:eastAsiaTheme="majorEastAsia" w:hAnsi="Times New Roman" w:cs="Times New Roman"/>
          <w:i w:val="0"/>
        </w:rPr>
        <w:t>Indonesian Journal of Agricultural Studies, 4</w:t>
      </w:r>
      <w:r w:rsidRPr="00F52872">
        <w:rPr>
          <w:rFonts w:ascii="Times New Roman" w:hAnsi="Times New Roman" w:cs="Times New Roman"/>
        </w:rPr>
        <w:t>(1), 41–50.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Nuraisah, S., &amp; Kusumo, B. H. (2019). Feedback control mechanisms in smart irrigation using systems theory. </w:t>
      </w:r>
      <w:r w:rsidRPr="00F52872">
        <w:rPr>
          <w:rStyle w:val="Emphasis"/>
          <w:rFonts w:ascii="Times New Roman" w:eastAsiaTheme="majorEastAsia" w:hAnsi="Times New Roman" w:cs="Times New Roman"/>
          <w:i w:val="0"/>
        </w:rPr>
        <w:t>Systems in Agriculture, 4</w:t>
      </w:r>
      <w:r w:rsidRPr="00F52872">
        <w:rPr>
          <w:rFonts w:ascii="Times New Roman" w:hAnsi="Times New Roman" w:cs="Times New Roman"/>
        </w:rPr>
        <w:t>(2), 89–101.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Pérez-Hernández, C., López, E., &amp; Delgado, R. (2018). Simulation-based modeling of IoT systems for smart agriculture using agents. </w:t>
      </w:r>
      <w:r w:rsidRPr="00F52872">
        <w:rPr>
          <w:rStyle w:val="Emphasis"/>
          <w:rFonts w:ascii="Times New Roman" w:eastAsiaTheme="majorEastAsia" w:hAnsi="Times New Roman" w:cs="Times New Roman"/>
          <w:i w:val="0"/>
        </w:rPr>
        <w:t>Applied Computational Intelligence, 13</w:t>
      </w:r>
      <w:r w:rsidRPr="00F52872">
        <w:rPr>
          <w:rFonts w:ascii="Times New Roman" w:hAnsi="Times New Roman" w:cs="Times New Roman"/>
        </w:rPr>
        <w:t>(1), 55–70.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Rafique, W., Mehmood, F., &amp; Abbas, S. (2021). Challenges in adoption of smart farming systems in developing countries. </w:t>
      </w:r>
      <w:r w:rsidRPr="00F52872">
        <w:rPr>
          <w:rStyle w:val="Emphasis"/>
          <w:rFonts w:ascii="Times New Roman" w:eastAsiaTheme="majorEastAsia" w:hAnsi="Times New Roman" w:cs="Times New Roman"/>
          <w:i w:val="0"/>
        </w:rPr>
        <w:t>Computers and Electronics in Agriculture, 182</w:t>
      </w:r>
      <w:r w:rsidRPr="00F52872">
        <w:rPr>
          <w:rFonts w:ascii="Times New Roman" w:hAnsi="Times New Roman" w:cs="Times New Roman"/>
        </w:rPr>
        <w:t xml:space="preserve">, 106002. </w:t>
      </w:r>
      <w:hyperlink r:id="rId30" w:tgtFrame="_new" w:history="1">
        <w:r w:rsidRPr="00F52872">
          <w:rPr>
            <w:rStyle w:val="Hyperlink"/>
            <w:rFonts w:ascii="Times New Roman" w:eastAsiaTheme="majorEastAsia" w:hAnsi="Times New Roman" w:cs="Times New Roman"/>
            <w:iCs/>
          </w:rPr>
          <w:t>https://doi.org/10.1016/j.compag.2021.106002</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Rani, M. A., Del Rosario, T. F., &amp; Villanueva, C. B. (2019). Constraints encountered by rice farmers and their coping strategies. </w:t>
      </w:r>
      <w:r w:rsidRPr="00F52872">
        <w:rPr>
          <w:rStyle w:val="Emphasis"/>
          <w:rFonts w:ascii="Times New Roman" w:eastAsiaTheme="majorEastAsia" w:hAnsi="Times New Roman" w:cs="Times New Roman"/>
          <w:i w:val="0"/>
        </w:rPr>
        <w:t>Asian Journal of Agriculture and Development, 16</w:t>
      </w:r>
      <w:r w:rsidRPr="00F52872">
        <w:rPr>
          <w:rFonts w:ascii="Times New Roman" w:hAnsi="Times New Roman" w:cs="Times New Roman"/>
        </w:rPr>
        <w:t>(1), 125–138.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Rathore, A., Dutta, S., &amp; Mishra, R. (2023). Mobile app-enabled smart irrigation with ESP32 and Blynk integration. </w:t>
      </w:r>
      <w:r w:rsidRPr="00F52872">
        <w:rPr>
          <w:rStyle w:val="Emphasis"/>
          <w:rFonts w:ascii="Times New Roman" w:eastAsiaTheme="majorEastAsia" w:hAnsi="Times New Roman" w:cs="Times New Roman"/>
          <w:i w:val="0"/>
        </w:rPr>
        <w:t>Journal of Embedded Systems in Agriculture, 9</w:t>
      </w:r>
      <w:r w:rsidRPr="00F52872">
        <w:rPr>
          <w:rFonts w:ascii="Times New Roman" w:hAnsi="Times New Roman" w:cs="Times New Roman"/>
        </w:rPr>
        <w:t>(2), 144–159.</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Rathore, R., Gupta, P., &amp; Chauhan, R. (2023). Integration of IoT and Blynk for smart irrigation systems. </w:t>
      </w:r>
      <w:r w:rsidRPr="00F52872">
        <w:rPr>
          <w:rStyle w:val="Emphasis"/>
          <w:rFonts w:ascii="Times New Roman" w:eastAsiaTheme="majorEastAsia" w:hAnsi="Times New Roman" w:cs="Times New Roman"/>
          <w:i w:val="0"/>
        </w:rPr>
        <w:t>Journal of Emerging Technologies and Innovative Research, 10</w:t>
      </w:r>
      <w:r w:rsidRPr="00F52872">
        <w:rPr>
          <w:rFonts w:ascii="Times New Roman" w:hAnsi="Times New Roman" w:cs="Times New Roman"/>
        </w:rPr>
        <w:t>(1), 76–84.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Ravikumar, P., Somashekar, R. K., &amp; Angami, M. (2011). Hydrochemistry and evaluation of groundwater suitability for irrigation and drinking purposes in the Markandeya River basin, Belgaum District, Karnataka State, India. </w:t>
      </w:r>
      <w:r w:rsidRPr="00F52872">
        <w:rPr>
          <w:rStyle w:val="Emphasis"/>
          <w:rFonts w:ascii="Times New Roman" w:eastAsiaTheme="majorEastAsia" w:hAnsi="Times New Roman" w:cs="Times New Roman"/>
          <w:i w:val="0"/>
        </w:rPr>
        <w:t>Environmental Monitoring and Assessment, 173</w:t>
      </w:r>
      <w:r w:rsidRPr="00F52872">
        <w:rPr>
          <w:rFonts w:ascii="Times New Roman" w:hAnsi="Times New Roman" w:cs="Times New Roman"/>
        </w:rPr>
        <w:t>, 459–487.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Rawal, D. R. (2017). Implementation of smart water irrigation system in agriculture using IoT. </w:t>
      </w:r>
      <w:r w:rsidRPr="00F52872">
        <w:rPr>
          <w:rStyle w:val="Emphasis"/>
          <w:rFonts w:ascii="Times New Roman" w:eastAsiaTheme="majorEastAsia" w:hAnsi="Times New Roman" w:cs="Times New Roman"/>
          <w:i w:val="0"/>
        </w:rPr>
        <w:t>International Journal of Scientific &amp; Engineering Research, 8</w:t>
      </w:r>
      <w:r w:rsidRPr="00F52872">
        <w:rPr>
          <w:rFonts w:ascii="Times New Roman" w:hAnsi="Times New Roman" w:cs="Times New Roman"/>
        </w:rPr>
        <w:t>(6), 1376–1380.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Risandi, R. (2021). Indonesia's food security challenges and the role of rice farming. </w:t>
      </w:r>
      <w:r w:rsidRPr="00F52872">
        <w:rPr>
          <w:rStyle w:val="Emphasis"/>
          <w:rFonts w:ascii="Times New Roman" w:eastAsiaTheme="majorEastAsia" w:hAnsi="Times New Roman" w:cs="Times New Roman"/>
          <w:i w:val="0"/>
        </w:rPr>
        <w:t>Indonesian Journal of Food Policy, 15</w:t>
      </w:r>
      <w:r w:rsidRPr="00F52872">
        <w:rPr>
          <w:rFonts w:ascii="Times New Roman" w:hAnsi="Times New Roman" w:cs="Times New Roman"/>
        </w:rPr>
        <w:t>(2), 33–45.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Sahu, P., &amp; Sikdar, P. K. (2008). Hydro chemical framework of the aquifer in and around East Kolkata wetlands, West Bengal, India. </w:t>
      </w:r>
      <w:r w:rsidRPr="00F52872">
        <w:rPr>
          <w:rStyle w:val="Emphasis"/>
          <w:rFonts w:ascii="Times New Roman" w:eastAsiaTheme="majorEastAsia" w:hAnsi="Times New Roman" w:cs="Times New Roman"/>
          <w:i w:val="0"/>
        </w:rPr>
        <w:t>Environmental Geology, 55</w:t>
      </w:r>
      <w:r w:rsidRPr="00F52872">
        <w:rPr>
          <w:rFonts w:ascii="Times New Roman" w:hAnsi="Times New Roman" w:cs="Times New Roman"/>
        </w:rPr>
        <w:t>(1), 823–835.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Shufian, A., Begum, R., &amp; Hossain, T. (2021). Powering IoT irrigation with solar and battery hybrid systems: Design and performance. </w:t>
      </w:r>
      <w:r w:rsidRPr="00F52872">
        <w:rPr>
          <w:rStyle w:val="Emphasis"/>
          <w:rFonts w:ascii="Times New Roman" w:eastAsiaTheme="majorEastAsia" w:hAnsi="Times New Roman" w:cs="Times New Roman"/>
          <w:i w:val="0"/>
        </w:rPr>
        <w:t>Renewable Energy in Agriculture, 5</w:t>
      </w:r>
      <w:r w:rsidRPr="00F52872">
        <w:rPr>
          <w:rFonts w:ascii="Times New Roman" w:hAnsi="Times New Roman" w:cs="Times New Roman"/>
        </w:rPr>
        <w:t>(3), 215–229.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Shufian, A. H. M., Rahman, A. A., &amp; Aziz, N. A. (2021). Design and development of smart solar-powered irrigation system using IoT. </w:t>
      </w:r>
      <w:r w:rsidRPr="00F52872">
        <w:rPr>
          <w:rStyle w:val="Emphasis"/>
          <w:rFonts w:ascii="Times New Roman" w:eastAsiaTheme="majorEastAsia" w:hAnsi="Times New Roman" w:cs="Times New Roman"/>
          <w:i w:val="0"/>
        </w:rPr>
        <w:t>International Journal of Scientific and Research Publications, 11</w:t>
      </w:r>
      <w:r w:rsidRPr="00F52872">
        <w:rPr>
          <w:rFonts w:ascii="Times New Roman" w:hAnsi="Times New Roman" w:cs="Times New Roman"/>
        </w:rPr>
        <w:t>(1), 223–231.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Stewart, B. A., &amp; Nielsen, D. R. (1990).</w:t>
      </w:r>
      <w:r w:rsidRPr="00F52872">
        <w:rPr>
          <w:rStyle w:val="Emphasis"/>
          <w:rFonts w:ascii="Times New Roman" w:eastAsiaTheme="majorEastAsia" w:hAnsi="Times New Roman" w:cs="Times New Roman"/>
          <w:i w:val="0"/>
        </w:rPr>
        <w:t>Irrigation of agricultural crops</w:t>
      </w:r>
      <w:r w:rsidRPr="00F52872">
        <w:rPr>
          <w:rFonts w:ascii="Times New Roman" w:hAnsi="Times New Roman" w:cs="Times New Roman"/>
        </w:rPr>
        <w:t xml:space="preserve"> (Vol. 1, p. 218). American Society of Agronomy.</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 Y., &amp; Wang, M. (2023). Optimal real-time controls in smart greenhouses using IoT-enabled HVAC networks. </w:t>
      </w:r>
      <w:r w:rsidRPr="00F52872">
        <w:rPr>
          <w:rStyle w:val="Emphasis"/>
          <w:rFonts w:ascii="Times New Roman" w:eastAsiaTheme="majorEastAsia" w:hAnsi="Times New Roman" w:cs="Times New Roman"/>
          <w:i w:val="0"/>
        </w:rPr>
        <w:t>International Journal of Agricultural Smart Systems, 12</w:t>
      </w:r>
      <w:r w:rsidRPr="00F52872">
        <w:rPr>
          <w:rFonts w:ascii="Times New Roman" w:hAnsi="Times New Roman" w:cs="Times New Roman"/>
        </w:rPr>
        <w:t>(1), 48–72.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Sudharshan, R., Jeyalakshmi, M., &amp; Kavitha, R. (2019). Renewable energy-based irrigation system using solar and battery sources. </w:t>
      </w:r>
      <w:r w:rsidRPr="00F52872">
        <w:rPr>
          <w:rStyle w:val="Emphasis"/>
          <w:rFonts w:ascii="Times New Roman" w:eastAsiaTheme="majorEastAsia" w:hAnsi="Times New Roman" w:cs="Times New Roman"/>
          <w:i w:val="0"/>
        </w:rPr>
        <w:t>International Journal of Scientific Research and Review, 7</w:t>
      </w:r>
      <w:r w:rsidRPr="00F52872">
        <w:rPr>
          <w:rFonts w:ascii="Times New Roman" w:hAnsi="Times New Roman" w:cs="Times New Roman"/>
        </w:rPr>
        <w:t>(4), 47–52.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Sudharshan, V., Narayanan, P., &amp; Karthik, R. (2019). Solar-powered drip irrigation systems for resource-scarce farming communities. </w:t>
      </w:r>
      <w:r w:rsidRPr="00F52872">
        <w:rPr>
          <w:rStyle w:val="Emphasis"/>
          <w:rFonts w:ascii="Times New Roman" w:eastAsiaTheme="majorEastAsia" w:hAnsi="Times New Roman" w:cs="Times New Roman"/>
          <w:i w:val="0"/>
        </w:rPr>
        <w:t>Journal of Clean Energy in Agriculture, 6</w:t>
      </w:r>
      <w:r w:rsidRPr="00F52872">
        <w:rPr>
          <w:rFonts w:ascii="Times New Roman" w:hAnsi="Times New Roman" w:cs="Times New Roman"/>
        </w:rPr>
        <w:t>(4), 187–200.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Todd, D. K., &amp; Mays, L. W. (2005). Groundwater hydrology (3rd ed.). Wiley.</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USDA. (1954).</w:t>
      </w:r>
      <w:r w:rsidRPr="00F52872">
        <w:rPr>
          <w:rStyle w:val="Emphasis"/>
          <w:rFonts w:ascii="Times New Roman" w:eastAsiaTheme="majorEastAsia" w:hAnsi="Times New Roman" w:cs="Times New Roman"/>
          <w:i w:val="0"/>
        </w:rPr>
        <w:t>Diagnosis and improvement of saline and alkali soils</w:t>
      </w:r>
      <w:r w:rsidRPr="00F52872">
        <w:rPr>
          <w:rFonts w:ascii="Times New Roman" w:hAnsi="Times New Roman" w:cs="Times New Roman"/>
        </w:rPr>
        <w:t>. U.S. Salinity Laboratory Staff, Government Printing Office.</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Velmurugan, M., Arun, P., &amp; Prabakar, K. (2020). IoT-based smart agriculture system using sensors and automation. </w:t>
      </w:r>
      <w:r w:rsidRPr="00F52872">
        <w:rPr>
          <w:rStyle w:val="Emphasis"/>
          <w:rFonts w:ascii="Times New Roman" w:eastAsiaTheme="majorEastAsia" w:hAnsi="Times New Roman" w:cs="Times New Roman"/>
          <w:i w:val="0"/>
        </w:rPr>
        <w:t>Journal of Applied Science and Computations, 7</w:t>
      </w:r>
      <w:r w:rsidRPr="00F52872">
        <w:rPr>
          <w:rFonts w:ascii="Times New Roman" w:hAnsi="Times New Roman" w:cs="Times New Roman"/>
        </w:rPr>
        <w:t>(8), 24–28.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Virk, G. S., Sharma, A., &amp; Kumar, M. (2020). Adoption of IoT in precision farming: Issues and solutions. </w:t>
      </w:r>
      <w:r w:rsidRPr="00F52872">
        <w:rPr>
          <w:rStyle w:val="Emphasis"/>
          <w:rFonts w:ascii="Times New Roman" w:eastAsiaTheme="majorEastAsia" w:hAnsi="Times New Roman" w:cs="Times New Roman"/>
          <w:i w:val="0"/>
        </w:rPr>
        <w:t>International Journal of Advanced Science and Technology, 29</w:t>
      </w:r>
      <w:r w:rsidRPr="00F52872">
        <w:rPr>
          <w:rFonts w:ascii="Times New Roman" w:hAnsi="Times New Roman" w:cs="Times New Roman"/>
        </w:rPr>
        <w:t>(3), 4454–4461.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Virk, R., Saini, R., &amp; Gill, S. (2020). Challenges and opportunities in implementing IoT-based irrigation in rural India. </w:t>
      </w:r>
      <w:r w:rsidRPr="00F52872">
        <w:rPr>
          <w:rStyle w:val="Emphasis"/>
          <w:rFonts w:ascii="Times New Roman" w:eastAsiaTheme="majorEastAsia" w:hAnsi="Times New Roman" w:cs="Times New Roman"/>
          <w:i w:val="0"/>
        </w:rPr>
        <w:t>Rural Tech Review, 11</w:t>
      </w:r>
      <w:r w:rsidRPr="00F52872">
        <w:rPr>
          <w:rFonts w:ascii="Times New Roman" w:hAnsi="Times New Roman" w:cs="Times New Roman"/>
        </w:rPr>
        <w:t>(3), 102–115.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i/>
        </w:rPr>
      </w:pPr>
      <w:r w:rsidRPr="00F52872">
        <w:rPr>
          <w:rFonts w:ascii="Times New Roman" w:hAnsi="Times New Roman" w:cs="Times New Roman"/>
        </w:rPr>
        <w:t>Wilcox, L. V. (1955).</w:t>
      </w:r>
      <w:r w:rsidRPr="00F52872">
        <w:rPr>
          <w:rStyle w:val="Emphasis"/>
          <w:rFonts w:ascii="Times New Roman" w:eastAsiaTheme="majorEastAsia" w:hAnsi="Times New Roman" w:cs="Times New Roman"/>
          <w:i w:val="0"/>
        </w:rPr>
        <w:t>Classification and use of irrigation waters</w:t>
      </w:r>
      <w:r w:rsidRPr="00F52872">
        <w:rPr>
          <w:rFonts w:ascii="Times New Roman" w:hAnsi="Times New Roman" w:cs="Times New Roman"/>
        </w:rPr>
        <w:t xml:space="preserve"> (Vol. 969). United States Department of Agric</w:t>
      </w:r>
      <w:r w:rsidRPr="00F52872">
        <w:rPr>
          <w:rFonts w:ascii="Times New Roman" w:hAnsi="Times New Roman" w:cs="Times New Roman"/>
          <w:i/>
        </w:rPr>
        <w:t>ulture.</w:t>
      </w:r>
    </w:p>
    <w:p w:rsidR="00B235CD" w:rsidRPr="00F52872" w:rsidRDefault="00B235CD" w:rsidP="00B235CD">
      <w:pPr>
        <w:pStyle w:val="NoSpacing"/>
        <w:spacing w:line="360" w:lineRule="auto"/>
        <w:ind w:hanging="720"/>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i/>
        </w:rPr>
      </w:pPr>
      <w:r w:rsidRPr="00F52872">
        <w:rPr>
          <w:rFonts w:ascii="Times New Roman" w:hAnsi="Times New Roman" w:cs="Times New Roman"/>
          <w:i/>
        </w:rPr>
        <w:t>Winskayati, R. (2011</w:t>
      </w:r>
      <w:r w:rsidRPr="00F52872">
        <w:rPr>
          <w:rFonts w:ascii="Times New Roman" w:hAnsi="Times New Roman" w:cs="Times New Roman"/>
          <w:iCs/>
        </w:rPr>
        <w:t xml:space="preserve">). Legal framework and policy for sustainable groundwaterirrigation. </w:t>
      </w:r>
      <w:r w:rsidRPr="00F52872">
        <w:rPr>
          <w:rStyle w:val="Emphasis"/>
          <w:rFonts w:ascii="Times New Roman" w:eastAsiaTheme="majorEastAsia" w:hAnsi="Times New Roman" w:cs="Times New Roman"/>
          <w:iCs w:val="0"/>
        </w:rPr>
        <w:t>Journal</w:t>
      </w:r>
      <w:r w:rsidRPr="00F52872">
        <w:rPr>
          <w:rStyle w:val="Emphasis"/>
          <w:rFonts w:ascii="Times New Roman" w:eastAsiaTheme="majorEastAsia" w:hAnsi="Times New Roman" w:cs="Times New Roman"/>
          <w:i w:val="0"/>
        </w:rPr>
        <w:t xml:space="preserve"> of Water Resource Policy, 7</w:t>
      </w:r>
      <w:r w:rsidRPr="00F52872">
        <w:rPr>
          <w:rFonts w:ascii="Times New Roman" w:hAnsi="Times New Roman" w:cs="Times New Roman"/>
          <w:i/>
        </w:rPr>
        <w:t>(2), 45–59.</w:t>
      </w:r>
    </w:p>
    <w:p w:rsidR="00B235CD" w:rsidRPr="00F52872" w:rsidRDefault="00B235CD" w:rsidP="00B235CD">
      <w:pPr>
        <w:pStyle w:val="NoSpacing"/>
        <w:spacing w:line="360" w:lineRule="auto"/>
        <w:ind w:hanging="720"/>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i/>
        </w:rPr>
        <w:t>WHO. (2011).</w:t>
      </w:r>
      <w:r w:rsidRPr="00F52872">
        <w:rPr>
          <w:rStyle w:val="Emphasis"/>
          <w:rFonts w:ascii="Times New Roman" w:eastAsiaTheme="majorEastAsia" w:hAnsi="Times New Roman" w:cs="Times New Roman"/>
          <w:i w:val="0"/>
        </w:rPr>
        <w:t>Guidelines for drinking water quality</w:t>
      </w:r>
      <w:r w:rsidRPr="00F52872">
        <w:rPr>
          <w:rFonts w:ascii="Times New Roman" w:hAnsi="Times New Roman" w:cs="Times New Roman"/>
          <w:i/>
        </w:rPr>
        <w:t xml:space="preserve"> (4th ed.). World Health Organization. </w:t>
      </w:r>
      <w:hyperlink r:id="rId31" w:tgtFrame="_new" w:history="1">
        <w:r w:rsidRPr="00F52872">
          <w:rPr>
            <w:rStyle w:val="Hyperlink"/>
            <w:rFonts w:ascii="Times New Roman" w:eastAsiaTheme="majorEastAsia" w:hAnsi="Times New Roman" w:cs="Times New Roman"/>
            <w:i/>
          </w:rPr>
          <w:t>http://apps.who.int/iris/bitstream/10665/44584/1/9789241548151_eng.pdf</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iCs/>
        </w:rPr>
      </w:pPr>
      <w:r w:rsidRPr="00F52872">
        <w:rPr>
          <w:rFonts w:ascii="Times New Roman" w:hAnsi="Times New Roman" w:cs="Times New Roman"/>
          <w:i/>
        </w:rPr>
        <w:t>WHO. (2022).</w:t>
      </w:r>
      <w:r w:rsidRPr="00F52872">
        <w:rPr>
          <w:rStyle w:val="Emphasis"/>
          <w:rFonts w:ascii="Times New Roman" w:eastAsiaTheme="majorEastAsia" w:hAnsi="Times New Roman" w:cs="Times New Roman"/>
          <w:i w:val="0"/>
        </w:rPr>
        <w:t>Guidelines for drinking-water quality: Fourth edition incorporating the first and second addenda</w:t>
      </w:r>
      <w:r w:rsidRPr="00F52872">
        <w:rPr>
          <w:rFonts w:ascii="Times New Roman" w:hAnsi="Times New Roman" w:cs="Times New Roman"/>
          <w:i/>
        </w:rPr>
        <w:t xml:space="preserve">. </w:t>
      </w:r>
      <w:r w:rsidRPr="00F52872">
        <w:rPr>
          <w:rFonts w:ascii="Times New Roman" w:hAnsi="Times New Roman" w:cs="Times New Roman"/>
          <w:iCs/>
        </w:rPr>
        <w:t>World Health Organization.</w:t>
      </w:r>
    </w:p>
    <w:p w:rsidR="00B235CD" w:rsidRPr="00CD6362" w:rsidRDefault="00B235CD" w:rsidP="00B235CD">
      <w:pPr>
        <w:pStyle w:val="NoSpacing"/>
        <w:spacing w:line="360" w:lineRule="auto"/>
        <w:ind w:hanging="720"/>
        <w:contextualSpacing/>
        <w:jc w:val="both"/>
        <w:rPr>
          <w:rFonts w:ascii="Times New Roman" w:hAnsi="Times New Roman" w:cs="Times New Roman"/>
          <w:iCs/>
        </w:rPr>
      </w:pPr>
    </w:p>
    <w:p w:rsidR="00B235CD" w:rsidRPr="00B235CD" w:rsidRDefault="00B235CD" w:rsidP="00454C7F">
      <w:pPr>
        <w:pStyle w:val="NoSpacing"/>
        <w:jc w:val="both"/>
        <w:rPr>
          <w:rFonts w:ascii="Times New Roman" w:hAnsi="Times New Roman" w:cs="Times New Roman"/>
          <w:iCs/>
        </w:rPr>
      </w:pPr>
    </w:p>
    <w:sectPr w:rsidR="00B235CD" w:rsidRPr="00B235CD" w:rsidSect="00AD2B8C">
      <w:footerReference w:type="default" r:id="rId3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C64" w:rsidRDefault="00D04C64" w:rsidP="00B235CD">
      <w:pPr>
        <w:pStyle w:val="Heading1Char"/>
        <w:spacing w:after="0" w:line="240" w:lineRule="auto"/>
      </w:pPr>
      <w:r>
        <w:separator/>
      </w:r>
    </w:p>
  </w:endnote>
  <w:endnote w:type="continuationSeparator" w:id="1">
    <w:p w:rsidR="00D04C64" w:rsidRDefault="00D04C64" w:rsidP="00B235CD">
      <w:pPr>
        <w:pStyle w:val="Heading1Cha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950903"/>
      <w:docPartObj>
        <w:docPartGallery w:val="Page Numbers (Bottom of Page)"/>
        <w:docPartUnique/>
      </w:docPartObj>
    </w:sdtPr>
    <w:sdtContent>
      <w:p w:rsidR="00B235CD" w:rsidRDefault="00B235CD">
        <w:pPr>
          <w:pStyle w:val="Footer"/>
          <w:jc w:val="center"/>
        </w:pPr>
        <w:fldSimple w:instr=" PAGE   \* MERGEFORMAT ">
          <w:r w:rsidR="00BB623D">
            <w:rPr>
              <w:noProof/>
            </w:rPr>
            <w:t>viii</w:t>
          </w:r>
        </w:fldSimple>
      </w:p>
    </w:sdtContent>
  </w:sdt>
  <w:p w:rsidR="00B235CD" w:rsidRDefault="00B235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139719"/>
      <w:docPartObj>
        <w:docPartGallery w:val="Page Numbers (Bottom of Page)"/>
        <w:docPartUnique/>
      </w:docPartObj>
    </w:sdtPr>
    <w:sdtEndPr>
      <w:rPr>
        <w:noProof/>
      </w:rPr>
    </w:sdtEndPr>
    <w:sdtContent>
      <w:p w:rsidR="00B235CD" w:rsidRDefault="00B235CD">
        <w:pPr>
          <w:pStyle w:val="Footer"/>
          <w:jc w:val="center"/>
        </w:pPr>
        <w:fldSimple w:instr=" PAGE   \* MERGEFORMAT ">
          <w:r w:rsidR="00BB623D">
            <w:rPr>
              <w:noProof/>
            </w:rPr>
            <w:t>30</w:t>
          </w:r>
        </w:fldSimple>
      </w:p>
    </w:sdtContent>
  </w:sdt>
  <w:p w:rsidR="00B235CD" w:rsidRDefault="00B235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7D" w:rsidRDefault="00D04C64">
    <w:pPr>
      <w:pStyle w:val="Footer"/>
      <w:jc w:val="center"/>
    </w:pPr>
    <w:r>
      <w:fldChar w:fldCharType="begin"/>
    </w:r>
    <w:r>
      <w:instrText xml:space="preserve"> PAGE   \* MERGEFORMAT </w:instrText>
    </w:r>
    <w:r>
      <w:fldChar w:fldCharType="separate"/>
    </w:r>
    <w:r w:rsidR="00BB623D">
      <w:rPr>
        <w:noProof/>
      </w:rPr>
      <w:t>48</w:t>
    </w:r>
    <w:r>
      <w:fldChar w:fldCharType="end"/>
    </w:r>
  </w:p>
  <w:p w:rsidR="005C4C7D" w:rsidRDefault="00D04C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C64" w:rsidRDefault="00D04C64" w:rsidP="00B235CD">
      <w:pPr>
        <w:pStyle w:val="Heading1Char"/>
        <w:spacing w:after="0" w:line="240" w:lineRule="auto"/>
      </w:pPr>
      <w:r>
        <w:separator/>
      </w:r>
    </w:p>
  </w:footnote>
  <w:footnote w:type="continuationSeparator" w:id="1">
    <w:p w:rsidR="00D04C64" w:rsidRDefault="00D04C64" w:rsidP="00B235CD">
      <w:pPr>
        <w:pStyle w:val="Heading1Cha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C3F27"/>
    <w:multiLevelType w:val="multilevel"/>
    <w:tmpl w:val="410AA772"/>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405C2A"/>
    <w:multiLevelType w:val="multilevel"/>
    <w:tmpl w:val="0BF4DC30"/>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1"/>
  </w:num>
  <w:num w:numId="4">
    <w:abstractNumId w:val="13"/>
  </w:num>
  <w:num w:numId="5">
    <w:abstractNumId w:val="4"/>
  </w:num>
  <w:num w:numId="6">
    <w:abstractNumId w:val="7"/>
  </w:num>
  <w:num w:numId="7">
    <w:abstractNumId w:val="8"/>
  </w:num>
  <w:num w:numId="8">
    <w:abstractNumId w:val="12"/>
  </w:num>
  <w:num w:numId="9">
    <w:abstractNumId w:val="9"/>
  </w:num>
  <w:num w:numId="10">
    <w:abstractNumId w:val="5"/>
  </w:num>
  <w:num w:numId="11">
    <w:abstractNumId w:val="15"/>
  </w:num>
  <w:num w:numId="12">
    <w:abstractNumId w:val="2"/>
  </w:num>
  <w:num w:numId="13">
    <w:abstractNumId w:val="6"/>
  </w:num>
  <w:num w:numId="14">
    <w:abstractNumId w:val="0"/>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949BD"/>
    <w:rsid w:val="00045CB1"/>
    <w:rsid w:val="000949BD"/>
    <w:rsid w:val="00185574"/>
    <w:rsid w:val="0019709C"/>
    <w:rsid w:val="001C1180"/>
    <w:rsid w:val="001D7F56"/>
    <w:rsid w:val="00315C7F"/>
    <w:rsid w:val="004532CD"/>
    <w:rsid w:val="00454C7F"/>
    <w:rsid w:val="004F2571"/>
    <w:rsid w:val="0052277D"/>
    <w:rsid w:val="005274EB"/>
    <w:rsid w:val="00675EEE"/>
    <w:rsid w:val="006E0AE7"/>
    <w:rsid w:val="00702332"/>
    <w:rsid w:val="008C4B9A"/>
    <w:rsid w:val="00A03840"/>
    <w:rsid w:val="00B235CD"/>
    <w:rsid w:val="00BB623D"/>
    <w:rsid w:val="00BD655C"/>
    <w:rsid w:val="00CF1CAF"/>
    <w:rsid w:val="00D04C64"/>
    <w:rsid w:val="00D734A2"/>
    <w:rsid w:val="00EA6980"/>
    <w:rsid w:val="00F418FF"/>
    <w:rsid w:val="00F71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EE"/>
    <w:pPr>
      <w:spacing w:line="259" w:lineRule="auto"/>
    </w:pPr>
    <w:rPr>
      <w:sz w:val="22"/>
      <w:szCs w:val="22"/>
    </w:rPr>
  </w:style>
  <w:style w:type="paragraph" w:styleId="Heading1">
    <w:name w:val="heading 1"/>
    <w:basedOn w:val="Normal"/>
    <w:next w:val="Normal"/>
    <w:link w:val="Heading1Char"/>
    <w:uiPriority w:val="9"/>
    <w:qFormat/>
    <w:rsid w:val="000949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49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49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49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49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49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9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9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9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9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49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49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49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49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49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9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9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9BD"/>
    <w:rPr>
      <w:rFonts w:eastAsiaTheme="majorEastAsia" w:cstheme="majorBidi"/>
      <w:color w:val="272727" w:themeColor="text1" w:themeTint="D8"/>
    </w:rPr>
  </w:style>
  <w:style w:type="paragraph" w:styleId="Title">
    <w:name w:val="Title"/>
    <w:basedOn w:val="Normal"/>
    <w:next w:val="Normal"/>
    <w:link w:val="TitleChar"/>
    <w:uiPriority w:val="10"/>
    <w:qFormat/>
    <w:rsid w:val="000949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9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9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9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9BD"/>
    <w:pPr>
      <w:spacing w:before="160"/>
      <w:jc w:val="center"/>
    </w:pPr>
    <w:rPr>
      <w:i/>
      <w:iCs/>
      <w:color w:val="404040" w:themeColor="text1" w:themeTint="BF"/>
    </w:rPr>
  </w:style>
  <w:style w:type="character" w:customStyle="1" w:styleId="QuoteChar">
    <w:name w:val="Quote Char"/>
    <w:basedOn w:val="DefaultParagraphFont"/>
    <w:link w:val="Quote"/>
    <w:uiPriority w:val="29"/>
    <w:rsid w:val="000949BD"/>
    <w:rPr>
      <w:i/>
      <w:iCs/>
      <w:color w:val="404040" w:themeColor="text1" w:themeTint="BF"/>
    </w:rPr>
  </w:style>
  <w:style w:type="paragraph" w:styleId="ListParagraph">
    <w:name w:val="List Paragraph"/>
    <w:basedOn w:val="Normal"/>
    <w:uiPriority w:val="34"/>
    <w:qFormat/>
    <w:rsid w:val="000949BD"/>
    <w:pPr>
      <w:ind w:left="720"/>
      <w:contextualSpacing/>
    </w:pPr>
  </w:style>
  <w:style w:type="character" w:styleId="IntenseEmphasis">
    <w:name w:val="Intense Emphasis"/>
    <w:basedOn w:val="DefaultParagraphFont"/>
    <w:uiPriority w:val="21"/>
    <w:qFormat/>
    <w:rsid w:val="000949BD"/>
    <w:rPr>
      <w:i/>
      <w:iCs/>
      <w:color w:val="2F5496" w:themeColor="accent1" w:themeShade="BF"/>
    </w:rPr>
  </w:style>
  <w:style w:type="paragraph" w:styleId="IntenseQuote">
    <w:name w:val="Intense Quote"/>
    <w:basedOn w:val="Normal"/>
    <w:next w:val="Normal"/>
    <w:link w:val="IntenseQuoteChar"/>
    <w:uiPriority w:val="30"/>
    <w:qFormat/>
    <w:rsid w:val="000949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49BD"/>
    <w:rPr>
      <w:i/>
      <w:iCs/>
      <w:color w:val="2F5496" w:themeColor="accent1" w:themeShade="BF"/>
    </w:rPr>
  </w:style>
  <w:style w:type="character" w:styleId="IntenseReference">
    <w:name w:val="Intense Reference"/>
    <w:basedOn w:val="DefaultParagraphFont"/>
    <w:uiPriority w:val="32"/>
    <w:qFormat/>
    <w:rsid w:val="000949BD"/>
    <w:rPr>
      <w:b/>
      <w:bCs/>
      <w:smallCaps/>
      <w:color w:val="2F5496" w:themeColor="accent1" w:themeShade="BF"/>
      <w:spacing w:val="5"/>
    </w:rPr>
  </w:style>
  <w:style w:type="paragraph" w:styleId="NoSpacing">
    <w:name w:val="No Spacing"/>
    <w:uiPriority w:val="1"/>
    <w:qFormat/>
    <w:rsid w:val="00454C7F"/>
    <w:pPr>
      <w:spacing w:after="0" w:line="240" w:lineRule="auto"/>
    </w:pPr>
  </w:style>
  <w:style w:type="character" w:customStyle="1" w:styleId="markedcontent">
    <w:name w:val="markedcontent"/>
    <w:basedOn w:val="DefaultParagraphFont"/>
    <w:rsid w:val="00454C7F"/>
  </w:style>
  <w:style w:type="table" w:styleId="TableGrid">
    <w:name w:val="Table Grid"/>
    <w:basedOn w:val="TableNormal"/>
    <w:uiPriority w:val="39"/>
    <w:rsid w:val="00675EEE"/>
    <w:pPr>
      <w:spacing w:after="0" w:line="240" w:lineRule="auto"/>
    </w:pPr>
    <w:rPr>
      <w:kern w:val="0"/>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CAF"/>
    <w:rPr>
      <w:rFonts w:ascii="Tahoma" w:hAnsi="Tahoma" w:cs="Tahoma"/>
      <w:sz w:val="16"/>
      <w:szCs w:val="16"/>
    </w:rPr>
  </w:style>
  <w:style w:type="paragraph" w:styleId="Header">
    <w:name w:val="header"/>
    <w:basedOn w:val="Normal"/>
    <w:link w:val="HeaderChar"/>
    <w:uiPriority w:val="99"/>
    <w:unhideWhenUsed/>
    <w:rsid w:val="00B23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5CD"/>
    <w:rPr>
      <w:sz w:val="22"/>
      <w:szCs w:val="22"/>
    </w:rPr>
  </w:style>
  <w:style w:type="paragraph" w:styleId="Footer">
    <w:name w:val="footer"/>
    <w:basedOn w:val="Normal"/>
    <w:link w:val="FooterChar"/>
    <w:uiPriority w:val="99"/>
    <w:unhideWhenUsed/>
    <w:rsid w:val="00B23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5CD"/>
    <w:rPr>
      <w:sz w:val="22"/>
      <w:szCs w:val="22"/>
    </w:rPr>
  </w:style>
  <w:style w:type="character" w:styleId="Hyperlink">
    <w:name w:val="Hyperlink"/>
    <w:basedOn w:val="DefaultParagraphFont"/>
    <w:uiPriority w:val="99"/>
    <w:unhideWhenUsed/>
    <w:rsid w:val="00B235CD"/>
    <w:rPr>
      <w:color w:val="0563C1"/>
      <w:u w:val="single"/>
    </w:rPr>
  </w:style>
  <w:style w:type="paragraph" w:customStyle="1" w:styleId="xl63">
    <w:name w:val="xl63"/>
    <w:basedOn w:val="Normal"/>
    <w:rsid w:val="00B235CD"/>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4">
    <w:name w:val="xl64"/>
    <w:basedOn w:val="Normal"/>
    <w:rsid w:val="00B235CD"/>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rPr>
  </w:style>
  <w:style w:type="paragraph" w:customStyle="1" w:styleId="xl65">
    <w:name w:val="xl65"/>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rPr>
  </w:style>
  <w:style w:type="paragraph" w:customStyle="1" w:styleId="xl66">
    <w:name w:val="xl66"/>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7">
    <w:name w:val="xl67"/>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8">
    <w:name w:val="xl68"/>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rPr>
  </w:style>
  <w:style w:type="paragraph" w:customStyle="1" w:styleId="msonormal0">
    <w:name w:val="msonormal"/>
    <w:basedOn w:val="Normal"/>
    <w:rsid w:val="00B235CD"/>
    <w:pPr>
      <w:spacing w:before="100" w:beforeAutospacing="1" w:after="100" w:afterAutospacing="1" w:line="240" w:lineRule="auto"/>
    </w:pPr>
    <w:rPr>
      <w:rFonts w:ascii="Times New Roman" w:eastAsia="Times New Roman" w:hAnsi="Times New Roman" w:cs="Times New Roman"/>
      <w:kern w:val="0"/>
      <w:sz w:val="24"/>
      <w:szCs w:val="24"/>
      <w:lang w:val="en-GB" w:eastAsia="zh-CN"/>
    </w:rPr>
  </w:style>
  <w:style w:type="paragraph" w:customStyle="1" w:styleId="xl69">
    <w:name w:val="xl69"/>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rPr>
  </w:style>
  <w:style w:type="paragraph" w:customStyle="1" w:styleId="xl70">
    <w:name w:val="xl70"/>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rPr>
  </w:style>
  <w:style w:type="paragraph" w:customStyle="1" w:styleId="Default">
    <w:name w:val="Default"/>
    <w:rsid w:val="00B235CD"/>
    <w:pPr>
      <w:autoSpaceDE w:val="0"/>
      <w:autoSpaceDN w:val="0"/>
      <w:adjustRightInd w:val="0"/>
      <w:spacing w:after="0" w:line="240" w:lineRule="auto"/>
    </w:pPr>
    <w:rPr>
      <w:rFonts w:ascii="Cambria" w:hAnsi="Cambria" w:cs="Cambria"/>
      <w:color w:val="000000"/>
      <w:kern w:val="0"/>
    </w:rPr>
  </w:style>
  <w:style w:type="paragraph" w:styleId="NormalWeb">
    <w:name w:val="Normal (Web)"/>
    <w:basedOn w:val="Normal"/>
    <w:uiPriority w:val="99"/>
    <w:semiHidden/>
    <w:unhideWhenUsed/>
    <w:rsid w:val="00B235C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B235CD"/>
    <w:rPr>
      <w:i/>
      <w:iCs/>
    </w:rPr>
  </w:style>
  <w:style w:type="character" w:styleId="FollowedHyperlink">
    <w:name w:val="FollowedHyperlink"/>
    <w:basedOn w:val="DefaultParagraphFont"/>
    <w:uiPriority w:val="99"/>
    <w:semiHidden/>
    <w:unhideWhenUsed/>
    <w:rsid w:val="00B235CD"/>
    <w:rPr>
      <w:color w:val="954F72"/>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doi.org/xxxx" TargetMode="External"/><Relationship Id="rId26"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xxxx"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hyperlink" Target="https://doi.org/xxx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xxxx" TargetMode="External"/><Relationship Id="rId29" Type="http://schemas.openxmlformats.org/officeDocument/2006/relationships/hyperlink" Target="https://www.nnc.gov.ph/rice-and-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doi.org/xxxx"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doi.org/xxxx" TargetMode="External"/><Relationship Id="rId28" Type="http://schemas.openxmlformats.org/officeDocument/2006/relationships/hyperlink" Target="https://doi.org/10.7770/safer-V0N0-art1944" TargetMode="External"/><Relationship Id="rId10" Type="http://schemas.openxmlformats.org/officeDocument/2006/relationships/footer" Target="footer2.xml"/><Relationship Id="rId19" Type="http://schemas.openxmlformats.org/officeDocument/2006/relationships/hyperlink" Target="https://doi.org/10.3991/ijim.v14i12.13749" TargetMode="External"/><Relationship Id="rId31" Type="http://schemas.openxmlformats.org/officeDocument/2006/relationships/hyperlink" Target="http://apps.who.int/iris/bitstream/10665/44584/1/9789241548151_eng.pdf"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doi.org/xxxx" TargetMode="External"/><Relationship Id="rId27" Type="http://schemas.openxmlformats.org/officeDocument/2006/relationships/hyperlink" Target="https://doi.org/xxxx" TargetMode="External"/><Relationship Id="rId30"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60</Pages>
  <Words>11121</Words>
  <Characters>63391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MUTIAT OLAYAKI-LUQMAN</dc:creator>
  <cp:lastModifiedBy>ASUS</cp:lastModifiedBy>
  <cp:revision>2</cp:revision>
  <dcterms:created xsi:type="dcterms:W3CDTF">2025-09-05T13:36:00Z</dcterms:created>
  <dcterms:modified xsi:type="dcterms:W3CDTF">2025-09-05T13:36:00Z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509bcc10-5cfe-4026-88ad-3799114720bf</vt:lpwstr>
  </property>
</Properties>
</file>