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A7BF" w14:textId="77777777" w:rsidR="00A32B4F" w:rsidRDefault="00A32B4F" w:rsidP="00954D10">
      <w:pPr>
        <w:spacing w:after="0" w:line="360" w:lineRule="auto"/>
        <w:rPr>
          <w:rFonts w:ascii="Times New Roman" w:hAnsi="Times New Roman" w:cs="Times New Roman"/>
          <w:b/>
          <w:bCs/>
          <w:sz w:val="24"/>
          <w:szCs w:val="24"/>
        </w:rPr>
      </w:pPr>
    </w:p>
    <w:p w14:paraId="0EF58A8E" w14:textId="77777777" w:rsidR="00BC2F7C" w:rsidRPr="00BA6705" w:rsidRDefault="00BC2F7C" w:rsidP="00BC2F7C">
      <w:pPr>
        <w:jc w:val="center"/>
        <w:rPr>
          <w:rFonts w:ascii="Times New Roman" w:eastAsia="Times New Roman" w:hAnsi="Times New Roman" w:cs="Times New Roman"/>
          <w:b/>
          <w:sz w:val="24"/>
          <w:szCs w:val="24"/>
        </w:rPr>
      </w:pPr>
      <w:r w:rsidRPr="00BA6705">
        <w:rPr>
          <w:rFonts w:ascii="Times New Roman" w:hAnsi="Times New Roman" w:cs="Times New Roman"/>
          <w:b/>
          <w:noProof/>
          <w:sz w:val="24"/>
          <w:szCs w:val="24"/>
        </w:rPr>
        <w:drawing>
          <wp:inline distT="0" distB="0" distL="0" distR="0" wp14:anchorId="3CB1EAAB" wp14:editId="10847F7C">
            <wp:extent cx="627798" cy="60754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627798" cy="607547"/>
                    </a:xfrm>
                    <a:prstGeom prst="rect">
                      <a:avLst/>
                    </a:prstGeom>
                    <a:ln/>
                  </pic:spPr>
                </pic:pic>
              </a:graphicData>
            </a:graphic>
          </wp:inline>
        </w:drawing>
      </w:r>
    </w:p>
    <w:p w14:paraId="7CD12766" w14:textId="77777777" w:rsidR="00BC2F7C" w:rsidRPr="00BA6705" w:rsidRDefault="00BC2F7C" w:rsidP="00BC2F7C">
      <w:pPr>
        <w:spacing w:after="0"/>
        <w:jc w:val="center"/>
        <w:rPr>
          <w:rFonts w:ascii="Times New Roman" w:eastAsia="Times New Roman" w:hAnsi="Times New Roman" w:cs="Times New Roman"/>
          <w:b/>
          <w:sz w:val="24"/>
          <w:szCs w:val="24"/>
        </w:rPr>
      </w:pPr>
      <w:r w:rsidRPr="00BA6705">
        <w:rPr>
          <w:rFonts w:ascii="Times New Roman" w:eastAsia="Times New Roman" w:hAnsi="Times New Roman" w:cs="Times New Roman"/>
          <w:b/>
          <w:sz w:val="24"/>
          <w:szCs w:val="24"/>
        </w:rPr>
        <w:t>DEPARTMENT OF SCIENCE LABORATORY TECHNOLOGY</w:t>
      </w:r>
    </w:p>
    <w:p w14:paraId="7EE16EA2" w14:textId="77777777" w:rsidR="00BC2F7C" w:rsidRPr="00BA6705" w:rsidRDefault="00BC2F7C" w:rsidP="00BC2F7C">
      <w:pPr>
        <w:spacing w:before="240"/>
        <w:jc w:val="center"/>
        <w:rPr>
          <w:rFonts w:ascii="Times New Roman" w:eastAsia="Times New Roman" w:hAnsi="Times New Roman" w:cs="Times New Roman"/>
          <w:b/>
          <w:sz w:val="24"/>
          <w:szCs w:val="24"/>
        </w:rPr>
      </w:pPr>
    </w:p>
    <w:p w14:paraId="295E4359" w14:textId="77777777" w:rsidR="00BC2F7C" w:rsidRPr="00D231C8" w:rsidRDefault="00BC2F7C" w:rsidP="00BC2F7C">
      <w:pPr>
        <w:spacing w:before="240"/>
        <w:jc w:val="center"/>
        <w:rPr>
          <w:rFonts w:ascii="Times New Roman" w:eastAsia="Times New Roman" w:hAnsi="Times New Roman" w:cs="Times New Roman"/>
          <w:b/>
          <w:sz w:val="24"/>
          <w:szCs w:val="24"/>
        </w:rPr>
      </w:pPr>
      <w:r w:rsidRPr="00D231C8">
        <w:rPr>
          <w:rFonts w:ascii="Times New Roman" w:eastAsia="Times New Roman" w:hAnsi="Times New Roman" w:cs="Times New Roman"/>
          <w:b/>
          <w:sz w:val="50"/>
          <w:szCs w:val="50"/>
        </w:rPr>
        <w:t>ANTACIDS</w:t>
      </w:r>
    </w:p>
    <w:p w14:paraId="204A88F9" w14:textId="77777777" w:rsidR="00BC2F7C" w:rsidRPr="00BA6705" w:rsidRDefault="00BC2F7C" w:rsidP="00BC2F7C">
      <w:pPr>
        <w:spacing w:before="240"/>
        <w:jc w:val="center"/>
        <w:rPr>
          <w:rFonts w:ascii="Times New Roman" w:eastAsia="Times New Roman" w:hAnsi="Times New Roman" w:cs="Times New Roman"/>
          <w:b/>
          <w:i/>
          <w:sz w:val="24"/>
          <w:szCs w:val="24"/>
        </w:rPr>
      </w:pPr>
      <w:r w:rsidRPr="00BA6705">
        <w:rPr>
          <w:rFonts w:ascii="Times New Roman" w:eastAsia="Times New Roman" w:hAnsi="Times New Roman" w:cs="Times New Roman"/>
          <w:b/>
          <w:i/>
          <w:sz w:val="24"/>
          <w:szCs w:val="24"/>
        </w:rPr>
        <w:t xml:space="preserve">BY </w:t>
      </w:r>
    </w:p>
    <w:p w14:paraId="6675718D" w14:textId="77777777" w:rsidR="00BC2F7C" w:rsidRPr="00BA6705" w:rsidRDefault="00BC2F7C" w:rsidP="00BC2F7C">
      <w:pPr>
        <w:spacing w:after="0"/>
        <w:jc w:val="center"/>
        <w:rPr>
          <w:rFonts w:ascii="Times New Roman" w:eastAsia="Times New Roman" w:hAnsi="Times New Roman" w:cs="Times New Roman"/>
          <w:b/>
          <w:sz w:val="24"/>
          <w:szCs w:val="24"/>
        </w:rPr>
      </w:pPr>
    </w:p>
    <w:p w14:paraId="429217CC" w14:textId="77777777" w:rsidR="00BC2F7C" w:rsidRPr="00D231C8" w:rsidRDefault="00BC2F7C" w:rsidP="00BC2F7C">
      <w:pPr>
        <w:spacing w:after="0"/>
        <w:jc w:val="center"/>
        <w:rPr>
          <w:rFonts w:ascii="Times New Roman" w:eastAsia="Times New Roman" w:hAnsi="Times New Roman" w:cs="Times New Roman"/>
          <w:b/>
          <w:sz w:val="44"/>
          <w:szCs w:val="44"/>
        </w:rPr>
      </w:pPr>
      <w:r w:rsidRPr="00D231C8">
        <w:rPr>
          <w:rFonts w:ascii="Times New Roman" w:eastAsia="Times New Roman" w:hAnsi="Times New Roman" w:cs="Times New Roman"/>
          <w:b/>
          <w:sz w:val="44"/>
          <w:szCs w:val="44"/>
        </w:rPr>
        <w:t xml:space="preserve">FAMUYIWA MARTINS AYOOLA </w:t>
      </w:r>
    </w:p>
    <w:p w14:paraId="79A7C453" w14:textId="518ECA76" w:rsidR="00BC2F7C" w:rsidRPr="00D231C8" w:rsidRDefault="00BC2F7C" w:rsidP="00BC2F7C">
      <w:pPr>
        <w:spacing w:after="0"/>
        <w:jc w:val="center"/>
        <w:rPr>
          <w:rFonts w:ascii="Times New Roman" w:eastAsia="Times New Roman" w:hAnsi="Times New Roman" w:cs="Times New Roman"/>
          <w:b/>
          <w:sz w:val="44"/>
          <w:szCs w:val="44"/>
        </w:rPr>
      </w:pPr>
      <w:r w:rsidRPr="00D231C8">
        <w:rPr>
          <w:rFonts w:ascii="Times New Roman" w:eastAsia="Times New Roman" w:hAnsi="Times New Roman" w:cs="Times New Roman"/>
          <w:b/>
          <w:sz w:val="44"/>
          <w:szCs w:val="44"/>
        </w:rPr>
        <w:t>ND/23/SLT/</w:t>
      </w:r>
      <w:r w:rsidR="006F2E43">
        <w:rPr>
          <w:rFonts w:ascii="Times New Roman" w:eastAsia="Times New Roman" w:hAnsi="Times New Roman" w:cs="Times New Roman"/>
          <w:b/>
          <w:sz w:val="44"/>
          <w:szCs w:val="44"/>
        </w:rPr>
        <w:t>P</w:t>
      </w:r>
      <w:r w:rsidRPr="00D231C8">
        <w:rPr>
          <w:rFonts w:ascii="Times New Roman" w:eastAsia="Times New Roman" w:hAnsi="Times New Roman" w:cs="Times New Roman"/>
          <w:b/>
          <w:sz w:val="44"/>
          <w:szCs w:val="44"/>
        </w:rPr>
        <w:t>T/0331</w:t>
      </w:r>
    </w:p>
    <w:p w14:paraId="34238E7A" w14:textId="77777777" w:rsidR="00BC2F7C" w:rsidRPr="00BA6705" w:rsidRDefault="00BC2F7C" w:rsidP="00BC2F7C">
      <w:pPr>
        <w:spacing w:after="0"/>
        <w:jc w:val="both"/>
        <w:rPr>
          <w:rFonts w:ascii="Times New Roman" w:eastAsia="Times New Roman" w:hAnsi="Times New Roman" w:cs="Times New Roman"/>
          <w:b/>
          <w:sz w:val="24"/>
          <w:szCs w:val="24"/>
        </w:rPr>
      </w:pPr>
    </w:p>
    <w:p w14:paraId="531DAE91" w14:textId="77777777" w:rsidR="00BC2F7C" w:rsidRPr="00BA6705" w:rsidRDefault="00BC2F7C" w:rsidP="00BC2F7C">
      <w:pPr>
        <w:jc w:val="center"/>
        <w:rPr>
          <w:rFonts w:ascii="Times New Roman" w:eastAsia="Times New Roman" w:hAnsi="Times New Roman" w:cs="Times New Roman"/>
          <w:sz w:val="24"/>
          <w:szCs w:val="24"/>
        </w:rPr>
      </w:pPr>
    </w:p>
    <w:p w14:paraId="34BEDF1F" w14:textId="77777777" w:rsidR="00BC2F7C" w:rsidRPr="006F2E43" w:rsidRDefault="00BC2F7C" w:rsidP="00BC2F7C">
      <w:pPr>
        <w:jc w:val="center"/>
        <w:rPr>
          <w:rFonts w:ascii="Times New Roman" w:eastAsia="Times New Roman" w:hAnsi="Times New Roman" w:cs="Times New Roman"/>
          <w:b/>
          <w:bCs/>
          <w:sz w:val="24"/>
          <w:szCs w:val="24"/>
        </w:rPr>
      </w:pPr>
      <w:r w:rsidRPr="006F2E43">
        <w:rPr>
          <w:rFonts w:ascii="Times New Roman" w:eastAsia="Times New Roman" w:hAnsi="Times New Roman" w:cs="Times New Roman"/>
          <w:b/>
          <w:bCs/>
          <w:sz w:val="24"/>
          <w:szCs w:val="24"/>
        </w:rPr>
        <w:t>BEING PROJECT SUBMITTED TO</w:t>
      </w:r>
    </w:p>
    <w:p w14:paraId="563D686C" w14:textId="77777777" w:rsidR="00F8748F" w:rsidRDefault="00BC2F7C" w:rsidP="00BC2F7C">
      <w:pPr>
        <w:spacing w:after="0"/>
        <w:jc w:val="center"/>
        <w:rPr>
          <w:rFonts w:ascii="Times New Roman" w:eastAsia="Times New Roman" w:hAnsi="Times New Roman" w:cs="Times New Roman"/>
          <w:b/>
          <w:sz w:val="24"/>
          <w:szCs w:val="24"/>
        </w:rPr>
      </w:pPr>
      <w:r w:rsidRPr="00BA6705">
        <w:rPr>
          <w:rFonts w:ascii="Times New Roman" w:eastAsia="Times New Roman" w:hAnsi="Times New Roman" w:cs="Times New Roman"/>
          <w:b/>
          <w:sz w:val="24"/>
          <w:szCs w:val="24"/>
        </w:rPr>
        <w:t xml:space="preserve">THE DEPARTMENT OF SCIENCE LABORATORY TECHNOLOGY, </w:t>
      </w:r>
    </w:p>
    <w:p w14:paraId="19827810" w14:textId="5083400F" w:rsidR="00BC2F7C" w:rsidRPr="00BA6705" w:rsidRDefault="00BC2F7C" w:rsidP="00BC2F7C">
      <w:pPr>
        <w:spacing w:after="0"/>
        <w:jc w:val="center"/>
        <w:rPr>
          <w:rFonts w:ascii="Times New Roman" w:eastAsia="Times New Roman" w:hAnsi="Times New Roman" w:cs="Times New Roman"/>
          <w:b/>
          <w:sz w:val="24"/>
          <w:szCs w:val="24"/>
        </w:rPr>
      </w:pPr>
      <w:r w:rsidRPr="00BA6705">
        <w:rPr>
          <w:rFonts w:ascii="Times New Roman" w:eastAsia="Times New Roman" w:hAnsi="Times New Roman" w:cs="Times New Roman"/>
          <w:b/>
          <w:sz w:val="24"/>
          <w:szCs w:val="24"/>
        </w:rPr>
        <w:t xml:space="preserve">INSTITUTE OF APPLIED SCIENCES, </w:t>
      </w:r>
    </w:p>
    <w:p w14:paraId="3D44C273" w14:textId="77777777" w:rsidR="00BC2F7C" w:rsidRPr="00BA6705" w:rsidRDefault="00BC2F7C" w:rsidP="00BC2F7C">
      <w:pPr>
        <w:jc w:val="center"/>
        <w:rPr>
          <w:rFonts w:ascii="Times New Roman" w:eastAsia="Times New Roman" w:hAnsi="Times New Roman" w:cs="Times New Roman"/>
          <w:b/>
          <w:sz w:val="24"/>
          <w:szCs w:val="24"/>
        </w:rPr>
      </w:pPr>
      <w:r w:rsidRPr="00BA6705">
        <w:rPr>
          <w:rFonts w:ascii="Times New Roman" w:eastAsia="Times New Roman" w:hAnsi="Times New Roman" w:cs="Times New Roman"/>
          <w:b/>
          <w:sz w:val="24"/>
          <w:szCs w:val="24"/>
        </w:rPr>
        <w:t>KWARA STATE POLYTECHNIC ILORIN, KWARA STATE</w:t>
      </w:r>
    </w:p>
    <w:p w14:paraId="11E477F1" w14:textId="77777777" w:rsidR="00BC2F7C" w:rsidRPr="00BA6705" w:rsidRDefault="00BC2F7C" w:rsidP="00BC2F7C">
      <w:pPr>
        <w:jc w:val="center"/>
        <w:rPr>
          <w:rFonts w:ascii="Times New Roman" w:eastAsia="Times New Roman" w:hAnsi="Times New Roman" w:cs="Times New Roman"/>
          <w:b/>
          <w:sz w:val="24"/>
          <w:szCs w:val="24"/>
        </w:rPr>
      </w:pPr>
    </w:p>
    <w:p w14:paraId="04DA1AF1" w14:textId="77777777" w:rsidR="00BC2F7C" w:rsidRPr="00BA6705" w:rsidRDefault="00BC2F7C" w:rsidP="00BC2F7C">
      <w:pPr>
        <w:jc w:val="center"/>
        <w:rPr>
          <w:rFonts w:ascii="Times New Roman" w:eastAsia="Times New Roman" w:hAnsi="Times New Roman" w:cs="Times New Roman"/>
          <w:b/>
          <w:sz w:val="24"/>
          <w:szCs w:val="24"/>
        </w:rPr>
      </w:pPr>
      <w:r w:rsidRPr="00BA6705">
        <w:rPr>
          <w:rFonts w:ascii="Times New Roman" w:eastAsia="Times New Roman" w:hAnsi="Times New Roman" w:cs="Times New Roman"/>
          <w:b/>
          <w:sz w:val="24"/>
          <w:szCs w:val="24"/>
        </w:rPr>
        <w:t xml:space="preserve">IN PARTIAL FULFILLMENT OF THE REQUIREMENT FOR THE AWARD OF NATIONAL DIPLOMA (ND) IN SCIENCE LABORATORY TECHNOLOGY </w:t>
      </w:r>
    </w:p>
    <w:p w14:paraId="3E48407B" w14:textId="77777777" w:rsidR="00BC2F7C" w:rsidRPr="00BA6705" w:rsidRDefault="00BC2F7C" w:rsidP="00BC2F7C">
      <w:pPr>
        <w:jc w:val="center"/>
        <w:rPr>
          <w:rFonts w:ascii="Times New Roman" w:eastAsia="Times New Roman" w:hAnsi="Times New Roman" w:cs="Times New Roman"/>
          <w:b/>
          <w:sz w:val="24"/>
          <w:szCs w:val="24"/>
        </w:rPr>
      </w:pPr>
      <w:bookmarkStart w:id="0" w:name="_zd57rgrbzub" w:colFirst="0" w:colLast="0"/>
      <w:bookmarkEnd w:id="0"/>
      <w:r w:rsidRPr="00BA6705">
        <w:rPr>
          <w:rFonts w:ascii="Times New Roman" w:eastAsia="Times New Roman" w:hAnsi="Times New Roman" w:cs="Times New Roman"/>
          <w:b/>
          <w:sz w:val="24"/>
          <w:szCs w:val="24"/>
        </w:rPr>
        <w:t>KWARA STATE POLYTECHNIC ILORIN, KWARA STATE</w:t>
      </w:r>
    </w:p>
    <w:p w14:paraId="15EC4817" w14:textId="4AB1A942" w:rsidR="00BC2F7C" w:rsidRPr="00BA6705" w:rsidRDefault="00BC2F7C" w:rsidP="00BC2F7C">
      <w:pPr>
        <w:spacing w:before="240"/>
        <w:jc w:val="center"/>
        <w:rPr>
          <w:rFonts w:ascii="Times New Roman" w:eastAsia="Times New Roman" w:hAnsi="Times New Roman" w:cs="Times New Roman"/>
          <w:b/>
          <w:sz w:val="24"/>
          <w:szCs w:val="24"/>
        </w:rPr>
      </w:pPr>
      <w:r w:rsidRPr="00BA6705">
        <w:rPr>
          <w:rFonts w:ascii="Times New Roman" w:eastAsia="Times New Roman" w:hAnsi="Times New Roman" w:cs="Times New Roman"/>
          <w:b/>
          <w:sz w:val="24"/>
          <w:szCs w:val="24"/>
        </w:rPr>
        <w:t xml:space="preserve">SUPERVISED BY: MR. </w:t>
      </w:r>
      <w:r w:rsidR="003F0E43">
        <w:rPr>
          <w:rFonts w:ascii="Times New Roman" w:eastAsia="Times New Roman" w:hAnsi="Times New Roman" w:cs="Times New Roman"/>
          <w:b/>
          <w:sz w:val="24"/>
          <w:szCs w:val="24"/>
        </w:rPr>
        <w:t>ABDULRAHMAN BASHIR</w:t>
      </w:r>
      <w:r w:rsidRPr="00BA6705">
        <w:rPr>
          <w:rFonts w:ascii="Times New Roman" w:eastAsia="Times New Roman" w:hAnsi="Times New Roman" w:cs="Times New Roman"/>
          <w:b/>
          <w:sz w:val="24"/>
          <w:szCs w:val="24"/>
        </w:rPr>
        <w:t xml:space="preserve"> </w:t>
      </w:r>
    </w:p>
    <w:p w14:paraId="37511DBD" w14:textId="77777777" w:rsidR="00BC2F7C" w:rsidRPr="00BA6705" w:rsidRDefault="00BC2F7C" w:rsidP="003F0E43">
      <w:pPr>
        <w:spacing w:before="240"/>
        <w:ind w:left="6480"/>
        <w:rPr>
          <w:rFonts w:ascii="Times New Roman" w:eastAsia="Times New Roman" w:hAnsi="Times New Roman" w:cs="Times New Roman"/>
          <w:b/>
          <w:sz w:val="24"/>
          <w:szCs w:val="24"/>
        </w:rPr>
      </w:pPr>
      <w:r w:rsidRPr="00BA6705">
        <w:rPr>
          <w:rFonts w:ascii="Times New Roman" w:eastAsia="Times New Roman" w:hAnsi="Times New Roman" w:cs="Times New Roman"/>
          <w:b/>
          <w:sz w:val="24"/>
          <w:szCs w:val="24"/>
        </w:rPr>
        <w:t>2024/2025 SESSION</w:t>
      </w:r>
    </w:p>
    <w:p w14:paraId="08850EE2" w14:textId="77777777" w:rsidR="00BC2F7C" w:rsidRPr="00BA6705" w:rsidRDefault="00BC2F7C" w:rsidP="00BC2F7C">
      <w:pPr>
        <w:jc w:val="center"/>
        <w:rPr>
          <w:rFonts w:ascii="Times New Roman" w:eastAsia="Times New Roman" w:hAnsi="Times New Roman" w:cs="Times New Roman"/>
          <w:b/>
          <w:sz w:val="24"/>
          <w:szCs w:val="24"/>
        </w:rPr>
      </w:pPr>
      <w:r w:rsidRPr="00BA6705">
        <w:rPr>
          <w:rFonts w:ascii="Times New Roman" w:eastAsia="Times New Roman" w:hAnsi="Times New Roman" w:cs="Times New Roman"/>
          <w:b/>
          <w:sz w:val="24"/>
          <w:szCs w:val="24"/>
        </w:rPr>
        <w:lastRenderedPageBreak/>
        <w:t>CERTIFICATION</w:t>
      </w:r>
    </w:p>
    <w:p w14:paraId="7398B5F6" w14:textId="0050BC6A" w:rsidR="00BC2F7C" w:rsidRPr="00BA6705" w:rsidRDefault="00BC2F7C" w:rsidP="00BC2F7C">
      <w:pPr>
        <w:spacing w:after="0" w:line="480" w:lineRule="auto"/>
        <w:jc w:val="both"/>
        <w:rPr>
          <w:rFonts w:ascii="Times New Roman" w:eastAsia="Times New Roman" w:hAnsi="Times New Roman" w:cs="Times New Roman"/>
          <w:sz w:val="24"/>
          <w:szCs w:val="24"/>
        </w:rPr>
      </w:pPr>
      <w:r w:rsidRPr="00BA6705">
        <w:rPr>
          <w:rFonts w:ascii="Times New Roman" w:eastAsia="Times New Roman" w:hAnsi="Times New Roman" w:cs="Times New Roman"/>
          <w:sz w:val="24"/>
          <w:szCs w:val="24"/>
        </w:rPr>
        <w:t xml:space="preserve">This is to certify that this project work presented by </w:t>
      </w:r>
      <w:r>
        <w:rPr>
          <w:rFonts w:ascii="Times New Roman" w:eastAsia="Times New Roman" w:hAnsi="Times New Roman" w:cs="Times New Roman"/>
        </w:rPr>
        <w:t>FAMUYIWA MARTINS AYOOLA</w:t>
      </w:r>
      <w:r w:rsidRPr="00BA6705">
        <w:rPr>
          <w:rFonts w:ascii="Times New Roman" w:eastAsia="Times New Roman" w:hAnsi="Times New Roman" w:cs="Times New Roman"/>
          <w:sz w:val="24"/>
          <w:szCs w:val="24"/>
        </w:rPr>
        <w:t xml:space="preserve"> with Matriculation Number ND/23/SLT/</w:t>
      </w:r>
      <w:r w:rsidR="006F2E43">
        <w:rPr>
          <w:rFonts w:ascii="Times New Roman" w:eastAsia="Times New Roman" w:hAnsi="Times New Roman" w:cs="Times New Roman"/>
          <w:sz w:val="24"/>
          <w:szCs w:val="24"/>
        </w:rPr>
        <w:t>P</w:t>
      </w:r>
      <w:r w:rsidRPr="00BA6705">
        <w:rPr>
          <w:rFonts w:ascii="Times New Roman" w:eastAsia="Times New Roman" w:hAnsi="Times New Roman" w:cs="Times New Roman"/>
          <w:sz w:val="24"/>
          <w:szCs w:val="24"/>
        </w:rPr>
        <w:t>T/0</w:t>
      </w:r>
      <w:r>
        <w:rPr>
          <w:rFonts w:ascii="Times New Roman" w:eastAsia="Times New Roman" w:hAnsi="Times New Roman" w:cs="Times New Roman"/>
        </w:rPr>
        <w:t>331</w:t>
      </w:r>
      <w:r w:rsidRPr="00BA6705">
        <w:rPr>
          <w:rFonts w:ascii="Times New Roman" w:eastAsia="Times New Roman" w:hAnsi="Times New Roman" w:cs="Times New Roman"/>
          <w:sz w:val="24"/>
          <w:szCs w:val="24"/>
        </w:rPr>
        <w:t xml:space="preserve"> has been read, approved and submitted to the Department of Science Laboratory Technology, Institute of Applied Sciences, Kwara State Polytechnic, Ilorin.</w:t>
      </w:r>
    </w:p>
    <w:p w14:paraId="4489919B" w14:textId="77777777" w:rsidR="00BC2F7C" w:rsidRPr="00BA6705" w:rsidRDefault="00BC2F7C" w:rsidP="00BC2F7C">
      <w:pPr>
        <w:spacing w:after="0"/>
        <w:jc w:val="both"/>
        <w:rPr>
          <w:rFonts w:ascii="Times New Roman" w:eastAsia="Times New Roman" w:hAnsi="Times New Roman" w:cs="Times New Roman"/>
          <w:sz w:val="24"/>
          <w:szCs w:val="24"/>
        </w:rPr>
      </w:pPr>
    </w:p>
    <w:p w14:paraId="6CA3CF3B" w14:textId="77777777" w:rsidR="00BC2F7C" w:rsidRDefault="00BC2F7C" w:rsidP="00BC2F7C">
      <w:pPr>
        <w:spacing w:after="0"/>
        <w:jc w:val="both"/>
        <w:rPr>
          <w:rFonts w:ascii="Times New Roman" w:eastAsia="Times New Roman" w:hAnsi="Times New Roman" w:cs="Times New Roman"/>
        </w:rPr>
      </w:pPr>
    </w:p>
    <w:p w14:paraId="63520829" w14:textId="77777777" w:rsidR="00BC2F7C" w:rsidRPr="00BA6705" w:rsidRDefault="00BC2F7C" w:rsidP="00BC2F7C">
      <w:pPr>
        <w:spacing w:after="0"/>
        <w:jc w:val="both"/>
        <w:rPr>
          <w:rFonts w:ascii="Times New Roman" w:eastAsia="Times New Roman" w:hAnsi="Times New Roman" w:cs="Times New Roman"/>
          <w:sz w:val="24"/>
          <w:szCs w:val="24"/>
        </w:rPr>
      </w:pPr>
    </w:p>
    <w:p w14:paraId="5D10054E" w14:textId="77777777" w:rsidR="00BC2F7C" w:rsidRPr="00BA6705" w:rsidRDefault="00BC2F7C" w:rsidP="00BC2F7C">
      <w:pPr>
        <w:spacing w:after="0"/>
        <w:jc w:val="both"/>
        <w:rPr>
          <w:rFonts w:ascii="Times New Roman" w:eastAsia="Times New Roman" w:hAnsi="Times New Roman" w:cs="Times New Roman"/>
          <w:sz w:val="24"/>
          <w:szCs w:val="24"/>
        </w:rPr>
      </w:pPr>
      <w:r w:rsidRPr="00BA6705">
        <w:rPr>
          <w:rFonts w:ascii="Times New Roman" w:eastAsia="Times New Roman" w:hAnsi="Times New Roman" w:cs="Times New Roman"/>
          <w:sz w:val="24"/>
          <w:szCs w:val="24"/>
        </w:rPr>
        <w:t>____________________</w:t>
      </w:r>
      <w:r w:rsidRPr="00BA6705">
        <w:rPr>
          <w:rFonts w:ascii="Times New Roman" w:eastAsia="Times New Roman" w:hAnsi="Times New Roman" w:cs="Times New Roman"/>
          <w:sz w:val="24"/>
          <w:szCs w:val="24"/>
        </w:rPr>
        <w:tab/>
      </w:r>
      <w:r w:rsidRPr="00BA6705">
        <w:rPr>
          <w:rFonts w:ascii="Times New Roman" w:eastAsia="Times New Roman" w:hAnsi="Times New Roman" w:cs="Times New Roman"/>
          <w:sz w:val="24"/>
          <w:szCs w:val="24"/>
        </w:rPr>
        <w:tab/>
      </w:r>
      <w:r w:rsidRPr="00BA6705">
        <w:rPr>
          <w:rFonts w:ascii="Times New Roman" w:eastAsia="Times New Roman" w:hAnsi="Times New Roman" w:cs="Times New Roman"/>
          <w:sz w:val="24"/>
          <w:szCs w:val="24"/>
        </w:rPr>
        <w:tab/>
      </w:r>
      <w:r w:rsidRPr="00BA6705">
        <w:rPr>
          <w:rFonts w:ascii="Times New Roman" w:eastAsia="Times New Roman" w:hAnsi="Times New Roman" w:cs="Times New Roman"/>
          <w:sz w:val="24"/>
          <w:szCs w:val="24"/>
        </w:rPr>
        <w:tab/>
        <w:t>________________</w:t>
      </w:r>
    </w:p>
    <w:p w14:paraId="4AA85734" w14:textId="6E71016B" w:rsidR="00BC2F7C" w:rsidRPr="00BA6705" w:rsidRDefault="003F0E43" w:rsidP="00BC2F7C">
      <w:pPr>
        <w:spacing w:after="0"/>
        <w:rPr>
          <w:rFonts w:ascii="Times New Roman" w:eastAsia="Times New Roman" w:hAnsi="Times New Roman" w:cs="Times New Roman"/>
          <w:b/>
          <w:sz w:val="24"/>
          <w:szCs w:val="24"/>
        </w:rPr>
      </w:pPr>
      <w:r w:rsidRPr="00BA6705">
        <w:rPr>
          <w:rFonts w:ascii="Times New Roman" w:eastAsia="Times New Roman" w:hAnsi="Times New Roman" w:cs="Times New Roman"/>
          <w:b/>
          <w:sz w:val="24"/>
          <w:szCs w:val="24"/>
        </w:rPr>
        <w:t xml:space="preserve">MR. </w:t>
      </w:r>
      <w:r>
        <w:rPr>
          <w:rFonts w:ascii="Times New Roman" w:eastAsia="Times New Roman" w:hAnsi="Times New Roman" w:cs="Times New Roman"/>
          <w:b/>
          <w:sz w:val="24"/>
          <w:szCs w:val="24"/>
        </w:rPr>
        <w:t>ABDULRAHMAN BASHIR</w:t>
      </w:r>
      <w:r w:rsidR="00BC2F7C" w:rsidRPr="00BA6705">
        <w:rPr>
          <w:rFonts w:ascii="Times New Roman" w:eastAsia="Times New Roman" w:hAnsi="Times New Roman" w:cs="Times New Roman"/>
          <w:b/>
          <w:sz w:val="24"/>
          <w:szCs w:val="24"/>
        </w:rPr>
        <w:tab/>
      </w:r>
      <w:r w:rsidR="00BC2F7C" w:rsidRPr="00BA6705">
        <w:rPr>
          <w:rFonts w:ascii="Times New Roman" w:eastAsia="Times New Roman" w:hAnsi="Times New Roman" w:cs="Times New Roman"/>
          <w:b/>
          <w:sz w:val="24"/>
          <w:szCs w:val="24"/>
        </w:rPr>
        <w:tab/>
      </w:r>
      <w:r w:rsidR="00BC2F7C" w:rsidRPr="00BA6705">
        <w:rPr>
          <w:rFonts w:ascii="Times New Roman" w:eastAsia="Times New Roman" w:hAnsi="Times New Roman" w:cs="Times New Roman"/>
          <w:b/>
          <w:sz w:val="24"/>
          <w:szCs w:val="24"/>
        </w:rPr>
        <w:tab/>
      </w:r>
      <w:r w:rsidR="00BC2F7C" w:rsidRPr="00BA6705">
        <w:rPr>
          <w:rFonts w:ascii="Times New Roman" w:eastAsia="Times New Roman" w:hAnsi="Times New Roman" w:cs="Times New Roman"/>
          <w:b/>
          <w:sz w:val="24"/>
          <w:szCs w:val="24"/>
        </w:rPr>
        <w:tab/>
        <w:t>DATE</w:t>
      </w:r>
    </w:p>
    <w:p w14:paraId="372645E0" w14:textId="77777777" w:rsidR="00BC2F7C" w:rsidRPr="00BA6705" w:rsidRDefault="00BC2F7C" w:rsidP="00BC2F7C">
      <w:pPr>
        <w:tabs>
          <w:tab w:val="left" w:pos="10440"/>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 xml:space="preserve">Project </w:t>
      </w:r>
      <w:r w:rsidRPr="00BA6705">
        <w:rPr>
          <w:rFonts w:ascii="Times New Roman" w:eastAsia="Times New Roman" w:hAnsi="Times New Roman" w:cs="Times New Roman"/>
          <w:b/>
          <w:i/>
          <w:sz w:val="24"/>
          <w:szCs w:val="24"/>
        </w:rPr>
        <w:t>Supervisor</w:t>
      </w:r>
    </w:p>
    <w:p w14:paraId="52537000" w14:textId="77777777" w:rsidR="00BC2F7C" w:rsidRPr="00BA6705" w:rsidRDefault="00BC2F7C" w:rsidP="00BC2F7C">
      <w:pPr>
        <w:spacing w:after="0" w:line="360" w:lineRule="auto"/>
        <w:jc w:val="both"/>
        <w:rPr>
          <w:rFonts w:ascii="Times New Roman" w:eastAsia="Times New Roman" w:hAnsi="Times New Roman" w:cs="Times New Roman"/>
          <w:sz w:val="24"/>
          <w:szCs w:val="24"/>
          <w:u w:val="single"/>
        </w:rPr>
      </w:pPr>
    </w:p>
    <w:p w14:paraId="65FC90BB" w14:textId="77777777" w:rsidR="00BC2F7C" w:rsidRDefault="00BC2F7C" w:rsidP="00BC2F7C">
      <w:pPr>
        <w:spacing w:after="0" w:line="360" w:lineRule="auto"/>
        <w:jc w:val="both"/>
        <w:rPr>
          <w:rFonts w:ascii="Times New Roman" w:eastAsia="Times New Roman" w:hAnsi="Times New Roman" w:cs="Times New Roman"/>
          <w:u w:val="single"/>
        </w:rPr>
      </w:pPr>
    </w:p>
    <w:p w14:paraId="254942E2" w14:textId="77777777" w:rsidR="00BC2F7C" w:rsidRPr="00BA6705" w:rsidRDefault="00BC2F7C" w:rsidP="00BC2F7C">
      <w:pPr>
        <w:spacing w:after="0" w:line="240" w:lineRule="auto"/>
        <w:jc w:val="both"/>
        <w:rPr>
          <w:rFonts w:ascii="Times New Roman" w:eastAsia="Times New Roman" w:hAnsi="Times New Roman" w:cs="Times New Roman"/>
          <w:sz w:val="24"/>
          <w:szCs w:val="24"/>
          <w:u w:val="single"/>
        </w:rPr>
      </w:pPr>
      <w:r w:rsidRPr="00BA6705">
        <w:rPr>
          <w:rFonts w:ascii="Times New Roman" w:eastAsia="Times New Roman" w:hAnsi="Times New Roman" w:cs="Times New Roman"/>
          <w:sz w:val="24"/>
          <w:szCs w:val="24"/>
          <w:u w:val="single"/>
        </w:rPr>
        <w:tab/>
      </w:r>
      <w:r w:rsidRPr="00BA6705">
        <w:rPr>
          <w:rFonts w:ascii="Times New Roman" w:eastAsia="Times New Roman" w:hAnsi="Times New Roman" w:cs="Times New Roman"/>
          <w:sz w:val="24"/>
          <w:szCs w:val="24"/>
          <w:u w:val="single"/>
        </w:rPr>
        <w:tab/>
      </w:r>
      <w:r w:rsidRPr="00BA6705">
        <w:rPr>
          <w:rFonts w:ascii="Times New Roman" w:eastAsia="Times New Roman" w:hAnsi="Times New Roman" w:cs="Times New Roman"/>
          <w:sz w:val="24"/>
          <w:szCs w:val="24"/>
          <w:u w:val="single"/>
        </w:rPr>
        <w:tab/>
      </w:r>
      <w:r w:rsidRPr="00BA6705">
        <w:rPr>
          <w:rFonts w:ascii="Times New Roman" w:eastAsia="Times New Roman" w:hAnsi="Times New Roman" w:cs="Times New Roman"/>
          <w:sz w:val="24"/>
          <w:szCs w:val="24"/>
          <w:u w:val="single"/>
        </w:rPr>
        <w:tab/>
      </w:r>
      <w:r w:rsidRPr="00BA6705">
        <w:rPr>
          <w:rFonts w:ascii="Times New Roman" w:eastAsia="Times New Roman" w:hAnsi="Times New Roman" w:cs="Times New Roman"/>
          <w:sz w:val="24"/>
          <w:szCs w:val="24"/>
        </w:rPr>
        <w:tab/>
      </w:r>
      <w:r w:rsidRPr="00BA6705">
        <w:rPr>
          <w:rFonts w:ascii="Times New Roman" w:eastAsia="Times New Roman" w:hAnsi="Times New Roman" w:cs="Times New Roman"/>
          <w:sz w:val="24"/>
          <w:szCs w:val="24"/>
        </w:rPr>
        <w:tab/>
      </w:r>
      <w:r w:rsidRPr="00BA6705">
        <w:rPr>
          <w:rFonts w:ascii="Times New Roman" w:eastAsia="Times New Roman" w:hAnsi="Times New Roman" w:cs="Times New Roman"/>
          <w:sz w:val="24"/>
          <w:szCs w:val="24"/>
        </w:rPr>
        <w:tab/>
      </w:r>
      <w:r w:rsidRPr="00BA6705">
        <w:rPr>
          <w:rFonts w:ascii="Times New Roman" w:eastAsia="Times New Roman" w:hAnsi="Times New Roman" w:cs="Times New Roman"/>
          <w:sz w:val="24"/>
          <w:szCs w:val="24"/>
          <w:u w:val="single"/>
        </w:rPr>
        <w:tab/>
      </w:r>
      <w:r w:rsidRPr="00BA6705">
        <w:rPr>
          <w:rFonts w:ascii="Times New Roman" w:eastAsia="Times New Roman" w:hAnsi="Times New Roman" w:cs="Times New Roman"/>
          <w:sz w:val="24"/>
          <w:szCs w:val="24"/>
          <w:u w:val="single"/>
        </w:rPr>
        <w:tab/>
      </w:r>
      <w:r w:rsidRPr="00BA6705">
        <w:rPr>
          <w:rFonts w:ascii="Times New Roman" w:eastAsia="Times New Roman" w:hAnsi="Times New Roman" w:cs="Times New Roman"/>
          <w:sz w:val="24"/>
          <w:szCs w:val="24"/>
          <w:u w:val="single"/>
        </w:rPr>
        <w:tab/>
      </w:r>
    </w:p>
    <w:p w14:paraId="06978FA1" w14:textId="77777777" w:rsidR="00BC2F7C" w:rsidRPr="00BA6705" w:rsidRDefault="00BC2F7C" w:rsidP="00BC2F7C">
      <w:pPr>
        <w:spacing w:after="0" w:line="240" w:lineRule="auto"/>
        <w:jc w:val="both"/>
        <w:rPr>
          <w:rFonts w:ascii="Times New Roman" w:eastAsia="Times New Roman" w:hAnsi="Times New Roman" w:cs="Times New Roman"/>
          <w:b/>
          <w:sz w:val="24"/>
          <w:szCs w:val="24"/>
        </w:rPr>
      </w:pPr>
      <w:r w:rsidRPr="00BA6705">
        <w:rPr>
          <w:rFonts w:ascii="Times New Roman" w:eastAsia="Times New Roman" w:hAnsi="Times New Roman" w:cs="Times New Roman"/>
          <w:b/>
          <w:sz w:val="24"/>
          <w:szCs w:val="24"/>
        </w:rPr>
        <w:t>MRS.  SALAUDEEN, K. A.</w:t>
      </w:r>
      <w:r w:rsidRPr="00BA6705">
        <w:rPr>
          <w:rFonts w:ascii="Times New Roman" w:eastAsia="Times New Roman" w:hAnsi="Times New Roman" w:cs="Times New Roman"/>
          <w:b/>
          <w:sz w:val="24"/>
          <w:szCs w:val="24"/>
        </w:rPr>
        <w:tab/>
      </w:r>
      <w:r w:rsidRPr="00BA6705">
        <w:rPr>
          <w:rFonts w:ascii="Times New Roman" w:eastAsia="Times New Roman" w:hAnsi="Times New Roman" w:cs="Times New Roman"/>
          <w:b/>
          <w:sz w:val="24"/>
          <w:szCs w:val="24"/>
        </w:rPr>
        <w:tab/>
      </w:r>
      <w:r w:rsidRPr="00BA6705">
        <w:rPr>
          <w:rFonts w:ascii="Times New Roman" w:eastAsia="Times New Roman" w:hAnsi="Times New Roman" w:cs="Times New Roman"/>
          <w:b/>
          <w:sz w:val="24"/>
          <w:szCs w:val="24"/>
        </w:rPr>
        <w:tab/>
      </w:r>
      <w:r w:rsidRPr="00BA670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A6705">
        <w:rPr>
          <w:rFonts w:ascii="Times New Roman" w:eastAsia="Times New Roman" w:hAnsi="Times New Roman" w:cs="Times New Roman"/>
          <w:b/>
          <w:sz w:val="24"/>
          <w:szCs w:val="24"/>
        </w:rPr>
        <w:t>DATE</w:t>
      </w:r>
    </w:p>
    <w:p w14:paraId="7F6DB773" w14:textId="77777777" w:rsidR="00BC2F7C" w:rsidRPr="00BA6705" w:rsidRDefault="00BC2F7C" w:rsidP="00BC2F7C">
      <w:pPr>
        <w:spacing w:line="240" w:lineRule="auto"/>
        <w:jc w:val="both"/>
        <w:rPr>
          <w:rFonts w:ascii="Times New Roman" w:eastAsia="Times New Roman" w:hAnsi="Times New Roman" w:cs="Times New Roman"/>
          <w:b/>
          <w:sz w:val="24"/>
          <w:szCs w:val="24"/>
        </w:rPr>
      </w:pPr>
      <w:r w:rsidRPr="00BA6705">
        <w:rPr>
          <w:rFonts w:ascii="Times New Roman" w:eastAsia="Times New Roman" w:hAnsi="Times New Roman" w:cs="Times New Roman"/>
          <w:b/>
          <w:sz w:val="24"/>
          <w:szCs w:val="24"/>
        </w:rPr>
        <w:t>HEAD OF UNIT (BIOCHEMISTRY)</w:t>
      </w:r>
    </w:p>
    <w:p w14:paraId="2F23BE2D" w14:textId="77777777" w:rsidR="00BC2F7C" w:rsidRDefault="00BC2F7C" w:rsidP="00BC2F7C">
      <w:pPr>
        <w:spacing w:after="0" w:line="240" w:lineRule="auto"/>
        <w:jc w:val="both"/>
        <w:rPr>
          <w:rFonts w:ascii="Times New Roman" w:eastAsia="Times New Roman" w:hAnsi="Times New Roman" w:cs="Times New Roman"/>
        </w:rPr>
      </w:pPr>
    </w:p>
    <w:p w14:paraId="09438085" w14:textId="77777777" w:rsidR="00BC2F7C" w:rsidRDefault="00BC2F7C" w:rsidP="00BC2F7C">
      <w:pPr>
        <w:spacing w:after="0" w:line="240" w:lineRule="auto"/>
        <w:jc w:val="both"/>
        <w:rPr>
          <w:rFonts w:ascii="Times New Roman" w:eastAsia="Times New Roman" w:hAnsi="Times New Roman" w:cs="Times New Roman"/>
        </w:rPr>
      </w:pPr>
    </w:p>
    <w:p w14:paraId="7DA61C52" w14:textId="77777777" w:rsidR="00BC2F7C" w:rsidRDefault="00BC2F7C" w:rsidP="00BC2F7C">
      <w:pPr>
        <w:spacing w:after="0" w:line="240" w:lineRule="auto"/>
        <w:jc w:val="both"/>
        <w:rPr>
          <w:rFonts w:ascii="Times New Roman" w:eastAsia="Times New Roman" w:hAnsi="Times New Roman" w:cs="Times New Roman"/>
        </w:rPr>
      </w:pPr>
    </w:p>
    <w:p w14:paraId="689963DB" w14:textId="77777777" w:rsidR="00BC2F7C" w:rsidRDefault="00BC2F7C" w:rsidP="00BC2F7C">
      <w:pPr>
        <w:spacing w:after="0" w:line="240" w:lineRule="auto"/>
        <w:jc w:val="both"/>
        <w:rPr>
          <w:rFonts w:ascii="Times New Roman" w:eastAsia="Times New Roman" w:hAnsi="Times New Roman" w:cs="Times New Roman"/>
        </w:rPr>
      </w:pPr>
    </w:p>
    <w:p w14:paraId="5F98C251" w14:textId="77777777" w:rsidR="00BC2F7C" w:rsidRPr="00BA6705" w:rsidRDefault="00BC2F7C" w:rsidP="00BC2F7C">
      <w:pPr>
        <w:spacing w:after="0" w:line="240" w:lineRule="auto"/>
        <w:jc w:val="both"/>
        <w:rPr>
          <w:rFonts w:ascii="Times New Roman" w:eastAsia="Times New Roman" w:hAnsi="Times New Roman" w:cs="Times New Roman"/>
          <w:sz w:val="24"/>
          <w:szCs w:val="24"/>
        </w:rPr>
      </w:pPr>
      <w:r w:rsidRPr="00BA6705">
        <w:rPr>
          <w:rFonts w:ascii="Times New Roman" w:eastAsia="Times New Roman" w:hAnsi="Times New Roman" w:cs="Times New Roman"/>
          <w:sz w:val="24"/>
          <w:szCs w:val="24"/>
        </w:rPr>
        <w:t>____________________</w:t>
      </w:r>
      <w:r w:rsidRPr="00BA6705">
        <w:rPr>
          <w:rFonts w:ascii="Times New Roman" w:eastAsia="Times New Roman" w:hAnsi="Times New Roman" w:cs="Times New Roman"/>
          <w:sz w:val="24"/>
          <w:szCs w:val="24"/>
        </w:rPr>
        <w:tab/>
      </w:r>
      <w:r w:rsidRPr="00BA6705">
        <w:rPr>
          <w:rFonts w:ascii="Times New Roman" w:eastAsia="Times New Roman" w:hAnsi="Times New Roman" w:cs="Times New Roman"/>
          <w:sz w:val="24"/>
          <w:szCs w:val="24"/>
        </w:rPr>
        <w:tab/>
      </w:r>
      <w:r w:rsidRPr="00BA6705">
        <w:rPr>
          <w:rFonts w:ascii="Times New Roman" w:eastAsia="Times New Roman" w:hAnsi="Times New Roman" w:cs="Times New Roman"/>
          <w:sz w:val="24"/>
          <w:szCs w:val="24"/>
        </w:rPr>
        <w:tab/>
      </w:r>
      <w:r w:rsidRPr="00BA6705">
        <w:rPr>
          <w:rFonts w:ascii="Times New Roman" w:eastAsia="Times New Roman" w:hAnsi="Times New Roman" w:cs="Times New Roman"/>
          <w:sz w:val="24"/>
          <w:szCs w:val="24"/>
        </w:rPr>
        <w:tab/>
        <w:t>__________________</w:t>
      </w:r>
    </w:p>
    <w:p w14:paraId="02637DA3" w14:textId="77777777" w:rsidR="00BC2F7C" w:rsidRPr="00BA6705" w:rsidRDefault="00BC2F7C" w:rsidP="00BC2F7C">
      <w:pPr>
        <w:spacing w:after="0" w:line="240" w:lineRule="auto"/>
        <w:jc w:val="both"/>
        <w:rPr>
          <w:rFonts w:ascii="Times New Roman" w:eastAsia="Times New Roman" w:hAnsi="Times New Roman" w:cs="Times New Roman"/>
          <w:b/>
          <w:sz w:val="24"/>
          <w:szCs w:val="24"/>
        </w:rPr>
      </w:pPr>
      <w:r w:rsidRPr="00BA6705">
        <w:rPr>
          <w:rFonts w:ascii="Times New Roman" w:eastAsia="Times New Roman" w:hAnsi="Times New Roman" w:cs="Times New Roman"/>
          <w:b/>
          <w:sz w:val="24"/>
          <w:szCs w:val="24"/>
        </w:rPr>
        <w:t>DR. USMAN ABDULKAREEM</w:t>
      </w:r>
      <w:r w:rsidRPr="00BA6705">
        <w:rPr>
          <w:rFonts w:ascii="Times New Roman" w:eastAsia="Times New Roman" w:hAnsi="Times New Roman" w:cs="Times New Roman"/>
          <w:b/>
          <w:sz w:val="24"/>
          <w:szCs w:val="24"/>
        </w:rPr>
        <w:tab/>
      </w:r>
      <w:r w:rsidRPr="00BA6705">
        <w:rPr>
          <w:rFonts w:ascii="Times New Roman" w:eastAsia="Times New Roman" w:hAnsi="Times New Roman" w:cs="Times New Roman"/>
          <w:b/>
          <w:sz w:val="24"/>
          <w:szCs w:val="24"/>
        </w:rPr>
        <w:tab/>
      </w:r>
      <w:r w:rsidRPr="00BA670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Pr="00BA6705">
        <w:rPr>
          <w:rFonts w:ascii="Times New Roman" w:eastAsia="Times New Roman" w:hAnsi="Times New Roman" w:cs="Times New Roman"/>
          <w:b/>
          <w:sz w:val="24"/>
          <w:szCs w:val="24"/>
        </w:rPr>
        <w:t>DATE</w:t>
      </w:r>
    </w:p>
    <w:p w14:paraId="3DD79262" w14:textId="77777777" w:rsidR="00BC2F7C" w:rsidRPr="00BA6705" w:rsidRDefault="00BC2F7C" w:rsidP="00BC2F7C">
      <w:pPr>
        <w:spacing w:line="240" w:lineRule="auto"/>
        <w:jc w:val="both"/>
        <w:rPr>
          <w:rFonts w:ascii="Times New Roman" w:eastAsia="Times New Roman" w:hAnsi="Times New Roman" w:cs="Times New Roman"/>
          <w:b/>
          <w:sz w:val="24"/>
          <w:szCs w:val="24"/>
        </w:rPr>
      </w:pPr>
      <w:r w:rsidRPr="00BA6705">
        <w:rPr>
          <w:rFonts w:ascii="Times New Roman" w:eastAsia="Times New Roman" w:hAnsi="Times New Roman" w:cs="Times New Roman"/>
          <w:b/>
          <w:sz w:val="24"/>
          <w:szCs w:val="24"/>
        </w:rPr>
        <w:t>H</w:t>
      </w:r>
      <w:r>
        <w:rPr>
          <w:rFonts w:ascii="Times New Roman" w:eastAsia="Times New Roman" w:hAnsi="Times New Roman" w:cs="Times New Roman"/>
          <w:b/>
          <w:sz w:val="24"/>
          <w:szCs w:val="24"/>
        </w:rPr>
        <w:t xml:space="preserve">ead of </w:t>
      </w:r>
      <w:r w:rsidRPr="00BA6705">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epartment</w:t>
      </w:r>
    </w:p>
    <w:p w14:paraId="12178DFA" w14:textId="77777777" w:rsidR="00BC2F7C" w:rsidRDefault="00BC2F7C" w:rsidP="00BC2F7C">
      <w:pPr>
        <w:rPr>
          <w:rFonts w:ascii="Times New Roman" w:hAnsi="Times New Roman" w:cs="Times New Roman"/>
          <w:sz w:val="24"/>
          <w:szCs w:val="24"/>
          <w:u w:val="single"/>
        </w:rPr>
      </w:pPr>
    </w:p>
    <w:p w14:paraId="2CAE682B" w14:textId="77777777" w:rsidR="00BC2F7C" w:rsidRPr="00BA6705" w:rsidRDefault="00BC2F7C" w:rsidP="00BC2F7C">
      <w:pPr>
        <w:rPr>
          <w:rFonts w:ascii="Times New Roman" w:hAnsi="Times New Roman" w:cs="Times New Roman"/>
          <w:sz w:val="24"/>
          <w:szCs w:val="24"/>
          <w:u w:val="single"/>
        </w:rPr>
      </w:pPr>
    </w:p>
    <w:p w14:paraId="39DF03E0" w14:textId="77777777" w:rsidR="00BC2F7C" w:rsidRPr="00BA6705" w:rsidRDefault="00BC2F7C" w:rsidP="00BC2F7C">
      <w:pPr>
        <w:spacing w:after="0" w:line="240" w:lineRule="auto"/>
        <w:rPr>
          <w:rFonts w:ascii="Times New Roman" w:hAnsi="Times New Roman" w:cs="Times New Roman"/>
          <w:sz w:val="24"/>
          <w:szCs w:val="24"/>
          <w:u w:val="single"/>
        </w:rPr>
      </w:pPr>
      <w:r w:rsidRPr="00BA6705">
        <w:rPr>
          <w:rFonts w:ascii="Times New Roman" w:hAnsi="Times New Roman" w:cs="Times New Roman"/>
          <w:sz w:val="24"/>
          <w:szCs w:val="24"/>
          <w:u w:val="single"/>
        </w:rPr>
        <w:tab/>
      </w:r>
      <w:r w:rsidRPr="00BA6705">
        <w:rPr>
          <w:rFonts w:ascii="Times New Roman" w:hAnsi="Times New Roman" w:cs="Times New Roman"/>
          <w:sz w:val="24"/>
          <w:szCs w:val="24"/>
          <w:u w:val="single"/>
        </w:rPr>
        <w:tab/>
      </w:r>
      <w:r w:rsidRPr="00BA6705">
        <w:rPr>
          <w:rFonts w:ascii="Times New Roman" w:hAnsi="Times New Roman" w:cs="Times New Roman"/>
          <w:sz w:val="24"/>
          <w:szCs w:val="24"/>
          <w:u w:val="single"/>
        </w:rPr>
        <w:tab/>
      </w:r>
      <w:r w:rsidRPr="00BA6705">
        <w:rPr>
          <w:rFonts w:ascii="Times New Roman" w:hAnsi="Times New Roman" w:cs="Times New Roman"/>
          <w:sz w:val="24"/>
          <w:szCs w:val="24"/>
          <w:u w:val="single"/>
        </w:rPr>
        <w:tab/>
      </w:r>
      <w:r w:rsidRPr="00BA6705">
        <w:rPr>
          <w:rFonts w:ascii="Times New Roman" w:hAnsi="Times New Roman" w:cs="Times New Roman"/>
          <w:sz w:val="24"/>
          <w:szCs w:val="24"/>
        </w:rPr>
        <w:tab/>
      </w:r>
      <w:r w:rsidRPr="00BA6705">
        <w:rPr>
          <w:rFonts w:ascii="Times New Roman" w:hAnsi="Times New Roman" w:cs="Times New Roman"/>
          <w:sz w:val="24"/>
          <w:szCs w:val="24"/>
        </w:rPr>
        <w:tab/>
      </w:r>
      <w:r w:rsidRPr="00BA6705">
        <w:rPr>
          <w:rFonts w:ascii="Times New Roman" w:hAnsi="Times New Roman" w:cs="Times New Roman"/>
          <w:sz w:val="24"/>
          <w:szCs w:val="24"/>
        </w:rPr>
        <w:tab/>
      </w:r>
      <w:r w:rsidRPr="00BA6705">
        <w:rPr>
          <w:rFonts w:ascii="Times New Roman" w:hAnsi="Times New Roman" w:cs="Times New Roman"/>
          <w:sz w:val="24"/>
          <w:szCs w:val="24"/>
          <w:u w:val="single"/>
        </w:rPr>
        <w:tab/>
      </w:r>
      <w:r w:rsidRPr="00BA6705">
        <w:rPr>
          <w:rFonts w:ascii="Times New Roman" w:hAnsi="Times New Roman" w:cs="Times New Roman"/>
          <w:sz w:val="24"/>
          <w:szCs w:val="24"/>
          <w:u w:val="single"/>
        </w:rPr>
        <w:tab/>
      </w:r>
      <w:r w:rsidRPr="00BA6705">
        <w:rPr>
          <w:rFonts w:ascii="Times New Roman" w:hAnsi="Times New Roman" w:cs="Times New Roman"/>
          <w:sz w:val="24"/>
          <w:szCs w:val="24"/>
          <w:u w:val="single"/>
        </w:rPr>
        <w:tab/>
      </w:r>
    </w:p>
    <w:p w14:paraId="3BA48270" w14:textId="77777777" w:rsidR="00BC2F7C" w:rsidRPr="00D231C8" w:rsidRDefault="00BC2F7C" w:rsidP="00BC2F7C">
      <w:pPr>
        <w:pStyle w:val="Heading2"/>
        <w:spacing w:before="0"/>
        <w:jc w:val="both"/>
        <w:rPr>
          <w:b w:val="0"/>
          <w:bCs w:val="0"/>
        </w:rPr>
      </w:pPr>
      <w:r w:rsidRPr="00D231C8">
        <w:rPr>
          <w:b w:val="0"/>
          <w:bCs w:val="0"/>
        </w:rPr>
        <w:t>EXTERNAL EXAMINER</w:t>
      </w:r>
      <w:r w:rsidRPr="00D231C8">
        <w:rPr>
          <w:b w:val="0"/>
          <w:bCs w:val="0"/>
        </w:rPr>
        <w:tab/>
      </w:r>
      <w:r w:rsidRPr="00D231C8">
        <w:rPr>
          <w:b w:val="0"/>
          <w:bCs w:val="0"/>
        </w:rPr>
        <w:tab/>
      </w:r>
      <w:r w:rsidRPr="00D231C8">
        <w:rPr>
          <w:b w:val="0"/>
          <w:bCs w:val="0"/>
        </w:rPr>
        <w:tab/>
      </w:r>
      <w:r w:rsidRPr="00D231C8">
        <w:rPr>
          <w:b w:val="0"/>
          <w:bCs w:val="0"/>
        </w:rPr>
        <w:tab/>
      </w:r>
      <w:r w:rsidRPr="00D231C8">
        <w:rPr>
          <w:b w:val="0"/>
          <w:bCs w:val="0"/>
        </w:rPr>
        <w:tab/>
        <w:t>DATE</w:t>
      </w:r>
    </w:p>
    <w:p w14:paraId="312CE944" w14:textId="77777777" w:rsidR="00BC2F7C" w:rsidRPr="00BA6705" w:rsidRDefault="00BC2F7C" w:rsidP="00BC2F7C">
      <w:pPr>
        <w:jc w:val="center"/>
        <w:rPr>
          <w:rFonts w:ascii="Times New Roman" w:eastAsia="Times New Roman" w:hAnsi="Times New Roman" w:cs="Times New Roman"/>
          <w:b/>
          <w:sz w:val="24"/>
          <w:szCs w:val="24"/>
        </w:rPr>
      </w:pPr>
      <w:r w:rsidRPr="00BA6705">
        <w:rPr>
          <w:rFonts w:ascii="Times New Roman" w:hAnsi="Times New Roman" w:cs="Times New Roman"/>
          <w:sz w:val="24"/>
          <w:szCs w:val="24"/>
        </w:rPr>
        <w:br w:type="page"/>
      </w:r>
      <w:r w:rsidRPr="00BA6705">
        <w:rPr>
          <w:rFonts w:ascii="Times New Roman" w:eastAsia="Times New Roman" w:hAnsi="Times New Roman" w:cs="Times New Roman"/>
          <w:b/>
          <w:sz w:val="24"/>
          <w:szCs w:val="24"/>
        </w:rPr>
        <w:lastRenderedPageBreak/>
        <w:t>DEDICATION</w:t>
      </w:r>
    </w:p>
    <w:p w14:paraId="22FDA2BB" w14:textId="77777777" w:rsidR="00BC2F7C" w:rsidRPr="00BA6705" w:rsidRDefault="00BC2F7C" w:rsidP="00BC2F7C">
      <w:pPr>
        <w:spacing w:before="240" w:line="480" w:lineRule="auto"/>
        <w:rPr>
          <w:rFonts w:ascii="Times New Roman" w:eastAsia="Times New Roman" w:hAnsi="Times New Roman" w:cs="Times New Roman"/>
          <w:sz w:val="24"/>
          <w:szCs w:val="24"/>
        </w:rPr>
      </w:pPr>
      <w:r w:rsidRPr="00BA6705">
        <w:rPr>
          <w:rFonts w:ascii="Times New Roman" w:eastAsia="Times New Roman" w:hAnsi="Times New Roman" w:cs="Times New Roman"/>
          <w:sz w:val="24"/>
          <w:szCs w:val="24"/>
        </w:rPr>
        <w:t xml:space="preserve">We dedicated this project to Almighty God, the One who makes impossibility possible, for the opportunity given to us during this project work. </w:t>
      </w:r>
    </w:p>
    <w:p w14:paraId="7758AF48" w14:textId="77777777" w:rsidR="00BC2F7C" w:rsidRPr="00BA6705" w:rsidRDefault="00BC2F7C" w:rsidP="00BC2F7C">
      <w:pPr>
        <w:spacing w:before="240" w:line="480" w:lineRule="auto"/>
        <w:rPr>
          <w:rFonts w:ascii="Times New Roman" w:eastAsia="Times New Roman" w:hAnsi="Times New Roman" w:cs="Times New Roman"/>
          <w:sz w:val="24"/>
          <w:szCs w:val="24"/>
        </w:rPr>
      </w:pPr>
      <w:proofErr w:type="gramStart"/>
      <w:r w:rsidRPr="00BA6705">
        <w:rPr>
          <w:rFonts w:ascii="Times New Roman" w:eastAsia="Times New Roman" w:hAnsi="Times New Roman" w:cs="Times New Roman"/>
          <w:sz w:val="24"/>
          <w:szCs w:val="24"/>
        </w:rPr>
        <w:t>Also</w:t>
      </w:r>
      <w:proofErr w:type="gramEnd"/>
      <w:r w:rsidRPr="00BA6705">
        <w:rPr>
          <w:rFonts w:ascii="Times New Roman" w:eastAsia="Times New Roman" w:hAnsi="Times New Roman" w:cs="Times New Roman"/>
          <w:sz w:val="24"/>
          <w:szCs w:val="24"/>
        </w:rPr>
        <w:t xml:space="preserve"> to our noble and loving parents for their cares, supports and prayers for us, may Almighty God bless them (AMEN).  </w:t>
      </w:r>
    </w:p>
    <w:p w14:paraId="204944B6" w14:textId="77777777" w:rsidR="00BC2F7C" w:rsidRPr="00BA6705" w:rsidRDefault="00BC2F7C" w:rsidP="00BC2F7C">
      <w:pPr>
        <w:spacing w:after="0" w:line="360" w:lineRule="auto"/>
        <w:jc w:val="both"/>
        <w:rPr>
          <w:rFonts w:ascii="Times New Roman" w:eastAsia="Times New Roman" w:hAnsi="Times New Roman" w:cs="Times New Roman"/>
          <w:sz w:val="24"/>
          <w:szCs w:val="24"/>
        </w:rPr>
      </w:pPr>
      <w:r w:rsidRPr="00BA6705">
        <w:rPr>
          <w:rFonts w:ascii="Times New Roman" w:hAnsi="Times New Roman" w:cs="Times New Roman"/>
          <w:sz w:val="24"/>
          <w:szCs w:val="24"/>
        </w:rPr>
        <w:br w:type="page"/>
      </w:r>
    </w:p>
    <w:p w14:paraId="35DDAECB" w14:textId="77777777" w:rsidR="00BC2F7C" w:rsidRPr="00BA6705" w:rsidRDefault="00BC2F7C" w:rsidP="00BC2F7C">
      <w:pPr>
        <w:spacing w:before="240" w:line="480" w:lineRule="auto"/>
        <w:jc w:val="center"/>
        <w:rPr>
          <w:rFonts w:ascii="Times New Roman" w:eastAsia="Times New Roman" w:hAnsi="Times New Roman" w:cs="Times New Roman"/>
          <w:b/>
          <w:sz w:val="24"/>
          <w:szCs w:val="24"/>
        </w:rPr>
      </w:pPr>
      <w:r w:rsidRPr="00BA6705">
        <w:rPr>
          <w:rFonts w:ascii="Times New Roman" w:eastAsia="Times New Roman" w:hAnsi="Times New Roman" w:cs="Times New Roman"/>
          <w:b/>
          <w:sz w:val="24"/>
          <w:szCs w:val="24"/>
        </w:rPr>
        <w:lastRenderedPageBreak/>
        <w:t>ACKNOWLEDGEMENT</w:t>
      </w:r>
    </w:p>
    <w:p w14:paraId="14876FD3" w14:textId="77777777" w:rsidR="00BC2F7C" w:rsidRPr="00BA6705" w:rsidRDefault="00BC2F7C" w:rsidP="00BC2F7C">
      <w:pPr>
        <w:spacing w:before="240" w:line="360" w:lineRule="auto"/>
        <w:jc w:val="both"/>
        <w:rPr>
          <w:rFonts w:ascii="Times New Roman" w:eastAsia="Times New Roman" w:hAnsi="Times New Roman" w:cs="Times New Roman"/>
          <w:sz w:val="24"/>
          <w:szCs w:val="24"/>
        </w:rPr>
      </w:pPr>
      <w:r w:rsidRPr="00BA6705">
        <w:rPr>
          <w:rFonts w:ascii="Times New Roman" w:eastAsia="Times New Roman" w:hAnsi="Times New Roman" w:cs="Times New Roman"/>
          <w:sz w:val="24"/>
          <w:szCs w:val="24"/>
        </w:rPr>
        <w:t xml:space="preserve">All praises and adoration go to ALMITHY GOD, the creator of all creatures, who give me the knowledge, wisdom and understanding, also the ability to liaise. If not for Him, what would I, a mere mortal would have achieved and his mercy over me and who have been providing for me and my family also for giving me the grace and privilege a scale of my life </w:t>
      </w:r>
      <w:proofErr w:type="spellStart"/>
      <w:r w:rsidRPr="00BA6705">
        <w:rPr>
          <w:rFonts w:ascii="Times New Roman" w:eastAsia="Times New Roman" w:hAnsi="Times New Roman" w:cs="Times New Roman"/>
          <w:sz w:val="24"/>
          <w:szCs w:val="24"/>
        </w:rPr>
        <w:t>unscattered</w:t>
      </w:r>
      <w:proofErr w:type="spellEnd"/>
      <w:r w:rsidRPr="00BA6705">
        <w:rPr>
          <w:rFonts w:ascii="Times New Roman" w:eastAsia="Times New Roman" w:hAnsi="Times New Roman" w:cs="Times New Roman"/>
          <w:sz w:val="24"/>
          <w:szCs w:val="24"/>
        </w:rPr>
        <w:t>. All I have to say is thank God</w:t>
      </w:r>
    </w:p>
    <w:p w14:paraId="2AD9AF78" w14:textId="77777777" w:rsidR="00BC2F7C" w:rsidRPr="00BA6705" w:rsidRDefault="00BC2F7C" w:rsidP="00BC2F7C">
      <w:pPr>
        <w:spacing w:before="240" w:line="360" w:lineRule="auto"/>
        <w:jc w:val="both"/>
        <w:rPr>
          <w:rFonts w:ascii="Times New Roman" w:eastAsia="Times New Roman" w:hAnsi="Times New Roman" w:cs="Times New Roman"/>
          <w:sz w:val="24"/>
          <w:szCs w:val="24"/>
        </w:rPr>
      </w:pPr>
      <w:r w:rsidRPr="00BA6705">
        <w:rPr>
          <w:rFonts w:ascii="Times New Roman" w:eastAsia="Times New Roman" w:hAnsi="Times New Roman" w:cs="Times New Roman"/>
          <w:sz w:val="24"/>
          <w:szCs w:val="24"/>
        </w:rPr>
        <w:t xml:space="preserve">My inestimable appreciation goes to my wonderful and irreplaceable </w:t>
      </w:r>
      <w:r>
        <w:rPr>
          <w:rFonts w:ascii="Times New Roman" w:eastAsia="Times New Roman" w:hAnsi="Times New Roman" w:cs="Times New Roman"/>
        </w:rPr>
        <w:t xml:space="preserve">MUM </w:t>
      </w:r>
      <w:r w:rsidRPr="00BA6705">
        <w:rPr>
          <w:rFonts w:ascii="Times New Roman" w:eastAsia="Times New Roman" w:hAnsi="Times New Roman" w:cs="Times New Roman"/>
          <w:sz w:val="24"/>
          <w:szCs w:val="24"/>
        </w:rPr>
        <w:t xml:space="preserve">MRS </w:t>
      </w:r>
      <w:r>
        <w:rPr>
          <w:rFonts w:ascii="Times New Roman" w:eastAsia="Times New Roman" w:hAnsi="Times New Roman" w:cs="Times New Roman"/>
        </w:rPr>
        <w:t>FAMUYIWA</w:t>
      </w:r>
      <w:r w:rsidRPr="00BA6705">
        <w:rPr>
          <w:rFonts w:ascii="Times New Roman" w:eastAsia="Times New Roman" w:hAnsi="Times New Roman" w:cs="Times New Roman"/>
          <w:sz w:val="24"/>
          <w:szCs w:val="24"/>
        </w:rPr>
        <w:t xml:space="preserve"> and my rare gold, my one in a million who have been taking care of me from my childhood you are such a good, loving, and wonderful mom.</w:t>
      </w:r>
    </w:p>
    <w:p w14:paraId="7C2D62CF" w14:textId="2629A6EE" w:rsidR="00BC2F7C" w:rsidRPr="00BA6705" w:rsidRDefault="00BC2F7C" w:rsidP="00BC2F7C">
      <w:pPr>
        <w:spacing w:before="240" w:line="360" w:lineRule="auto"/>
        <w:jc w:val="both"/>
        <w:rPr>
          <w:rFonts w:ascii="Times New Roman" w:eastAsia="Times New Roman" w:hAnsi="Times New Roman" w:cs="Times New Roman"/>
          <w:sz w:val="24"/>
          <w:szCs w:val="24"/>
        </w:rPr>
      </w:pPr>
      <w:r w:rsidRPr="00BA6705">
        <w:rPr>
          <w:rFonts w:ascii="Times New Roman" w:eastAsia="Times New Roman" w:hAnsi="Times New Roman" w:cs="Times New Roman"/>
          <w:sz w:val="24"/>
          <w:szCs w:val="24"/>
        </w:rPr>
        <w:t xml:space="preserve">More so, we acknowledge our </w:t>
      </w:r>
      <w:proofErr w:type="gramStart"/>
      <w:r w:rsidRPr="00BA6705">
        <w:rPr>
          <w:rFonts w:ascii="Times New Roman" w:eastAsia="Times New Roman" w:hAnsi="Times New Roman" w:cs="Times New Roman"/>
          <w:sz w:val="24"/>
          <w:szCs w:val="24"/>
        </w:rPr>
        <w:t>Supervisor</w:t>
      </w:r>
      <w:proofErr w:type="gramEnd"/>
      <w:r w:rsidRPr="00BA6705">
        <w:rPr>
          <w:rFonts w:ascii="Times New Roman" w:eastAsia="Times New Roman" w:hAnsi="Times New Roman" w:cs="Times New Roman"/>
          <w:sz w:val="24"/>
          <w:szCs w:val="24"/>
        </w:rPr>
        <w:t xml:space="preserve"> in person of </w:t>
      </w:r>
      <w:r w:rsidR="003F0E43" w:rsidRPr="00BA6705">
        <w:rPr>
          <w:rFonts w:ascii="Times New Roman" w:eastAsia="Times New Roman" w:hAnsi="Times New Roman" w:cs="Times New Roman"/>
          <w:b/>
          <w:sz w:val="24"/>
          <w:szCs w:val="24"/>
        </w:rPr>
        <w:t xml:space="preserve">MR. </w:t>
      </w:r>
      <w:r w:rsidR="003F0E43">
        <w:rPr>
          <w:rFonts w:ascii="Times New Roman" w:eastAsia="Times New Roman" w:hAnsi="Times New Roman" w:cs="Times New Roman"/>
          <w:b/>
          <w:sz w:val="24"/>
          <w:szCs w:val="24"/>
        </w:rPr>
        <w:t>ABDULRAHMAN BASHIR</w:t>
      </w:r>
      <w:r w:rsidRPr="00BA6705">
        <w:rPr>
          <w:rFonts w:ascii="Times New Roman" w:eastAsia="Times New Roman" w:hAnsi="Times New Roman" w:cs="Times New Roman"/>
          <w:sz w:val="24"/>
          <w:szCs w:val="24"/>
        </w:rPr>
        <w:t xml:space="preserve"> for his patience and word of advice to us, may Almighty God bless him and his home greatly (AMEN). </w:t>
      </w:r>
    </w:p>
    <w:p w14:paraId="7434A5B1" w14:textId="77777777" w:rsidR="00BC2F7C" w:rsidRPr="00BA6705" w:rsidRDefault="00BC2F7C" w:rsidP="00BC2F7C">
      <w:pPr>
        <w:spacing w:before="240" w:line="360" w:lineRule="auto"/>
        <w:jc w:val="both"/>
        <w:rPr>
          <w:rFonts w:ascii="Times New Roman" w:eastAsia="Times New Roman" w:hAnsi="Times New Roman" w:cs="Times New Roman"/>
          <w:sz w:val="24"/>
          <w:szCs w:val="24"/>
        </w:rPr>
      </w:pPr>
      <w:r w:rsidRPr="00BA6705">
        <w:rPr>
          <w:rFonts w:ascii="Times New Roman" w:eastAsia="Times New Roman" w:hAnsi="Times New Roman" w:cs="Times New Roman"/>
          <w:sz w:val="24"/>
          <w:szCs w:val="24"/>
        </w:rPr>
        <w:t xml:space="preserve">I genuinely appreciate their persistence and support toward my education career. If not for their insistence support. I would not have been a student of this prestigious institution. I pray to almighty God that you shall eat the fruit of your </w:t>
      </w:r>
      <w:proofErr w:type="spellStart"/>
      <w:r w:rsidRPr="00BA6705">
        <w:rPr>
          <w:rFonts w:ascii="Times New Roman" w:eastAsia="Times New Roman" w:hAnsi="Times New Roman" w:cs="Times New Roman"/>
          <w:sz w:val="24"/>
          <w:szCs w:val="24"/>
        </w:rPr>
        <w:t>labour</w:t>
      </w:r>
      <w:proofErr w:type="spellEnd"/>
      <w:r w:rsidRPr="00BA6705">
        <w:rPr>
          <w:rFonts w:ascii="Times New Roman" w:eastAsia="Times New Roman" w:hAnsi="Times New Roman" w:cs="Times New Roman"/>
          <w:sz w:val="24"/>
          <w:szCs w:val="24"/>
        </w:rPr>
        <w:t xml:space="preserve"> and you shall witness our testimony in </w:t>
      </w:r>
      <w:proofErr w:type="gramStart"/>
      <w:r w:rsidRPr="00BA6705">
        <w:rPr>
          <w:rFonts w:ascii="Times New Roman" w:eastAsia="Times New Roman" w:hAnsi="Times New Roman" w:cs="Times New Roman"/>
          <w:sz w:val="24"/>
          <w:szCs w:val="24"/>
        </w:rPr>
        <w:t>Jesus</w:t>
      </w:r>
      <w:proofErr w:type="gramEnd"/>
      <w:r w:rsidRPr="00BA6705">
        <w:rPr>
          <w:rFonts w:ascii="Times New Roman" w:eastAsia="Times New Roman" w:hAnsi="Times New Roman" w:cs="Times New Roman"/>
          <w:sz w:val="24"/>
          <w:szCs w:val="24"/>
        </w:rPr>
        <w:t xml:space="preserve"> </w:t>
      </w:r>
      <w:proofErr w:type="gramStart"/>
      <w:r w:rsidRPr="00BA6705">
        <w:rPr>
          <w:rFonts w:ascii="Times New Roman" w:eastAsia="Times New Roman" w:hAnsi="Times New Roman" w:cs="Times New Roman"/>
          <w:sz w:val="24"/>
          <w:szCs w:val="24"/>
        </w:rPr>
        <w:t>name  (</w:t>
      </w:r>
      <w:proofErr w:type="gramEnd"/>
      <w:r w:rsidRPr="00BA6705">
        <w:rPr>
          <w:rFonts w:ascii="Times New Roman" w:eastAsia="Times New Roman" w:hAnsi="Times New Roman" w:cs="Times New Roman"/>
          <w:sz w:val="24"/>
          <w:szCs w:val="24"/>
        </w:rPr>
        <w:t>Amen).</w:t>
      </w:r>
    </w:p>
    <w:p w14:paraId="22C5794E" w14:textId="7153CE6B" w:rsidR="00BC2F7C" w:rsidRPr="00BA6705" w:rsidRDefault="00BC2F7C" w:rsidP="00BC2F7C">
      <w:pPr>
        <w:spacing w:before="240" w:line="360" w:lineRule="auto"/>
        <w:jc w:val="both"/>
        <w:rPr>
          <w:rFonts w:ascii="Times New Roman" w:eastAsia="Times New Roman" w:hAnsi="Times New Roman" w:cs="Times New Roman"/>
          <w:sz w:val="24"/>
          <w:szCs w:val="24"/>
        </w:rPr>
      </w:pPr>
      <w:r w:rsidRPr="00BA6705">
        <w:rPr>
          <w:rFonts w:ascii="Times New Roman" w:eastAsia="Times New Roman" w:hAnsi="Times New Roman" w:cs="Times New Roman"/>
          <w:sz w:val="24"/>
          <w:szCs w:val="24"/>
        </w:rPr>
        <w:t xml:space="preserve">My sincere gratitude goes to my supervisor </w:t>
      </w:r>
      <w:r w:rsidR="003F0E43" w:rsidRPr="00BA6705">
        <w:rPr>
          <w:rFonts w:ascii="Times New Roman" w:eastAsia="Times New Roman" w:hAnsi="Times New Roman" w:cs="Times New Roman"/>
          <w:b/>
          <w:sz w:val="24"/>
          <w:szCs w:val="24"/>
        </w:rPr>
        <w:t xml:space="preserve">MR. </w:t>
      </w:r>
      <w:r w:rsidR="003F0E43">
        <w:rPr>
          <w:rFonts w:ascii="Times New Roman" w:eastAsia="Times New Roman" w:hAnsi="Times New Roman" w:cs="Times New Roman"/>
          <w:b/>
          <w:sz w:val="24"/>
          <w:szCs w:val="24"/>
        </w:rPr>
        <w:t>ABDULRAHMAN BASHIR</w:t>
      </w:r>
      <w:r w:rsidRPr="00BA6705">
        <w:rPr>
          <w:rFonts w:ascii="Times New Roman" w:eastAsia="Times New Roman" w:hAnsi="Times New Roman" w:cs="Times New Roman"/>
          <w:sz w:val="24"/>
          <w:szCs w:val="24"/>
        </w:rPr>
        <w:t xml:space="preserve"> for his valuable suggestions, comments, observation and encouragement throughout the completion of this project, may Almighty God bless you and your family. And also, all my lecturer in the department of Science Laboratory </w:t>
      </w:r>
      <w:proofErr w:type="gramStart"/>
      <w:r w:rsidRPr="00BA6705">
        <w:rPr>
          <w:rFonts w:ascii="Times New Roman" w:eastAsia="Times New Roman" w:hAnsi="Times New Roman" w:cs="Times New Roman"/>
          <w:sz w:val="24"/>
          <w:szCs w:val="24"/>
        </w:rPr>
        <w:t>Technology ,</w:t>
      </w:r>
      <w:proofErr w:type="gramEnd"/>
      <w:r w:rsidRPr="00BA6705">
        <w:rPr>
          <w:rFonts w:ascii="Times New Roman" w:eastAsia="Times New Roman" w:hAnsi="Times New Roman" w:cs="Times New Roman"/>
          <w:sz w:val="24"/>
          <w:szCs w:val="24"/>
        </w:rPr>
        <w:t xml:space="preserve"> Kwara state polytechnic, Ilorin, I express my gratitude to them for their good work, may God be with you and your family.</w:t>
      </w:r>
    </w:p>
    <w:p w14:paraId="0CCB5E82" w14:textId="77777777" w:rsidR="00BC2F7C" w:rsidRPr="00D231C8" w:rsidRDefault="00BC2F7C" w:rsidP="00BC2F7C">
      <w:pPr>
        <w:spacing w:before="240" w:line="480" w:lineRule="auto"/>
        <w:jc w:val="both"/>
        <w:rPr>
          <w:rFonts w:ascii="Times New Roman" w:eastAsia="Times New Roman" w:hAnsi="Times New Roman" w:cs="Times New Roman"/>
          <w:sz w:val="24"/>
          <w:szCs w:val="24"/>
          <w:lang w:val="en-GB"/>
        </w:rPr>
      </w:pPr>
      <w:r>
        <w:rPr>
          <w:rFonts w:ascii="Times New Roman" w:hAnsi="Times New Roman" w:cs="Times New Roman"/>
          <w:b/>
          <w:bCs/>
          <w:sz w:val="26"/>
          <w:szCs w:val="26"/>
        </w:rPr>
        <w:br w:type="page"/>
      </w:r>
    </w:p>
    <w:p w14:paraId="70F56B67" w14:textId="77777777" w:rsidR="00BC2F7C" w:rsidRPr="00D231C8" w:rsidRDefault="00BC2F7C" w:rsidP="00BC2F7C">
      <w:pPr>
        <w:jc w:val="center"/>
        <w:rPr>
          <w:rFonts w:ascii="Times New Roman" w:hAnsi="Times New Roman" w:cs="Times New Roman"/>
          <w:b/>
          <w:bCs/>
          <w:sz w:val="26"/>
          <w:szCs w:val="26"/>
        </w:rPr>
      </w:pPr>
      <w:r>
        <w:rPr>
          <w:rFonts w:ascii="Times New Roman" w:hAnsi="Times New Roman" w:cs="Times New Roman"/>
          <w:b/>
          <w:bCs/>
          <w:sz w:val="26"/>
          <w:szCs w:val="26"/>
        </w:rPr>
        <w:lastRenderedPageBreak/>
        <w:t>TABLE OF CONTENTS</w:t>
      </w:r>
    </w:p>
    <w:p w14:paraId="122647E1" w14:textId="77777777" w:rsidR="00BC2F7C" w:rsidRPr="00D231C8" w:rsidRDefault="00BC2F7C" w:rsidP="00BC2F7C">
      <w:pPr>
        <w:spacing w:line="360" w:lineRule="auto"/>
        <w:rPr>
          <w:rFonts w:ascii="Times New Roman" w:hAnsi="Times New Roman" w:cs="Times New Roman"/>
          <w:b/>
          <w:bCs/>
          <w:sz w:val="26"/>
          <w:szCs w:val="26"/>
        </w:rPr>
      </w:pPr>
      <w:r>
        <w:rPr>
          <w:rFonts w:ascii="Times New Roman" w:hAnsi="Times New Roman" w:cs="Times New Roman"/>
          <w:b/>
          <w:bCs/>
          <w:sz w:val="26"/>
          <w:szCs w:val="26"/>
        </w:rPr>
        <w:t>CHAPTER ONE</w:t>
      </w:r>
    </w:p>
    <w:p w14:paraId="61A04725" w14:textId="77777777" w:rsidR="00BC2F7C" w:rsidRDefault="00BC2F7C" w:rsidP="00BC2F7C">
      <w:pPr>
        <w:spacing w:line="360" w:lineRule="auto"/>
        <w:rPr>
          <w:rFonts w:ascii="Times New Roman" w:hAnsi="Times New Roman" w:cs="Times New Roman"/>
          <w:sz w:val="26"/>
          <w:szCs w:val="26"/>
        </w:rPr>
      </w:pPr>
      <w:r w:rsidRPr="00D231C8">
        <w:rPr>
          <w:rFonts w:ascii="Times New Roman" w:hAnsi="Times New Roman" w:cs="Times New Roman"/>
          <w:sz w:val="26"/>
          <w:szCs w:val="26"/>
        </w:rPr>
        <w:t>1.0</w:t>
      </w:r>
      <w:r>
        <w:rPr>
          <w:rFonts w:ascii="Times New Roman" w:hAnsi="Times New Roman" w:cs="Times New Roman"/>
          <w:sz w:val="26"/>
          <w:szCs w:val="26"/>
        </w:rPr>
        <w:t xml:space="preserve"> </w:t>
      </w:r>
      <w:r>
        <w:rPr>
          <w:rFonts w:ascii="Times New Roman" w:hAnsi="Times New Roman" w:cs="Times New Roman"/>
          <w:sz w:val="26"/>
          <w:szCs w:val="26"/>
        </w:rPr>
        <w:tab/>
        <w:t xml:space="preserve">Antacids </w:t>
      </w:r>
      <w:r>
        <w:rPr>
          <w:rFonts w:ascii="Times New Roman" w:hAnsi="Times New Roman" w:cs="Times New Roman"/>
          <w:sz w:val="26"/>
          <w:szCs w:val="26"/>
        </w:rPr>
        <w:tab/>
      </w:r>
    </w:p>
    <w:p w14:paraId="5CD6506C" w14:textId="77777777" w:rsidR="00BC2F7C" w:rsidRPr="00D231C8" w:rsidRDefault="00BC2F7C" w:rsidP="00BC2F7C">
      <w:pPr>
        <w:spacing w:after="0" w:line="360" w:lineRule="auto"/>
        <w:rPr>
          <w:rFonts w:ascii="Times New Roman" w:hAnsi="Times New Roman" w:cs="Times New Roman"/>
          <w:sz w:val="24"/>
          <w:szCs w:val="24"/>
        </w:rPr>
      </w:pPr>
      <w:r w:rsidRPr="00D231C8">
        <w:rPr>
          <w:rFonts w:ascii="Times New Roman" w:hAnsi="Times New Roman" w:cs="Times New Roman"/>
        </w:rPr>
        <w:t>1.1</w:t>
      </w:r>
      <w:r w:rsidRPr="00D231C8">
        <w:rPr>
          <w:rFonts w:ascii="Times New Roman" w:hAnsi="Times New Roman" w:cs="Times New Roman"/>
        </w:rPr>
        <w:tab/>
        <w:t xml:space="preserve">Common Antacids </w:t>
      </w:r>
      <w:proofErr w:type="gramStart"/>
      <w:r w:rsidRPr="00D231C8">
        <w:rPr>
          <w:rFonts w:ascii="Times New Roman" w:hAnsi="Times New Roman" w:cs="Times New Roman"/>
        </w:rPr>
        <w:t>In</w:t>
      </w:r>
      <w:proofErr w:type="gramEnd"/>
      <w:r w:rsidRPr="00D231C8">
        <w:rPr>
          <w:rFonts w:ascii="Times New Roman" w:hAnsi="Times New Roman" w:cs="Times New Roman"/>
        </w:rPr>
        <w:t xml:space="preserve"> Nigeria</w:t>
      </w:r>
    </w:p>
    <w:p w14:paraId="24D83459" w14:textId="77777777" w:rsidR="00BC2F7C" w:rsidRPr="00D231C8" w:rsidRDefault="00BC2F7C" w:rsidP="00BC2F7C">
      <w:pPr>
        <w:spacing w:after="0" w:line="360" w:lineRule="auto"/>
        <w:rPr>
          <w:rFonts w:ascii="Times New Roman" w:hAnsi="Times New Roman" w:cs="Times New Roman"/>
          <w:sz w:val="24"/>
          <w:szCs w:val="24"/>
        </w:rPr>
      </w:pPr>
      <w:r w:rsidRPr="00D231C8">
        <w:rPr>
          <w:rFonts w:ascii="Times New Roman" w:hAnsi="Times New Roman" w:cs="Times New Roman"/>
        </w:rPr>
        <w:t>1.2</w:t>
      </w:r>
      <w:r w:rsidRPr="00D231C8">
        <w:rPr>
          <w:rFonts w:ascii="Times New Roman" w:hAnsi="Times New Roman" w:cs="Times New Roman"/>
        </w:rPr>
        <w:tab/>
        <w:t xml:space="preserve">Types </w:t>
      </w:r>
      <w:proofErr w:type="gramStart"/>
      <w:r w:rsidRPr="00D231C8">
        <w:rPr>
          <w:rFonts w:ascii="Times New Roman" w:hAnsi="Times New Roman" w:cs="Times New Roman"/>
        </w:rPr>
        <w:t>Of</w:t>
      </w:r>
      <w:proofErr w:type="gramEnd"/>
      <w:r w:rsidRPr="00D231C8">
        <w:rPr>
          <w:rFonts w:ascii="Times New Roman" w:hAnsi="Times New Roman" w:cs="Times New Roman"/>
        </w:rPr>
        <w:t xml:space="preserve"> Antacids</w:t>
      </w:r>
    </w:p>
    <w:p w14:paraId="155D1081" w14:textId="77777777" w:rsidR="00BC2F7C" w:rsidRPr="00D231C8" w:rsidRDefault="00BC2F7C" w:rsidP="00BC2F7C">
      <w:pPr>
        <w:spacing w:after="0" w:line="360" w:lineRule="auto"/>
        <w:rPr>
          <w:rFonts w:ascii="Times New Roman" w:hAnsi="Times New Roman" w:cs="Times New Roman"/>
          <w:sz w:val="24"/>
          <w:szCs w:val="24"/>
        </w:rPr>
      </w:pPr>
      <w:r w:rsidRPr="00D231C8">
        <w:rPr>
          <w:rFonts w:ascii="Times New Roman" w:hAnsi="Times New Roman" w:cs="Times New Roman"/>
        </w:rPr>
        <w:t>1.3</w:t>
      </w:r>
      <w:r w:rsidRPr="00D231C8">
        <w:rPr>
          <w:rFonts w:ascii="Times New Roman" w:hAnsi="Times New Roman" w:cs="Times New Roman"/>
        </w:rPr>
        <w:tab/>
        <w:t>Inorganic Antacids</w:t>
      </w:r>
    </w:p>
    <w:p w14:paraId="2E4ED3FF" w14:textId="77777777" w:rsidR="00BC2F7C" w:rsidRPr="00D231C8" w:rsidRDefault="00BC2F7C" w:rsidP="00BC2F7C">
      <w:pPr>
        <w:spacing w:after="0" w:line="360" w:lineRule="auto"/>
        <w:rPr>
          <w:rFonts w:ascii="Times New Roman" w:hAnsi="Times New Roman" w:cs="Times New Roman"/>
          <w:sz w:val="24"/>
          <w:szCs w:val="24"/>
        </w:rPr>
      </w:pPr>
      <w:r w:rsidRPr="00D231C8">
        <w:rPr>
          <w:rFonts w:ascii="Times New Roman" w:hAnsi="Times New Roman" w:cs="Times New Roman"/>
        </w:rPr>
        <w:t>1.4</w:t>
      </w:r>
      <w:r w:rsidRPr="00D231C8">
        <w:rPr>
          <w:rFonts w:ascii="Times New Roman" w:hAnsi="Times New Roman" w:cs="Times New Roman"/>
        </w:rPr>
        <w:tab/>
        <w:t>Organic Antacids</w:t>
      </w:r>
    </w:p>
    <w:p w14:paraId="21279AC8" w14:textId="77777777" w:rsidR="00BC2F7C" w:rsidRPr="00D231C8" w:rsidRDefault="00BC2F7C" w:rsidP="00BC2F7C">
      <w:pPr>
        <w:spacing w:after="0" w:line="360" w:lineRule="auto"/>
        <w:rPr>
          <w:rFonts w:ascii="Times New Roman" w:hAnsi="Times New Roman" w:cs="Times New Roman"/>
          <w:sz w:val="24"/>
          <w:szCs w:val="24"/>
        </w:rPr>
      </w:pPr>
      <w:r w:rsidRPr="00D231C8">
        <w:rPr>
          <w:rFonts w:ascii="Times New Roman" w:hAnsi="Times New Roman" w:cs="Times New Roman"/>
        </w:rPr>
        <w:t>1.5</w:t>
      </w:r>
      <w:r w:rsidRPr="00D231C8">
        <w:rPr>
          <w:rFonts w:ascii="Times New Roman" w:hAnsi="Times New Roman" w:cs="Times New Roman"/>
        </w:rPr>
        <w:tab/>
        <w:t xml:space="preserve">Properties </w:t>
      </w:r>
      <w:proofErr w:type="gramStart"/>
      <w:r w:rsidRPr="00D231C8">
        <w:rPr>
          <w:rFonts w:ascii="Times New Roman" w:hAnsi="Times New Roman" w:cs="Times New Roman"/>
        </w:rPr>
        <w:t>Of</w:t>
      </w:r>
      <w:proofErr w:type="gramEnd"/>
      <w:r w:rsidRPr="00D231C8">
        <w:rPr>
          <w:rFonts w:ascii="Times New Roman" w:hAnsi="Times New Roman" w:cs="Times New Roman"/>
        </w:rPr>
        <w:t xml:space="preserve"> Antacids</w:t>
      </w:r>
    </w:p>
    <w:p w14:paraId="0769A687" w14:textId="77777777" w:rsidR="00BC2F7C" w:rsidRPr="00D231C8" w:rsidRDefault="00BC2F7C" w:rsidP="00BC2F7C">
      <w:pPr>
        <w:spacing w:after="0" w:line="360" w:lineRule="auto"/>
        <w:rPr>
          <w:rFonts w:ascii="Times New Roman" w:hAnsi="Times New Roman" w:cs="Times New Roman"/>
          <w:sz w:val="24"/>
          <w:szCs w:val="24"/>
        </w:rPr>
      </w:pPr>
      <w:r w:rsidRPr="00D231C8">
        <w:rPr>
          <w:rFonts w:ascii="Times New Roman" w:hAnsi="Times New Roman" w:cs="Times New Roman"/>
        </w:rPr>
        <w:t>1.6</w:t>
      </w:r>
      <w:r w:rsidRPr="00D231C8">
        <w:rPr>
          <w:rFonts w:ascii="Times New Roman" w:hAnsi="Times New Roman" w:cs="Times New Roman"/>
        </w:rPr>
        <w:tab/>
        <w:t>Factors Affecting Antacids’ Effectiveness</w:t>
      </w:r>
    </w:p>
    <w:p w14:paraId="7B264189" w14:textId="77777777" w:rsidR="00BC2F7C" w:rsidRPr="00D231C8" w:rsidRDefault="00BC2F7C" w:rsidP="00BC2F7C">
      <w:pPr>
        <w:spacing w:after="0" w:line="360" w:lineRule="auto"/>
        <w:rPr>
          <w:rFonts w:ascii="Times New Roman" w:hAnsi="Times New Roman" w:cs="Times New Roman"/>
          <w:sz w:val="24"/>
          <w:szCs w:val="24"/>
        </w:rPr>
      </w:pPr>
      <w:r w:rsidRPr="00D231C8">
        <w:rPr>
          <w:rFonts w:ascii="Times New Roman" w:hAnsi="Times New Roman" w:cs="Times New Roman"/>
        </w:rPr>
        <w:t>1.7</w:t>
      </w:r>
      <w:r w:rsidRPr="00D231C8">
        <w:rPr>
          <w:rFonts w:ascii="Times New Roman" w:hAnsi="Times New Roman" w:cs="Times New Roman"/>
        </w:rPr>
        <w:tab/>
        <w:t>Acid Neutralizing Capacity (</w:t>
      </w:r>
      <w:proofErr w:type="spellStart"/>
      <w:r w:rsidRPr="00D231C8">
        <w:rPr>
          <w:rFonts w:ascii="Times New Roman" w:hAnsi="Times New Roman" w:cs="Times New Roman"/>
        </w:rPr>
        <w:t>Anc</w:t>
      </w:r>
      <w:proofErr w:type="spellEnd"/>
      <w:r w:rsidRPr="00D231C8">
        <w:rPr>
          <w:rFonts w:ascii="Times New Roman" w:hAnsi="Times New Roman" w:cs="Times New Roman"/>
        </w:rPr>
        <w:t>)</w:t>
      </w:r>
    </w:p>
    <w:p w14:paraId="05AD2354" w14:textId="77777777" w:rsidR="00BC2F7C" w:rsidRPr="00954D10" w:rsidRDefault="00BC2F7C" w:rsidP="00BC2F7C">
      <w:pPr>
        <w:pStyle w:val="Heading3"/>
        <w:spacing w:before="0" w:line="360" w:lineRule="auto"/>
        <w:jc w:val="both"/>
        <w:rPr>
          <w:rFonts w:ascii="Times New Roman" w:hAnsi="Times New Roman" w:cs="Times New Roman"/>
          <w:color w:val="auto"/>
          <w:sz w:val="24"/>
          <w:szCs w:val="24"/>
        </w:rPr>
      </w:pPr>
      <w:r w:rsidRPr="00954D10">
        <w:rPr>
          <w:rStyle w:val="Strong"/>
          <w:rFonts w:ascii="Times New Roman" w:hAnsi="Times New Roman" w:cs="Times New Roman"/>
          <w:b/>
          <w:bCs/>
          <w:color w:val="auto"/>
          <w:sz w:val="24"/>
          <w:szCs w:val="24"/>
        </w:rPr>
        <w:t>1.8.</w:t>
      </w:r>
      <w:r w:rsidRPr="00954D10">
        <w:rPr>
          <w:rStyle w:val="Strong"/>
          <w:rFonts w:ascii="Times New Roman" w:hAnsi="Times New Roman" w:cs="Times New Roman"/>
          <w:b/>
          <w:bCs/>
          <w:color w:val="auto"/>
          <w:sz w:val="24"/>
          <w:szCs w:val="24"/>
        </w:rPr>
        <w:tab/>
        <w:t xml:space="preserve"> Statement of the Problem</w:t>
      </w:r>
    </w:p>
    <w:p w14:paraId="5E30F90C" w14:textId="77777777" w:rsidR="00BC2F7C" w:rsidRPr="00954D10" w:rsidRDefault="00BC2F7C" w:rsidP="00BC2F7C">
      <w:pPr>
        <w:pStyle w:val="Heading3"/>
        <w:spacing w:before="0" w:line="360" w:lineRule="auto"/>
        <w:jc w:val="both"/>
        <w:rPr>
          <w:rFonts w:ascii="Times New Roman" w:hAnsi="Times New Roman" w:cs="Times New Roman"/>
          <w:color w:val="auto"/>
          <w:sz w:val="24"/>
          <w:szCs w:val="24"/>
        </w:rPr>
      </w:pPr>
      <w:r w:rsidRPr="00954D10">
        <w:rPr>
          <w:rStyle w:val="Strong"/>
          <w:rFonts w:ascii="Times New Roman" w:hAnsi="Times New Roman" w:cs="Times New Roman"/>
          <w:b/>
          <w:bCs/>
          <w:color w:val="auto"/>
          <w:sz w:val="24"/>
          <w:szCs w:val="24"/>
        </w:rPr>
        <w:t>1.9.</w:t>
      </w:r>
      <w:r w:rsidRPr="00954D10">
        <w:rPr>
          <w:rStyle w:val="Strong"/>
          <w:rFonts w:ascii="Times New Roman" w:hAnsi="Times New Roman" w:cs="Times New Roman"/>
          <w:b/>
          <w:bCs/>
          <w:color w:val="auto"/>
          <w:sz w:val="24"/>
          <w:szCs w:val="24"/>
        </w:rPr>
        <w:tab/>
        <w:t xml:space="preserve"> Significance of the Study</w:t>
      </w:r>
    </w:p>
    <w:p w14:paraId="17CF2FA8" w14:textId="77777777" w:rsidR="00BC2F7C" w:rsidRPr="00954D10" w:rsidRDefault="00BC2F7C" w:rsidP="00BC2F7C">
      <w:pPr>
        <w:pStyle w:val="Heading3"/>
        <w:spacing w:before="0" w:line="360" w:lineRule="auto"/>
        <w:jc w:val="both"/>
        <w:rPr>
          <w:rFonts w:ascii="Times New Roman" w:hAnsi="Times New Roman" w:cs="Times New Roman"/>
          <w:color w:val="auto"/>
          <w:sz w:val="24"/>
          <w:szCs w:val="24"/>
        </w:rPr>
      </w:pPr>
      <w:r w:rsidRPr="00954D10">
        <w:rPr>
          <w:rStyle w:val="Strong"/>
          <w:rFonts w:ascii="Times New Roman" w:hAnsi="Times New Roman" w:cs="Times New Roman"/>
          <w:b/>
          <w:bCs/>
          <w:color w:val="auto"/>
          <w:sz w:val="24"/>
          <w:szCs w:val="24"/>
        </w:rPr>
        <w:t>1.10.</w:t>
      </w:r>
      <w:r w:rsidRPr="00954D10">
        <w:rPr>
          <w:rStyle w:val="Strong"/>
          <w:rFonts w:ascii="Times New Roman" w:hAnsi="Times New Roman" w:cs="Times New Roman"/>
          <w:b/>
          <w:bCs/>
          <w:color w:val="auto"/>
          <w:sz w:val="24"/>
          <w:szCs w:val="24"/>
        </w:rPr>
        <w:tab/>
        <w:t xml:space="preserve"> Aims and Objectives</w:t>
      </w:r>
    </w:p>
    <w:p w14:paraId="026401E6" w14:textId="396A6B7D" w:rsidR="00BC2F7C" w:rsidRDefault="00BC2F7C" w:rsidP="00BC2F7C">
      <w:pPr>
        <w:spacing w:line="360" w:lineRule="auto"/>
        <w:rPr>
          <w:rFonts w:ascii="Times New Roman" w:hAnsi="Times New Roman" w:cs="Times New Roman"/>
          <w:b/>
          <w:bCs/>
          <w:sz w:val="26"/>
          <w:szCs w:val="26"/>
        </w:rPr>
      </w:pPr>
      <w:r w:rsidRPr="00D231C8">
        <w:rPr>
          <w:rFonts w:ascii="Times New Roman" w:hAnsi="Times New Roman" w:cs="Times New Roman"/>
          <w:b/>
          <w:bCs/>
          <w:sz w:val="26"/>
          <w:szCs w:val="26"/>
        </w:rPr>
        <w:t>CHAPTER TWO</w:t>
      </w:r>
    </w:p>
    <w:p w14:paraId="51A97B11" w14:textId="77777777" w:rsidR="00BC2F7C" w:rsidRPr="00D231C8" w:rsidRDefault="00BC2F7C" w:rsidP="00BC2F7C">
      <w:pPr>
        <w:spacing w:after="0" w:line="360" w:lineRule="auto"/>
        <w:jc w:val="both"/>
        <w:rPr>
          <w:rFonts w:ascii="Times New Roman" w:hAnsi="Times New Roman" w:cs="Times New Roman"/>
        </w:rPr>
      </w:pPr>
      <w:r w:rsidRPr="00D231C8">
        <w:rPr>
          <w:rFonts w:ascii="Times New Roman" w:hAnsi="Times New Roman" w:cs="Times New Roman"/>
          <w:sz w:val="26"/>
          <w:szCs w:val="26"/>
        </w:rPr>
        <w:t xml:space="preserve">2.1 </w:t>
      </w:r>
      <w:r w:rsidRPr="00D231C8">
        <w:rPr>
          <w:rFonts w:ascii="Times New Roman" w:hAnsi="Times New Roman" w:cs="Times New Roman"/>
          <w:sz w:val="26"/>
          <w:szCs w:val="26"/>
        </w:rPr>
        <w:tab/>
      </w:r>
      <w:r w:rsidRPr="00D231C8">
        <w:rPr>
          <w:rFonts w:ascii="Times New Roman" w:hAnsi="Times New Roman" w:cs="Times New Roman"/>
        </w:rPr>
        <w:t xml:space="preserve">Mechanisms </w:t>
      </w:r>
      <w:proofErr w:type="gramStart"/>
      <w:r w:rsidRPr="00D231C8">
        <w:rPr>
          <w:rFonts w:ascii="Times New Roman" w:hAnsi="Times New Roman" w:cs="Times New Roman"/>
        </w:rPr>
        <w:t>Of</w:t>
      </w:r>
      <w:proofErr w:type="gramEnd"/>
      <w:r w:rsidRPr="00D231C8">
        <w:rPr>
          <w:rFonts w:ascii="Times New Roman" w:hAnsi="Times New Roman" w:cs="Times New Roman"/>
        </w:rPr>
        <w:t xml:space="preserve"> Antacids</w:t>
      </w:r>
    </w:p>
    <w:p w14:paraId="6DE322F4" w14:textId="77777777" w:rsidR="00BC2F7C" w:rsidRPr="00D231C8" w:rsidRDefault="00BC2F7C" w:rsidP="00BC2F7C">
      <w:pPr>
        <w:spacing w:after="0" w:line="360" w:lineRule="auto"/>
        <w:rPr>
          <w:rFonts w:ascii="Times New Roman" w:hAnsi="Times New Roman" w:cs="Times New Roman"/>
          <w:sz w:val="24"/>
          <w:szCs w:val="24"/>
        </w:rPr>
      </w:pPr>
      <w:r w:rsidRPr="00D231C8">
        <w:rPr>
          <w:rFonts w:ascii="Times New Roman" w:hAnsi="Times New Roman" w:cs="Times New Roman"/>
          <w:sz w:val="24"/>
          <w:szCs w:val="24"/>
        </w:rPr>
        <w:t>2.2</w:t>
      </w:r>
      <w:r w:rsidRPr="00D231C8">
        <w:rPr>
          <w:rFonts w:ascii="Times New Roman" w:hAnsi="Times New Roman" w:cs="Times New Roman"/>
          <w:sz w:val="24"/>
          <w:szCs w:val="24"/>
        </w:rPr>
        <w:tab/>
      </w:r>
      <w:r w:rsidRPr="00D231C8">
        <w:rPr>
          <w:rFonts w:ascii="Times New Roman" w:hAnsi="Times New Roman" w:cs="Times New Roman"/>
        </w:rPr>
        <w:t>Chemical Neutralization</w:t>
      </w:r>
    </w:p>
    <w:p w14:paraId="3DC0CB13" w14:textId="77777777" w:rsidR="00BC2F7C" w:rsidRPr="00D231C8" w:rsidRDefault="00BC2F7C" w:rsidP="00BC2F7C">
      <w:pPr>
        <w:spacing w:after="0" w:line="360" w:lineRule="auto"/>
        <w:rPr>
          <w:rFonts w:ascii="Times New Roman" w:hAnsi="Times New Roman" w:cs="Times New Roman"/>
          <w:sz w:val="24"/>
          <w:szCs w:val="24"/>
        </w:rPr>
      </w:pPr>
      <w:r w:rsidRPr="00D231C8">
        <w:rPr>
          <w:rFonts w:ascii="Times New Roman" w:hAnsi="Times New Roman" w:cs="Times New Roman"/>
          <w:sz w:val="24"/>
          <w:szCs w:val="24"/>
        </w:rPr>
        <w:t>2.3</w:t>
      </w:r>
      <w:r w:rsidRPr="00D231C8">
        <w:rPr>
          <w:rFonts w:ascii="Times New Roman" w:hAnsi="Times New Roman" w:cs="Times New Roman"/>
          <w:sz w:val="24"/>
          <w:szCs w:val="24"/>
        </w:rPr>
        <w:tab/>
      </w:r>
      <w:r w:rsidRPr="00D231C8">
        <w:rPr>
          <w:rFonts w:ascii="Times New Roman" w:hAnsi="Times New Roman" w:cs="Times New Roman"/>
        </w:rPr>
        <w:t xml:space="preserve">Methods </w:t>
      </w:r>
      <w:proofErr w:type="gramStart"/>
      <w:r w:rsidRPr="00D231C8">
        <w:rPr>
          <w:rFonts w:ascii="Times New Roman" w:hAnsi="Times New Roman" w:cs="Times New Roman"/>
        </w:rPr>
        <w:t>Of</w:t>
      </w:r>
      <w:proofErr w:type="gramEnd"/>
      <w:r w:rsidRPr="00D231C8">
        <w:rPr>
          <w:rFonts w:ascii="Times New Roman" w:hAnsi="Times New Roman" w:cs="Times New Roman"/>
        </w:rPr>
        <w:t xml:space="preserve"> Evaluating Acid Neutralizing Capacity</w:t>
      </w:r>
    </w:p>
    <w:p w14:paraId="283B690D" w14:textId="77777777" w:rsidR="00BC2F7C" w:rsidRPr="00D231C8" w:rsidRDefault="00BC2F7C" w:rsidP="00BC2F7C">
      <w:pPr>
        <w:spacing w:after="0" w:line="360" w:lineRule="auto"/>
        <w:jc w:val="both"/>
        <w:rPr>
          <w:rFonts w:ascii="Times New Roman" w:hAnsi="Times New Roman" w:cs="Times New Roman"/>
          <w:sz w:val="24"/>
          <w:szCs w:val="24"/>
        </w:rPr>
      </w:pPr>
      <w:r w:rsidRPr="00D231C8">
        <w:rPr>
          <w:rFonts w:ascii="Times New Roman" w:hAnsi="Times New Roman" w:cs="Times New Roman"/>
          <w:sz w:val="24"/>
          <w:szCs w:val="24"/>
        </w:rPr>
        <w:t>2.4</w:t>
      </w:r>
      <w:r w:rsidRPr="00D231C8">
        <w:rPr>
          <w:rFonts w:ascii="Times New Roman" w:hAnsi="Times New Roman" w:cs="Times New Roman"/>
          <w:sz w:val="24"/>
          <w:szCs w:val="24"/>
        </w:rPr>
        <w:tab/>
      </w:r>
      <w:r w:rsidRPr="00D231C8">
        <w:rPr>
          <w:rFonts w:ascii="Times New Roman" w:hAnsi="Times New Roman" w:cs="Times New Roman"/>
        </w:rPr>
        <w:t xml:space="preserve">Health Implications </w:t>
      </w:r>
      <w:proofErr w:type="gramStart"/>
      <w:r w:rsidRPr="00D231C8">
        <w:rPr>
          <w:rFonts w:ascii="Times New Roman" w:hAnsi="Times New Roman" w:cs="Times New Roman"/>
        </w:rPr>
        <w:t>Of</w:t>
      </w:r>
      <w:proofErr w:type="gramEnd"/>
      <w:r w:rsidRPr="00D231C8">
        <w:rPr>
          <w:rFonts w:ascii="Times New Roman" w:hAnsi="Times New Roman" w:cs="Times New Roman"/>
        </w:rPr>
        <w:t xml:space="preserve"> Antacids</w:t>
      </w:r>
    </w:p>
    <w:p w14:paraId="0A39E6B3" w14:textId="77777777" w:rsidR="00BC2F7C" w:rsidRPr="00D231C8" w:rsidRDefault="00BC2F7C" w:rsidP="00BC2F7C">
      <w:pPr>
        <w:spacing w:after="0" w:line="360" w:lineRule="auto"/>
        <w:rPr>
          <w:rFonts w:ascii="Times New Roman" w:hAnsi="Times New Roman" w:cs="Times New Roman"/>
          <w:sz w:val="24"/>
          <w:szCs w:val="24"/>
        </w:rPr>
      </w:pPr>
      <w:r w:rsidRPr="00D231C8">
        <w:rPr>
          <w:rFonts w:ascii="Times New Roman" w:hAnsi="Times New Roman" w:cs="Times New Roman"/>
          <w:sz w:val="24"/>
          <w:szCs w:val="24"/>
        </w:rPr>
        <w:t>2.5</w:t>
      </w:r>
      <w:r w:rsidRPr="00D231C8">
        <w:rPr>
          <w:rFonts w:ascii="Times New Roman" w:hAnsi="Times New Roman" w:cs="Times New Roman"/>
          <w:sz w:val="24"/>
          <w:szCs w:val="24"/>
        </w:rPr>
        <w:tab/>
      </w:r>
      <w:r w:rsidRPr="00D231C8">
        <w:rPr>
          <w:rFonts w:ascii="Times New Roman" w:hAnsi="Times New Roman" w:cs="Times New Roman"/>
        </w:rPr>
        <w:t xml:space="preserve">Positive Effects </w:t>
      </w:r>
      <w:proofErr w:type="gramStart"/>
      <w:r w:rsidRPr="00D231C8">
        <w:rPr>
          <w:rFonts w:ascii="Times New Roman" w:hAnsi="Times New Roman" w:cs="Times New Roman"/>
        </w:rPr>
        <w:t>Of</w:t>
      </w:r>
      <w:proofErr w:type="gramEnd"/>
      <w:r w:rsidRPr="00D231C8">
        <w:rPr>
          <w:rFonts w:ascii="Times New Roman" w:hAnsi="Times New Roman" w:cs="Times New Roman"/>
        </w:rPr>
        <w:t xml:space="preserve"> Antacids</w:t>
      </w:r>
    </w:p>
    <w:p w14:paraId="6A5425BC" w14:textId="77777777" w:rsidR="00BC2F7C" w:rsidRPr="00D231C8" w:rsidRDefault="00BC2F7C" w:rsidP="00BC2F7C">
      <w:pPr>
        <w:spacing w:after="0" w:line="360" w:lineRule="auto"/>
        <w:rPr>
          <w:rFonts w:ascii="Times New Roman" w:hAnsi="Times New Roman" w:cs="Times New Roman"/>
          <w:sz w:val="24"/>
          <w:szCs w:val="24"/>
        </w:rPr>
      </w:pPr>
      <w:r w:rsidRPr="00D231C8">
        <w:rPr>
          <w:rFonts w:ascii="Times New Roman" w:hAnsi="Times New Roman" w:cs="Times New Roman"/>
          <w:sz w:val="24"/>
          <w:szCs w:val="24"/>
        </w:rPr>
        <w:t>2.6</w:t>
      </w:r>
      <w:r w:rsidRPr="00D231C8">
        <w:rPr>
          <w:rFonts w:ascii="Times New Roman" w:hAnsi="Times New Roman" w:cs="Times New Roman"/>
          <w:sz w:val="24"/>
          <w:szCs w:val="24"/>
        </w:rPr>
        <w:tab/>
      </w:r>
      <w:r w:rsidRPr="00D231C8">
        <w:rPr>
          <w:rFonts w:ascii="Times New Roman" w:hAnsi="Times New Roman" w:cs="Times New Roman"/>
        </w:rPr>
        <w:t xml:space="preserve">Negative Effects </w:t>
      </w:r>
      <w:proofErr w:type="gramStart"/>
      <w:r w:rsidRPr="00D231C8">
        <w:rPr>
          <w:rFonts w:ascii="Times New Roman" w:hAnsi="Times New Roman" w:cs="Times New Roman"/>
        </w:rPr>
        <w:t>Of</w:t>
      </w:r>
      <w:proofErr w:type="gramEnd"/>
      <w:r w:rsidRPr="00D231C8">
        <w:rPr>
          <w:rFonts w:ascii="Times New Roman" w:hAnsi="Times New Roman" w:cs="Times New Roman"/>
        </w:rPr>
        <w:t xml:space="preserve"> Antacids</w:t>
      </w:r>
    </w:p>
    <w:p w14:paraId="39388CCA" w14:textId="77777777" w:rsidR="00BC2F7C" w:rsidRPr="00D231C8" w:rsidRDefault="00BC2F7C" w:rsidP="00BC2F7C">
      <w:pPr>
        <w:spacing w:after="0" w:line="360" w:lineRule="auto"/>
        <w:rPr>
          <w:rFonts w:ascii="Times New Roman" w:hAnsi="Times New Roman" w:cs="Times New Roman"/>
          <w:sz w:val="24"/>
          <w:szCs w:val="24"/>
        </w:rPr>
      </w:pPr>
      <w:r w:rsidRPr="00D231C8">
        <w:rPr>
          <w:rFonts w:ascii="Times New Roman" w:hAnsi="Times New Roman" w:cs="Times New Roman"/>
          <w:sz w:val="24"/>
          <w:szCs w:val="24"/>
        </w:rPr>
        <w:t>2.7</w:t>
      </w:r>
      <w:r w:rsidRPr="00D231C8">
        <w:rPr>
          <w:rFonts w:ascii="Times New Roman" w:hAnsi="Times New Roman" w:cs="Times New Roman"/>
          <w:sz w:val="24"/>
          <w:szCs w:val="24"/>
        </w:rPr>
        <w:tab/>
      </w:r>
      <w:r w:rsidRPr="00D231C8">
        <w:rPr>
          <w:rFonts w:ascii="Times New Roman" w:hAnsi="Times New Roman" w:cs="Times New Roman"/>
        </w:rPr>
        <w:t xml:space="preserve">Relief </w:t>
      </w:r>
      <w:proofErr w:type="gramStart"/>
      <w:r w:rsidRPr="00D231C8">
        <w:rPr>
          <w:rFonts w:ascii="Times New Roman" w:hAnsi="Times New Roman" w:cs="Times New Roman"/>
        </w:rPr>
        <w:t>Of</w:t>
      </w:r>
      <w:proofErr w:type="gramEnd"/>
      <w:r w:rsidRPr="00D231C8">
        <w:rPr>
          <w:rFonts w:ascii="Times New Roman" w:hAnsi="Times New Roman" w:cs="Times New Roman"/>
        </w:rPr>
        <w:t xml:space="preserve"> Acid Reflux and Heartburn</w:t>
      </w:r>
    </w:p>
    <w:p w14:paraId="497E0603" w14:textId="77777777" w:rsidR="00BC2F7C" w:rsidRPr="00D231C8" w:rsidRDefault="00BC2F7C" w:rsidP="00BC2F7C">
      <w:pPr>
        <w:spacing w:after="0" w:line="360" w:lineRule="auto"/>
        <w:rPr>
          <w:rFonts w:ascii="Times New Roman" w:hAnsi="Times New Roman" w:cs="Times New Roman"/>
          <w:sz w:val="24"/>
          <w:szCs w:val="24"/>
        </w:rPr>
      </w:pPr>
      <w:r w:rsidRPr="00D231C8">
        <w:rPr>
          <w:rFonts w:ascii="Times New Roman" w:hAnsi="Times New Roman" w:cs="Times New Roman"/>
          <w:sz w:val="24"/>
          <w:szCs w:val="24"/>
        </w:rPr>
        <w:t>2.8</w:t>
      </w:r>
      <w:r w:rsidRPr="00D231C8">
        <w:rPr>
          <w:rFonts w:ascii="Times New Roman" w:hAnsi="Times New Roman" w:cs="Times New Roman"/>
          <w:sz w:val="24"/>
          <w:szCs w:val="24"/>
        </w:rPr>
        <w:tab/>
      </w:r>
      <w:r w:rsidRPr="00D231C8">
        <w:rPr>
          <w:rFonts w:ascii="Times New Roman" w:hAnsi="Times New Roman" w:cs="Times New Roman"/>
        </w:rPr>
        <w:t>Antacid Use in Special Populations</w:t>
      </w:r>
    </w:p>
    <w:p w14:paraId="02B978C3" w14:textId="77777777" w:rsidR="00BC2F7C" w:rsidRPr="00D231C8" w:rsidRDefault="00BC2F7C" w:rsidP="00BC2F7C">
      <w:pPr>
        <w:spacing w:after="0" w:line="360" w:lineRule="auto"/>
        <w:jc w:val="both"/>
        <w:rPr>
          <w:rFonts w:ascii="Times New Roman" w:hAnsi="Times New Roman" w:cs="Times New Roman"/>
          <w:b/>
          <w:bCs/>
        </w:rPr>
      </w:pPr>
      <w:r w:rsidRPr="00D231C8">
        <w:rPr>
          <w:rFonts w:ascii="Times New Roman" w:hAnsi="Times New Roman" w:cs="Times New Roman"/>
          <w:b/>
          <w:bCs/>
        </w:rPr>
        <w:t>CHAPTER THREE</w:t>
      </w:r>
    </w:p>
    <w:p w14:paraId="205A71E3" w14:textId="77777777" w:rsidR="00BC2F7C" w:rsidRPr="00D231C8" w:rsidRDefault="00BC2F7C" w:rsidP="00BC2F7C">
      <w:pPr>
        <w:spacing w:after="0" w:line="360" w:lineRule="auto"/>
        <w:rPr>
          <w:rFonts w:ascii="Times New Roman" w:hAnsi="Times New Roman" w:cs="Times New Roman"/>
          <w:bCs/>
          <w:sz w:val="24"/>
          <w:szCs w:val="24"/>
        </w:rPr>
      </w:pPr>
      <w:r w:rsidRPr="00D231C8">
        <w:rPr>
          <w:rFonts w:ascii="Times New Roman" w:hAnsi="Times New Roman" w:cs="Times New Roman"/>
          <w:bCs/>
          <w:sz w:val="24"/>
          <w:szCs w:val="24"/>
        </w:rPr>
        <w:t>3.1</w:t>
      </w:r>
      <w:r w:rsidRPr="00D231C8">
        <w:rPr>
          <w:rFonts w:ascii="Times New Roman" w:hAnsi="Times New Roman" w:cs="Times New Roman"/>
          <w:bCs/>
          <w:sz w:val="24"/>
          <w:szCs w:val="24"/>
        </w:rPr>
        <w:tab/>
      </w:r>
      <w:r w:rsidRPr="00D231C8">
        <w:rPr>
          <w:rFonts w:ascii="Times New Roman" w:hAnsi="Times New Roman" w:cs="Times New Roman"/>
          <w:bCs/>
        </w:rPr>
        <w:t>Equipment and Reagent</w:t>
      </w:r>
    </w:p>
    <w:p w14:paraId="48CFC8EA" w14:textId="77777777" w:rsidR="00BC2F7C" w:rsidRPr="00D231C8" w:rsidRDefault="00BC2F7C" w:rsidP="00BC2F7C">
      <w:pPr>
        <w:spacing w:after="0" w:line="360" w:lineRule="auto"/>
        <w:jc w:val="both"/>
        <w:rPr>
          <w:rFonts w:ascii="Times New Roman" w:hAnsi="Times New Roman" w:cs="Times New Roman"/>
          <w:bCs/>
          <w:sz w:val="24"/>
          <w:szCs w:val="24"/>
        </w:rPr>
      </w:pPr>
      <w:r w:rsidRPr="00D231C8">
        <w:rPr>
          <w:rFonts w:ascii="Times New Roman" w:hAnsi="Times New Roman" w:cs="Times New Roman"/>
          <w:bCs/>
        </w:rPr>
        <w:t>3.2</w:t>
      </w:r>
      <w:r w:rsidRPr="00D231C8">
        <w:rPr>
          <w:rFonts w:ascii="Times New Roman" w:hAnsi="Times New Roman" w:cs="Times New Roman"/>
          <w:bCs/>
        </w:rPr>
        <w:tab/>
        <w:t>SAMPLE PREPARATION</w:t>
      </w:r>
    </w:p>
    <w:p w14:paraId="665B935F" w14:textId="77777777" w:rsidR="00BC2F7C" w:rsidRPr="00D231C8" w:rsidRDefault="00BC2F7C" w:rsidP="00BC2F7C">
      <w:pPr>
        <w:spacing w:after="0" w:line="360" w:lineRule="auto"/>
        <w:jc w:val="both"/>
        <w:rPr>
          <w:rFonts w:ascii="Times New Roman" w:hAnsi="Times New Roman" w:cs="Times New Roman"/>
          <w:bCs/>
          <w:sz w:val="24"/>
          <w:szCs w:val="24"/>
        </w:rPr>
      </w:pPr>
      <w:r w:rsidRPr="00D231C8">
        <w:rPr>
          <w:rFonts w:ascii="Times New Roman" w:hAnsi="Times New Roman" w:cs="Times New Roman"/>
          <w:bCs/>
        </w:rPr>
        <w:t>3.3</w:t>
      </w:r>
      <w:r w:rsidRPr="00D231C8">
        <w:rPr>
          <w:rFonts w:ascii="Times New Roman" w:hAnsi="Times New Roman" w:cs="Times New Roman"/>
          <w:bCs/>
        </w:rPr>
        <w:tab/>
        <w:t>ORGANOLEPTIC PROPERTIES OF ANTACID FORMULATIONS</w:t>
      </w:r>
    </w:p>
    <w:p w14:paraId="62317F99" w14:textId="10737F91" w:rsidR="00BC2F7C" w:rsidRPr="00D231C8" w:rsidRDefault="00BC2F7C" w:rsidP="00BC2F7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CHAPTER FOUR</w:t>
      </w:r>
      <w:r>
        <w:rPr>
          <w:rFonts w:ascii="Times New Roman" w:hAnsi="Times New Roman" w:cs="Times New Roman"/>
        </w:rPr>
        <w:t xml:space="preserve"> </w:t>
      </w:r>
    </w:p>
    <w:p w14:paraId="1FF8F37D" w14:textId="77777777" w:rsidR="00BC2F7C" w:rsidRPr="00D231C8" w:rsidRDefault="00BC2F7C" w:rsidP="00BC2F7C">
      <w:pPr>
        <w:spacing w:line="360" w:lineRule="auto"/>
        <w:rPr>
          <w:rFonts w:ascii="Times New Roman" w:hAnsi="Times New Roman" w:cs="Times New Roman"/>
          <w:sz w:val="26"/>
          <w:szCs w:val="26"/>
        </w:rPr>
      </w:pPr>
      <w:r w:rsidRPr="00D231C8">
        <w:rPr>
          <w:rFonts w:ascii="Times New Roman" w:hAnsi="Times New Roman" w:cs="Times New Roman"/>
          <w:sz w:val="26"/>
          <w:szCs w:val="26"/>
        </w:rPr>
        <w:t xml:space="preserve">4.1 </w:t>
      </w:r>
      <w:r w:rsidRPr="00D231C8">
        <w:rPr>
          <w:rFonts w:ascii="Times New Roman" w:hAnsi="Times New Roman" w:cs="Times New Roman"/>
          <w:sz w:val="26"/>
          <w:szCs w:val="26"/>
        </w:rPr>
        <w:tab/>
        <w:t>Result</w:t>
      </w:r>
    </w:p>
    <w:p w14:paraId="2CA1D342" w14:textId="77777777" w:rsidR="00BC2F7C" w:rsidRPr="00D231C8" w:rsidRDefault="00BC2F7C" w:rsidP="00BC2F7C">
      <w:pPr>
        <w:spacing w:line="360" w:lineRule="auto"/>
        <w:rPr>
          <w:rFonts w:ascii="Times New Roman" w:hAnsi="Times New Roman" w:cs="Times New Roman"/>
          <w:sz w:val="26"/>
          <w:szCs w:val="26"/>
        </w:rPr>
      </w:pPr>
      <w:r w:rsidRPr="00D231C8">
        <w:rPr>
          <w:rFonts w:ascii="Times New Roman" w:hAnsi="Times New Roman" w:cs="Times New Roman"/>
          <w:sz w:val="26"/>
          <w:szCs w:val="26"/>
        </w:rPr>
        <w:t xml:space="preserve">4.2 </w:t>
      </w:r>
      <w:r w:rsidRPr="00D231C8">
        <w:rPr>
          <w:rFonts w:ascii="Times New Roman" w:hAnsi="Times New Roman" w:cs="Times New Roman"/>
          <w:sz w:val="26"/>
          <w:szCs w:val="26"/>
        </w:rPr>
        <w:tab/>
        <w:t xml:space="preserve">Discussion </w:t>
      </w:r>
    </w:p>
    <w:p w14:paraId="57326471" w14:textId="77777777" w:rsidR="00BC2F7C" w:rsidRDefault="00BC2F7C" w:rsidP="00BC2F7C">
      <w:pPr>
        <w:spacing w:line="360" w:lineRule="auto"/>
        <w:rPr>
          <w:rFonts w:ascii="Times New Roman" w:hAnsi="Times New Roman" w:cs="Times New Roman"/>
          <w:b/>
          <w:bCs/>
          <w:sz w:val="26"/>
          <w:szCs w:val="26"/>
        </w:rPr>
      </w:pPr>
      <w:r>
        <w:rPr>
          <w:rFonts w:ascii="Times New Roman" w:hAnsi="Times New Roman" w:cs="Times New Roman"/>
          <w:b/>
          <w:bCs/>
          <w:sz w:val="26"/>
          <w:szCs w:val="26"/>
        </w:rPr>
        <w:t>Chapter Five</w:t>
      </w:r>
    </w:p>
    <w:p w14:paraId="4344183F" w14:textId="77777777" w:rsidR="00BC2F7C" w:rsidRPr="00D231C8" w:rsidRDefault="00BC2F7C" w:rsidP="00BC2F7C">
      <w:pPr>
        <w:spacing w:line="360" w:lineRule="auto"/>
        <w:rPr>
          <w:rFonts w:ascii="Times New Roman" w:hAnsi="Times New Roman" w:cs="Times New Roman"/>
          <w:sz w:val="26"/>
          <w:szCs w:val="26"/>
        </w:rPr>
      </w:pPr>
      <w:r>
        <w:rPr>
          <w:rFonts w:ascii="Times New Roman" w:hAnsi="Times New Roman" w:cs="Times New Roman"/>
          <w:sz w:val="26"/>
          <w:szCs w:val="26"/>
        </w:rPr>
        <w:t xml:space="preserve">5.1 </w:t>
      </w:r>
      <w:r>
        <w:rPr>
          <w:rFonts w:ascii="Times New Roman" w:hAnsi="Times New Roman" w:cs="Times New Roman"/>
          <w:sz w:val="26"/>
          <w:szCs w:val="26"/>
        </w:rPr>
        <w:tab/>
      </w:r>
      <w:r w:rsidRPr="00D231C8">
        <w:rPr>
          <w:rFonts w:ascii="Times New Roman" w:hAnsi="Times New Roman" w:cs="Times New Roman"/>
          <w:sz w:val="26"/>
          <w:szCs w:val="26"/>
        </w:rPr>
        <w:t xml:space="preserve">Conclusion </w:t>
      </w:r>
    </w:p>
    <w:p w14:paraId="2662F085" w14:textId="77777777" w:rsidR="00BC2F7C" w:rsidRPr="00D231C8" w:rsidRDefault="00BC2F7C" w:rsidP="00BC2F7C">
      <w:pPr>
        <w:spacing w:line="360" w:lineRule="auto"/>
        <w:rPr>
          <w:rFonts w:ascii="Times New Roman" w:hAnsi="Times New Roman" w:cs="Times New Roman"/>
          <w:sz w:val="26"/>
          <w:szCs w:val="26"/>
        </w:rPr>
      </w:pPr>
      <w:r>
        <w:rPr>
          <w:rFonts w:ascii="Times New Roman" w:hAnsi="Times New Roman" w:cs="Times New Roman"/>
          <w:sz w:val="26"/>
          <w:szCs w:val="26"/>
        </w:rPr>
        <w:t xml:space="preserve">5.2 </w:t>
      </w:r>
      <w:r>
        <w:rPr>
          <w:rFonts w:ascii="Times New Roman" w:hAnsi="Times New Roman" w:cs="Times New Roman"/>
          <w:sz w:val="26"/>
          <w:szCs w:val="26"/>
        </w:rPr>
        <w:tab/>
      </w:r>
      <w:r w:rsidRPr="00D231C8">
        <w:rPr>
          <w:rFonts w:ascii="Times New Roman" w:hAnsi="Times New Roman" w:cs="Times New Roman"/>
          <w:sz w:val="26"/>
          <w:szCs w:val="26"/>
        </w:rPr>
        <w:t xml:space="preserve">Recommendation  </w:t>
      </w:r>
    </w:p>
    <w:p w14:paraId="0DABB2C3" w14:textId="77777777" w:rsidR="00BC2F7C" w:rsidRDefault="00BC2F7C" w:rsidP="00954D10">
      <w:pPr>
        <w:spacing w:after="0" w:line="360" w:lineRule="auto"/>
        <w:jc w:val="center"/>
        <w:rPr>
          <w:rFonts w:ascii="Times New Roman" w:hAnsi="Times New Roman" w:cs="Times New Roman"/>
          <w:b/>
          <w:bCs/>
          <w:sz w:val="24"/>
          <w:szCs w:val="24"/>
        </w:rPr>
      </w:pPr>
    </w:p>
    <w:p w14:paraId="4A27AA42" w14:textId="77777777" w:rsidR="00BC2F7C" w:rsidRDefault="00BC2F7C">
      <w:pPr>
        <w:rPr>
          <w:rFonts w:ascii="Times New Roman" w:hAnsi="Times New Roman" w:cs="Times New Roman"/>
          <w:b/>
          <w:bCs/>
          <w:sz w:val="24"/>
          <w:szCs w:val="24"/>
        </w:rPr>
      </w:pPr>
      <w:r>
        <w:rPr>
          <w:rFonts w:ascii="Times New Roman" w:hAnsi="Times New Roman" w:cs="Times New Roman"/>
          <w:b/>
          <w:bCs/>
          <w:sz w:val="24"/>
          <w:szCs w:val="24"/>
        </w:rPr>
        <w:br w:type="page"/>
      </w:r>
    </w:p>
    <w:p w14:paraId="5E8A1457" w14:textId="77A32DF9" w:rsidR="00C308F5" w:rsidRDefault="00C308F5" w:rsidP="00954D1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14:paraId="723B3228" w14:textId="77777777" w:rsidR="00C03B81" w:rsidRDefault="00C03B81" w:rsidP="00954D1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64001F97" w14:textId="77777777" w:rsidR="00D659FE" w:rsidRPr="00D659FE" w:rsidRDefault="00C308F5"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rPr>
        <w:tab/>
      </w:r>
      <w:r w:rsidR="00D659FE" w:rsidRPr="00D659FE">
        <w:rPr>
          <w:rFonts w:ascii="Times New Roman" w:hAnsi="Times New Roman" w:cs="Times New Roman"/>
          <w:b/>
          <w:bCs/>
          <w:sz w:val="24"/>
          <w:szCs w:val="24"/>
        </w:rPr>
        <w:t>ANTACIDS</w:t>
      </w:r>
    </w:p>
    <w:p w14:paraId="73C8D5D2"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Antacids are over-the-counter medications commonly used to relieve symptoms associated with acid reflux, heartburn, and indigestion. They work by neutralizing excess stomach acid (hydrochloric acid, HCl), thereby increasing the pH of gastric contents and providing symptomatic relief (Smith &amp; Johnson, 2021). The active ingredients in antacids vary but often include compounds such as magnesium hydroxide, aluminum hydroxide, calcium carbonate, and sodium bicarbonate. These compounds react with gastric acid to form salt and water, reducing acidity and alleviating discomfort (Brown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7ABFBDB1"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mechanism of action of antacids is based on simple acid-base chemistry. For example, calcium carbonate (</w:t>
      </w:r>
      <w:proofErr w:type="spellStart"/>
      <w:r w:rsidRPr="00D659FE">
        <w:rPr>
          <w:rFonts w:ascii="Times New Roman" w:hAnsi="Times New Roman" w:cs="Times New Roman"/>
          <w:sz w:val="24"/>
          <w:szCs w:val="24"/>
        </w:rPr>
        <w:t>CaCO</w:t>
      </w:r>
      <w:proofErr w:type="spellEnd"/>
      <w:r w:rsidRPr="00D659FE">
        <w:rPr>
          <w:rFonts w:ascii="Cambria Math" w:hAnsi="Cambria Math" w:cs="Cambria Math"/>
          <w:sz w:val="24"/>
          <w:szCs w:val="24"/>
        </w:rPr>
        <w:t>₃</w:t>
      </w:r>
      <w:r w:rsidRPr="00D659FE">
        <w:rPr>
          <w:rFonts w:ascii="Times New Roman" w:hAnsi="Times New Roman" w:cs="Times New Roman"/>
          <w:sz w:val="24"/>
          <w:szCs w:val="24"/>
        </w:rPr>
        <w:t>) reacts with hydrochloric acid (HCl) to form calcium chloride (</w:t>
      </w:r>
      <w:proofErr w:type="spellStart"/>
      <w:r w:rsidRPr="00D659FE">
        <w:rPr>
          <w:rFonts w:ascii="Times New Roman" w:hAnsi="Times New Roman" w:cs="Times New Roman"/>
          <w:sz w:val="24"/>
          <w:szCs w:val="24"/>
        </w:rPr>
        <w:t>CaCl</w:t>
      </w:r>
      <w:proofErr w:type="spellEnd"/>
      <w:r w:rsidRPr="00D659FE">
        <w:rPr>
          <w:rFonts w:ascii="Cambria Math" w:hAnsi="Cambria Math" w:cs="Cambria Math"/>
          <w:sz w:val="24"/>
          <w:szCs w:val="24"/>
        </w:rPr>
        <w:t>₂</w:t>
      </w:r>
      <w:r w:rsidRPr="00D659FE">
        <w:rPr>
          <w:rFonts w:ascii="Times New Roman" w:hAnsi="Times New Roman" w:cs="Times New Roman"/>
          <w:sz w:val="24"/>
          <w:szCs w:val="24"/>
        </w:rPr>
        <w:t>), carbon dioxide (CO</w:t>
      </w:r>
      <w:r w:rsidRPr="00D659FE">
        <w:rPr>
          <w:rFonts w:ascii="Cambria Math" w:hAnsi="Cambria Math" w:cs="Cambria Math"/>
          <w:sz w:val="24"/>
          <w:szCs w:val="24"/>
        </w:rPr>
        <w:t>₂</w:t>
      </w:r>
      <w:r w:rsidRPr="00D659FE">
        <w:rPr>
          <w:rFonts w:ascii="Times New Roman" w:hAnsi="Times New Roman" w:cs="Times New Roman"/>
          <w:sz w:val="24"/>
          <w:szCs w:val="24"/>
        </w:rPr>
        <w:t>), and water (H</w:t>
      </w:r>
      <w:r w:rsidRPr="00D659FE">
        <w:rPr>
          <w:rFonts w:ascii="Cambria Math" w:hAnsi="Cambria Math" w:cs="Cambria Math"/>
          <w:sz w:val="24"/>
          <w:szCs w:val="24"/>
        </w:rPr>
        <w:t>₂</w:t>
      </w:r>
      <w:r w:rsidRPr="00D659FE">
        <w:rPr>
          <w:rFonts w:ascii="Times New Roman" w:hAnsi="Times New Roman" w:cs="Times New Roman"/>
          <w:sz w:val="24"/>
          <w:szCs w:val="24"/>
        </w:rPr>
        <w:t>O), effectively neutralizing the acid (Jones &amp; Patel, 2022). Similarly, magnesium hydroxide [</w:t>
      </w:r>
      <w:proofErr w:type="gramStart"/>
      <w:r w:rsidRPr="00D659FE">
        <w:rPr>
          <w:rFonts w:ascii="Times New Roman" w:hAnsi="Times New Roman" w:cs="Times New Roman"/>
          <w:sz w:val="24"/>
          <w:szCs w:val="24"/>
        </w:rPr>
        <w:t>Mg(</w:t>
      </w:r>
      <w:proofErr w:type="gramEnd"/>
      <w:r w:rsidRPr="00D659FE">
        <w:rPr>
          <w:rFonts w:ascii="Times New Roman" w:hAnsi="Times New Roman" w:cs="Times New Roman"/>
          <w:sz w:val="24"/>
          <w:szCs w:val="24"/>
        </w:rPr>
        <w:t>OH)</w:t>
      </w:r>
      <w:r w:rsidRPr="00D659FE">
        <w:rPr>
          <w:rFonts w:ascii="Cambria Math" w:hAnsi="Cambria Math" w:cs="Cambria Math"/>
          <w:sz w:val="24"/>
          <w:szCs w:val="24"/>
        </w:rPr>
        <w:t>₂</w:t>
      </w:r>
      <w:r w:rsidRPr="00D659FE">
        <w:rPr>
          <w:rFonts w:ascii="Times New Roman" w:hAnsi="Times New Roman" w:cs="Times New Roman"/>
          <w:sz w:val="24"/>
          <w:szCs w:val="24"/>
        </w:rPr>
        <w:t>] reacts with HCl to form magnesium chloride (</w:t>
      </w:r>
      <w:proofErr w:type="spellStart"/>
      <w:r w:rsidRPr="00D659FE">
        <w:rPr>
          <w:rFonts w:ascii="Times New Roman" w:hAnsi="Times New Roman" w:cs="Times New Roman"/>
          <w:sz w:val="24"/>
          <w:szCs w:val="24"/>
        </w:rPr>
        <w:t>MgCl</w:t>
      </w:r>
      <w:proofErr w:type="spellEnd"/>
      <w:r w:rsidRPr="00D659FE">
        <w:rPr>
          <w:rFonts w:ascii="Cambria Math" w:hAnsi="Cambria Math" w:cs="Cambria Math"/>
          <w:sz w:val="24"/>
          <w:szCs w:val="24"/>
        </w:rPr>
        <w:t>₂</w:t>
      </w:r>
      <w:r w:rsidRPr="00D659FE">
        <w:rPr>
          <w:rFonts w:ascii="Times New Roman" w:hAnsi="Times New Roman" w:cs="Times New Roman"/>
          <w:sz w:val="24"/>
          <w:szCs w:val="24"/>
        </w:rPr>
        <w:t xml:space="preserve">) and water. The effectiveness of an antacid depends on its neutralizing capacity, which varies among different formulations (Williams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2024). Factors such as dissolution rate, formulation type (tablet, liquid, or gel), and presence of additional ingredients like alginates or simethicone influence how well and how quickly the antacid works (Miller &amp; Carter, 2020).</w:t>
      </w:r>
    </w:p>
    <w:p w14:paraId="28DD186D" w14:textId="77777777" w:rsid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Evaluating the acid neutralizing capacity (ANC) of antacids is essential in determining their effectiveness and guiding their clinical use. Various methods, including back titration and pH- metric analysis, are used to quantify ANC in both laboratory and pharmaceutical settings (Garcia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2021). Additionally, the prolonged use of certain antacids has been associated with potential health implications, such as altered calcium absorption, kidney stone formation, and metabolic alkalosis, necessitating appropriate usage recommendations (Roberts &amp; Lee, 2023).</w:t>
      </w:r>
    </w:p>
    <w:p w14:paraId="1F90468A" w14:textId="77777777" w:rsidR="002852C3" w:rsidRDefault="002852C3" w:rsidP="00954D10">
      <w:pPr>
        <w:spacing w:after="0" w:line="360" w:lineRule="auto"/>
        <w:jc w:val="both"/>
        <w:rPr>
          <w:rFonts w:ascii="Times New Roman" w:hAnsi="Times New Roman" w:cs="Times New Roman"/>
          <w:sz w:val="24"/>
          <w:szCs w:val="24"/>
        </w:rPr>
      </w:pPr>
    </w:p>
    <w:p w14:paraId="71433DF8" w14:textId="77777777" w:rsidR="002852C3" w:rsidRDefault="002852C3" w:rsidP="00954D10">
      <w:pPr>
        <w:spacing w:after="0" w:line="360" w:lineRule="auto"/>
        <w:jc w:val="both"/>
        <w:rPr>
          <w:rFonts w:ascii="Times New Roman" w:hAnsi="Times New Roman" w:cs="Times New Roman"/>
          <w:sz w:val="24"/>
          <w:szCs w:val="24"/>
        </w:rPr>
      </w:pPr>
    </w:p>
    <w:p w14:paraId="2B87B690" w14:textId="77777777" w:rsidR="00BC2F7C" w:rsidRPr="00D659FE" w:rsidRDefault="00BC2F7C" w:rsidP="00954D10">
      <w:pPr>
        <w:spacing w:after="0" w:line="360" w:lineRule="auto"/>
        <w:jc w:val="both"/>
        <w:rPr>
          <w:rFonts w:ascii="Times New Roman" w:hAnsi="Times New Roman" w:cs="Times New Roman"/>
          <w:sz w:val="24"/>
          <w:szCs w:val="24"/>
        </w:rPr>
      </w:pPr>
    </w:p>
    <w:p w14:paraId="44FEE171" w14:textId="77777777" w:rsidR="00D659FE" w:rsidRPr="00C308F5" w:rsidRDefault="00C308F5" w:rsidP="00954D10">
      <w:pPr>
        <w:spacing w:after="0" w:line="360" w:lineRule="auto"/>
        <w:rPr>
          <w:rFonts w:ascii="Times New Roman" w:hAnsi="Times New Roman" w:cs="Times New Roman"/>
          <w:b/>
          <w:bCs/>
          <w:sz w:val="24"/>
          <w:szCs w:val="24"/>
        </w:rPr>
      </w:pPr>
      <w:bookmarkStart w:id="1" w:name="_Hlk207603303"/>
      <w:r>
        <w:rPr>
          <w:rFonts w:ascii="Times New Roman" w:hAnsi="Times New Roman" w:cs="Times New Roman"/>
          <w:b/>
          <w:bCs/>
          <w:sz w:val="24"/>
          <w:szCs w:val="24"/>
        </w:rPr>
        <w:lastRenderedPageBreak/>
        <w:t>1.1</w:t>
      </w:r>
      <w:r>
        <w:rPr>
          <w:rFonts w:ascii="Times New Roman" w:hAnsi="Times New Roman" w:cs="Times New Roman"/>
          <w:b/>
          <w:bCs/>
          <w:sz w:val="24"/>
          <w:szCs w:val="24"/>
        </w:rPr>
        <w:tab/>
      </w:r>
      <w:r w:rsidR="00C03B81">
        <w:rPr>
          <w:rFonts w:ascii="Times New Roman" w:hAnsi="Times New Roman" w:cs="Times New Roman"/>
          <w:b/>
          <w:bCs/>
          <w:sz w:val="24"/>
          <w:szCs w:val="24"/>
        </w:rPr>
        <w:t>COMMON ANTACIDS IN NIGERIA</w:t>
      </w:r>
    </w:p>
    <w:bookmarkEnd w:id="1"/>
    <w:p w14:paraId="011B8FB6" w14:textId="77777777" w:rsidR="00C308F5"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Antacids are widely used in Nigeria for the management of acid-related disorders such as heartburn, indigestion, and gastroesophageal reflux disease (GERD). The availability and affordability of these medications make them a popular choice for self-medication among Nigerians (Oluwaseun &amp; Adekunle, 2021). In Nigeria, commonly used antacids include brands and generic formulations containing active ingredients such as magnesium hydroxide, aluminum hydroxide, calcium carbonate, and sodium bicarbonate. These compounds function by neutralizing excess stomach acid, thereby relieving discomfort and protecting the stomach lining from irritation (Okeke </w:t>
      </w:r>
      <w:r w:rsidRPr="00C308F5">
        <w:rPr>
          <w:rFonts w:ascii="Times New Roman" w:hAnsi="Times New Roman" w:cs="Times New Roman"/>
          <w:i/>
          <w:sz w:val="24"/>
          <w:szCs w:val="24"/>
        </w:rPr>
        <w:t>et al.,</w:t>
      </w:r>
      <w:r w:rsidR="00C308F5">
        <w:rPr>
          <w:rFonts w:ascii="Times New Roman" w:hAnsi="Times New Roman" w:cs="Times New Roman"/>
          <w:sz w:val="24"/>
          <w:szCs w:val="24"/>
        </w:rPr>
        <w:t xml:space="preserve"> 2023).</w:t>
      </w:r>
    </w:p>
    <w:p w14:paraId="1964DC90" w14:textId="77777777" w:rsidR="00D659FE" w:rsidRPr="00C308F5" w:rsidRDefault="00D659FE" w:rsidP="00954D10">
      <w:pPr>
        <w:spacing w:after="0" w:line="360" w:lineRule="auto"/>
        <w:jc w:val="both"/>
        <w:rPr>
          <w:rFonts w:ascii="Times New Roman" w:hAnsi="Times New Roman" w:cs="Times New Roman"/>
          <w:sz w:val="24"/>
          <w:szCs w:val="24"/>
        </w:rPr>
      </w:pPr>
      <w:r w:rsidRPr="00C308F5">
        <w:rPr>
          <w:rFonts w:ascii="Times New Roman" w:hAnsi="Times New Roman" w:cs="Times New Roman"/>
          <w:sz w:val="24"/>
          <w:szCs w:val="24"/>
        </w:rPr>
        <w:t xml:space="preserve">Among the most widely recognized antacid brands in Nigeria is </w:t>
      </w:r>
      <w:proofErr w:type="spellStart"/>
      <w:r w:rsidRPr="00C308F5">
        <w:rPr>
          <w:rFonts w:ascii="Times New Roman" w:hAnsi="Times New Roman" w:cs="Times New Roman"/>
          <w:sz w:val="24"/>
          <w:szCs w:val="24"/>
        </w:rPr>
        <w:t>Gestid</w:t>
      </w:r>
      <w:proofErr w:type="spellEnd"/>
      <w:r w:rsidRPr="00C308F5">
        <w:rPr>
          <w:rFonts w:ascii="Times New Roman" w:hAnsi="Times New Roman" w:cs="Times New Roman"/>
          <w:sz w:val="24"/>
          <w:szCs w:val="24"/>
        </w:rPr>
        <w:t xml:space="preserve">, which contains a combination of aluminum hydroxide, magnesium hydroxide, and simethicone. This formulation provides effective acid neutralization while the simethicone component helps reduce bloating and gas formation (Adebayo &amp; Chukwuma, 2022). Another popular antacid is Andrews Liver Salt, which contains sodium bicarbonate and citric acid. It acts as an effervescent antacid, providing rapid relief from acid indigestion and bloating (Emmanuel &amp; Uchenna, 2023). Gaviscon, a well-known international brand also available in Nigeria, contains sodium alginate in addition to antacid compounds. It not only neutralizes acid but also forms a protective barrier to prevent acid reflux, making it a preferred choice for GERD management (Chidiebere </w:t>
      </w:r>
      <w:r w:rsidRPr="00C308F5">
        <w:rPr>
          <w:rFonts w:ascii="Times New Roman" w:hAnsi="Times New Roman" w:cs="Times New Roman"/>
          <w:i/>
          <w:sz w:val="24"/>
          <w:szCs w:val="24"/>
        </w:rPr>
        <w:t>et al.,</w:t>
      </w:r>
      <w:r w:rsidRPr="00C308F5">
        <w:rPr>
          <w:rFonts w:ascii="Times New Roman" w:hAnsi="Times New Roman" w:cs="Times New Roman"/>
          <w:sz w:val="24"/>
          <w:szCs w:val="24"/>
        </w:rPr>
        <w:t xml:space="preserve"> 2024).</w:t>
      </w:r>
    </w:p>
    <w:p w14:paraId="4D6E3091" w14:textId="77777777" w:rsidR="00C308F5" w:rsidRDefault="00D659FE" w:rsidP="00954D10">
      <w:pPr>
        <w:spacing w:after="0" w:line="360" w:lineRule="auto"/>
        <w:jc w:val="both"/>
        <w:rPr>
          <w:rFonts w:ascii="Times New Roman" w:hAnsi="Times New Roman" w:cs="Times New Roman"/>
          <w:sz w:val="24"/>
          <w:szCs w:val="24"/>
        </w:rPr>
      </w:pPr>
      <w:r w:rsidRPr="00C308F5">
        <w:rPr>
          <w:rFonts w:ascii="Times New Roman" w:hAnsi="Times New Roman" w:cs="Times New Roman"/>
          <w:sz w:val="24"/>
          <w:szCs w:val="24"/>
        </w:rPr>
        <w:t>Additionally, Eno Fruit Salt, another effervescent antacid, is commonly used for quick relief from acidity and bloating. It contains sodium bicarbonate, citric acid, and sodium carbonate, which react with gastric acid to form carbon dioxide, facilitating fast neutralization (Ogundipe &amp; Williams, 2021). Magnesium Trisilicate, a generic formulation available in Nigeria, is also widely used and functions by coating the stomach lining while providing a sustained neutralizing effect (Okon &amp; Bello, 2022).</w:t>
      </w:r>
    </w:p>
    <w:p w14:paraId="174A0F1F"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preference for specific antacids in Nigeria often depends on accessibility, affordability, and perceived effectiveness. However, concerns have been raised about the indiscriminate use of antacids, especially those containing sodium bicarbonate, due to potential side effects such as </w:t>
      </w:r>
      <w:r w:rsidRPr="00D659FE">
        <w:rPr>
          <w:rFonts w:ascii="Times New Roman" w:hAnsi="Times New Roman" w:cs="Times New Roman"/>
          <w:sz w:val="24"/>
          <w:szCs w:val="24"/>
        </w:rPr>
        <w:lastRenderedPageBreak/>
        <w:t xml:space="preserve">alkalosis, electrolyte imbalances, and kidney-related complications when used excessively (Akinyemi </w:t>
      </w:r>
      <w:r w:rsidRPr="00C308F5">
        <w:rPr>
          <w:rFonts w:ascii="Times New Roman" w:hAnsi="Times New Roman" w:cs="Times New Roman"/>
          <w:i/>
          <w:sz w:val="24"/>
          <w:szCs w:val="24"/>
        </w:rPr>
        <w:t>et al.,</w:t>
      </w:r>
      <w:r w:rsidRPr="00D659FE">
        <w:rPr>
          <w:rFonts w:ascii="Times New Roman" w:hAnsi="Times New Roman" w:cs="Times New Roman"/>
          <w:sz w:val="24"/>
          <w:szCs w:val="24"/>
        </w:rPr>
        <w:t xml:space="preserve"> 2023). Therefore, understanding the acid-neutralizing capacity of these formulations is essential for guiding their appropriate use and ensuring optimal gastrointestinal health outcomes.</w:t>
      </w:r>
    </w:p>
    <w:p w14:paraId="0F32CB5E" w14:textId="77777777" w:rsidR="00D659FE" w:rsidRPr="00C308F5" w:rsidRDefault="00C308F5" w:rsidP="00954D10">
      <w:pPr>
        <w:spacing w:after="0" w:line="360" w:lineRule="auto"/>
        <w:rPr>
          <w:rFonts w:ascii="Times New Roman" w:hAnsi="Times New Roman" w:cs="Times New Roman"/>
          <w:b/>
          <w:bCs/>
          <w:sz w:val="24"/>
          <w:szCs w:val="24"/>
        </w:rPr>
      </w:pPr>
      <w:bookmarkStart w:id="2" w:name="_Hlk207603329"/>
      <w:r>
        <w:rPr>
          <w:rFonts w:ascii="Times New Roman" w:hAnsi="Times New Roman" w:cs="Times New Roman"/>
          <w:b/>
          <w:bCs/>
          <w:sz w:val="24"/>
          <w:szCs w:val="24"/>
        </w:rPr>
        <w:t>1.2</w:t>
      </w:r>
      <w:r>
        <w:rPr>
          <w:rFonts w:ascii="Times New Roman" w:hAnsi="Times New Roman" w:cs="Times New Roman"/>
          <w:b/>
          <w:bCs/>
          <w:sz w:val="24"/>
          <w:szCs w:val="24"/>
        </w:rPr>
        <w:tab/>
      </w:r>
      <w:r w:rsidR="00D659FE" w:rsidRPr="00C308F5">
        <w:rPr>
          <w:rFonts w:ascii="Times New Roman" w:hAnsi="Times New Roman" w:cs="Times New Roman"/>
          <w:b/>
          <w:bCs/>
          <w:sz w:val="24"/>
          <w:szCs w:val="24"/>
        </w:rPr>
        <w:t>TYPES OF ANTACIDS</w:t>
      </w:r>
    </w:p>
    <w:bookmarkEnd w:id="2"/>
    <w:p w14:paraId="2AB083FB" w14:textId="77777777" w:rsidR="00584B9B" w:rsidRPr="00C308F5" w:rsidRDefault="00D659FE" w:rsidP="00954D10">
      <w:pPr>
        <w:spacing w:after="0" w:line="360" w:lineRule="auto"/>
        <w:jc w:val="both"/>
        <w:rPr>
          <w:rFonts w:ascii="Times New Roman" w:hAnsi="Times New Roman" w:cs="Times New Roman"/>
          <w:sz w:val="24"/>
          <w:szCs w:val="24"/>
        </w:rPr>
      </w:pPr>
      <w:r w:rsidRPr="00C308F5">
        <w:rPr>
          <w:rFonts w:ascii="Times New Roman" w:hAnsi="Times New Roman" w:cs="Times New Roman"/>
          <w:sz w:val="24"/>
          <w:szCs w:val="24"/>
        </w:rPr>
        <w:t>Antacids are classified based on their active ingredients, which determine their acid- neutralizing capacity and overall effectiveness in managing gastric acidity. The primary types of antacids include aluminum-based, magnesium-based, calcium-based, sodium- based, and combination antacids. Each type has unique properties, benefits, and potential side effects, making them suitable for different patient needs (Okonkwo &amp; Adeyemi, 2021).</w:t>
      </w:r>
    </w:p>
    <w:p w14:paraId="50C3FBD0" w14:textId="77777777" w:rsidR="00D659FE" w:rsidRPr="007F7090" w:rsidRDefault="007F7090"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1.2.1</w:t>
      </w:r>
      <w:r>
        <w:rPr>
          <w:rFonts w:ascii="Times New Roman" w:hAnsi="Times New Roman" w:cs="Times New Roman"/>
          <w:b/>
          <w:bCs/>
          <w:sz w:val="24"/>
          <w:szCs w:val="24"/>
        </w:rPr>
        <w:tab/>
      </w:r>
      <w:r w:rsidR="00D659FE" w:rsidRPr="007F7090">
        <w:rPr>
          <w:rFonts w:ascii="Times New Roman" w:hAnsi="Times New Roman" w:cs="Times New Roman"/>
          <w:b/>
          <w:bCs/>
          <w:sz w:val="24"/>
          <w:szCs w:val="24"/>
        </w:rPr>
        <w:t>Aluminum-Based Antacids</w:t>
      </w:r>
    </w:p>
    <w:p w14:paraId="09A04D48"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Aluminum hydroxide is a common ingredient in many antacid formulations. It neutralizes stomach acid by forming aluminum chloride and water, providin</w:t>
      </w:r>
      <w:r w:rsidR="007F7090">
        <w:rPr>
          <w:rFonts w:ascii="Times New Roman" w:hAnsi="Times New Roman" w:cs="Times New Roman"/>
          <w:sz w:val="24"/>
          <w:szCs w:val="24"/>
        </w:rPr>
        <w:t xml:space="preserve">g effective relief from acidity </w:t>
      </w:r>
      <w:r w:rsidRPr="00D659FE">
        <w:rPr>
          <w:rFonts w:ascii="Times New Roman" w:hAnsi="Times New Roman" w:cs="Times New Roman"/>
          <w:sz w:val="24"/>
          <w:szCs w:val="24"/>
        </w:rPr>
        <w:t xml:space="preserve">and heartburn. One of its advantages is its ability to form a protective layer on the stomach lining, reducing irritation and promoting ulcer healing (Eze </w:t>
      </w:r>
      <w:r w:rsidRPr="007F7090">
        <w:rPr>
          <w:rFonts w:ascii="Times New Roman" w:hAnsi="Times New Roman" w:cs="Times New Roman"/>
          <w:i/>
          <w:sz w:val="24"/>
          <w:szCs w:val="24"/>
        </w:rPr>
        <w:t>et al.,</w:t>
      </w:r>
      <w:r w:rsidRPr="00D659FE">
        <w:rPr>
          <w:rFonts w:ascii="Times New Roman" w:hAnsi="Times New Roman" w:cs="Times New Roman"/>
          <w:sz w:val="24"/>
          <w:szCs w:val="24"/>
        </w:rPr>
        <w:t xml:space="preserve"> 2023). However, prolonged use of aluminum-based antacids has been associated with constipation and potential interference with phosphate absorption, which may lead to hypophosphatemia, especially in long-term users (Williams &amp; Chukwudi, 2022).</w:t>
      </w:r>
    </w:p>
    <w:p w14:paraId="65C17A27" w14:textId="77777777" w:rsidR="00D659FE" w:rsidRPr="00BC1219" w:rsidRDefault="00BC1219" w:rsidP="00954D1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Magnesium-Based Antacids</w:t>
      </w:r>
    </w:p>
    <w:p w14:paraId="4A781072" w14:textId="77777777" w:rsid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Magnesium hydroxide and magnesium trisilicate are commonly used in antacid formulations due to their rapid acid-neutralizing action. Magnesium-based antacids work by reacting with hydrochloric acid to form magnesium chloride and water, leading to a quick increase in gastric</w:t>
      </w:r>
      <w:r w:rsidR="007F7090">
        <w:rPr>
          <w:rFonts w:ascii="Times New Roman" w:hAnsi="Times New Roman" w:cs="Times New Roman"/>
          <w:sz w:val="24"/>
          <w:szCs w:val="24"/>
        </w:rPr>
        <w:t xml:space="preserve"> </w:t>
      </w:r>
      <w:r w:rsidRPr="00D659FE">
        <w:rPr>
          <w:rFonts w:ascii="Times New Roman" w:hAnsi="Times New Roman" w:cs="Times New Roman"/>
          <w:sz w:val="24"/>
          <w:szCs w:val="24"/>
        </w:rPr>
        <w:t xml:space="preserve">pH (Ogunleye </w:t>
      </w:r>
      <w:r w:rsidRPr="007F7090">
        <w:rPr>
          <w:rFonts w:ascii="Times New Roman" w:hAnsi="Times New Roman" w:cs="Times New Roman"/>
          <w:i/>
          <w:sz w:val="24"/>
          <w:szCs w:val="24"/>
        </w:rPr>
        <w:t>et al.,</w:t>
      </w:r>
      <w:r w:rsidRPr="00D659FE">
        <w:rPr>
          <w:rFonts w:ascii="Times New Roman" w:hAnsi="Times New Roman" w:cs="Times New Roman"/>
          <w:sz w:val="24"/>
          <w:szCs w:val="24"/>
        </w:rPr>
        <w:t xml:space="preserve"> 2023). Unlike aluminum-based antacids, they tend to have a laxative effect, which can be beneficial for individuals prone to constipation. However, excessive use may result in diarrhea or hypermagnesemia, particularly in patients with renal impairment (Adebayo &amp; Yusuf, 2024).</w:t>
      </w:r>
    </w:p>
    <w:p w14:paraId="24858C9C" w14:textId="77777777" w:rsidR="00BC2F7C" w:rsidRPr="00D659FE" w:rsidRDefault="00BC2F7C" w:rsidP="00954D10">
      <w:pPr>
        <w:spacing w:after="0" w:line="360" w:lineRule="auto"/>
        <w:jc w:val="both"/>
        <w:rPr>
          <w:rFonts w:ascii="Times New Roman" w:hAnsi="Times New Roman" w:cs="Times New Roman"/>
          <w:sz w:val="24"/>
          <w:szCs w:val="24"/>
        </w:rPr>
      </w:pPr>
    </w:p>
    <w:p w14:paraId="7B1BBCED" w14:textId="77777777" w:rsidR="007F7090" w:rsidRPr="00BC1219" w:rsidRDefault="00BC1219"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1.2.3</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Calcium-Based Antacids</w:t>
      </w:r>
    </w:p>
    <w:p w14:paraId="722BD64B" w14:textId="77777777" w:rsidR="00D659FE" w:rsidRPr="007F7090" w:rsidRDefault="00D659FE" w:rsidP="00954D10">
      <w:pPr>
        <w:spacing w:after="0" w:line="360" w:lineRule="auto"/>
        <w:rPr>
          <w:rFonts w:ascii="Times New Roman" w:hAnsi="Times New Roman" w:cs="Times New Roman"/>
          <w:b/>
          <w:bCs/>
          <w:sz w:val="24"/>
          <w:szCs w:val="24"/>
        </w:rPr>
      </w:pPr>
      <w:r w:rsidRPr="007F7090">
        <w:rPr>
          <w:rFonts w:ascii="Times New Roman" w:hAnsi="Times New Roman" w:cs="Times New Roman"/>
          <w:sz w:val="24"/>
          <w:szCs w:val="24"/>
        </w:rPr>
        <w:t xml:space="preserve">Calcium carbonate is widely used in antacid preparations due to its strong acid-neutralizing capacity. It reacts with stomach acid to form calcium chloride, carbon dioxide, and water, providing quick and long-lasting relief from acid reflux and indigestion (Chidiebere &amp; Okafor, 2023). Additionally, calcium-based antacids contribute to calcium intake, which can be beneficial for bone health. However, excessive consumption may lead to hypercalcemia, milk- alkali syndrome, and rebound acid secretion, where the stomach produces more acid after the initial neutralization effect wears off (Oluwaseun </w:t>
      </w:r>
      <w:r w:rsidRPr="007F7090">
        <w:rPr>
          <w:rFonts w:ascii="Times New Roman" w:hAnsi="Times New Roman" w:cs="Times New Roman"/>
          <w:i/>
          <w:sz w:val="24"/>
          <w:szCs w:val="24"/>
        </w:rPr>
        <w:t>et al.,</w:t>
      </w:r>
      <w:r w:rsidRPr="007F7090">
        <w:rPr>
          <w:rFonts w:ascii="Times New Roman" w:hAnsi="Times New Roman" w:cs="Times New Roman"/>
          <w:sz w:val="24"/>
          <w:szCs w:val="24"/>
        </w:rPr>
        <w:t xml:space="preserve"> 2022).</w:t>
      </w:r>
    </w:p>
    <w:p w14:paraId="16C8E160" w14:textId="77777777" w:rsidR="00D659FE" w:rsidRPr="00BC1219" w:rsidRDefault="00D659FE" w:rsidP="00965BFC">
      <w:pPr>
        <w:pStyle w:val="ListParagraph"/>
        <w:numPr>
          <w:ilvl w:val="2"/>
          <w:numId w:val="2"/>
        </w:numPr>
        <w:spacing w:line="360" w:lineRule="auto"/>
        <w:jc w:val="both"/>
        <w:rPr>
          <w:b/>
          <w:bCs/>
          <w:sz w:val="24"/>
          <w:szCs w:val="24"/>
        </w:rPr>
      </w:pPr>
      <w:r w:rsidRPr="00BC1219">
        <w:rPr>
          <w:b/>
          <w:bCs/>
          <w:sz w:val="24"/>
          <w:szCs w:val="24"/>
        </w:rPr>
        <w:t>Sodium-Based Antacids</w:t>
      </w:r>
    </w:p>
    <w:p w14:paraId="337AE988"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Sodium bicarbonate is a fast-acting antacid that provides immediate relief from heartburn and acid indigestion by reacting with hydrochloric acid to produce carbon dioxide, water, and sodium chloride. It is commonly found in effervescent antacid formulations, such as Eno and Andrews Liver Salt (Emmanuel &amp; Okechukwu, 2021). While effective, sodium- based antacids are not recommended for long-term use due to their high sodium content, which can contribute to hypertension and fluid retention, particularly in individuals with cardiovascular or kidney conditions (Akinyemi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0D5DCF17" w14:textId="77777777" w:rsidR="00D659FE" w:rsidRPr="00BC1219" w:rsidRDefault="00D659FE" w:rsidP="00965BFC">
      <w:pPr>
        <w:pStyle w:val="ListParagraph"/>
        <w:numPr>
          <w:ilvl w:val="2"/>
          <w:numId w:val="2"/>
        </w:numPr>
        <w:spacing w:line="360" w:lineRule="auto"/>
        <w:jc w:val="both"/>
        <w:rPr>
          <w:b/>
          <w:bCs/>
          <w:sz w:val="24"/>
          <w:szCs w:val="24"/>
        </w:rPr>
      </w:pPr>
      <w:r w:rsidRPr="00BC1219">
        <w:rPr>
          <w:b/>
          <w:bCs/>
          <w:sz w:val="24"/>
          <w:szCs w:val="24"/>
        </w:rPr>
        <w:t>Combination Antacids</w:t>
      </w:r>
    </w:p>
    <w:p w14:paraId="62DE602C"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Many commercial antacids combine multiple active ingredients to balance efficacy and minimize side effects. For instance, magnesium and aluminum hydroxides are often combined to counteract the laxative effect of magnesium with the constipating effect of aluminum (Ogundipe &amp; Williams, 2022). Another example is the inclusion of alginates in some formulations, such as Gaviscon, which not only neutralizes acid but also creates a protective barrier against reflux (Okon &amp; Bello, 2023). These combination antacids are particularly effective for individuals requiring sustained acid suppression with minimal gastrointestinal side effects.</w:t>
      </w:r>
    </w:p>
    <w:p w14:paraId="081C6861"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choice of antacid depends on the severity of symptoms, underlying health conditions, and potential side effects. While antacids provide effective short-term relief, excessive or prolonged </w:t>
      </w:r>
      <w:r w:rsidRPr="00D659FE">
        <w:rPr>
          <w:rFonts w:ascii="Times New Roman" w:hAnsi="Times New Roman" w:cs="Times New Roman"/>
          <w:sz w:val="24"/>
          <w:szCs w:val="24"/>
        </w:rPr>
        <w:lastRenderedPageBreak/>
        <w:t xml:space="preserve">use can lead to electrolyte imbalances, metabolic disturbances, and interactions with other medications (Olawale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2024). Therefore, proper evaluation of their acid- neutralizing capacity is crucial for optimizing their use and ensuring safety.</w:t>
      </w:r>
    </w:p>
    <w:p w14:paraId="44DD1666" w14:textId="77777777" w:rsidR="00D659FE" w:rsidRPr="00556125" w:rsidRDefault="00556125" w:rsidP="00954D10">
      <w:pPr>
        <w:spacing w:after="0" w:line="360" w:lineRule="auto"/>
        <w:rPr>
          <w:rFonts w:ascii="Times New Roman" w:hAnsi="Times New Roman" w:cs="Times New Roman"/>
          <w:b/>
          <w:bCs/>
          <w:sz w:val="24"/>
          <w:szCs w:val="24"/>
        </w:rPr>
      </w:pPr>
      <w:bookmarkStart w:id="3" w:name="_Hlk207603340"/>
      <w:r>
        <w:rPr>
          <w:rFonts w:ascii="Times New Roman" w:hAnsi="Times New Roman" w:cs="Times New Roman"/>
          <w:b/>
          <w:bCs/>
          <w:sz w:val="24"/>
          <w:szCs w:val="24"/>
        </w:rPr>
        <w:t>1.3</w:t>
      </w:r>
      <w:r>
        <w:rPr>
          <w:rFonts w:ascii="Times New Roman" w:hAnsi="Times New Roman" w:cs="Times New Roman"/>
          <w:b/>
          <w:bCs/>
          <w:sz w:val="24"/>
          <w:szCs w:val="24"/>
        </w:rPr>
        <w:tab/>
      </w:r>
      <w:r w:rsidR="00D659FE" w:rsidRPr="00556125">
        <w:rPr>
          <w:rFonts w:ascii="Times New Roman" w:hAnsi="Times New Roman" w:cs="Times New Roman"/>
          <w:b/>
          <w:bCs/>
          <w:sz w:val="24"/>
          <w:szCs w:val="24"/>
        </w:rPr>
        <w:t>INORGANIC ANTACIDS</w:t>
      </w:r>
    </w:p>
    <w:bookmarkEnd w:id="3"/>
    <w:p w14:paraId="70B113A1"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Inorganic antacids are compounds derived from minerals and inorganic salts that help neutralize gastric acid, providing relief from conditions such as acid reflux, heartburn, and indigestion. These antacids typically contain metal hydroxides, carbonates, or bicarbonates that react with hydrochloric acid (HCl) in the stomach to form water and neutral salts, thereby increasing gastric pH and reducing acidity (Okonkwo &amp; Adeyemi, 2021). The most commonly used inorganic antacids include aluminum hydroxide, magnesium hydroxide, calcium carbonate, and sodium bicarbonate.</w:t>
      </w:r>
    </w:p>
    <w:p w14:paraId="544AF9C1" w14:textId="77777777" w:rsidR="00D659FE" w:rsidRPr="00BC1219" w:rsidRDefault="00BC1219"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1.3.1</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Aluminum Hydroxide</w:t>
      </w:r>
    </w:p>
    <w:p w14:paraId="5B5C3B1A" w14:textId="77777777" w:rsid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Aluminum hydroxide [</w:t>
      </w:r>
      <w:proofErr w:type="gramStart"/>
      <w:r w:rsidRPr="00D659FE">
        <w:rPr>
          <w:rFonts w:ascii="Times New Roman" w:hAnsi="Times New Roman" w:cs="Times New Roman"/>
          <w:sz w:val="24"/>
          <w:szCs w:val="24"/>
        </w:rPr>
        <w:t>Al(</w:t>
      </w:r>
      <w:proofErr w:type="gramEnd"/>
      <w:r w:rsidRPr="00D659FE">
        <w:rPr>
          <w:rFonts w:ascii="Times New Roman" w:hAnsi="Times New Roman" w:cs="Times New Roman"/>
          <w:sz w:val="24"/>
          <w:szCs w:val="24"/>
        </w:rPr>
        <w:t>OH)</w:t>
      </w:r>
      <w:r w:rsidRPr="00D659FE">
        <w:rPr>
          <w:rFonts w:ascii="Cambria Math" w:hAnsi="Cambria Math" w:cs="Cambria Math"/>
          <w:sz w:val="24"/>
          <w:szCs w:val="24"/>
        </w:rPr>
        <w:t>₃</w:t>
      </w:r>
      <w:r w:rsidRPr="00D659FE">
        <w:rPr>
          <w:rFonts w:ascii="Times New Roman" w:hAnsi="Times New Roman" w:cs="Times New Roman"/>
          <w:sz w:val="24"/>
          <w:szCs w:val="24"/>
        </w:rPr>
        <w:t>] is a widely used antacid that neutralizes stomach acid by forming aluminum chloride (</w:t>
      </w:r>
      <w:proofErr w:type="spellStart"/>
      <w:r w:rsidRPr="00D659FE">
        <w:rPr>
          <w:rFonts w:ascii="Times New Roman" w:hAnsi="Times New Roman" w:cs="Times New Roman"/>
          <w:sz w:val="24"/>
          <w:szCs w:val="24"/>
        </w:rPr>
        <w:t>AlCl</w:t>
      </w:r>
      <w:proofErr w:type="spellEnd"/>
      <w:r w:rsidRPr="00D659FE">
        <w:rPr>
          <w:rFonts w:ascii="Cambria Math" w:hAnsi="Cambria Math" w:cs="Cambria Math"/>
          <w:sz w:val="24"/>
          <w:szCs w:val="24"/>
        </w:rPr>
        <w:t>₃</w:t>
      </w:r>
      <w:r w:rsidRPr="00D659FE">
        <w:rPr>
          <w:rFonts w:ascii="Times New Roman" w:hAnsi="Times New Roman" w:cs="Times New Roman"/>
          <w:sz w:val="24"/>
          <w:szCs w:val="24"/>
        </w:rPr>
        <w:t xml:space="preserve">) and water. It is known for its ability to provide prolonged acid suppression and is often used in combination with other antacids to enhance its efficacy (Eze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 One of its advantages is its protective effect on the gastric lining, making it useful in ulcer treatment. However, prolonged use may lead to constipation and phosphate depletion, resulting in hypophosphatemia, which can weaken bones and cause other metabolic disturbances (Williams &amp; Chukwudi, 2022).</w:t>
      </w:r>
    </w:p>
    <w:p w14:paraId="7C54340D" w14:textId="77777777" w:rsidR="005E1AA2" w:rsidRPr="00D659FE" w:rsidRDefault="005E1AA2" w:rsidP="00954D10">
      <w:pPr>
        <w:spacing w:after="0" w:line="360" w:lineRule="auto"/>
        <w:jc w:val="both"/>
        <w:rPr>
          <w:rFonts w:ascii="Times New Roman" w:hAnsi="Times New Roman" w:cs="Times New Roman"/>
          <w:sz w:val="24"/>
          <w:szCs w:val="24"/>
        </w:rPr>
      </w:pPr>
    </w:p>
    <w:p w14:paraId="455DCE3C" w14:textId="77777777" w:rsidR="00D659FE" w:rsidRPr="00BC1219" w:rsidRDefault="00BC1219"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Magnesium Hydroxide</w:t>
      </w:r>
    </w:p>
    <w:p w14:paraId="3ABDA2D9"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Magnesium hydroxide [</w:t>
      </w:r>
      <w:proofErr w:type="gramStart"/>
      <w:r w:rsidRPr="00D659FE">
        <w:rPr>
          <w:rFonts w:ascii="Times New Roman" w:hAnsi="Times New Roman" w:cs="Times New Roman"/>
          <w:sz w:val="24"/>
          <w:szCs w:val="24"/>
        </w:rPr>
        <w:t>Mg(</w:t>
      </w:r>
      <w:proofErr w:type="gramEnd"/>
      <w:r w:rsidRPr="00D659FE">
        <w:rPr>
          <w:rFonts w:ascii="Times New Roman" w:hAnsi="Times New Roman" w:cs="Times New Roman"/>
          <w:sz w:val="24"/>
          <w:szCs w:val="24"/>
        </w:rPr>
        <w:t>OH)</w:t>
      </w:r>
      <w:r w:rsidRPr="00D659FE">
        <w:rPr>
          <w:rFonts w:ascii="Cambria Math" w:hAnsi="Cambria Math" w:cs="Cambria Math"/>
          <w:sz w:val="24"/>
          <w:szCs w:val="24"/>
        </w:rPr>
        <w:t>₂</w:t>
      </w:r>
      <w:r w:rsidRPr="00D659FE">
        <w:rPr>
          <w:rFonts w:ascii="Times New Roman" w:hAnsi="Times New Roman" w:cs="Times New Roman"/>
          <w:sz w:val="24"/>
          <w:szCs w:val="24"/>
        </w:rPr>
        <w:t>], also known as milk of magnesia, is an inorganic antacid with a rapid acid-neutralizing effect. It reacts with hydrochloric acid to produce magnesium chloride (</w:t>
      </w:r>
      <w:proofErr w:type="spellStart"/>
      <w:r w:rsidRPr="00D659FE">
        <w:rPr>
          <w:rFonts w:ascii="Times New Roman" w:hAnsi="Times New Roman" w:cs="Times New Roman"/>
          <w:sz w:val="24"/>
          <w:szCs w:val="24"/>
        </w:rPr>
        <w:t>MgCl</w:t>
      </w:r>
      <w:proofErr w:type="spellEnd"/>
      <w:r w:rsidRPr="00D659FE">
        <w:rPr>
          <w:rFonts w:ascii="Cambria Math" w:hAnsi="Cambria Math" w:cs="Cambria Math"/>
          <w:sz w:val="24"/>
          <w:szCs w:val="24"/>
        </w:rPr>
        <w:t>₂</w:t>
      </w:r>
      <w:r w:rsidRPr="00D659FE">
        <w:rPr>
          <w:rFonts w:ascii="Times New Roman" w:hAnsi="Times New Roman" w:cs="Times New Roman"/>
          <w:sz w:val="24"/>
          <w:szCs w:val="24"/>
        </w:rPr>
        <w:t xml:space="preserve">) and water, effectively increasing gastric pH (Ogunleye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 In addition to its antacid properties, it has a mild laxative effect, which can be beneficial for individuals suffering from constipation. However, excessive intake may lead to diarrhea and, in patients with kidney </w:t>
      </w:r>
      <w:r w:rsidRPr="00D659FE">
        <w:rPr>
          <w:rFonts w:ascii="Times New Roman" w:hAnsi="Times New Roman" w:cs="Times New Roman"/>
          <w:sz w:val="24"/>
          <w:szCs w:val="24"/>
        </w:rPr>
        <w:lastRenderedPageBreak/>
        <w:t>disease, hypermagnesemia, which can cause neurological and cardiovascular complications (Adebayo &amp; Yusuf, 2024).</w:t>
      </w:r>
    </w:p>
    <w:p w14:paraId="181D2A83" w14:textId="77777777" w:rsidR="00D659FE" w:rsidRPr="00BC1219" w:rsidRDefault="00BC1219"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1.3.3</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Calcium Carbonate</w:t>
      </w:r>
    </w:p>
    <w:p w14:paraId="31F4A89A"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Calcium carbonate (</w:t>
      </w:r>
      <w:proofErr w:type="spellStart"/>
      <w:r w:rsidRPr="00D659FE">
        <w:rPr>
          <w:rFonts w:ascii="Times New Roman" w:hAnsi="Times New Roman" w:cs="Times New Roman"/>
          <w:sz w:val="24"/>
          <w:szCs w:val="24"/>
        </w:rPr>
        <w:t>CaCO</w:t>
      </w:r>
      <w:proofErr w:type="spellEnd"/>
      <w:r w:rsidRPr="00D659FE">
        <w:rPr>
          <w:rFonts w:ascii="Cambria Math" w:hAnsi="Cambria Math" w:cs="Cambria Math"/>
          <w:sz w:val="24"/>
          <w:szCs w:val="24"/>
        </w:rPr>
        <w:t>₃</w:t>
      </w:r>
      <w:r w:rsidRPr="00D659FE">
        <w:rPr>
          <w:rFonts w:ascii="Times New Roman" w:hAnsi="Times New Roman" w:cs="Times New Roman"/>
          <w:sz w:val="24"/>
          <w:szCs w:val="24"/>
        </w:rPr>
        <w:t>) is a potent inorganic antacid that provides quick and long- lasting relief from acid-related discomfort. It reacts with hydrochloric acid to form calcium chloride (</w:t>
      </w:r>
      <w:proofErr w:type="spellStart"/>
      <w:r w:rsidRPr="00D659FE">
        <w:rPr>
          <w:rFonts w:ascii="Times New Roman" w:hAnsi="Times New Roman" w:cs="Times New Roman"/>
          <w:sz w:val="24"/>
          <w:szCs w:val="24"/>
        </w:rPr>
        <w:t>CaCl</w:t>
      </w:r>
      <w:proofErr w:type="spellEnd"/>
      <w:r w:rsidRPr="00D659FE">
        <w:rPr>
          <w:rFonts w:ascii="Cambria Math" w:hAnsi="Cambria Math" w:cs="Cambria Math"/>
          <w:sz w:val="24"/>
          <w:szCs w:val="24"/>
        </w:rPr>
        <w:t>₂</w:t>
      </w:r>
      <w:r w:rsidRPr="00D659FE">
        <w:rPr>
          <w:rFonts w:ascii="Times New Roman" w:hAnsi="Times New Roman" w:cs="Times New Roman"/>
          <w:sz w:val="24"/>
          <w:szCs w:val="24"/>
        </w:rPr>
        <w:t>), carbon dioxide (CO</w:t>
      </w:r>
      <w:r w:rsidRPr="00D659FE">
        <w:rPr>
          <w:rFonts w:ascii="Cambria Math" w:hAnsi="Cambria Math" w:cs="Cambria Math"/>
          <w:sz w:val="24"/>
          <w:szCs w:val="24"/>
        </w:rPr>
        <w:t>₂</w:t>
      </w:r>
      <w:r w:rsidRPr="00D659FE">
        <w:rPr>
          <w:rFonts w:ascii="Times New Roman" w:hAnsi="Times New Roman" w:cs="Times New Roman"/>
          <w:sz w:val="24"/>
          <w:szCs w:val="24"/>
        </w:rPr>
        <w:t xml:space="preserve">), and water, which increases gastric pH and reduces acidity (Chidiebere &amp; Okafor, 2023). Due to its high neutralizing capacity, calcium carbonate is commonly used in chewable and effervescent antacid formulations. Additionally, it contributes to calcium intake, which is beneficial for bone health. However, excessive use can lead to hypercalcemia, kidney stone formation, and rebound acid secretion, where the stomach produces more acid after the neutralization effect wears off (Oluwaseun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14:paraId="11F4DA97" w14:textId="77777777" w:rsidR="00D659FE" w:rsidRPr="00BC1219" w:rsidRDefault="00BC1219"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1.3.4</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Sodium Bicarbonate</w:t>
      </w:r>
    </w:p>
    <w:p w14:paraId="797280A2"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Sodium bicarbonate (</w:t>
      </w:r>
      <w:proofErr w:type="spellStart"/>
      <w:r w:rsidRPr="00D659FE">
        <w:rPr>
          <w:rFonts w:ascii="Times New Roman" w:hAnsi="Times New Roman" w:cs="Times New Roman"/>
          <w:sz w:val="24"/>
          <w:szCs w:val="24"/>
        </w:rPr>
        <w:t>NaHCO</w:t>
      </w:r>
      <w:proofErr w:type="spellEnd"/>
      <w:r w:rsidRPr="00D659FE">
        <w:rPr>
          <w:rFonts w:ascii="Cambria Math" w:hAnsi="Cambria Math" w:cs="Cambria Math"/>
          <w:sz w:val="24"/>
          <w:szCs w:val="24"/>
        </w:rPr>
        <w:t>₃</w:t>
      </w:r>
      <w:r w:rsidRPr="00D659FE">
        <w:rPr>
          <w:rFonts w:ascii="Times New Roman" w:hAnsi="Times New Roman" w:cs="Times New Roman"/>
          <w:sz w:val="24"/>
          <w:szCs w:val="24"/>
        </w:rPr>
        <w:t>) is a fast-acting inorganic antacid that neutralizes stomach acid by producing carbon dioxide (CO</w:t>
      </w:r>
      <w:r w:rsidRPr="00D659FE">
        <w:rPr>
          <w:rFonts w:ascii="Cambria Math" w:hAnsi="Cambria Math" w:cs="Cambria Math"/>
          <w:sz w:val="24"/>
          <w:szCs w:val="24"/>
        </w:rPr>
        <w:t>₂</w:t>
      </w:r>
      <w:r w:rsidRPr="00D659FE">
        <w:rPr>
          <w:rFonts w:ascii="Times New Roman" w:hAnsi="Times New Roman" w:cs="Times New Roman"/>
          <w:sz w:val="24"/>
          <w:szCs w:val="24"/>
        </w:rPr>
        <w:t xml:space="preserve">), water, and sodium chloride (NaCl). It is commonly found in effervescent antacids such as Eno and Andrews Liver Salt, providing rapid relief from acid indigestion and bloating (Emmanuel &amp; Okechukwu, 2021). Despite its effectiveness, sodium bicarbonate is not recommended for long-term use due to its high sodium content, which can contribute to hypertension, fluid retention, and metabolic alkalosis (Akinyemi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2023). Additionally, the release of carbon dioxide can cause bloating and discomfort in some individuals (Ogundipe &amp; Williams, 2022).</w:t>
      </w:r>
    </w:p>
    <w:p w14:paraId="38BDC661" w14:textId="77777777" w:rsidR="00D659FE" w:rsidRPr="00BC1219" w:rsidRDefault="00BC1219"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1.3.5</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Comparative Analysis and Considerations</w:t>
      </w:r>
    </w:p>
    <w:p w14:paraId="63705712"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Inorganic antacids vary in their acid-neutralizing capacity, duration of action, and side effects. While aluminum and calcium-based antacids provide longer-lasting relief, they may cause constipation or rebound acid secretion. Magnesium-based antacids act quickly but can induce diarrhea, making combination formulations a preferred choice to balance their effects (Okon &amp; Bello, 2023). Sodium bicarbonate, though effective for im</w:t>
      </w:r>
      <w:r w:rsidR="00556125">
        <w:rPr>
          <w:rFonts w:ascii="Times New Roman" w:hAnsi="Times New Roman" w:cs="Times New Roman"/>
          <w:sz w:val="24"/>
          <w:szCs w:val="24"/>
        </w:rPr>
        <w:t xml:space="preserve">mediate relief, has significant </w:t>
      </w:r>
      <w:r w:rsidRPr="00D659FE">
        <w:rPr>
          <w:rFonts w:ascii="Times New Roman" w:hAnsi="Times New Roman" w:cs="Times New Roman"/>
          <w:sz w:val="24"/>
          <w:szCs w:val="24"/>
        </w:rPr>
        <w:t xml:space="preserve">risks </w:t>
      </w:r>
      <w:r w:rsidRPr="00D659FE">
        <w:rPr>
          <w:rFonts w:ascii="Times New Roman" w:hAnsi="Times New Roman" w:cs="Times New Roman"/>
          <w:sz w:val="24"/>
          <w:szCs w:val="24"/>
        </w:rPr>
        <w:lastRenderedPageBreak/>
        <w:t xml:space="preserve">when used excessively, particularly in individuals with cardiovascular or renal conditions (Olawale </w:t>
      </w:r>
      <w:r w:rsidRPr="00556125">
        <w:rPr>
          <w:rFonts w:ascii="Times New Roman" w:hAnsi="Times New Roman" w:cs="Times New Roman"/>
          <w:i/>
          <w:sz w:val="24"/>
          <w:szCs w:val="24"/>
        </w:rPr>
        <w:t>et al.,</w:t>
      </w:r>
      <w:r w:rsidRPr="00D659FE">
        <w:rPr>
          <w:rFonts w:ascii="Times New Roman" w:hAnsi="Times New Roman" w:cs="Times New Roman"/>
          <w:sz w:val="24"/>
          <w:szCs w:val="24"/>
        </w:rPr>
        <w:t xml:space="preserve"> 2024).</w:t>
      </w:r>
    </w:p>
    <w:p w14:paraId="67C93397"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evaluation of inorganic antacids' acid-neutralizing capacity is essential for determining their effectiveness and ensuring their safe use. Excessive reliance on these medications without medical supervision can lead to metabolic imbalances and other health complications. Therefore, proper dosing and consideration of patient-specific factors are necessary to optimize their benefits while minimizing risks.</w:t>
      </w:r>
    </w:p>
    <w:p w14:paraId="2CCD10D5" w14:textId="77777777" w:rsidR="00D659FE" w:rsidRPr="00B56C0D" w:rsidRDefault="00B56C0D" w:rsidP="00954D10">
      <w:pPr>
        <w:spacing w:after="0" w:line="360" w:lineRule="auto"/>
        <w:rPr>
          <w:rFonts w:ascii="Times New Roman" w:hAnsi="Times New Roman" w:cs="Times New Roman"/>
          <w:b/>
          <w:bCs/>
          <w:sz w:val="24"/>
          <w:szCs w:val="24"/>
        </w:rPr>
      </w:pPr>
      <w:bookmarkStart w:id="4" w:name="_Hlk207603352"/>
      <w:r>
        <w:rPr>
          <w:rFonts w:ascii="Times New Roman" w:hAnsi="Times New Roman" w:cs="Times New Roman"/>
          <w:b/>
          <w:bCs/>
          <w:sz w:val="24"/>
          <w:szCs w:val="24"/>
        </w:rPr>
        <w:t>1.4</w:t>
      </w:r>
      <w:r>
        <w:rPr>
          <w:rFonts w:ascii="Times New Roman" w:hAnsi="Times New Roman" w:cs="Times New Roman"/>
          <w:b/>
          <w:bCs/>
          <w:sz w:val="24"/>
          <w:szCs w:val="24"/>
        </w:rPr>
        <w:tab/>
      </w:r>
      <w:r w:rsidR="00D659FE" w:rsidRPr="00B56C0D">
        <w:rPr>
          <w:rFonts w:ascii="Times New Roman" w:hAnsi="Times New Roman" w:cs="Times New Roman"/>
          <w:b/>
          <w:bCs/>
          <w:sz w:val="24"/>
          <w:szCs w:val="24"/>
        </w:rPr>
        <w:t>ORGANIC ANTACIDS</w:t>
      </w:r>
    </w:p>
    <w:bookmarkEnd w:id="4"/>
    <w:p w14:paraId="520B8136"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Organic antacids are less common than their inorganic counterparts but play a significant role in acid neutralization and gastrointestinal protection. These antacids are derived from organic compounds, including naturally occurring substances such as alginates and amino acid-based formulations. They act by neutralizing stomach acid, forming protective barriers, or buffering gastric pH to alleviate conditions such as acid reflux, heartburn, and indigestion (Okonkwo &amp; Adeyemi, 2021). Unlike inorganic antacids, organic antacids often have additional properties, such as mucosal protection and anti-inflammatory effects, making them useful for specific patient populations.</w:t>
      </w:r>
    </w:p>
    <w:p w14:paraId="1E68D98C" w14:textId="77777777" w:rsidR="00D659FE" w:rsidRPr="00BC1219" w:rsidRDefault="00BC1219"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1.4.1</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Alginates</w:t>
      </w:r>
    </w:p>
    <w:p w14:paraId="376E9D09"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One of the most widely used organic antacid components is alginic acid, commonly found in formulations such as Gaviscon. Alginates, derived from brown seaweed, work by forming a gel-like barrier that floats on top of stomach contents, preventing acid reflux into the esophagus (Eze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2023). When combined with bicarbonates, alginates produce a foamy protective layer that reduces gastroesophageal reflux, providing longer-lasting relief than standard acid neutralization (Williams &amp; Chukwudi, 2022). This makes alginate-based antacids particularly beneficial for individuals with gastroesophageal reflux disease (GERD).</w:t>
      </w:r>
    </w:p>
    <w:p w14:paraId="298B3F8F" w14:textId="77777777" w:rsidR="00D659FE" w:rsidRPr="00BC1219" w:rsidRDefault="00BC1219"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1.4.2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Amino Acid-Based Antacids</w:t>
      </w:r>
    </w:p>
    <w:p w14:paraId="5E1209E5" w14:textId="77777777" w:rsidR="005E1AA2"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Some organic antacids incorporate amino acid salts, such as glycine and alginate-amino acid complexes, which help buffer stomach acid while supporting gastric mucosal healing. These </w:t>
      </w:r>
      <w:r w:rsidRPr="00D659FE">
        <w:rPr>
          <w:rFonts w:ascii="Times New Roman" w:hAnsi="Times New Roman" w:cs="Times New Roman"/>
          <w:sz w:val="24"/>
          <w:szCs w:val="24"/>
        </w:rPr>
        <w:lastRenderedPageBreak/>
        <w:t xml:space="preserve">compounds act as weak bases, neutralizing excess hydrochloric acid while also promoting a balanced gastric environment (Ogunleye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2023). Amino acid-based antacids are considered gentler on the digestive system and are sometimes used in combination with inorganic antacids to enhance efficacy while minimizing potential side effects.</w:t>
      </w:r>
    </w:p>
    <w:p w14:paraId="751271D3" w14:textId="77777777" w:rsidR="00D659FE" w:rsidRPr="00BC1219" w:rsidRDefault="00D659FE" w:rsidP="00965BFC">
      <w:pPr>
        <w:pStyle w:val="ListParagraph"/>
        <w:numPr>
          <w:ilvl w:val="2"/>
          <w:numId w:val="3"/>
        </w:numPr>
        <w:spacing w:line="360" w:lineRule="auto"/>
        <w:rPr>
          <w:b/>
          <w:bCs/>
          <w:sz w:val="24"/>
          <w:szCs w:val="24"/>
        </w:rPr>
      </w:pPr>
      <w:r w:rsidRPr="00BC1219">
        <w:rPr>
          <w:b/>
          <w:bCs/>
          <w:sz w:val="24"/>
          <w:szCs w:val="24"/>
        </w:rPr>
        <w:t>Sucralfate and Other Organic Buffers</w:t>
      </w:r>
    </w:p>
    <w:p w14:paraId="5FA5B179" w14:textId="77777777" w:rsidR="00BC1219"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Though not a traditional antacid, </w:t>
      </w:r>
      <w:r w:rsidRPr="00D659FE">
        <w:rPr>
          <w:rFonts w:ascii="Times New Roman" w:hAnsi="Times New Roman" w:cs="Times New Roman"/>
          <w:b/>
          <w:sz w:val="24"/>
          <w:szCs w:val="24"/>
        </w:rPr>
        <w:t xml:space="preserve">sucralfate </w:t>
      </w:r>
      <w:r w:rsidRPr="00D659FE">
        <w:rPr>
          <w:rFonts w:ascii="Times New Roman" w:hAnsi="Times New Roman" w:cs="Times New Roman"/>
          <w:sz w:val="24"/>
          <w:szCs w:val="24"/>
        </w:rPr>
        <w:t>is an organic compound that exhibits acid- buffering properties. It forms a protective coating over ulcers and erosions in the stomach lining, reducing exposure to gastric acid and allowing healing to occur (Adebayo &amp; Yusuf, 2024). Unlike conventional antacids, sucralfate does not significantly alter stomach pH but provides symptomatic relief by protecting damaged mucosa. It is often used in patients with peptic ulcers and those at risk of gastrointestinal bleeding due to prolonged acid exposure (Chidiebere &amp; Okafor, 2023).</w:t>
      </w:r>
    </w:p>
    <w:p w14:paraId="729658AE" w14:textId="77777777" w:rsidR="00D659FE" w:rsidRPr="00BC1219" w:rsidRDefault="00BC1219" w:rsidP="00954D1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1.4.4</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Comparative Analysis and Considerations</w:t>
      </w:r>
    </w:p>
    <w:p w14:paraId="0CD4F05E"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Organic antacids differ from inorganic ones in their mode of action and additional therapeutic benefits. While inorganic antacids focus primarily on neutralizing acid, organic antacids often provide mechanical protection and mucosal support. Alginates are particularly effective for reflux conditions, whereas amino acid-based antacids and sucralfate support gastric healing and ulcer management (Oluwaseun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2022). Furthermore, organic antacids generally have fewer side effects, making them suitable for long-term use in individuals with chronic acid- related conditions.</w:t>
      </w:r>
    </w:p>
    <w:p w14:paraId="60160204" w14:textId="77777777" w:rsid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evaluation of organic antacids' effectiveness involves assessing their acid-neutralizing capacity, ability to form protective barriers, and impact on gastric motility. Research continues to explore novel organic antacid formulations that optimize relief while minimizing complications associated with prolonged acid suppression (Emmanuel &amp; Okechukwu, 2021). As the demand for safer, more sustainable acid-neutralizing agents increases, organic antacids may play a larger role in managing gastrointestinal disorders with fewer adverse effects compared to traditional inorganic antacids (Akinyemi </w:t>
      </w:r>
      <w:r w:rsidRPr="00B56C0D">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47583250" w14:textId="77777777" w:rsidR="00D659FE" w:rsidRPr="00B56C0D" w:rsidRDefault="00B56C0D" w:rsidP="00954D10">
      <w:pPr>
        <w:spacing w:after="0" w:line="360" w:lineRule="auto"/>
        <w:rPr>
          <w:rFonts w:ascii="Times New Roman" w:hAnsi="Times New Roman" w:cs="Times New Roman"/>
          <w:b/>
          <w:bCs/>
          <w:sz w:val="24"/>
          <w:szCs w:val="24"/>
        </w:rPr>
      </w:pPr>
      <w:bookmarkStart w:id="5" w:name="_Hlk207603367"/>
      <w:r>
        <w:rPr>
          <w:rFonts w:ascii="Times New Roman" w:hAnsi="Times New Roman" w:cs="Times New Roman"/>
          <w:b/>
          <w:bCs/>
          <w:sz w:val="24"/>
          <w:szCs w:val="24"/>
        </w:rPr>
        <w:lastRenderedPageBreak/>
        <w:t>1.5</w:t>
      </w:r>
      <w:r>
        <w:rPr>
          <w:rFonts w:ascii="Times New Roman" w:hAnsi="Times New Roman" w:cs="Times New Roman"/>
          <w:b/>
          <w:bCs/>
          <w:sz w:val="24"/>
          <w:szCs w:val="24"/>
        </w:rPr>
        <w:tab/>
      </w:r>
      <w:r w:rsidR="00D659FE" w:rsidRPr="00B56C0D">
        <w:rPr>
          <w:rFonts w:ascii="Times New Roman" w:hAnsi="Times New Roman" w:cs="Times New Roman"/>
          <w:b/>
          <w:bCs/>
          <w:sz w:val="24"/>
          <w:szCs w:val="24"/>
        </w:rPr>
        <w:t>PROPERTIES OF ANTACIDS</w:t>
      </w:r>
    </w:p>
    <w:bookmarkEnd w:id="5"/>
    <w:p w14:paraId="1D8EFF41" w14:textId="77777777" w:rsidR="00584B9B"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possess several key properties that determine their effectiveness in neutralizing gastric acid, alleviating symptoms of acid-related disorders, and ensuring patient safety. These properti</w:t>
      </w:r>
      <w:r w:rsidRPr="00B56C0D">
        <w:rPr>
          <w:rFonts w:ascii="Times New Roman" w:hAnsi="Times New Roman" w:cs="Times New Roman"/>
          <w:sz w:val="24"/>
          <w:szCs w:val="24"/>
        </w:rPr>
        <w:t>es include acid-neutralizing capacity, solubility, reaction speed, buffering effect, duration of action, and side effect profile. The choice of an antacid depends on these charact</w:t>
      </w:r>
      <w:r w:rsidRPr="00D659FE">
        <w:rPr>
          <w:rFonts w:ascii="Times New Roman" w:hAnsi="Times New Roman" w:cs="Times New Roman"/>
          <w:sz w:val="24"/>
          <w:szCs w:val="24"/>
        </w:rPr>
        <w:t>eristics, which influence its clinical application and therapeutic benefits (Okonkwo &amp; Adeyemi, 2021).</w:t>
      </w:r>
    </w:p>
    <w:p w14:paraId="11E33270" w14:textId="77777777" w:rsidR="00BC1219" w:rsidRPr="00BC1219" w:rsidRDefault="00D659FE" w:rsidP="00965BFC">
      <w:pPr>
        <w:pStyle w:val="ListParagraph"/>
        <w:numPr>
          <w:ilvl w:val="2"/>
          <w:numId w:val="4"/>
        </w:numPr>
        <w:spacing w:line="360" w:lineRule="auto"/>
        <w:jc w:val="both"/>
        <w:rPr>
          <w:b/>
          <w:bCs/>
          <w:sz w:val="24"/>
          <w:szCs w:val="24"/>
        </w:rPr>
      </w:pPr>
      <w:r w:rsidRPr="00BC1219">
        <w:rPr>
          <w:b/>
          <w:bCs/>
          <w:sz w:val="24"/>
          <w:szCs w:val="24"/>
        </w:rPr>
        <w:t>Solubility and Reaction Speed</w:t>
      </w:r>
    </w:p>
    <w:p w14:paraId="5412B3A6"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solubility of an antacid affects its onset of action. Highly soluble antacids, such as sodium bicarbonate, dissolve quickly in gastric fluid and neutralize acid rapidly, providing almost immediate relief from symptoms (Ogunleye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2023). However, their effect is short-lived, and they can cause bloating due to carbon dioxide release. On the other hand, poorly soluble antacids, such as aluminum hydroxide, have a slower onset but provide prolonged acid suppression, making them useful for sustained relief (Adebayo &amp; Yusuf, 2024).</w:t>
      </w:r>
    </w:p>
    <w:p w14:paraId="6C82D3A6" w14:textId="77777777" w:rsidR="00D659FE" w:rsidRPr="00BC1219" w:rsidRDefault="00D659FE" w:rsidP="00965BFC">
      <w:pPr>
        <w:pStyle w:val="ListParagraph"/>
        <w:numPr>
          <w:ilvl w:val="2"/>
          <w:numId w:val="4"/>
        </w:numPr>
        <w:spacing w:line="360" w:lineRule="auto"/>
        <w:jc w:val="both"/>
        <w:rPr>
          <w:b/>
          <w:bCs/>
          <w:sz w:val="24"/>
          <w:szCs w:val="24"/>
        </w:rPr>
      </w:pPr>
      <w:r w:rsidRPr="00BC1219">
        <w:rPr>
          <w:b/>
          <w:bCs/>
          <w:sz w:val="24"/>
          <w:szCs w:val="24"/>
        </w:rPr>
        <w:t>Buffering Effect and pH Stability</w:t>
      </w:r>
    </w:p>
    <w:p w14:paraId="71FE7A2B"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Some antacids not only neutralize acid but also act as buffers, helping maintain a stable gastric </w:t>
      </w:r>
      <w:proofErr w:type="spellStart"/>
      <w:r w:rsidRPr="00D659FE">
        <w:rPr>
          <w:rFonts w:ascii="Times New Roman" w:hAnsi="Times New Roman" w:cs="Times New Roman"/>
          <w:sz w:val="24"/>
          <w:szCs w:val="24"/>
        </w:rPr>
        <w:t>pH.</w:t>
      </w:r>
      <w:proofErr w:type="spellEnd"/>
      <w:r w:rsidRPr="00D659FE">
        <w:rPr>
          <w:rFonts w:ascii="Times New Roman" w:hAnsi="Times New Roman" w:cs="Times New Roman"/>
          <w:sz w:val="24"/>
          <w:szCs w:val="24"/>
        </w:rPr>
        <w:t xml:space="preserve"> This is particularly important for preventing drastic pH fluctuations that may trigger rebound acid secretion. For example, calcium carbonate provides a strong neutralizing effect but may lead to increased acid production once its effects wear off, whereas magnesium- aluminum combinations help stabilize pH without causing rebound acidity (Chidiebere &amp; Okafor, 2023).</w:t>
      </w:r>
    </w:p>
    <w:p w14:paraId="4AA1AEFE" w14:textId="77777777" w:rsidR="00D659FE" w:rsidRPr="00D659FE" w:rsidRDefault="00D659FE" w:rsidP="00965BFC">
      <w:pPr>
        <w:numPr>
          <w:ilvl w:val="2"/>
          <w:numId w:val="4"/>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Duration of Action</w:t>
      </w:r>
    </w:p>
    <w:p w14:paraId="37C32B5A" w14:textId="77777777" w:rsidR="005E1AA2"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duration of an antacid’s effect depends on its formulation and interaction with gastric contents. Liquid antacids generally work faster but have a shorter duration, whereas tablet formulations provide longer-lasting relief (Oluwaseun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2022). Combination antacids that include alginates, such as Gaviscon, not only neutralize acid but also form a protective barrier against reflux, extending their effectiveness beyond simple acid neutralization (Emmanuel &amp; Okechukwu, 2021).</w:t>
      </w:r>
    </w:p>
    <w:p w14:paraId="5562F6CF" w14:textId="77777777" w:rsidR="00D659FE" w:rsidRPr="00D659FE" w:rsidRDefault="00D659FE" w:rsidP="00965BFC">
      <w:pPr>
        <w:numPr>
          <w:ilvl w:val="2"/>
          <w:numId w:val="4"/>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lastRenderedPageBreak/>
        <w:t>Side Effect Profile</w:t>
      </w:r>
    </w:p>
    <w:p w14:paraId="50A3383E"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Each type of antacid has specific side effects based on its composition. Aluminum- containing antacids can cause constipation and phosphate depletion, while magnesium-based antacids may lead to diarrhea. Calcium carbonate can contribute to kidney stone formation and metabolic alkalosis if consumed in excess (Akinyemi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2023). Sodium bicarbonate, due to its high sodium content, is not recommended for hypertensive patients as it can cause fluid retention and cardiovascular complications (Ogundipe &amp; Williams, 2022).</w:t>
      </w:r>
    </w:p>
    <w:p w14:paraId="20B18295" w14:textId="77777777" w:rsidR="00D659FE" w:rsidRPr="00D659FE" w:rsidRDefault="00D659FE" w:rsidP="00965BFC">
      <w:pPr>
        <w:numPr>
          <w:ilvl w:val="2"/>
          <w:numId w:val="4"/>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Comparative Analysis of Antacid Properties</w:t>
      </w:r>
    </w:p>
    <w:p w14:paraId="54EB62B9"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 well-balanced antacid should provide effective acid neutralization, have minimal side effects, and offer sustained relief. Magnesium-aluminum hydroxide combinations are widely preferred because they balance rapid action with prolonged effects while minimizing gastrointestinal disturbances (Okon &amp; Bello, 2023). Additionally, modern antacid formulations incorporate ingredients such as simethicone to reduce bloating and alginates to prevent acid reflux, enhancing their overall therapeutic benefits (Olawale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2024).</w:t>
      </w:r>
    </w:p>
    <w:p w14:paraId="65372FD1" w14:textId="77777777" w:rsid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Understanding the properties of antacids is crucial in selecting the most suitable formulation for different clinical conditions. Ongoing research aims to develop improved antacid formulations that maximize efficacy while reducing adverse effects, ensuring better management of acid-related disorders (Eze </w:t>
      </w:r>
      <w:r w:rsidRPr="00D64514">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1FC4E90D" w14:textId="602D68B8" w:rsidR="002852C3" w:rsidRDefault="002852C3">
      <w:pPr>
        <w:rPr>
          <w:rFonts w:ascii="Times New Roman" w:hAnsi="Times New Roman" w:cs="Times New Roman"/>
          <w:sz w:val="24"/>
          <w:szCs w:val="24"/>
        </w:rPr>
      </w:pPr>
      <w:r>
        <w:rPr>
          <w:rFonts w:ascii="Times New Roman" w:hAnsi="Times New Roman" w:cs="Times New Roman"/>
          <w:sz w:val="24"/>
          <w:szCs w:val="24"/>
        </w:rPr>
        <w:br w:type="page"/>
      </w:r>
    </w:p>
    <w:p w14:paraId="11325240" w14:textId="77777777" w:rsidR="00D659FE" w:rsidRPr="00D64514" w:rsidRDefault="00D64514" w:rsidP="00954D10">
      <w:pPr>
        <w:spacing w:after="0" w:line="360" w:lineRule="auto"/>
        <w:rPr>
          <w:rFonts w:ascii="Times New Roman" w:hAnsi="Times New Roman" w:cs="Times New Roman"/>
          <w:b/>
          <w:bCs/>
          <w:sz w:val="24"/>
          <w:szCs w:val="24"/>
        </w:rPr>
      </w:pPr>
      <w:bookmarkStart w:id="6" w:name="_Hlk207603386"/>
      <w:r>
        <w:rPr>
          <w:rFonts w:ascii="Times New Roman" w:hAnsi="Times New Roman" w:cs="Times New Roman"/>
          <w:b/>
          <w:bCs/>
          <w:sz w:val="24"/>
          <w:szCs w:val="24"/>
        </w:rPr>
        <w:lastRenderedPageBreak/>
        <w:t>1.6</w:t>
      </w:r>
      <w:r>
        <w:rPr>
          <w:rFonts w:ascii="Times New Roman" w:hAnsi="Times New Roman" w:cs="Times New Roman"/>
          <w:b/>
          <w:bCs/>
          <w:sz w:val="24"/>
          <w:szCs w:val="24"/>
        </w:rPr>
        <w:tab/>
      </w:r>
      <w:r w:rsidR="00D659FE" w:rsidRPr="00D64514">
        <w:rPr>
          <w:rFonts w:ascii="Times New Roman" w:hAnsi="Times New Roman" w:cs="Times New Roman"/>
          <w:b/>
          <w:bCs/>
          <w:sz w:val="24"/>
          <w:szCs w:val="24"/>
        </w:rPr>
        <w:t>FACTORS AFFECTING ANTACIDS’ EFFECTIVENESS</w:t>
      </w:r>
    </w:p>
    <w:bookmarkEnd w:id="6"/>
    <w:p w14:paraId="528A1540" w14:textId="77777777" w:rsidR="00D659FE" w:rsidRPr="00D659FE" w:rsidRDefault="00BC1219"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1.6.1</w:t>
      </w:r>
      <w:r>
        <w:rPr>
          <w:rFonts w:ascii="Times New Roman" w:hAnsi="Times New Roman" w:cs="Times New Roman"/>
          <w:b/>
          <w:bCs/>
          <w:sz w:val="24"/>
          <w:szCs w:val="24"/>
        </w:rPr>
        <w:tab/>
      </w:r>
      <w:r w:rsidR="00D659FE" w:rsidRPr="00D659FE">
        <w:rPr>
          <w:rFonts w:ascii="Times New Roman" w:hAnsi="Times New Roman" w:cs="Times New Roman"/>
          <w:b/>
          <w:bCs/>
          <w:sz w:val="24"/>
          <w:szCs w:val="24"/>
        </w:rPr>
        <w:t>Gastric pH and Acid Load</w:t>
      </w:r>
    </w:p>
    <w:p w14:paraId="165E1457"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pre-existing acidity level in the stomach affects how well an antacid works. When gastric pH is extremely low (high acidity), a stronger antacid with higher ANC is required to achieve the desired neutralization effect (Ogunleye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2023). Additionally, if the stomach produces excessive acid due to stress, diet, or underlying conditions such as gastroesophageal reflux disease (GERD), a single dose of an antacid may not provide sufficient relief, necessitating repeated administration (Adebayo &amp; Yusuf, 2024).</w:t>
      </w:r>
    </w:p>
    <w:p w14:paraId="323F0A26" w14:textId="77777777" w:rsidR="00D659FE" w:rsidRPr="00BC1219" w:rsidRDefault="00BC1219"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1.6.2</w:t>
      </w:r>
      <w:r>
        <w:rPr>
          <w:rFonts w:ascii="Times New Roman" w:hAnsi="Times New Roman" w:cs="Times New Roman"/>
          <w:b/>
          <w:bCs/>
          <w:sz w:val="24"/>
          <w:szCs w:val="24"/>
        </w:rPr>
        <w:tab/>
      </w:r>
      <w:r w:rsidR="00D659FE" w:rsidRPr="00BC1219">
        <w:rPr>
          <w:rFonts w:ascii="Times New Roman" w:hAnsi="Times New Roman" w:cs="Times New Roman"/>
          <w:b/>
          <w:bCs/>
          <w:sz w:val="24"/>
          <w:szCs w:val="24"/>
        </w:rPr>
        <w:t>Food Intake and Gastric Emptying Rate</w:t>
      </w:r>
    </w:p>
    <w:p w14:paraId="377524A7"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Food consumption can significantly impact antacid effectiveness. Taking antacids after meals prolongs their duration of action because food delays gastric emptying, allowing the antacid to remain in the stomach for a longer period (Chidiebere &amp; Okafor, 2023). However, taking antacids on an empty stomach leads to rapid gastric clearance, reducing their effectiveness as they are quickly expelled into the intestines. Fatty and protein-rich foods can also influence acid secretion, affecting how much acid needs to be neutralized (Oluwaseun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14:paraId="240BF422" w14:textId="77777777" w:rsidR="00D659FE" w:rsidRPr="00BC1219" w:rsidRDefault="00D659FE" w:rsidP="00965BFC">
      <w:pPr>
        <w:pStyle w:val="ListParagraph"/>
        <w:numPr>
          <w:ilvl w:val="2"/>
          <w:numId w:val="5"/>
        </w:numPr>
        <w:spacing w:line="360" w:lineRule="auto"/>
        <w:jc w:val="both"/>
        <w:rPr>
          <w:b/>
          <w:bCs/>
          <w:sz w:val="24"/>
          <w:szCs w:val="24"/>
        </w:rPr>
      </w:pPr>
      <w:r w:rsidRPr="00BC1219">
        <w:rPr>
          <w:b/>
          <w:bCs/>
          <w:sz w:val="24"/>
          <w:szCs w:val="24"/>
        </w:rPr>
        <w:t>Dosage and Frequency of Use</w:t>
      </w:r>
    </w:p>
    <w:p w14:paraId="79A1918B"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effectiveness of antacids is also dependen</w:t>
      </w:r>
      <w:r w:rsidRPr="00D167D5">
        <w:rPr>
          <w:rFonts w:ascii="Times New Roman" w:hAnsi="Times New Roman" w:cs="Times New Roman"/>
          <w:sz w:val="24"/>
          <w:szCs w:val="24"/>
        </w:rPr>
        <w:t>t on the correct dosage and frequency of administration. Underuse may result in insuffi</w:t>
      </w:r>
      <w:r w:rsidRPr="00D659FE">
        <w:rPr>
          <w:rFonts w:ascii="Times New Roman" w:hAnsi="Times New Roman" w:cs="Times New Roman"/>
          <w:sz w:val="24"/>
          <w:szCs w:val="24"/>
        </w:rPr>
        <w:t xml:space="preserve">cient acid neutralization, while excessive use can lead to side effects such as alkalosis, electrolyte imbalances, or rebound acid hypersecretion (Emmanuel &amp; Okechukwu, 2021). Some formulations, such as chewable tablets, require thorough chewing for optimal effectiveness, as incomplete chewing may reduce the dissolution rate and delay acid neutralization (Akinyemi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46596F7E" w14:textId="77777777" w:rsidR="00D659FE" w:rsidRPr="00BC1219" w:rsidRDefault="00D659FE" w:rsidP="00965BFC">
      <w:pPr>
        <w:pStyle w:val="ListParagraph"/>
        <w:numPr>
          <w:ilvl w:val="2"/>
          <w:numId w:val="5"/>
        </w:numPr>
        <w:spacing w:line="360" w:lineRule="auto"/>
        <w:jc w:val="both"/>
        <w:rPr>
          <w:b/>
          <w:bCs/>
          <w:sz w:val="24"/>
          <w:szCs w:val="24"/>
        </w:rPr>
      </w:pPr>
      <w:r w:rsidRPr="00BC1219">
        <w:rPr>
          <w:b/>
          <w:bCs/>
          <w:sz w:val="24"/>
          <w:szCs w:val="24"/>
        </w:rPr>
        <w:t>Formulation Type (Liquid vs. Tablet vs. Effervescent)</w:t>
      </w:r>
    </w:p>
    <w:p w14:paraId="7017011F" w14:textId="77777777" w:rsidR="00D659FE" w:rsidRDefault="00D659FE" w:rsidP="00954D10">
      <w:pPr>
        <w:spacing w:after="0" w:line="360" w:lineRule="auto"/>
        <w:jc w:val="both"/>
        <w:rPr>
          <w:rFonts w:ascii="Times New Roman" w:hAnsi="Times New Roman" w:cs="Times New Roman"/>
          <w:sz w:val="24"/>
          <w:szCs w:val="24"/>
        </w:rPr>
      </w:pPr>
      <w:r w:rsidRPr="00D167D5">
        <w:rPr>
          <w:rFonts w:ascii="Times New Roman" w:hAnsi="Times New Roman" w:cs="Times New Roman"/>
          <w:sz w:val="24"/>
          <w:szCs w:val="24"/>
        </w:rPr>
        <w:t xml:space="preserve">The physical formulation of an antacid plays a crucial role in determining its onset of action and overall efficacy. Liquid antacids act faster because they are already dissolved and can immediately interact with gastric acid (Ogundipe &amp; Williams, 2022). In contrast, chewable tablets </w:t>
      </w:r>
      <w:r w:rsidRPr="00D167D5">
        <w:rPr>
          <w:rFonts w:ascii="Times New Roman" w:hAnsi="Times New Roman" w:cs="Times New Roman"/>
          <w:sz w:val="24"/>
          <w:szCs w:val="24"/>
        </w:rPr>
        <w:lastRenderedPageBreak/>
        <w:t>require time to break down and dissolve in the stomach, leading to a slightly delayed effect. Effervescent antacids, such as sodium bicarbonate-based formulations, dissolve quickly in water and provide rapid relief but may cause bloating due to carbon dioxide release (Okon &amp; Bello, 2023).</w:t>
      </w:r>
    </w:p>
    <w:p w14:paraId="3D9305FC" w14:textId="77777777" w:rsidR="00C35E98" w:rsidRDefault="00C35E98" w:rsidP="00954D10">
      <w:pPr>
        <w:spacing w:after="0" w:line="360" w:lineRule="auto"/>
        <w:jc w:val="both"/>
        <w:rPr>
          <w:rFonts w:ascii="Times New Roman" w:hAnsi="Times New Roman" w:cs="Times New Roman"/>
          <w:sz w:val="24"/>
          <w:szCs w:val="24"/>
        </w:rPr>
      </w:pPr>
    </w:p>
    <w:p w14:paraId="1FCF87EA" w14:textId="77777777" w:rsidR="00D659FE" w:rsidRPr="00D659FE" w:rsidRDefault="00D659FE" w:rsidP="00965BFC">
      <w:pPr>
        <w:numPr>
          <w:ilvl w:val="2"/>
          <w:numId w:val="5"/>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Drug Interactions</w:t>
      </w:r>
    </w:p>
    <w:p w14:paraId="779DCD3C" w14:textId="77777777" w:rsidR="00814E70"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Antacids can interact with other medications, affecting their absorption and overall therapeutic action. For example, aluminum and magnesium-based antacids can reduce the absorption of antibiotics such as tetracyclines and fluoroquinolones, leading to decreased antibiotic effectiveness (Olawale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2024). Antacids can also interfere with the absorption of iron supplements and thyroid medications, making it necessary to space out their administration by at least two hours (Eze </w:t>
      </w:r>
      <w:r w:rsidRPr="00D167D5">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7BD75D98" w14:textId="77777777" w:rsidR="00D659FE" w:rsidRPr="00D659FE" w:rsidRDefault="00D659FE" w:rsidP="00965BFC">
      <w:pPr>
        <w:numPr>
          <w:ilvl w:val="2"/>
          <w:numId w:val="5"/>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Patient-Specific Conditions</w:t>
      </w:r>
    </w:p>
    <w:p w14:paraId="102E9884"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Individual health conditions</w:t>
      </w:r>
      <w:r w:rsidRPr="00D167D5">
        <w:rPr>
          <w:rFonts w:ascii="Times New Roman" w:hAnsi="Times New Roman" w:cs="Times New Roman"/>
          <w:sz w:val="24"/>
          <w:szCs w:val="24"/>
        </w:rPr>
        <w:t xml:space="preserve"> can influence how well an antacid works. Patients with chronic kidney disease (CKD) sh</w:t>
      </w:r>
      <w:r w:rsidRPr="00D659FE">
        <w:rPr>
          <w:rFonts w:ascii="Times New Roman" w:hAnsi="Times New Roman" w:cs="Times New Roman"/>
          <w:sz w:val="24"/>
          <w:szCs w:val="24"/>
        </w:rPr>
        <w:t>ould avoid magnesium-based antacids because impaired kidney function can lead to magnesium accumulation, causing toxicity (Williams &amp; Chukwudi, 2022). Similarly, individuals with cardiovascular conditions should limit sodium bicarbonate intake due to its high sodium content, which can contribute to hypertension and fluid retention (Adebayo &amp; Yusuf, 2024). Pregnant women are often advised to use calcium- based antacids, as they provide additional calcium benefits, but excessive intake can lead to hypercalcemia and kidney stone formation (Chidiebere &amp; Okafor, 2023).</w:t>
      </w:r>
    </w:p>
    <w:p w14:paraId="669DC303" w14:textId="027C394C" w:rsidR="002852C3" w:rsidRDefault="002852C3">
      <w:pPr>
        <w:rPr>
          <w:rFonts w:ascii="Times New Roman" w:hAnsi="Times New Roman" w:cs="Times New Roman"/>
          <w:b/>
          <w:bCs/>
          <w:sz w:val="24"/>
          <w:szCs w:val="24"/>
        </w:rPr>
      </w:pPr>
      <w:r>
        <w:rPr>
          <w:rFonts w:ascii="Times New Roman" w:hAnsi="Times New Roman" w:cs="Times New Roman"/>
          <w:b/>
          <w:bCs/>
          <w:sz w:val="24"/>
          <w:szCs w:val="24"/>
        </w:rPr>
        <w:br w:type="page"/>
      </w:r>
    </w:p>
    <w:p w14:paraId="4D4F39BC" w14:textId="77777777" w:rsidR="00D659FE" w:rsidRPr="004A5A28" w:rsidRDefault="004A5A28"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1.7</w:t>
      </w:r>
      <w:r>
        <w:rPr>
          <w:rFonts w:ascii="Times New Roman" w:hAnsi="Times New Roman" w:cs="Times New Roman"/>
          <w:b/>
          <w:bCs/>
          <w:sz w:val="24"/>
          <w:szCs w:val="24"/>
        </w:rPr>
        <w:tab/>
      </w:r>
      <w:r w:rsidR="00D659FE" w:rsidRPr="004A5A28">
        <w:rPr>
          <w:rFonts w:ascii="Times New Roman" w:hAnsi="Times New Roman" w:cs="Times New Roman"/>
          <w:b/>
          <w:bCs/>
          <w:sz w:val="24"/>
          <w:szCs w:val="24"/>
        </w:rPr>
        <w:t>ACID NEUTRALIZING CAPACITY (ANC)</w:t>
      </w:r>
    </w:p>
    <w:p w14:paraId="7366AD7F" w14:textId="77777777" w:rsid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Acid Neutralizing Capacity (ANC) is a critical parameter used to measure the effectiveness of antacids in counteracting gastric acid. It is defined as the amount of hydrochloric acid (HCl) that an antacid can neutralize per unit dose, usually expressed in milliequivalents (</w:t>
      </w:r>
      <w:proofErr w:type="spellStart"/>
      <w:r w:rsidRPr="00D659FE">
        <w:rPr>
          <w:rFonts w:ascii="Times New Roman" w:hAnsi="Times New Roman" w:cs="Times New Roman"/>
          <w:sz w:val="24"/>
          <w:szCs w:val="24"/>
        </w:rPr>
        <w:t>mEq</w:t>
      </w:r>
      <w:proofErr w:type="spellEnd"/>
      <w:r w:rsidRPr="00D659FE">
        <w:rPr>
          <w:rFonts w:ascii="Times New Roman" w:hAnsi="Times New Roman" w:cs="Times New Roman"/>
          <w:sz w:val="24"/>
          <w:szCs w:val="24"/>
        </w:rPr>
        <w:t>) of acid neutralized (Okonkwo &amp; Adeyemi, 2021). The ANC of an antacid determines its ability to relieve acid-related conditions such as heartburn, acid reflux, and indigestion. A higher ANC indicates greater potency, meaning that less of the antacid is required to achieve acid neutralization.</w:t>
      </w:r>
    </w:p>
    <w:p w14:paraId="62FA3661" w14:textId="77777777" w:rsidR="00D659FE" w:rsidRPr="00BC1219" w:rsidRDefault="00BC1219"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1.7.1</w:t>
      </w:r>
      <w:r>
        <w:rPr>
          <w:rFonts w:ascii="Times New Roman" w:hAnsi="Times New Roman" w:cs="Times New Roman"/>
          <w:b/>
          <w:bCs/>
          <w:sz w:val="24"/>
          <w:szCs w:val="24"/>
        </w:rPr>
        <w:tab/>
      </w:r>
      <w:r w:rsidR="005E1AA2" w:rsidRPr="00BC1219">
        <w:rPr>
          <w:rFonts w:ascii="Times New Roman" w:hAnsi="Times New Roman" w:cs="Times New Roman"/>
          <w:b/>
          <w:bCs/>
          <w:sz w:val="24"/>
          <w:szCs w:val="24"/>
        </w:rPr>
        <w:t>Factors Influencing ANC</w:t>
      </w:r>
    </w:p>
    <w:p w14:paraId="34050E1E"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Several factors influence the ANC of an antacid, including its chemical composition, solubility, and reaction kinetics. Magnesium hydroxide and calcium carbonate are known for their high ANC, making them effective in neutralizing large amounts of gastric acid within a short period (Eze </w:t>
      </w:r>
      <w:r w:rsidRPr="004A5A28">
        <w:rPr>
          <w:rFonts w:ascii="Times New Roman" w:hAnsi="Times New Roman" w:cs="Times New Roman"/>
          <w:i/>
          <w:sz w:val="24"/>
          <w:szCs w:val="24"/>
        </w:rPr>
        <w:t>et al.,</w:t>
      </w:r>
      <w:r w:rsidRPr="00D659FE">
        <w:rPr>
          <w:rFonts w:ascii="Times New Roman" w:hAnsi="Times New Roman" w:cs="Times New Roman"/>
          <w:sz w:val="24"/>
          <w:szCs w:val="24"/>
        </w:rPr>
        <w:t xml:space="preserve"> 2023). In contrast, aluminum hydroxide has a lower ANC but provides a prolonged buffering effect, making it suitable for sustained acid suppression (Williams &amp; Chukwudi, 2022). Sodium bicarbonate, another commonly used antacid, has a very high ANC but can cause rapid CO</w:t>
      </w:r>
      <w:r w:rsidRPr="00D659FE">
        <w:rPr>
          <w:rFonts w:ascii="Cambria Math" w:hAnsi="Cambria Math" w:cs="Cambria Math"/>
          <w:sz w:val="24"/>
          <w:szCs w:val="24"/>
        </w:rPr>
        <w:t>₂</w:t>
      </w:r>
      <w:r w:rsidRPr="00D659FE">
        <w:rPr>
          <w:rFonts w:ascii="Times New Roman" w:hAnsi="Times New Roman" w:cs="Times New Roman"/>
          <w:sz w:val="24"/>
          <w:szCs w:val="24"/>
        </w:rPr>
        <w:t xml:space="preserve"> production, leading to bloating and belching (Ogunleye </w:t>
      </w:r>
      <w:r w:rsidRPr="004A5A28">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40FB576F" w14:textId="77777777" w:rsidR="00D659FE" w:rsidRPr="00BC1219" w:rsidRDefault="005E1AA2" w:rsidP="00965BFC">
      <w:pPr>
        <w:pStyle w:val="ListParagraph"/>
        <w:numPr>
          <w:ilvl w:val="2"/>
          <w:numId w:val="6"/>
        </w:numPr>
        <w:spacing w:line="360" w:lineRule="auto"/>
        <w:jc w:val="both"/>
        <w:rPr>
          <w:b/>
          <w:bCs/>
          <w:sz w:val="24"/>
          <w:szCs w:val="24"/>
        </w:rPr>
      </w:pPr>
      <w:r w:rsidRPr="00BC1219">
        <w:rPr>
          <w:b/>
          <w:bCs/>
          <w:sz w:val="24"/>
          <w:szCs w:val="24"/>
        </w:rPr>
        <w:t>Methods For Determining ANC</w:t>
      </w:r>
    </w:p>
    <w:p w14:paraId="0556228E"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ANC of a</w:t>
      </w:r>
      <w:r w:rsidRPr="004A5A28">
        <w:rPr>
          <w:rFonts w:ascii="Times New Roman" w:hAnsi="Times New Roman" w:cs="Times New Roman"/>
          <w:sz w:val="24"/>
          <w:szCs w:val="24"/>
        </w:rPr>
        <w:t>n antacid is typically evaluated using back titration techniques, where a known excess of standardized hydrochloric acid is added to a sample of the antacid, and the remaining acid is titrated with a base such as sodium hydroxide (NaOH) (Adebayo &amp; Yusuf, 2024). This method allows researchers to quantify the exact amount of acid neutralized by the antacid, providing an objective measure of its effectiveness. Additionally, pH-stat titration is used in advanced studies to continuously monitor pH changes in simulated gastric conditions, offering a real-time asses</w:t>
      </w:r>
      <w:r w:rsidRPr="00D659FE">
        <w:rPr>
          <w:rFonts w:ascii="Times New Roman" w:hAnsi="Times New Roman" w:cs="Times New Roman"/>
          <w:sz w:val="24"/>
          <w:szCs w:val="24"/>
        </w:rPr>
        <w:t>sment of ANC (Chidiebere &amp; Okafor, 2023).</w:t>
      </w:r>
    </w:p>
    <w:p w14:paraId="54786445" w14:textId="77777777" w:rsidR="00D659FE" w:rsidRPr="00BC1219" w:rsidRDefault="005E1AA2" w:rsidP="00965BFC">
      <w:pPr>
        <w:pStyle w:val="ListParagraph"/>
        <w:numPr>
          <w:ilvl w:val="2"/>
          <w:numId w:val="6"/>
        </w:numPr>
        <w:spacing w:line="360" w:lineRule="auto"/>
        <w:jc w:val="both"/>
        <w:rPr>
          <w:b/>
          <w:bCs/>
          <w:sz w:val="24"/>
          <w:szCs w:val="24"/>
        </w:rPr>
      </w:pPr>
      <w:r w:rsidRPr="00BC1219">
        <w:rPr>
          <w:b/>
          <w:bCs/>
          <w:sz w:val="24"/>
          <w:szCs w:val="24"/>
        </w:rPr>
        <w:t>Clinical Implications of</w:t>
      </w:r>
      <w:r w:rsidR="00D659FE" w:rsidRPr="00BC1219">
        <w:rPr>
          <w:b/>
          <w:bCs/>
          <w:sz w:val="24"/>
          <w:szCs w:val="24"/>
        </w:rPr>
        <w:t xml:space="preserve"> ANC</w:t>
      </w:r>
    </w:p>
    <w:p w14:paraId="29AB9E3C"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Understanding the ANC of antacids is essential for ensuring appropriate dosing and maximizing therapeutic benefits. Patients with conditions such as gastroesophageal reflux disease (GERD) </w:t>
      </w:r>
      <w:r w:rsidRPr="00D659FE">
        <w:rPr>
          <w:rFonts w:ascii="Times New Roman" w:hAnsi="Times New Roman" w:cs="Times New Roman"/>
          <w:sz w:val="24"/>
          <w:szCs w:val="24"/>
        </w:rPr>
        <w:lastRenderedPageBreak/>
        <w:t xml:space="preserve">require antacids with a higher ANC to effectively counteract persistent acid exposure (Oluwaseun </w:t>
      </w:r>
      <w:r w:rsidRPr="004A5A28">
        <w:rPr>
          <w:rFonts w:ascii="Times New Roman" w:hAnsi="Times New Roman" w:cs="Times New Roman"/>
          <w:i/>
          <w:sz w:val="24"/>
          <w:szCs w:val="24"/>
        </w:rPr>
        <w:t>et al.,</w:t>
      </w:r>
      <w:r w:rsidRPr="00D659FE">
        <w:rPr>
          <w:rFonts w:ascii="Times New Roman" w:hAnsi="Times New Roman" w:cs="Times New Roman"/>
          <w:sz w:val="24"/>
          <w:szCs w:val="24"/>
        </w:rPr>
        <w:t xml:space="preserve"> 2022). However, excessive ANC can lead to alkalosis, electrolyte imbalances, or rebound acid hypersecretion, where the stomach produces more acid in response to sudden pH changes (Emmanuel &amp; Okechukwu, 2021).</w:t>
      </w:r>
    </w:p>
    <w:p w14:paraId="37E21E3E" w14:textId="77777777" w:rsidR="00D659FE" w:rsidRPr="00D659FE" w:rsidRDefault="005E1AA2" w:rsidP="00965BFC">
      <w:pPr>
        <w:numPr>
          <w:ilvl w:val="2"/>
          <w:numId w:val="6"/>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Comparison o</w:t>
      </w:r>
      <w:r w:rsidRPr="00D659FE">
        <w:rPr>
          <w:rFonts w:ascii="Times New Roman" w:hAnsi="Times New Roman" w:cs="Times New Roman"/>
          <w:b/>
          <w:bCs/>
          <w:sz w:val="24"/>
          <w:szCs w:val="24"/>
        </w:rPr>
        <w:t>f A</w:t>
      </w:r>
      <w:r>
        <w:rPr>
          <w:rFonts w:ascii="Times New Roman" w:hAnsi="Times New Roman" w:cs="Times New Roman"/>
          <w:b/>
          <w:bCs/>
          <w:sz w:val="24"/>
          <w:szCs w:val="24"/>
        </w:rPr>
        <w:t>NC</w:t>
      </w:r>
      <w:r w:rsidRPr="00D659FE">
        <w:rPr>
          <w:rFonts w:ascii="Times New Roman" w:hAnsi="Times New Roman" w:cs="Times New Roman"/>
          <w:b/>
          <w:bCs/>
          <w:sz w:val="24"/>
          <w:szCs w:val="24"/>
        </w:rPr>
        <w:t xml:space="preserve"> Among Antacid Formulations</w:t>
      </w:r>
    </w:p>
    <w:p w14:paraId="78AEFE12" w14:textId="77777777" w:rsid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D</w:t>
      </w:r>
      <w:r w:rsidRPr="004A5A28">
        <w:rPr>
          <w:rFonts w:ascii="Times New Roman" w:hAnsi="Times New Roman" w:cs="Times New Roman"/>
          <w:sz w:val="24"/>
          <w:szCs w:val="24"/>
        </w:rPr>
        <w:t>ifferent formulations, such as liquid, tablet, and effervescent antacids, exhibit varying ANC values. Liquid antacids generally have a higher ANC because they are already dissolved and can react with gastric acid immediately (Ogundipe &amp; Williams, 2022). Chewable tablets may have slightly lower ANC due to the time required for dissolution. Effervescent formulations dissolve quickly in water, providing rapid acid neutralization but sometimes leading to gas- related side effects such as bloating (Okon &amp; Bello, 2023).</w:t>
      </w:r>
    </w:p>
    <w:p w14:paraId="6C55F8AA" w14:textId="77777777" w:rsidR="00C03B81" w:rsidRDefault="00C03B81" w:rsidP="00954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1.1: Comparation of Different forms of antacids available in Nigeria markets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1429"/>
        <w:gridCol w:w="2702"/>
        <w:gridCol w:w="2958"/>
        <w:gridCol w:w="1591"/>
      </w:tblGrid>
      <w:tr w:rsidR="007E33BA" w:rsidRPr="007E33BA" w14:paraId="59614FD4" w14:textId="77777777" w:rsidTr="00C03B81">
        <w:tc>
          <w:tcPr>
            <w:tcW w:w="0" w:type="auto"/>
            <w:tcBorders>
              <w:top w:val="single" w:sz="4" w:space="0" w:color="auto"/>
              <w:bottom w:val="single" w:sz="4" w:space="0" w:color="auto"/>
            </w:tcBorders>
            <w:hideMark/>
          </w:tcPr>
          <w:p w14:paraId="393182FA" w14:textId="77777777" w:rsidR="007E33BA" w:rsidRPr="007E33BA" w:rsidRDefault="007E33BA" w:rsidP="00954D10">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S/N</w:t>
            </w:r>
          </w:p>
        </w:tc>
        <w:tc>
          <w:tcPr>
            <w:tcW w:w="0" w:type="auto"/>
            <w:tcBorders>
              <w:top w:val="single" w:sz="4" w:space="0" w:color="auto"/>
              <w:bottom w:val="single" w:sz="4" w:space="0" w:color="auto"/>
            </w:tcBorders>
            <w:hideMark/>
          </w:tcPr>
          <w:p w14:paraId="3B7A75FB" w14:textId="77777777" w:rsidR="007E33BA" w:rsidRPr="007E33BA" w:rsidRDefault="007E33BA" w:rsidP="00954D10">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Antacids</w:t>
            </w:r>
          </w:p>
        </w:tc>
        <w:tc>
          <w:tcPr>
            <w:tcW w:w="0" w:type="auto"/>
            <w:tcBorders>
              <w:top w:val="single" w:sz="4" w:space="0" w:color="auto"/>
              <w:bottom w:val="single" w:sz="4" w:space="0" w:color="auto"/>
            </w:tcBorders>
            <w:hideMark/>
          </w:tcPr>
          <w:p w14:paraId="640CEAC2" w14:textId="77777777" w:rsidR="007E33BA" w:rsidRPr="007E33BA" w:rsidRDefault="007E33BA" w:rsidP="00954D10">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Advantage</w:t>
            </w:r>
          </w:p>
        </w:tc>
        <w:tc>
          <w:tcPr>
            <w:tcW w:w="0" w:type="auto"/>
            <w:tcBorders>
              <w:top w:val="single" w:sz="4" w:space="0" w:color="auto"/>
              <w:bottom w:val="single" w:sz="4" w:space="0" w:color="auto"/>
            </w:tcBorders>
            <w:hideMark/>
          </w:tcPr>
          <w:p w14:paraId="5E9706BE" w14:textId="77777777" w:rsidR="007E33BA" w:rsidRPr="007E33BA" w:rsidRDefault="007E33BA" w:rsidP="00954D10">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Disadvantage</w:t>
            </w:r>
          </w:p>
        </w:tc>
        <w:tc>
          <w:tcPr>
            <w:tcW w:w="0" w:type="auto"/>
            <w:tcBorders>
              <w:top w:val="single" w:sz="4" w:space="0" w:color="auto"/>
              <w:bottom w:val="single" w:sz="4" w:space="0" w:color="auto"/>
            </w:tcBorders>
            <w:hideMark/>
          </w:tcPr>
          <w:p w14:paraId="62EA80F0" w14:textId="77777777" w:rsidR="007E33BA" w:rsidRPr="007E33BA" w:rsidRDefault="007E33BA" w:rsidP="00954D10">
            <w:pPr>
              <w:spacing w:line="360" w:lineRule="auto"/>
              <w:jc w:val="center"/>
              <w:rPr>
                <w:rFonts w:ascii="Times New Roman" w:eastAsia="Times New Roman" w:hAnsi="Times New Roman" w:cs="Times New Roman"/>
                <w:b/>
                <w:bCs/>
                <w:sz w:val="24"/>
                <w:szCs w:val="24"/>
              </w:rPr>
            </w:pPr>
            <w:r w:rsidRPr="007E33BA">
              <w:rPr>
                <w:rFonts w:ascii="Times New Roman" w:eastAsia="Times New Roman" w:hAnsi="Times New Roman" w:cs="Times New Roman"/>
                <w:b/>
                <w:bCs/>
                <w:sz w:val="24"/>
                <w:szCs w:val="24"/>
              </w:rPr>
              <w:t>Reference</w:t>
            </w:r>
          </w:p>
        </w:tc>
      </w:tr>
      <w:tr w:rsidR="007E33BA" w:rsidRPr="007E33BA" w14:paraId="73809F74" w14:textId="77777777" w:rsidTr="00C03B81">
        <w:tc>
          <w:tcPr>
            <w:tcW w:w="0" w:type="auto"/>
            <w:tcBorders>
              <w:top w:val="single" w:sz="4" w:space="0" w:color="auto"/>
            </w:tcBorders>
            <w:hideMark/>
          </w:tcPr>
          <w:p w14:paraId="05404D4A" w14:textId="77777777"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1</w:t>
            </w:r>
          </w:p>
        </w:tc>
        <w:tc>
          <w:tcPr>
            <w:tcW w:w="0" w:type="auto"/>
            <w:tcBorders>
              <w:top w:val="single" w:sz="4" w:space="0" w:color="auto"/>
            </w:tcBorders>
            <w:hideMark/>
          </w:tcPr>
          <w:p w14:paraId="0EE1B81F" w14:textId="77777777"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Liquid</w:t>
            </w:r>
          </w:p>
        </w:tc>
        <w:tc>
          <w:tcPr>
            <w:tcW w:w="0" w:type="auto"/>
            <w:tcBorders>
              <w:top w:val="single" w:sz="4" w:space="0" w:color="auto"/>
            </w:tcBorders>
            <w:hideMark/>
          </w:tcPr>
          <w:p w14:paraId="0461457F" w14:textId="77777777"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High ANC; already dissolved, acts quickly</w:t>
            </w:r>
          </w:p>
        </w:tc>
        <w:tc>
          <w:tcPr>
            <w:tcW w:w="0" w:type="auto"/>
            <w:tcBorders>
              <w:top w:val="single" w:sz="4" w:space="0" w:color="auto"/>
            </w:tcBorders>
            <w:hideMark/>
          </w:tcPr>
          <w:p w14:paraId="22B3D083" w14:textId="77777777"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Bulky to carry; may require refrigeration; may have unpleasant taste</w:t>
            </w:r>
          </w:p>
        </w:tc>
        <w:tc>
          <w:tcPr>
            <w:tcW w:w="0" w:type="auto"/>
            <w:tcBorders>
              <w:top w:val="single" w:sz="4" w:space="0" w:color="auto"/>
            </w:tcBorders>
            <w:hideMark/>
          </w:tcPr>
          <w:p w14:paraId="6752EDFB" w14:textId="77777777"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Ogundipe &amp; Williams, 2022</w:t>
            </w:r>
          </w:p>
        </w:tc>
      </w:tr>
      <w:tr w:rsidR="007E33BA" w:rsidRPr="007E33BA" w14:paraId="0E3698A7" w14:textId="77777777" w:rsidTr="00C03B81">
        <w:tc>
          <w:tcPr>
            <w:tcW w:w="0" w:type="auto"/>
            <w:hideMark/>
          </w:tcPr>
          <w:p w14:paraId="28722D36" w14:textId="77777777"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2</w:t>
            </w:r>
          </w:p>
        </w:tc>
        <w:tc>
          <w:tcPr>
            <w:tcW w:w="0" w:type="auto"/>
            <w:hideMark/>
          </w:tcPr>
          <w:p w14:paraId="3F3D4510" w14:textId="77777777"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Effervescent</w:t>
            </w:r>
          </w:p>
        </w:tc>
        <w:tc>
          <w:tcPr>
            <w:tcW w:w="0" w:type="auto"/>
            <w:hideMark/>
          </w:tcPr>
          <w:p w14:paraId="2C8F457D" w14:textId="77777777"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Rapid dissolution in water; fast-acting; easy to ingest</w:t>
            </w:r>
          </w:p>
        </w:tc>
        <w:tc>
          <w:tcPr>
            <w:tcW w:w="0" w:type="auto"/>
            <w:hideMark/>
          </w:tcPr>
          <w:p w14:paraId="0F699B9D" w14:textId="77777777"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May cause bloating due to gas release; not suitable for patients on low sodium diets</w:t>
            </w:r>
          </w:p>
        </w:tc>
        <w:tc>
          <w:tcPr>
            <w:tcW w:w="0" w:type="auto"/>
            <w:hideMark/>
          </w:tcPr>
          <w:p w14:paraId="61838949" w14:textId="77777777"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Okon &amp; Bello, 2023</w:t>
            </w:r>
          </w:p>
        </w:tc>
      </w:tr>
      <w:tr w:rsidR="007E33BA" w:rsidRPr="007E33BA" w14:paraId="4C7ADB62" w14:textId="77777777" w:rsidTr="00C03B81">
        <w:tc>
          <w:tcPr>
            <w:tcW w:w="0" w:type="auto"/>
            <w:hideMark/>
          </w:tcPr>
          <w:p w14:paraId="5F8AFE0E" w14:textId="77777777"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3</w:t>
            </w:r>
          </w:p>
        </w:tc>
        <w:tc>
          <w:tcPr>
            <w:tcW w:w="0" w:type="auto"/>
            <w:hideMark/>
          </w:tcPr>
          <w:p w14:paraId="7241528C" w14:textId="77777777"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Tablet</w:t>
            </w:r>
          </w:p>
        </w:tc>
        <w:tc>
          <w:tcPr>
            <w:tcW w:w="0" w:type="auto"/>
            <w:hideMark/>
          </w:tcPr>
          <w:p w14:paraId="4F08C18A" w14:textId="77777777"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Convenient to use and store; longer shelf life</w:t>
            </w:r>
          </w:p>
        </w:tc>
        <w:tc>
          <w:tcPr>
            <w:tcW w:w="0" w:type="auto"/>
            <w:hideMark/>
          </w:tcPr>
          <w:p w14:paraId="1DF5AE91" w14:textId="77777777"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Slower onset of action due to need for dissolution; may have lower ANC</w:t>
            </w:r>
          </w:p>
        </w:tc>
        <w:tc>
          <w:tcPr>
            <w:tcW w:w="0" w:type="auto"/>
            <w:hideMark/>
          </w:tcPr>
          <w:p w14:paraId="7536A592" w14:textId="77777777"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Ogundipe &amp; Williams, 2022</w:t>
            </w:r>
          </w:p>
        </w:tc>
      </w:tr>
      <w:tr w:rsidR="007E33BA" w:rsidRPr="007E33BA" w14:paraId="012985CC" w14:textId="77777777" w:rsidTr="00C03B81">
        <w:tc>
          <w:tcPr>
            <w:tcW w:w="0" w:type="auto"/>
            <w:hideMark/>
          </w:tcPr>
          <w:p w14:paraId="203F167F" w14:textId="77777777"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4</w:t>
            </w:r>
          </w:p>
        </w:tc>
        <w:tc>
          <w:tcPr>
            <w:tcW w:w="0" w:type="auto"/>
            <w:hideMark/>
          </w:tcPr>
          <w:p w14:paraId="2F4EBC16" w14:textId="77777777"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bCs/>
                <w:sz w:val="24"/>
                <w:szCs w:val="24"/>
              </w:rPr>
              <w:t>Suspension</w:t>
            </w:r>
          </w:p>
        </w:tc>
        <w:tc>
          <w:tcPr>
            <w:tcW w:w="0" w:type="auto"/>
            <w:hideMark/>
          </w:tcPr>
          <w:p w14:paraId="7A926970" w14:textId="77777777"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Combines fast action with ease of swallowing; suitable for children and elderly</w:t>
            </w:r>
          </w:p>
        </w:tc>
        <w:tc>
          <w:tcPr>
            <w:tcW w:w="0" w:type="auto"/>
            <w:hideMark/>
          </w:tcPr>
          <w:p w14:paraId="5DE3D889" w14:textId="77777777"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Requires shaking before use; may settle quickly; short shelf stability</w:t>
            </w:r>
          </w:p>
        </w:tc>
        <w:tc>
          <w:tcPr>
            <w:tcW w:w="0" w:type="auto"/>
            <w:hideMark/>
          </w:tcPr>
          <w:p w14:paraId="08F6DA83" w14:textId="77777777" w:rsidR="007E33BA" w:rsidRPr="007E33BA" w:rsidRDefault="007E33BA" w:rsidP="00954D10">
            <w:pPr>
              <w:spacing w:line="360" w:lineRule="auto"/>
              <w:rPr>
                <w:rFonts w:ascii="Times New Roman" w:eastAsia="Times New Roman" w:hAnsi="Times New Roman" w:cs="Times New Roman"/>
                <w:sz w:val="24"/>
                <w:szCs w:val="24"/>
              </w:rPr>
            </w:pPr>
            <w:r w:rsidRPr="007E33BA">
              <w:rPr>
                <w:rFonts w:ascii="Times New Roman" w:eastAsia="Times New Roman" w:hAnsi="Times New Roman" w:cs="Times New Roman"/>
                <w:sz w:val="24"/>
                <w:szCs w:val="24"/>
              </w:rPr>
              <w:t>Adebayo &amp; Yusuf, 2024</w:t>
            </w:r>
          </w:p>
        </w:tc>
      </w:tr>
    </w:tbl>
    <w:p w14:paraId="30FE8B0C" w14:textId="77777777" w:rsidR="004A5A28" w:rsidRDefault="004A5A28" w:rsidP="00954D10">
      <w:pPr>
        <w:spacing w:after="0" w:line="360" w:lineRule="auto"/>
        <w:jc w:val="both"/>
        <w:rPr>
          <w:rFonts w:ascii="Times New Roman" w:hAnsi="Times New Roman" w:cs="Times New Roman"/>
          <w:sz w:val="24"/>
          <w:szCs w:val="24"/>
        </w:rPr>
      </w:pPr>
    </w:p>
    <w:p w14:paraId="30291E15" w14:textId="77777777" w:rsidR="00954D10" w:rsidRDefault="00954D10" w:rsidP="00954D10"/>
    <w:p w14:paraId="3473DEFD" w14:textId="77777777" w:rsidR="00954D10" w:rsidRPr="00954D10" w:rsidRDefault="00954D10" w:rsidP="00954D10">
      <w:pPr>
        <w:pStyle w:val="Heading3"/>
        <w:spacing w:before="0" w:line="360" w:lineRule="auto"/>
        <w:jc w:val="both"/>
        <w:rPr>
          <w:rFonts w:ascii="Times New Roman" w:hAnsi="Times New Roman" w:cs="Times New Roman"/>
          <w:color w:val="auto"/>
          <w:sz w:val="24"/>
          <w:szCs w:val="24"/>
        </w:rPr>
      </w:pPr>
      <w:bookmarkStart w:id="7" w:name="_Hlk207603432"/>
      <w:r w:rsidRPr="00954D10">
        <w:rPr>
          <w:rStyle w:val="Strong"/>
          <w:rFonts w:ascii="Times New Roman" w:hAnsi="Times New Roman" w:cs="Times New Roman"/>
          <w:b/>
          <w:bCs/>
          <w:color w:val="auto"/>
          <w:sz w:val="24"/>
          <w:szCs w:val="24"/>
        </w:rPr>
        <w:t>1.8.</w:t>
      </w:r>
      <w:r w:rsidRPr="00954D10">
        <w:rPr>
          <w:rStyle w:val="Strong"/>
          <w:rFonts w:ascii="Times New Roman" w:hAnsi="Times New Roman" w:cs="Times New Roman"/>
          <w:b/>
          <w:bCs/>
          <w:color w:val="auto"/>
          <w:sz w:val="24"/>
          <w:szCs w:val="24"/>
        </w:rPr>
        <w:tab/>
        <w:t xml:space="preserve"> Statement of the Problem</w:t>
      </w:r>
    </w:p>
    <w:bookmarkEnd w:id="7"/>
    <w:p w14:paraId="5C3E5973" w14:textId="77777777" w:rsidR="00954D10" w:rsidRPr="00954D10" w:rsidRDefault="00954D10" w:rsidP="00954D10">
      <w:pPr>
        <w:pStyle w:val="NormalWeb"/>
        <w:spacing w:before="0" w:beforeAutospacing="0" w:line="360" w:lineRule="auto"/>
        <w:jc w:val="both"/>
      </w:pPr>
      <w:r w:rsidRPr="00954D10">
        <w:t>Gastric acidity and related gastrointestinal disorders remain a prevalent global health concern, especially in developing countries like Nigeria, where over-the-counter (OTC) access to antacid and anti-ulcer medications is widespread. However, many of these medications vary in formulation, efficacy, and therapeutic outcomes, often without clear guidance for consumers or adequate regulatory evaluation. Inconsistent or substandard performance in pH stabilization and acid neutralization can lead to inadequate symptom relief, prolonged discomfort, or potential adverse effects. The lack of comparative analysis and empirical data on the quality and performance of these formulations presents a gap in both clinical knowledge and consumer safety. Therefore, a scientific evaluation of the acid neutralizing capacity and pH stability of these commonly used brands is necessary to ensure their efficacy and appropriate use.</w:t>
      </w:r>
    </w:p>
    <w:p w14:paraId="5EFA888C" w14:textId="77777777" w:rsidR="00954D10" w:rsidRPr="00954D10" w:rsidRDefault="00954D10" w:rsidP="00954D10">
      <w:pPr>
        <w:pStyle w:val="Heading3"/>
        <w:spacing w:before="0" w:line="360" w:lineRule="auto"/>
        <w:jc w:val="both"/>
        <w:rPr>
          <w:rFonts w:ascii="Times New Roman" w:hAnsi="Times New Roman" w:cs="Times New Roman"/>
          <w:color w:val="auto"/>
          <w:sz w:val="24"/>
          <w:szCs w:val="24"/>
        </w:rPr>
      </w:pPr>
      <w:bookmarkStart w:id="8" w:name="_Hlk207603438"/>
      <w:r w:rsidRPr="00954D10">
        <w:rPr>
          <w:rStyle w:val="Strong"/>
          <w:rFonts w:ascii="Times New Roman" w:hAnsi="Times New Roman" w:cs="Times New Roman"/>
          <w:b/>
          <w:bCs/>
          <w:color w:val="auto"/>
          <w:sz w:val="24"/>
          <w:szCs w:val="24"/>
        </w:rPr>
        <w:t>1.9.</w:t>
      </w:r>
      <w:r w:rsidRPr="00954D10">
        <w:rPr>
          <w:rStyle w:val="Strong"/>
          <w:rFonts w:ascii="Times New Roman" w:hAnsi="Times New Roman" w:cs="Times New Roman"/>
          <w:b/>
          <w:bCs/>
          <w:color w:val="auto"/>
          <w:sz w:val="24"/>
          <w:szCs w:val="24"/>
        </w:rPr>
        <w:tab/>
        <w:t xml:space="preserve"> Significance of the Study</w:t>
      </w:r>
    </w:p>
    <w:bookmarkEnd w:id="8"/>
    <w:p w14:paraId="4C555D71" w14:textId="77777777" w:rsidR="00954D10" w:rsidRPr="00954D10" w:rsidRDefault="00954D10" w:rsidP="00954D10">
      <w:pPr>
        <w:pStyle w:val="NormalWeb"/>
        <w:spacing w:before="0" w:beforeAutospacing="0" w:line="360" w:lineRule="auto"/>
        <w:jc w:val="both"/>
      </w:pPr>
      <w:r w:rsidRPr="00954D10">
        <w:t>This study provides valuable insight into the comparative effectiveness of popular antacid and anti-ulcer drug formulations available in the Nigerian pharmaceutical market. By analyzing their pH behavior and acid neutralizing capacities, the research offers evidence-based data to guide medical practitioners in prescribing appropriate therapies for acid-related disorders. Additionally, the findings help consumers make informed choices when purchasing over-the-counter remedies. On a broader scale, this research supports regulatory bodies in post-market surveillance and quality assurance efforts. It also serves as a reference for future pharmacological and pharmaceutical research on gastrointestinal medications.</w:t>
      </w:r>
    </w:p>
    <w:p w14:paraId="01EE9830" w14:textId="77777777" w:rsidR="00954D10" w:rsidRPr="00954D10" w:rsidRDefault="00954D10" w:rsidP="00954D10">
      <w:pPr>
        <w:pStyle w:val="Heading3"/>
        <w:spacing w:before="0" w:line="360" w:lineRule="auto"/>
        <w:jc w:val="both"/>
        <w:rPr>
          <w:rFonts w:ascii="Times New Roman" w:hAnsi="Times New Roman" w:cs="Times New Roman"/>
          <w:color w:val="auto"/>
          <w:sz w:val="24"/>
          <w:szCs w:val="24"/>
        </w:rPr>
      </w:pPr>
      <w:bookmarkStart w:id="9" w:name="_Hlk207603448"/>
      <w:r w:rsidRPr="00954D10">
        <w:rPr>
          <w:rStyle w:val="Strong"/>
          <w:rFonts w:ascii="Times New Roman" w:hAnsi="Times New Roman" w:cs="Times New Roman"/>
          <w:b/>
          <w:bCs/>
          <w:color w:val="auto"/>
          <w:sz w:val="24"/>
          <w:szCs w:val="24"/>
        </w:rPr>
        <w:t>1.10.</w:t>
      </w:r>
      <w:r w:rsidRPr="00954D10">
        <w:rPr>
          <w:rStyle w:val="Strong"/>
          <w:rFonts w:ascii="Times New Roman" w:hAnsi="Times New Roman" w:cs="Times New Roman"/>
          <w:b/>
          <w:bCs/>
          <w:color w:val="auto"/>
          <w:sz w:val="24"/>
          <w:szCs w:val="24"/>
        </w:rPr>
        <w:tab/>
        <w:t xml:space="preserve"> Aims and Objectives</w:t>
      </w:r>
    </w:p>
    <w:bookmarkEnd w:id="9"/>
    <w:p w14:paraId="39511EA3" w14:textId="77777777" w:rsidR="00954D10" w:rsidRPr="00954D10" w:rsidRDefault="00954D10" w:rsidP="00C35E98">
      <w:pPr>
        <w:pStyle w:val="NormalWeb"/>
        <w:spacing w:before="0" w:beforeAutospacing="0" w:after="0" w:afterAutospacing="0" w:line="360" w:lineRule="auto"/>
        <w:jc w:val="both"/>
      </w:pPr>
      <w:r>
        <w:rPr>
          <w:rStyle w:val="Strong"/>
        </w:rPr>
        <w:t>1.10.1</w:t>
      </w:r>
      <w:r w:rsidR="00C35E98">
        <w:rPr>
          <w:rStyle w:val="Strong"/>
        </w:rPr>
        <w:tab/>
      </w:r>
      <w:r>
        <w:rPr>
          <w:rStyle w:val="Strong"/>
        </w:rPr>
        <w:t>Aim</w:t>
      </w:r>
      <w:r w:rsidR="00C35E98">
        <w:rPr>
          <w:rStyle w:val="Strong"/>
        </w:rPr>
        <w:t>.</w:t>
      </w:r>
      <w:r w:rsidRPr="00954D10">
        <w:br/>
      </w:r>
      <w:r>
        <w:t>T</w:t>
      </w:r>
      <w:r w:rsidRPr="00954D10">
        <w:t xml:space="preserve">he aim of this study is to evaluate and compare the pH stability and acid neutralizing capacity </w:t>
      </w:r>
      <w:r w:rsidRPr="00954D10">
        <w:lastRenderedPageBreak/>
        <w:t>(ANC) of selected commercially available antacid and anti-ulcer drugs to determine their relative effectiveness in neutralizing gastric acid.</w:t>
      </w:r>
    </w:p>
    <w:p w14:paraId="78112BB4" w14:textId="77777777" w:rsidR="00954D10" w:rsidRPr="00954D10" w:rsidRDefault="00954D10" w:rsidP="00C35E98">
      <w:pPr>
        <w:pStyle w:val="NormalWeb"/>
        <w:spacing w:before="0" w:beforeAutospacing="0" w:after="0" w:afterAutospacing="0" w:line="360" w:lineRule="auto"/>
        <w:jc w:val="both"/>
      </w:pPr>
      <w:r>
        <w:rPr>
          <w:rStyle w:val="Strong"/>
        </w:rPr>
        <w:t>1.10.2</w:t>
      </w:r>
      <w:r>
        <w:rPr>
          <w:rStyle w:val="Strong"/>
        </w:rPr>
        <w:tab/>
      </w:r>
      <w:r w:rsidRPr="00954D10">
        <w:rPr>
          <w:rStyle w:val="Strong"/>
        </w:rPr>
        <w:t>Objectives:</w:t>
      </w:r>
    </w:p>
    <w:p w14:paraId="45C69D17" w14:textId="77777777" w:rsidR="00954D10" w:rsidRPr="00954D10" w:rsidRDefault="00954D10" w:rsidP="00965BFC">
      <w:pPr>
        <w:pStyle w:val="NormalWeb"/>
        <w:numPr>
          <w:ilvl w:val="0"/>
          <w:numId w:val="13"/>
        </w:numPr>
        <w:spacing w:before="0" w:beforeAutospacing="0" w:line="360" w:lineRule="auto"/>
        <w:jc w:val="both"/>
      </w:pPr>
      <w:r w:rsidRPr="00954D10">
        <w:t>To measure the initial (0 minute) pH of each selected drug formulation.</w:t>
      </w:r>
    </w:p>
    <w:p w14:paraId="6F854934" w14:textId="77777777" w:rsidR="00954D10" w:rsidRPr="00954D10" w:rsidRDefault="00954D10" w:rsidP="00965BFC">
      <w:pPr>
        <w:pStyle w:val="NormalWeb"/>
        <w:numPr>
          <w:ilvl w:val="0"/>
          <w:numId w:val="13"/>
        </w:numPr>
        <w:spacing w:before="0" w:beforeAutospacing="0" w:line="360" w:lineRule="auto"/>
        <w:jc w:val="both"/>
      </w:pPr>
      <w:r w:rsidRPr="00954D10">
        <w:t>To determine the pH variation of each drug after 15 minutes of preparation.</w:t>
      </w:r>
    </w:p>
    <w:p w14:paraId="67564587" w14:textId="77777777" w:rsidR="00954D10" w:rsidRPr="00954D10" w:rsidRDefault="00954D10" w:rsidP="00965BFC">
      <w:pPr>
        <w:pStyle w:val="NormalWeb"/>
        <w:numPr>
          <w:ilvl w:val="0"/>
          <w:numId w:val="13"/>
        </w:numPr>
        <w:spacing w:before="0" w:beforeAutospacing="0" w:line="360" w:lineRule="auto"/>
        <w:jc w:val="both"/>
      </w:pPr>
      <w:r w:rsidRPr="00954D10">
        <w:t>To calculate the acid neutralizing capacity (ANC) per standard dose of each formulation.</w:t>
      </w:r>
    </w:p>
    <w:p w14:paraId="73B62CC6" w14:textId="77777777" w:rsidR="00954D10" w:rsidRPr="00954D10" w:rsidRDefault="00954D10" w:rsidP="00965BFC">
      <w:pPr>
        <w:pStyle w:val="NormalWeb"/>
        <w:numPr>
          <w:ilvl w:val="0"/>
          <w:numId w:val="13"/>
        </w:numPr>
        <w:spacing w:before="0" w:beforeAutospacing="0" w:line="360" w:lineRule="auto"/>
        <w:jc w:val="both"/>
      </w:pPr>
      <w:r w:rsidRPr="00954D10">
        <w:t>To compare the buffering capacities and therapeutic implications of the tested brands.</w:t>
      </w:r>
    </w:p>
    <w:p w14:paraId="2EE094E0" w14:textId="77777777" w:rsidR="00A9662E" w:rsidRPr="00C35E98" w:rsidRDefault="00954D10" w:rsidP="00965BFC">
      <w:pPr>
        <w:pStyle w:val="NormalWeb"/>
        <w:numPr>
          <w:ilvl w:val="0"/>
          <w:numId w:val="13"/>
        </w:numPr>
        <w:spacing w:before="0" w:beforeAutospacing="0" w:line="360" w:lineRule="auto"/>
        <w:jc w:val="both"/>
      </w:pPr>
      <w:r w:rsidRPr="00954D10">
        <w:t>To provide data that can guide healthcare professionals and consumers in the rational selection of antacid and anti-ulcer products.</w:t>
      </w:r>
    </w:p>
    <w:p w14:paraId="1DEB3A3D" w14:textId="77777777" w:rsidR="002852C3" w:rsidRDefault="002852C3">
      <w:pPr>
        <w:rPr>
          <w:rFonts w:ascii="Times New Roman" w:hAnsi="Times New Roman" w:cs="Times New Roman"/>
          <w:b/>
          <w:sz w:val="24"/>
          <w:szCs w:val="24"/>
        </w:rPr>
      </w:pPr>
      <w:r>
        <w:rPr>
          <w:rFonts w:ascii="Times New Roman" w:hAnsi="Times New Roman" w:cs="Times New Roman"/>
          <w:b/>
          <w:sz w:val="24"/>
          <w:szCs w:val="24"/>
        </w:rPr>
        <w:br w:type="page"/>
      </w:r>
    </w:p>
    <w:p w14:paraId="78BC3368" w14:textId="6D743391" w:rsidR="007E33BA" w:rsidRDefault="007E33BA" w:rsidP="00C35E98">
      <w:pPr>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14:paraId="670D1B68" w14:textId="77777777" w:rsidR="00954D10" w:rsidRPr="007E33BA" w:rsidRDefault="00954D10" w:rsidP="00954D1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7CE16415" w14:textId="77777777" w:rsidR="00D659FE" w:rsidRPr="00D659FE" w:rsidRDefault="00D659FE" w:rsidP="00965BFC">
      <w:pPr>
        <w:numPr>
          <w:ilvl w:val="1"/>
          <w:numId w:val="1"/>
        </w:numPr>
        <w:spacing w:after="0" w:line="360" w:lineRule="auto"/>
        <w:jc w:val="both"/>
        <w:rPr>
          <w:rFonts w:ascii="Times New Roman" w:hAnsi="Times New Roman" w:cs="Times New Roman"/>
          <w:b/>
          <w:bCs/>
          <w:sz w:val="24"/>
          <w:szCs w:val="24"/>
        </w:rPr>
      </w:pPr>
      <w:bookmarkStart w:id="10" w:name="_Hlk207603492"/>
      <w:r w:rsidRPr="00D659FE">
        <w:rPr>
          <w:rFonts w:ascii="Times New Roman" w:hAnsi="Times New Roman" w:cs="Times New Roman"/>
          <w:b/>
          <w:bCs/>
          <w:sz w:val="24"/>
          <w:szCs w:val="24"/>
        </w:rPr>
        <w:t>MECHANISMS OF ANTACIDS</w:t>
      </w:r>
    </w:p>
    <w:bookmarkEnd w:id="10"/>
    <w:p w14:paraId="6DC96AC5" w14:textId="77777777" w:rsidR="00D659FE" w:rsidRPr="007E33BA" w:rsidRDefault="00D659FE" w:rsidP="00954D10">
      <w:pPr>
        <w:spacing w:after="0" w:line="360" w:lineRule="auto"/>
        <w:jc w:val="both"/>
        <w:rPr>
          <w:rFonts w:ascii="Times New Roman" w:hAnsi="Times New Roman" w:cs="Times New Roman"/>
          <w:sz w:val="24"/>
          <w:szCs w:val="24"/>
        </w:rPr>
      </w:pPr>
      <w:r w:rsidRPr="007E33BA">
        <w:rPr>
          <w:rFonts w:ascii="Times New Roman" w:hAnsi="Times New Roman" w:cs="Times New Roman"/>
          <w:sz w:val="24"/>
          <w:szCs w:val="24"/>
        </w:rPr>
        <w:t>Antacids function primarily by neutralizing gastric acid (HCl) in the stomach, thereby increasing the pH and reducing acidity-related symptoms such as heartburn, indigestion, and acid reflux. These compounds are weak bases that react with hydrochloric acid to form salt and water, thereby lowering acidity (Okonkwo &amp; Adeyemi, 2021). The efficiency of an antacid depends on its chemical composition, solubility, and rate of reaction with stomach acid.</w:t>
      </w:r>
    </w:p>
    <w:p w14:paraId="6311EC31" w14:textId="77777777" w:rsidR="00D659FE" w:rsidRPr="00C45905" w:rsidRDefault="00C45905"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2.1.1</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Neutralization Reaction</w:t>
      </w:r>
    </w:p>
    <w:p w14:paraId="419F11E8"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fundamental mechanism of antacids is the direct chemical neutralization of</w:t>
      </w:r>
    </w:p>
    <w:p w14:paraId="0E7EBFA9" w14:textId="77777777" w:rsidR="00D659FE" w:rsidRPr="007E33BA" w:rsidRDefault="00D659FE" w:rsidP="00954D10">
      <w:pPr>
        <w:spacing w:after="0" w:line="360" w:lineRule="auto"/>
        <w:jc w:val="both"/>
        <w:rPr>
          <w:rFonts w:ascii="Times New Roman" w:hAnsi="Times New Roman" w:cs="Times New Roman"/>
          <w:sz w:val="24"/>
          <w:szCs w:val="24"/>
        </w:rPr>
      </w:pPr>
      <w:r w:rsidRPr="007E33BA">
        <w:rPr>
          <w:rFonts w:ascii="Times New Roman" w:hAnsi="Times New Roman" w:cs="Times New Roman"/>
          <w:sz w:val="24"/>
          <w:szCs w:val="24"/>
        </w:rPr>
        <w:t>hydrochloric acid (HCl) in the stomach. Different antacids react with HCl in various ways:</w:t>
      </w:r>
    </w:p>
    <w:p w14:paraId="2F8B69B9" w14:textId="77777777" w:rsidR="00D659FE" w:rsidRPr="00C45905" w:rsidRDefault="00D659FE" w:rsidP="00965BFC">
      <w:pPr>
        <w:pStyle w:val="ListParagraph"/>
        <w:numPr>
          <w:ilvl w:val="3"/>
          <w:numId w:val="1"/>
        </w:numPr>
        <w:spacing w:line="360" w:lineRule="auto"/>
        <w:rPr>
          <w:bCs/>
          <w:sz w:val="24"/>
          <w:szCs w:val="24"/>
        </w:rPr>
      </w:pPr>
      <w:r w:rsidRPr="00C45905">
        <w:rPr>
          <w:b/>
          <w:bCs/>
          <w:sz w:val="24"/>
          <w:szCs w:val="24"/>
        </w:rPr>
        <w:t>Magnesium hydroxide (Mg(OH)</w:t>
      </w:r>
      <w:r w:rsidRPr="00C45905">
        <w:rPr>
          <w:rFonts w:ascii="Cambria Math" w:hAnsi="Cambria Math" w:cs="Cambria Math"/>
          <w:bCs/>
          <w:sz w:val="24"/>
          <w:szCs w:val="24"/>
        </w:rPr>
        <w:t>₂</w:t>
      </w:r>
      <w:r w:rsidRPr="00C45905">
        <w:rPr>
          <w:b/>
          <w:bCs/>
          <w:sz w:val="24"/>
          <w:szCs w:val="24"/>
        </w:rPr>
        <w:t>)</w:t>
      </w:r>
      <w:r w:rsidRPr="00C45905">
        <w:rPr>
          <w:bCs/>
          <w:sz w:val="24"/>
          <w:szCs w:val="24"/>
        </w:rPr>
        <w:t>:</w:t>
      </w:r>
    </w:p>
    <w:p w14:paraId="1263A1F2" w14:textId="77777777" w:rsidR="00D659FE" w:rsidRPr="00D659FE" w:rsidRDefault="00000000" w:rsidP="00954D10">
      <w:pPr>
        <w:spacing w:after="0" w:line="360" w:lineRule="auto"/>
        <w:jc w:val="center"/>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Mg(OH)</m:t>
            </m:r>
          </m:e>
          <m:sub>
            <m:r>
              <m:rPr>
                <m:sty m:val="p"/>
              </m:rPr>
              <w:rPr>
                <w:rFonts w:ascii="Cambria Math" w:hAnsi="Cambria Math" w:cs="Times New Roman"/>
                <w:sz w:val="24"/>
                <w:szCs w:val="24"/>
              </w:rPr>
              <m:t>2</m:t>
            </m:r>
          </m:sub>
        </m:sSub>
      </m:oMath>
      <w:r w:rsidR="00AA70DC">
        <w:rPr>
          <w:rFonts w:ascii="Times New Roman" w:eastAsiaTheme="minorEastAsia" w:hAnsi="Times New Roman" w:cs="Times New Roman"/>
          <w:sz w:val="24"/>
          <w:szCs w:val="24"/>
        </w:rPr>
        <w:t xml:space="preserve"> </w:t>
      </w:r>
      <w:r w:rsidR="00D659FE" w:rsidRPr="00D659FE">
        <w:rPr>
          <w:rFonts w:ascii="Times New Roman" w:hAnsi="Times New Roman" w:cs="Times New Roman"/>
          <w:sz w:val="24"/>
          <w:szCs w:val="24"/>
        </w:rPr>
        <w:t>+</w:t>
      </w:r>
      <w:r w:rsidR="00AA70DC">
        <w:rPr>
          <w:rFonts w:ascii="Times New Roman" w:hAnsi="Times New Roman" w:cs="Times New Roman"/>
          <w:sz w:val="24"/>
          <w:szCs w:val="24"/>
        </w:rPr>
        <w:t xml:space="preserve"> </w:t>
      </w:r>
      <w:r w:rsidR="00D659FE" w:rsidRPr="00D659FE">
        <w:rPr>
          <w:rFonts w:ascii="Times New Roman" w:hAnsi="Times New Roman" w:cs="Times New Roman"/>
          <w:sz w:val="24"/>
          <w:szCs w:val="24"/>
        </w:rPr>
        <w:t>2HCl</w:t>
      </w:r>
      <w:r w:rsidR="00AA70DC">
        <w:rPr>
          <w:rFonts w:ascii="Times New Roman" w:hAnsi="Times New Roman" w:cs="Times New Roman"/>
          <w:sz w:val="24"/>
          <w:szCs w:val="24"/>
        </w:rPr>
        <w:t xml:space="preserve"> </w:t>
      </w:r>
      <w:r w:rsidR="00D659FE" w:rsidRPr="00D659FE">
        <w:rPr>
          <w:rFonts w:ascii="Times New Roman" w:hAnsi="Times New Roman" w:cs="Times New Roman"/>
          <w:sz w:val="24"/>
          <w:szCs w:val="24"/>
        </w:rPr>
        <w:t>→</w:t>
      </w:r>
      <w:r w:rsidR="00AA70DC">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MgCl</m:t>
            </m:r>
          </m:e>
          <m:sub>
            <m:r>
              <m:rPr>
                <m:sty m:val="p"/>
              </m:rPr>
              <w:rPr>
                <w:rFonts w:ascii="Cambria Math" w:hAnsi="Cambria Math" w:cs="Times New Roman"/>
                <w:sz w:val="24"/>
                <w:szCs w:val="24"/>
              </w:rPr>
              <m:t>2</m:t>
            </m:r>
          </m:sub>
        </m:sSub>
      </m:oMath>
      <w:r w:rsidR="00D659FE" w:rsidRPr="00D659FE">
        <w:rPr>
          <w:rFonts w:ascii="Times New Roman" w:hAnsi="Times New Roman" w:cs="Times New Roman"/>
          <w:sz w:val="24"/>
          <w:szCs w:val="24"/>
        </w:rPr>
        <w:t>+</w:t>
      </w:r>
      <m:oMath>
        <m:sSub>
          <m:sSubPr>
            <m:ctrlPr>
              <w:rPr>
                <w:rFonts w:ascii="Cambria Math" w:hAnsi="Cambria Math" w:cs="Times New Roman"/>
                <w:sz w:val="24"/>
                <w:szCs w:val="24"/>
              </w:rPr>
            </m:ctrlPr>
          </m:sSubPr>
          <m:e>
            <m:r>
              <m:rPr>
                <m:sty m:val="p"/>
              </m:rPr>
              <w:rPr>
                <w:rFonts w:ascii="Cambria Math" w:hAnsi="Cambria Math" w:cs="Times New Roman"/>
                <w:sz w:val="24"/>
                <w:szCs w:val="24"/>
              </w:rPr>
              <m:t xml:space="preserve"> 2H</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O</m:t>
        </m:r>
      </m:oMath>
    </w:p>
    <w:p w14:paraId="13487C2F"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This reaction neutralizes acid effectively and ha</w:t>
      </w:r>
      <w:r w:rsidRPr="00C664FF">
        <w:rPr>
          <w:rFonts w:ascii="Times New Roman" w:hAnsi="Times New Roman" w:cs="Times New Roman"/>
          <w:sz w:val="24"/>
          <w:szCs w:val="24"/>
        </w:rPr>
        <w:t xml:space="preserve">s a fast onset of action </w:t>
      </w:r>
      <w:r w:rsidRPr="00D659FE">
        <w:rPr>
          <w:rFonts w:ascii="Times New Roman" w:hAnsi="Times New Roman" w:cs="Times New Roman"/>
          <w:sz w:val="24"/>
          <w:szCs w:val="24"/>
        </w:rPr>
        <w:t xml:space="preserve">(Eze </w:t>
      </w:r>
      <w:r w:rsidRPr="00C664FF">
        <w:rPr>
          <w:rFonts w:ascii="Times New Roman" w:hAnsi="Times New Roman" w:cs="Times New Roman"/>
          <w:i/>
          <w:sz w:val="24"/>
          <w:szCs w:val="24"/>
        </w:rPr>
        <w:t>et al.,</w:t>
      </w:r>
      <w:r w:rsidRPr="00D659FE">
        <w:rPr>
          <w:rFonts w:ascii="Times New Roman" w:hAnsi="Times New Roman" w:cs="Times New Roman"/>
          <w:sz w:val="24"/>
          <w:szCs w:val="24"/>
        </w:rPr>
        <w:t xml:space="preserve"> 2023). However, magnesium-based antacids can cause diarrhea when used in excess.</w:t>
      </w:r>
    </w:p>
    <w:p w14:paraId="5ED0E48C" w14:textId="77777777" w:rsidR="00D659FE" w:rsidRPr="00D659FE" w:rsidRDefault="00D659FE" w:rsidP="00965BFC">
      <w:pPr>
        <w:numPr>
          <w:ilvl w:val="3"/>
          <w:numId w:val="1"/>
        </w:numPr>
        <w:spacing w:after="0" w:line="360" w:lineRule="auto"/>
        <w:jc w:val="both"/>
        <w:rPr>
          <w:rFonts w:ascii="Times New Roman" w:hAnsi="Times New Roman" w:cs="Times New Roman"/>
          <w:bCs/>
          <w:sz w:val="24"/>
          <w:szCs w:val="24"/>
        </w:rPr>
      </w:pPr>
      <w:r w:rsidRPr="00D659FE">
        <w:rPr>
          <w:rFonts w:ascii="Times New Roman" w:hAnsi="Times New Roman" w:cs="Times New Roman"/>
          <w:b/>
          <w:bCs/>
          <w:sz w:val="24"/>
          <w:szCs w:val="24"/>
        </w:rPr>
        <w:t>Aluminum hydroxide (Al(OH)</w:t>
      </w:r>
      <w:r w:rsidRPr="00D659FE">
        <w:rPr>
          <w:rFonts w:ascii="Cambria Math" w:hAnsi="Cambria Math" w:cs="Cambria Math"/>
          <w:bCs/>
          <w:sz w:val="24"/>
          <w:szCs w:val="24"/>
        </w:rPr>
        <w:t>₃</w:t>
      </w:r>
      <w:r w:rsidRPr="00D659FE">
        <w:rPr>
          <w:rFonts w:ascii="Times New Roman" w:hAnsi="Times New Roman" w:cs="Times New Roman"/>
          <w:b/>
          <w:bCs/>
          <w:sz w:val="24"/>
          <w:szCs w:val="24"/>
        </w:rPr>
        <w:t>)</w:t>
      </w:r>
      <w:r w:rsidRPr="00D659FE">
        <w:rPr>
          <w:rFonts w:ascii="Times New Roman" w:hAnsi="Times New Roman" w:cs="Times New Roman"/>
          <w:bCs/>
          <w:sz w:val="24"/>
          <w:szCs w:val="24"/>
        </w:rPr>
        <w:t>:</w:t>
      </w:r>
    </w:p>
    <w:p w14:paraId="0EDCC806" w14:textId="77777777" w:rsidR="00C664FF" w:rsidRPr="00C664FF" w:rsidRDefault="00C664FF" w:rsidP="00954D10">
      <w:pPr>
        <w:spacing w:after="0" w:line="360" w:lineRule="auto"/>
        <w:ind w:left="165"/>
        <w:jc w:val="both"/>
        <w:rPr>
          <w:rFonts w:ascii="Times New Roman" w:hAnsi="Times New Roman"/>
          <w:sz w:val="24"/>
          <w:szCs w:val="24"/>
        </w:rPr>
      </w:pPr>
      <m:oMath>
        <m:r>
          <m:rPr>
            <m:sty m:val="p"/>
          </m:rPr>
          <w:rPr>
            <w:rFonts w:ascii="Cambria Math" w:hAnsi="Cambria Math"/>
            <w:sz w:val="24"/>
            <w:szCs w:val="24"/>
          </w:rPr>
          <m:t>Al</m:t>
        </m:r>
        <m:sSub>
          <m:sSubPr>
            <m:ctrlPr>
              <w:rPr>
                <w:rFonts w:ascii="Cambria Math" w:hAnsi="Cambria Math"/>
                <w:sz w:val="24"/>
                <w:szCs w:val="24"/>
              </w:rPr>
            </m:ctrlPr>
          </m:sSubPr>
          <m:e>
            <m:r>
              <m:rPr>
                <m:sty m:val="p"/>
              </m:rPr>
              <w:rPr>
                <w:rFonts w:ascii="Cambria Math" w:hAnsi="Cambria Math"/>
                <w:sz w:val="24"/>
                <w:szCs w:val="24"/>
              </w:rPr>
              <m:t>(OH)</m:t>
            </m:r>
          </m:e>
          <m:sub>
            <m:r>
              <m:rPr>
                <m:sty m:val="p"/>
              </m:rPr>
              <w:rPr>
                <w:rFonts w:ascii="Cambria Math" w:hAnsi="Cambria Math"/>
                <w:sz w:val="24"/>
                <w:szCs w:val="24"/>
              </w:rPr>
              <m:t>3</m:t>
            </m:r>
          </m:sub>
        </m:sSub>
      </m:oMath>
      <w:r w:rsidRPr="00C664FF">
        <w:rPr>
          <w:rFonts w:ascii="Times New Roman" w:eastAsiaTheme="minorEastAsia" w:hAnsi="Times New Roman"/>
          <w:sz w:val="24"/>
          <w:szCs w:val="24"/>
        </w:rPr>
        <w:t xml:space="preserve"> </w:t>
      </w:r>
      <w:r w:rsidRPr="00C664FF">
        <w:rPr>
          <w:rFonts w:ascii="Times New Roman" w:hAnsi="Times New Roman"/>
          <w:sz w:val="24"/>
          <w:szCs w:val="24"/>
        </w:rPr>
        <w:t xml:space="preserve">+ </w:t>
      </w:r>
      <w:r>
        <w:rPr>
          <w:rFonts w:ascii="Times New Roman" w:hAnsi="Times New Roman"/>
          <w:sz w:val="24"/>
          <w:szCs w:val="24"/>
        </w:rPr>
        <w:t>3</w:t>
      </w:r>
      <w:r w:rsidRPr="00C664FF">
        <w:rPr>
          <w:rFonts w:ascii="Times New Roman" w:hAnsi="Times New Roman"/>
          <w:sz w:val="24"/>
          <w:szCs w:val="24"/>
        </w:rPr>
        <w:t xml:space="preserve">HCl → </w:t>
      </w:r>
      <m:oMath>
        <m:sSub>
          <m:sSubPr>
            <m:ctrlPr>
              <w:rPr>
                <w:rFonts w:ascii="Cambria Math" w:hAnsi="Cambria Math"/>
                <w:sz w:val="24"/>
                <w:szCs w:val="24"/>
              </w:rPr>
            </m:ctrlPr>
          </m:sSubPr>
          <m:e>
            <m:r>
              <m:rPr>
                <m:sty m:val="p"/>
              </m:rPr>
              <w:rPr>
                <w:rFonts w:ascii="Cambria Math" w:hAnsi="Cambria Math"/>
                <w:sz w:val="24"/>
                <w:szCs w:val="24"/>
              </w:rPr>
              <m:t>AlCl</m:t>
            </m:r>
          </m:e>
          <m:sub>
            <m:r>
              <m:rPr>
                <m:sty m:val="p"/>
              </m:rPr>
              <w:rPr>
                <w:rFonts w:ascii="Cambria Math" w:hAnsi="Cambria Math"/>
                <w:sz w:val="24"/>
                <w:szCs w:val="24"/>
              </w:rPr>
              <m:t>3</m:t>
            </m:r>
          </m:sub>
        </m:sSub>
      </m:oMath>
      <w:r w:rsidRPr="00C664FF">
        <w:rPr>
          <w:rFonts w:ascii="Times New Roman" w:hAnsi="Times New Roman"/>
          <w:sz w:val="24"/>
          <w:szCs w:val="24"/>
        </w:rPr>
        <w:t>+</w:t>
      </w:r>
      <m:oMath>
        <m:sSub>
          <m:sSubPr>
            <m:ctrlPr>
              <w:rPr>
                <w:rFonts w:ascii="Cambria Math" w:hAnsi="Cambria Math"/>
                <w:sz w:val="24"/>
                <w:szCs w:val="24"/>
              </w:rPr>
            </m:ctrlPr>
          </m:sSubPr>
          <m:e>
            <m:r>
              <m:rPr>
                <m:sty m:val="p"/>
              </m:rPr>
              <w:rPr>
                <w:rFonts w:ascii="Cambria Math" w:hAnsi="Cambria Math"/>
                <w:sz w:val="24"/>
                <w:szCs w:val="24"/>
              </w:rPr>
              <m:t xml:space="preserve"> 3H</m:t>
            </m:r>
          </m:e>
          <m:sub>
            <m:r>
              <m:rPr>
                <m:sty m:val="p"/>
              </m:rPr>
              <w:rPr>
                <w:rFonts w:ascii="Cambria Math" w:hAnsi="Cambria Math"/>
                <w:sz w:val="24"/>
                <w:szCs w:val="24"/>
              </w:rPr>
              <m:t>2</m:t>
            </m:r>
          </m:sub>
        </m:sSub>
        <m:r>
          <m:rPr>
            <m:sty m:val="p"/>
          </m:rPr>
          <w:rPr>
            <w:rFonts w:ascii="Cambria Math" w:hAnsi="Cambria Math"/>
            <w:sz w:val="24"/>
            <w:szCs w:val="24"/>
          </w:rPr>
          <m:t>O</m:t>
        </m:r>
      </m:oMath>
    </w:p>
    <w:p w14:paraId="46F236A4"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This reaction occurs mor</w:t>
      </w:r>
      <w:r w:rsidRPr="00083D48">
        <w:rPr>
          <w:rFonts w:ascii="Times New Roman" w:hAnsi="Times New Roman" w:cs="Times New Roman"/>
          <w:sz w:val="24"/>
          <w:szCs w:val="24"/>
        </w:rPr>
        <w:t>e slowly, providing sustained acid suppression (Williams &amp; Chukwudi, 2022). Alumin</w:t>
      </w:r>
      <w:r w:rsidRPr="00D659FE">
        <w:rPr>
          <w:rFonts w:ascii="Times New Roman" w:hAnsi="Times New Roman" w:cs="Times New Roman"/>
          <w:sz w:val="24"/>
          <w:szCs w:val="24"/>
        </w:rPr>
        <w:t>um hydroxide is often combined with magnesium hydroxide to balance their respective effects on bowel movements.</w:t>
      </w:r>
    </w:p>
    <w:p w14:paraId="55270EB7" w14:textId="77777777" w:rsidR="00D659FE" w:rsidRPr="00D659FE" w:rsidRDefault="00D659FE" w:rsidP="00965BFC">
      <w:pPr>
        <w:numPr>
          <w:ilvl w:val="3"/>
          <w:numId w:val="1"/>
        </w:numPr>
        <w:spacing w:after="0" w:line="360" w:lineRule="auto"/>
        <w:jc w:val="both"/>
        <w:rPr>
          <w:rFonts w:ascii="Times New Roman" w:hAnsi="Times New Roman" w:cs="Times New Roman"/>
          <w:bCs/>
          <w:sz w:val="24"/>
          <w:szCs w:val="24"/>
        </w:rPr>
      </w:pPr>
      <w:r w:rsidRPr="00D659FE">
        <w:rPr>
          <w:rFonts w:ascii="Times New Roman" w:hAnsi="Times New Roman" w:cs="Times New Roman"/>
          <w:b/>
          <w:bCs/>
          <w:sz w:val="24"/>
          <w:szCs w:val="24"/>
        </w:rPr>
        <w:t>Calcium carbonate (</w:t>
      </w:r>
      <w:proofErr w:type="spellStart"/>
      <w:r w:rsidRPr="00D659FE">
        <w:rPr>
          <w:rFonts w:ascii="Times New Roman" w:hAnsi="Times New Roman" w:cs="Times New Roman"/>
          <w:b/>
          <w:bCs/>
          <w:sz w:val="24"/>
          <w:szCs w:val="24"/>
        </w:rPr>
        <w:t>CaCO</w:t>
      </w:r>
      <w:proofErr w:type="spellEnd"/>
      <w:r w:rsidRPr="00D659FE">
        <w:rPr>
          <w:rFonts w:ascii="Cambria Math" w:hAnsi="Cambria Math" w:cs="Cambria Math"/>
          <w:bCs/>
          <w:sz w:val="24"/>
          <w:szCs w:val="24"/>
        </w:rPr>
        <w:t>₃</w:t>
      </w:r>
      <w:r w:rsidRPr="00D659FE">
        <w:rPr>
          <w:rFonts w:ascii="Times New Roman" w:hAnsi="Times New Roman" w:cs="Times New Roman"/>
          <w:b/>
          <w:bCs/>
          <w:sz w:val="24"/>
          <w:szCs w:val="24"/>
        </w:rPr>
        <w:t>)</w:t>
      </w:r>
      <w:r w:rsidRPr="00D659FE">
        <w:rPr>
          <w:rFonts w:ascii="Times New Roman" w:hAnsi="Times New Roman" w:cs="Times New Roman"/>
          <w:bCs/>
          <w:sz w:val="24"/>
          <w:szCs w:val="24"/>
        </w:rPr>
        <w:t>:</w:t>
      </w:r>
    </w:p>
    <w:p w14:paraId="566C53DA" w14:textId="77777777" w:rsidR="00D659FE" w:rsidRPr="00083D48" w:rsidRDefault="00083D48" w:rsidP="00954D10">
      <w:pPr>
        <w:spacing w:after="0" w:line="360" w:lineRule="auto"/>
        <w:ind w:left="165"/>
        <w:jc w:val="both"/>
        <w:rPr>
          <w:rFonts w:ascii="Times New Roman" w:hAnsi="Times New Roman"/>
          <w:sz w:val="24"/>
          <w:szCs w:val="24"/>
        </w:rPr>
      </w:pPr>
      <m:oMath>
        <m:r>
          <m:rPr>
            <m:sty m:val="p"/>
          </m:rPr>
          <w:rPr>
            <w:rFonts w:ascii="Cambria Math" w:hAnsi="Cambria Math"/>
            <w:sz w:val="24"/>
            <w:szCs w:val="24"/>
          </w:rPr>
          <m:t>Ca</m:t>
        </m:r>
        <m:sSub>
          <m:sSubPr>
            <m:ctrlPr>
              <w:rPr>
                <w:rFonts w:ascii="Cambria Math" w:hAnsi="Cambria Math"/>
                <w:sz w:val="24"/>
                <w:szCs w:val="24"/>
              </w:rPr>
            </m:ctrlPr>
          </m:sSubPr>
          <m:e>
            <m:r>
              <m:rPr>
                <m:sty m:val="p"/>
              </m:rPr>
              <w:rPr>
                <w:rFonts w:ascii="Cambria Math" w:hAnsi="Cambria Math"/>
                <w:sz w:val="24"/>
                <w:szCs w:val="24"/>
              </w:rPr>
              <m:t>CO</m:t>
            </m:r>
          </m:e>
          <m:sub>
            <m:r>
              <m:rPr>
                <m:sty m:val="p"/>
              </m:rPr>
              <w:rPr>
                <w:rFonts w:ascii="Cambria Math" w:hAnsi="Cambria Math"/>
                <w:sz w:val="24"/>
                <w:szCs w:val="24"/>
              </w:rPr>
              <m:t>3</m:t>
            </m:r>
          </m:sub>
        </m:sSub>
      </m:oMath>
      <w:r w:rsidRPr="00083D48">
        <w:rPr>
          <w:rFonts w:ascii="Times New Roman" w:eastAsiaTheme="minorEastAsia" w:hAnsi="Times New Roman"/>
          <w:sz w:val="24"/>
          <w:szCs w:val="24"/>
        </w:rPr>
        <w:t xml:space="preserve"> </w:t>
      </w:r>
      <w:r w:rsidRPr="00083D48">
        <w:rPr>
          <w:rFonts w:ascii="Times New Roman" w:hAnsi="Times New Roman"/>
          <w:sz w:val="24"/>
          <w:szCs w:val="24"/>
        </w:rPr>
        <w:t xml:space="preserve">+ </w:t>
      </w:r>
      <w:r>
        <w:rPr>
          <w:rFonts w:ascii="Times New Roman" w:hAnsi="Times New Roman"/>
          <w:sz w:val="24"/>
          <w:szCs w:val="24"/>
        </w:rPr>
        <w:t>2</w:t>
      </w:r>
      <w:r w:rsidRPr="00083D48">
        <w:rPr>
          <w:rFonts w:ascii="Times New Roman" w:hAnsi="Times New Roman"/>
          <w:sz w:val="24"/>
          <w:szCs w:val="24"/>
        </w:rPr>
        <w:t xml:space="preserve">HCl → </w:t>
      </w:r>
      <m:oMath>
        <m:sSub>
          <m:sSubPr>
            <m:ctrlPr>
              <w:rPr>
                <w:rFonts w:ascii="Cambria Math" w:hAnsi="Cambria Math"/>
                <w:sz w:val="24"/>
                <w:szCs w:val="24"/>
              </w:rPr>
            </m:ctrlPr>
          </m:sSubPr>
          <m:e>
            <m:r>
              <m:rPr>
                <m:sty m:val="p"/>
              </m:rPr>
              <w:rPr>
                <w:rFonts w:ascii="Cambria Math" w:hAnsi="Cambria Math"/>
                <w:sz w:val="24"/>
                <w:szCs w:val="24"/>
              </w:rPr>
              <m:t>CaCl</m:t>
            </m:r>
          </m:e>
          <m:sub>
            <m:r>
              <m:rPr>
                <m:sty m:val="p"/>
              </m:rPr>
              <w:rPr>
                <w:rFonts w:ascii="Cambria Math" w:hAnsi="Cambria Math"/>
                <w:sz w:val="24"/>
                <w:szCs w:val="24"/>
              </w:rPr>
              <m:t>3</m:t>
            </m:r>
          </m:sub>
        </m:sSub>
      </m:oMath>
      <w:r>
        <w:rPr>
          <w:rFonts w:ascii="Times New Roman" w:eastAsiaTheme="minorEastAsia" w:hAnsi="Times New Roman"/>
          <w:sz w:val="24"/>
          <w:szCs w:val="24"/>
        </w:rPr>
        <w:t xml:space="preserve"> </w:t>
      </w:r>
      <w:r w:rsidRPr="00083D48">
        <w:rPr>
          <w:rFonts w:ascii="Times New Roman" w:hAnsi="Times New Roman"/>
          <w:sz w:val="24"/>
          <w:szCs w:val="24"/>
        </w:rPr>
        <w:t>+</w:t>
      </w:r>
      <m:oMath>
        <m:sSub>
          <m:sSubPr>
            <m:ctrlPr>
              <w:rPr>
                <w:rFonts w:ascii="Cambria Math" w:hAnsi="Cambria Math"/>
                <w:sz w:val="24"/>
                <w:szCs w:val="24"/>
              </w:rPr>
            </m:ctrlPr>
          </m:sSubPr>
          <m:e>
            <m:r>
              <m:rPr>
                <m:sty m:val="p"/>
              </m:rPr>
              <w:rPr>
                <w:rFonts w:ascii="Cambria Math" w:hAnsi="Cambria Math"/>
                <w:sz w:val="24"/>
                <w:szCs w:val="24"/>
              </w:rPr>
              <m:t xml:space="preserve"> CO</m:t>
            </m:r>
          </m:e>
          <m:sub>
            <m:r>
              <m:rPr>
                <m:sty m:val="p"/>
              </m:rPr>
              <w:rPr>
                <w:rFonts w:ascii="Cambria Math" w:hAnsi="Cambria Math"/>
                <w:sz w:val="24"/>
                <w:szCs w:val="24"/>
              </w:rPr>
              <m:t>2</m:t>
            </m:r>
          </m:sub>
        </m:sSub>
        <m:sSub>
          <m:sSubPr>
            <m:ctrlPr>
              <w:rPr>
                <w:rFonts w:ascii="Cambria Math" w:hAnsi="Cambria Math"/>
                <w:sz w:val="24"/>
                <w:szCs w:val="24"/>
              </w:rPr>
            </m:ctrlPr>
          </m:sSubPr>
          <m:e>
            <m:r>
              <m:rPr>
                <m:sty m:val="p"/>
              </m:rPr>
              <w:rPr>
                <w:rFonts w:ascii="Cambria Math" w:hAnsi="Cambria Math"/>
                <w:sz w:val="24"/>
                <w:szCs w:val="24"/>
              </w:rPr>
              <m:t xml:space="preserve"> + H</m:t>
            </m:r>
          </m:e>
          <m:sub>
            <m:r>
              <m:rPr>
                <m:sty m:val="p"/>
              </m:rPr>
              <w:rPr>
                <w:rFonts w:ascii="Cambria Math" w:hAnsi="Cambria Math"/>
                <w:sz w:val="24"/>
                <w:szCs w:val="24"/>
              </w:rPr>
              <m:t>2</m:t>
            </m:r>
          </m:sub>
        </m:sSub>
        <m:r>
          <m:rPr>
            <m:sty m:val="p"/>
          </m:rPr>
          <w:rPr>
            <w:rFonts w:ascii="Cambria Math" w:hAnsi="Cambria Math"/>
            <w:sz w:val="24"/>
            <w:szCs w:val="24"/>
          </w:rPr>
          <m:t>O</m:t>
        </m:r>
      </m:oMath>
    </w:p>
    <w:p w14:paraId="14D9B614"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This reaction produces </w:t>
      </w:r>
      <w:r w:rsidRPr="00083D48">
        <w:rPr>
          <w:rFonts w:ascii="Times New Roman" w:hAnsi="Times New Roman" w:cs="Times New Roman"/>
          <w:sz w:val="24"/>
          <w:szCs w:val="24"/>
        </w:rPr>
        <w:t>carbon dioxide (CO</w:t>
      </w:r>
      <w:r w:rsidRPr="00083D48">
        <w:rPr>
          <w:rFonts w:ascii="Cambria Math" w:hAnsi="Cambria Math" w:cs="Cambria Math"/>
          <w:sz w:val="24"/>
          <w:szCs w:val="24"/>
        </w:rPr>
        <w:t>₂</w:t>
      </w:r>
      <w:r w:rsidRPr="00083D48">
        <w:rPr>
          <w:rFonts w:ascii="Times New Roman" w:hAnsi="Times New Roman" w:cs="Times New Roman"/>
          <w:sz w:val="24"/>
          <w:szCs w:val="24"/>
        </w:rPr>
        <w:t xml:space="preserve">), which may cause bloating and belching. However, calcium carbonate has a high acid-neutralizing capacity (ANC), making it effective for rapid relief (Ogunleye </w:t>
      </w:r>
      <w:r w:rsidRPr="00083D48">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7F2AD59C" w14:textId="77777777" w:rsidR="00D659FE" w:rsidRPr="00D659FE" w:rsidRDefault="00D659FE" w:rsidP="00965BFC">
      <w:pPr>
        <w:numPr>
          <w:ilvl w:val="3"/>
          <w:numId w:val="1"/>
        </w:numPr>
        <w:spacing w:after="0" w:line="360" w:lineRule="auto"/>
        <w:jc w:val="both"/>
        <w:rPr>
          <w:rFonts w:ascii="Times New Roman" w:hAnsi="Times New Roman" w:cs="Times New Roman"/>
          <w:bCs/>
          <w:sz w:val="24"/>
          <w:szCs w:val="24"/>
        </w:rPr>
      </w:pPr>
      <w:r w:rsidRPr="00D659FE">
        <w:rPr>
          <w:rFonts w:ascii="Times New Roman" w:hAnsi="Times New Roman" w:cs="Times New Roman"/>
          <w:b/>
          <w:bCs/>
          <w:sz w:val="24"/>
          <w:szCs w:val="24"/>
        </w:rPr>
        <w:t>Sodium bicarbonate (</w:t>
      </w:r>
      <w:proofErr w:type="spellStart"/>
      <w:r w:rsidRPr="00D659FE">
        <w:rPr>
          <w:rFonts w:ascii="Times New Roman" w:hAnsi="Times New Roman" w:cs="Times New Roman"/>
          <w:b/>
          <w:bCs/>
          <w:sz w:val="24"/>
          <w:szCs w:val="24"/>
        </w:rPr>
        <w:t>NaHCO</w:t>
      </w:r>
      <w:proofErr w:type="spellEnd"/>
      <w:r w:rsidRPr="00D659FE">
        <w:rPr>
          <w:rFonts w:ascii="Cambria Math" w:hAnsi="Cambria Math" w:cs="Cambria Math"/>
          <w:bCs/>
          <w:sz w:val="24"/>
          <w:szCs w:val="24"/>
        </w:rPr>
        <w:t>₃</w:t>
      </w:r>
      <w:r w:rsidRPr="00D659FE">
        <w:rPr>
          <w:rFonts w:ascii="Times New Roman" w:hAnsi="Times New Roman" w:cs="Times New Roman"/>
          <w:b/>
          <w:bCs/>
          <w:sz w:val="24"/>
          <w:szCs w:val="24"/>
        </w:rPr>
        <w:t>)</w:t>
      </w:r>
      <w:r w:rsidRPr="00D659FE">
        <w:rPr>
          <w:rFonts w:ascii="Times New Roman" w:hAnsi="Times New Roman" w:cs="Times New Roman"/>
          <w:bCs/>
          <w:sz w:val="24"/>
          <w:szCs w:val="24"/>
        </w:rPr>
        <w:t>:</w:t>
      </w:r>
    </w:p>
    <w:p w14:paraId="2951B24A" w14:textId="77777777" w:rsidR="00083D48" w:rsidRPr="00083D48" w:rsidRDefault="00083D48" w:rsidP="00954D10">
      <w:pPr>
        <w:spacing w:after="0" w:line="360" w:lineRule="auto"/>
        <w:ind w:left="165"/>
        <w:jc w:val="both"/>
        <w:rPr>
          <w:rFonts w:ascii="Times New Roman" w:hAnsi="Times New Roman"/>
          <w:sz w:val="24"/>
          <w:szCs w:val="24"/>
        </w:rPr>
      </w:pPr>
      <m:oMath>
        <m:r>
          <m:rPr>
            <m:sty m:val="p"/>
          </m:rPr>
          <w:rPr>
            <w:rFonts w:ascii="Cambria Math" w:hAnsi="Cambria Math"/>
            <w:sz w:val="24"/>
            <w:szCs w:val="24"/>
          </w:rPr>
          <w:lastRenderedPageBreak/>
          <m:t>NaH</m:t>
        </m:r>
        <m:sSub>
          <m:sSubPr>
            <m:ctrlPr>
              <w:rPr>
                <w:rFonts w:ascii="Cambria Math" w:hAnsi="Cambria Math"/>
                <w:sz w:val="24"/>
                <w:szCs w:val="24"/>
              </w:rPr>
            </m:ctrlPr>
          </m:sSubPr>
          <m:e>
            <m:r>
              <m:rPr>
                <m:sty m:val="p"/>
              </m:rPr>
              <w:rPr>
                <w:rFonts w:ascii="Cambria Math" w:hAnsi="Cambria Math"/>
                <w:sz w:val="24"/>
                <w:szCs w:val="24"/>
              </w:rPr>
              <m:t>CO</m:t>
            </m:r>
          </m:e>
          <m:sub>
            <m:r>
              <m:rPr>
                <m:sty m:val="p"/>
              </m:rPr>
              <w:rPr>
                <w:rFonts w:ascii="Cambria Math" w:hAnsi="Cambria Math"/>
                <w:sz w:val="24"/>
                <w:szCs w:val="24"/>
              </w:rPr>
              <m:t>3</m:t>
            </m:r>
          </m:sub>
        </m:sSub>
      </m:oMath>
      <w:r w:rsidRPr="00083D48">
        <w:rPr>
          <w:rFonts w:ascii="Times New Roman" w:eastAsiaTheme="minorEastAsia" w:hAnsi="Times New Roman"/>
          <w:sz w:val="24"/>
          <w:szCs w:val="24"/>
        </w:rPr>
        <w:t xml:space="preserve"> </w:t>
      </w:r>
      <w:r w:rsidRPr="00083D48">
        <w:rPr>
          <w:rFonts w:ascii="Times New Roman" w:hAnsi="Times New Roman"/>
          <w:sz w:val="24"/>
          <w:szCs w:val="24"/>
        </w:rPr>
        <w:t xml:space="preserve">+ HCl → </w:t>
      </w:r>
      <w:r>
        <w:rPr>
          <w:rFonts w:ascii="Times New Roman" w:hAnsi="Times New Roman"/>
          <w:sz w:val="24"/>
          <w:szCs w:val="24"/>
        </w:rPr>
        <w:t>NaCl</w:t>
      </w:r>
      <w:r w:rsidRPr="00083D48">
        <w:rPr>
          <w:rFonts w:ascii="Times New Roman" w:eastAsiaTheme="minorEastAsia" w:hAnsi="Times New Roman"/>
          <w:sz w:val="24"/>
          <w:szCs w:val="24"/>
        </w:rPr>
        <w:t xml:space="preserve"> </w:t>
      </w:r>
      <w:r w:rsidRPr="00083D48">
        <w:rPr>
          <w:rFonts w:ascii="Times New Roman" w:hAnsi="Times New Roman"/>
          <w:sz w:val="24"/>
          <w:szCs w:val="24"/>
        </w:rPr>
        <w:t>+</w:t>
      </w:r>
      <m:oMath>
        <m:sSub>
          <m:sSubPr>
            <m:ctrlPr>
              <w:rPr>
                <w:rFonts w:ascii="Cambria Math" w:hAnsi="Cambria Math"/>
                <w:sz w:val="24"/>
                <w:szCs w:val="24"/>
              </w:rPr>
            </m:ctrlPr>
          </m:sSubPr>
          <m:e>
            <m:r>
              <m:rPr>
                <m:sty m:val="p"/>
              </m:rPr>
              <w:rPr>
                <w:rFonts w:ascii="Cambria Math" w:hAnsi="Cambria Math"/>
                <w:sz w:val="24"/>
                <w:szCs w:val="24"/>
              </w:rPr>
              <m:t xml:space="preserve"> CO</m:t>
            </m:r>
          </m:e>
          <m:sub>
            <m:r>
              <m:rPr>
                <m:sty m:val="p"/>
              </m:rPr>
              <w:rPr>
                <w:rFonts w:ascii="Cambria Math" w:hAnsi="Cambria Math"/>
                <w:sz w:val="24"/>
                <w:szCs w:val="24"/>
              </w:rPr>
              <m:t>2</m:t>
            </m:r>
          </m:sub>
        </m:sSub>
        <m:sSub>
          <m:sSubPr>
            <m:ctrlPr>
              <w:rPr>
                <w:rFonts w:ascii="Cambria Math" w:hAnsi="Cambria Math"/>
                <w:sz w:val="24"/>
                <w:szCs w:val="24"/>
              </w:rPr>
            </m:ctrlPr>
          </m:sSubPr>
          <m:e>
            <m:r>
              <m:rPr>
                <m:sty m:val="p"/>
              </m:rPr>
              <w:rPr>
                <w:rFonts w:ascii="Cambria Math" w:hAnsi="Cambria Math"/>
                <w:sz w:val="24"/>
                <w:szCs w:val="24"/>
              </w:rPr>
              <m:t xml:space="preserve"> + H</m:t>
            </m:r>
          </m:e>
          <m:sub>
            <m:r>
              <m:rPr>
                <m:sty m:val="p"/>
              </m:rPr>
              <w:rPr>
                <w:rFonts w:ascii="Cambria Math" w:hAnsi="Cambria Math"/>
                <w:sz w:val="24"/>
                <w:szCs w:val="24"/>
              </w:rPr>
              <m:t>2</m:t>
            </m:r>
          </m:sub>
        </m:sSub>
        <m:r>
          <m:rPr>
            <m:sty m:val="p"/>
          </m:rPr>
          <w:rPr>
            <w:rFonts w:ascii="Cambria Math" w:hAnsi="Cambria Math"/>
            <w:sz w:val="24"/>
            <w:szCs w:val="24"/>
          </w:rPr>
          <m:t>O</m:t>
        </m:r>
      </m:oMath>
    </w:p>
    <w:p w14:paraId="3E319B06" w14:textId="77777777" w:rsidR="00D659FE" w:rsidRPr="00D659FE" w:rsidRDefault="00D659FE" w:rsidP="00954D10">
      <w:pPr>
        <w:spacing w:after="0" w:line="360" w:lineRule="auto"/>
        <w:jc w:val="both"/>
        <w:rPr>
          <w:rFonts w:ascii="Times New Roman" w:hAnsi="Times New Roman" w:cs="Times New Roman"/>
          <w:sz w:val="24"/>
          <w:szCs w:val="24"/>
        </w:rPr>
      </w:pPr>
      <w:r w:rsidRPr="00083D48">
        <w:rPr>
          <w:rFonts w:ascii="Times New Roman" w:hAnsi="Times New Roman" w:cs="Times New Roman"/>
          <w:sz w:val="24"/>
          <w:szCs w:val="24"/>
        </w:rPr>
        <w:t xml:space="preserve">While sodium bicarbonate provides immediate relief, it can lead to systemic alkalosis and sodium retention, making it unsuitable for long-term use, especially in patients with </w:t>
      </w:r>
      <w:r w:rsidRPr="00D659FE">
        <w:rPr>
          <w:rFonts w:ascii="Times New Roman" w:hAnsi="Times New Roman" w:cs="Times New Roman"/>
          <w:sz w:val="24"/>
          <w:szCs w:val="24"/>
        </w:rPr>
        <w:t>hypertension (Adebayo &amp; Yusuf, 2024).</w:t>
      </w:r>
    </w:p>
    <w:p w14:paraId="1014FC5D" w14:textId="77777777" w:rsidR="00D659FE" w:rsidRPr="00C45905" w:rsidRDefault="00C45905"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2.1.2</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Buffering and Mucosal Protection</w:t>
      </w:r>
    </w:p>
    <w:p w14:paraId="102244B2" w14:textId="77777777" w:rsidR="00D659FE" w:rsidRPr="00083D48"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Apart from direct acid neutralization</w:t>
      </w:r>
      <w:r w:rsidRPr="00083D48">
        <w:rPr>
          <w:rFonts w:ascii="Times New Roman" w:hAnsi="Times New Roman" w:cs="Times New Roman"/>
          <w:sz w:val="24"/>
          <w:szCs w:val="24"/>
        </w:rPr>
        <w:t xml:space="preserve">, some antacids act as buffers that help maintain a stable gastric pH over time. This reduces rebound acid secretion, a phenomenon where the stomach produces more acid in response to sudden pH changes (Chidiebere &amp; Okafor, 2023). Additionally, some formulations contain alginates, which form a gel-like barrier that prevents acid reflux, particularly in conditions such as gastroesophageal reflux disease (GERD) (Oluwaseun </w:t>
      </w:r>
      <w:r w:rsidRPr="00083D48">
        <w:rPr>
          <w:rFonts w:ascii="Times New Roman" w:hAnsi="Times New Roman" w:cs="Times New Roman"/>
          <w:i/>
          <w:sz w:val="24"/>
          <w:szCs w:val="24"/>
        </w:rPr>
        <w:t>et al.,</w:t>
      </w:r>
      <w:r w:rsidRPr="00083D48">
        <w:rPr>
          <w:rFonts w:ascii="Times New Roman" w:hAnsi="Times New Roman" w:cs="Times New Roman"/>
          <w:sz w:val="24"/>
          <w:szCs w:val="24"/>
        </w:rPr>
        <w:t xml:space="preserve"> 2022).</w:t>
      </w:r>
    </w:p>
    <w:p w14:paraId="0DB20A07" w14:textId="77777777" w:rsidR="00D659FE" w:rsidRPr="00C45905" w:rsidRDefault="00D659FE" w:rsidP="00965BFC">
      <w:pPr>
        <w:pStyle w:val="ListParagraph"/>
        <w:numPr>
          <w:ilvl w:val="2"/>
          <w:numId w:val="7"/>
        </w:numPr>
        <w:spacing w:line="360" w:lineRule="auto"/>
        <w:rPr>
          <w:b/>
          <w:bCs/>
          <w:sz w:val="24"/>
          <w:szCs w:val="24"/>
        </w:rPr>
      </w:pPr>
      <w:r w:rsidRPr="00C45905">
        <w:rPr>
          <w:b/>
          <w:bCs/>
          <w:sz w:val="24"/>
          <w:szCs w:val="24"/>
        </w:rPr>
        <w:t>Interaction with Pepsin and Bile Acids</w:t>
      </w:r>
    </w:p>
    <w:p w14:paraId="02376C37"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Some antacids</w:t>
      </w:r>
      <w:r w:rsidRPr="00083D48">
        <w:rPr>
          <w:rFonts w:ascii="Times New Roman" w:hAnsi="Times New Roman" w:cs="Times New Roman"/>
          <w:sz w:val="24"/>
          <w:szCs w:val="24"/>
        </w:rPr>
        <w:t xml:space="preserve"> inactivate pepsin, a digestive enzyme that contributes to mucosal damage when gastric pH is too low. Aluminum hydroxide and magnesium hydroxide have been found to reduce pepsin activity, providing additional protective effects for the stomach lining (Emmanuel &amp; Okechukwu, 2021). Moreover, certain antacids help neutralize bile acids, reducing irritat</w:t>
      </w:r>
      <w:r w:rsidRPr="00D659FE">
        <w:rPr>
          <w:rFonts w:ascii="Times New Roman" w:hAnsi="Times New Roman" w:cs="Times New Roman"/>
          <w:sz w:val="24"/>
          <w:szCs w:val="24"/>
        </w:rPr>
        <w:t xml:space="preserve">ion in patients with bile reflux (Akinyemi </w:t>
      </w:r>
      <w:r w:rsidRPr="00083D48">
        <w:rPr>
          <w:rFonts w:ascii="Times New Roman" w:hAnsi="Times New Roman" w:cs="Times New Roman"/>
          <w:i/>
          <w:sz w:val="24"/>
          <w:szCs w:val="24"/>
        </w:rPr>
        <w:t>et al.,</w:t>
      </w:r>
      <w:r w:rsidRPr="00D659FE">
        <w:rPr>
          <w:rFonts w:ascii="Times New Roman" w:hAnsi="Times New Roman" w:cs="Times New Roman"/>
          <w:sz w:val="24"/>
          <w:szCs w:val="24"/>
        </w:rPr>
        <w:t xml:space="preserve"> 2023).</w:t>
      </w:r>
    </w:p>
    <w:p w14:paraId="233F19E7" w14:textId="77777777" w:rsidR="00D659FE" w:rsidRPr="00D659FE" w:rsidRDefault="00D659FE" w:rsidP="00965BFC">
      <w:pPr>
        <w:numPr>
          <w:ilvl w:val="2"/>
          <w:numId w:val="7"/>
        </w:numPr>
        <w:spacing w:after="0" w:line="360" w:lineRule="auto"/>
        <w:rPr>
          <w:rFonts w:ascii="Times New Roman" w:hAnsi="Times New Roman" w:cs="Times New Roman"/>
          <w:b/>
          <w:bCs/>
          <w:sz w:val="24"/>
          <w:szCs w:val="24"/>
        </w:rPr>
      </w:pPr>
      <w:r w:rsidRPr="00D659FE">
        <w:rPr>
          <w:rFonts w:ascii="Times New Roman" w:hAnsi="Times New Roman" w:cs="Times New Roman"/>
          <w:b/>
          <w:bCs/>
          <w:sz w:val="24"/>
          <w:szCs w:val="24"/>
        </w:rPr>
        <w:t>Effect on Gastric Emptying and Gastrointestinal Motility</w:t>
      </w:r>
    </w:p>
    <w:p w14:paraId="46D174EF" w14:textId="77777777" w:rsidR="00D659FE" w:rsidRPr="00083D48"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Different antacids influence</w:t>
      </w:r>
      <w:r w:rsidRPr="00083D48">
        <w:rPr>
          <w:rFonts w:ascii="Times New Roman" w:hAnsi="Times New Roman" w:cs="Times New Roman"/>
          <w:sz w:val="24"/>
          <w:szCs w:val="24"/>
        </w:rPr>
        <w:t xml:space="preserve"> gastric emptying rates and gut motility. Magnesium-based antacids tend to promote faster bowel movements, potentially leading to diarrhea, while aluminum-based compounds slow gastric emptying, increasing the risk of constipation (Ogundipe &amp; Williams, 2022). Combination formulations, such as magnesium-aluminum mixtures, help balance these effects, minimizing gastrointestinal side effects (Okon &amp; Bello, 2023).</w:t>
      </w:r>
    </w:p>
    <w:p w14:paraId="6C7FC046" w14:textId="77777777" w:rsidR="00D659FE" w:rsidRPr="007D6963" w:rsidRDefault="007D6963" w:rsidP="00954D10">
      <w:pPr>
        <w:spacing w:after="0" w:line="360" w:lineRule="auto"/>
        <w:rPr>
          <w:rFonts w:ascii="Times New Roman" w:hAnsi="Times New Roman" w:cs="Times New Roman"/>
          <w:b/>
          <w:bCs/>
          <w:sz w:val="24"/>
          <w:szCs w:val="24"/>
        </w:rPr>
      </w:pPr>
      <w:bookmarkStart w:id="11" w:name="_Hlk207603513"/>
      <w:r>
        <w:rPr>
          <w:rFonts w:ascii="Times New Roman" w:hAnsi="Times New Roman" w:cs="Times New Roman"/>
          <w:b/>
          <w:bCs/>
          <w:sz w:val="24"/>
          <w:szCs w:val="24"/>
        </w:rPr>
        <w:t>2.2</w:t>
      </w:r>
      <w:r>
        <w:rPr>
          <w:rFonts w:ascii="Times New Roman" w:hAnsi="Times New Roman" w:cs="Times New Roman"/>
          <w:b/>
          <w:bCs/>
          <w:sz w:val="24"/>
          <w:szCs w:val="24"/>
        </w:rPr>
        <w:tab/>
      </w:r>
      <w:r w:rsidR="00D659FE" w:rsidRPr="007D6963">
        <w:rPr>
          <w:rFonts w:ascii="Times New Roman" w:hAnsi="Times New Roman" w:cs="Times New Roman"/>
          <w:b/>
          <w:bCs/>
          <w:sz w:val="24"/>
          <w:szCs w:val="24"/>
        </w:rPr>
        <w:t>CHEMICAL NEUTRALIZATION</w:t>
      </w:r>
    </w:p>
    <w:bookmarkEnd w:id="11"/>
    <w:p w14:paraId="7C003A42" w14:textId="77777777" w:rsidR="00584B9B" w:rsidRPr="00C45905"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pri</w:t>
      </w:r>
      <w:r w:rsidRPr="007D6963">
        <w:rPr>
          <w:rFonts w:ascii="Times New Roman" w:hAnsi="Times New Roman" w:cs="Times New Roman"/>
          <w:sz w:val="24"/>
          <w:szCs w:val="24"/>
        </w:rPr>
        <w:t>mary mechanism through which antacids relieve acid-related disorders is chemical neutralization, a process in which weakly basic compounds react with gastric hydrochloric acid (HCl) to form salt and water (Okonkwo &amp; Adeyemi, 2021</w:t>
      </w:r>
      <w:r w:rsidR="007D6963">
        <w:rPr>
          <w:rFonts w:ascii="Times New Roman" w:hAnsi="Times New Roman" w:cs="Times New Roman"/>
          <w:sz w:val="24"/>
          <w:szCs w:val="24"/>
        </w:rPr>
        <w:t xml:space="preserve">). This neutralization reaction </w:t>
      </w:r>
      <w:r w:rsidRPr="007D6963">
        <w:rPr>
          <w:rFonts w:ascii="Times New Roman" w:hAnsi="Times New Roman" w:cs="Times New Roman"/>
          <w:sz w:val="24"/>
          <w:szCs w:val="24"/>
        </w:rPr>
        <w:t xml:space="preserve">reduces </w:t>
      </w:r>
      <w:r w:rsidRPr="007D6963">
        <w:rPr>
          <w:rFonts w:ascii="Times New Roman" w:hAnsi="Times New Roman" w:cs="Times New Roman"/>
          <w:sz w:val="24"/>
          <w:szCs w:val="24"/>
        </w:rPr>
        <w:lastRenderedPageBreak/>
        <w:t xml:space="preserve">stomach acidity, increasing the pH and alleviating symptoms such as heartburn, indigestion, and acid reflux. The efficiency of an antacid’s acid-neutralizing capacity (ANC) is determined by its chemical composition, solubility, and rate of reaction with gastric acid (Eze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2023).</w:t>
      </w:r>
    </w:p>
    <w:p w14:paraId="2FC7E77F" w14:textId="77777777" w:rsidR="00A9662E" w:rsidRDefault="00A9662E" w:rsidP="00954D10">
      <w:pPr>
        <w:spacing w:after="0" w:line="360" w:lineRule="auto"/>
        <w:rPr>
          <w:rFonts w:ascii="Times New Roman" w:hAnsi="Times New Roman" w:cs="Times New Roman"/>
          <w:b/>
          <w:bCs/>
          <w:sz w:val="24"/>
          <w:szCs w:val="24"/>
        </w:rPr>
      </w:pPr>
    </w:p>
    <w:p w14:paraId="2308ADCF" w14:textId="77777777" w:rsidR="00D659FE" w:rsidRPr="007D6963" w:rsidRDefault="007D6963" w:rsidP="00954D10">
      <w:pPr>
        <w:spacing w:after="0" w:line="360" w:lineRule="auto"/>
        <w:rPr>
          <w:rFonts w:ascii="Times New Roman" w:hAnsi="Times New Roman" w:cs="Times New Roman"/>
          <w:b/>
          <w:bCs/>
          <w:sz w:val="24"/>
          <w:szCs w:val="24"/>
        </w:rPr>
      </w:pPr>
      <w:bookmarkStart w:id="12" w:name="_Hlk207603522"/>
      <w:r>
        <w:rPr>
          <w:rFonts w:ascii="Times New Roman" w:hAnsi="Times New Roman" w:cs="Times New Roman"/>
          <w:b/>
          <w:bCs/>
          <w:sz w:val="24"/>
          <w:szCs w:val="24"/>
        </w:rPr>
        <w:t>2.3</w:t>
      </w:r>
      <w:r>
        <w:rPr>
          <w:rFonts w:ascii="Times New Roman" w:hAnsi="Times New Roman" w:cs="Times New Roman"/>
          <w:b/>
          <w:bCs/>
          <w:sz w:val="24"/>
          <w:szCs w:val="24"/>
        </w:rPr>
        <w:tab/>
      </w:r>
      <w:r w:rsidR="00D659FE" w:rsidRPr="007D6963">
        <w:rPr>
          <w:rFonts w:ascii="Times New Roman" w:hAnsi="Times New Roman" w:cs="Times New Roman"/>
          <w:b/>
          <w:bCs/>
          <w:sz w:val="24"/>
          <w:szCs w:val="24"/>
        </w:rPr>
        <w:t>METHODS OF EVALUATING ACID NEUTRALIZING CAPACITY</w:t>
      </w:r>
    </w:p>
    <w:bookmarkEnd w:id="12"/>
    <w:p w14:paraId="1F009A4B" w14:textId="77777777" w:rsidR="00D659FE" w:rsidRPr="007D6963"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w:t>
      </w:r>
      <w:r w:rsidRPr="007D6963">
        <w:rPr>
          <w:rFonts w:ascii="Times New Roman" w:hAnsi="Times New Roman" w:cs="Times New Roman"/>
          <w:sz w:val="24"/>
          <w:szCs w:val="24"/>
        </w:rPr>
        <w:t xml:space="preserve">acid neutralizing capacity (ANC) of an antacid refers to its ability to neutralize gastric acid and maintain an optimal pH level in the stomach. Evaluating ANC is crucial for determining the effectiveness of different antacid formulations, ensuring proper dosage recommendations, and comparing various commercial products (Okonkwo &amp; Adeyemi, 2021). Several experimental methods have been developed to assess the ANC of antacids, with the most common techniques including titration methods, pH analysis, and in-vitro gastric acid simulation (Eze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2023).</w:t>
      </w:r>
    </w:p>
    <w:p w14:paraId="752BFCA5" w14:textId="77777777" w:rsidR="00D659FE" w:rsidRPr="00C45905" w:rsidRDefault="00C45905"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2.3.1</w:t>
      </w:r>
      <w:r>
        <w:rPr>
          <w:rFonts w:ascii="Times New Roman" w:hAnsi="Times New Roman" w:cs="Times New Roman"/>
          <w:b/>
          <w:bCs/>
          <w:sz w:val="24"/>
          <w:szCs w:val="24"/>
        </w:rPr>
        <w:tab/>
      </w:r>
      <w:r w:rsidR="00954D10" w:rsidRPr="00C45905">
        <w:rPr>
          <w:rFonts w:ascii="Times New Roman" w:hAnsi="Times New Roman" w:cs="Times New Roman"/>
          <w:b/>
          <w:bCs/>
          <w:sz w:val="24"/>
          <w:szCs w:val="24"/>
        </w:rPr>
        <w:t>TITRATION METHODS</w:t>
      </w:r>
    </w:p>
    <w:p w14:paraId="33883822"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One of the m</w:t>
      </w:r>
      <w:r w:rsidRPr="007D6963">
        <w:rPr>
          <w:rFonts w:ascii="Times New Roman" w:hAnsi="Times New Roman" w:cs="Times New Roman"/>
          <w:sz w:val="24"/>
          <w:szCs w:val="24"/>
        </w:rPr>
        <w:t>ost widely used techniques for evaluating ANC is acid-base titration, which determines the amount of acid required to neutralize an antacid formulation. In this method, a known concentration of hydrochloric acid (HCl), usually 0.1 M, is added to a suspension of the antacid under controlled conditions. The reaction continues until the pH reaches a pre-defined endpoint, typically around 3–4, which mimics the acidic environment of the stomach (Williams &amp; C</w:t>
      </w:r>
      <w:r w:rsidRPr="00D659FE">
        <w:rPr>
          <w:rFonts w:ascii="Times New Roman" w:hAnsi="Times New Roman" w:cs="Times New Roman"/>
          <w:sz w:val="24"/>
          <w:szCs w:val="24"/>
        </w:rPr>
        <w:t>hukwudi, 2022).</w:t>
      </w:r>
    </w:p>
    <w:p w14:paraId="0BDE434D"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volume o</w:t>
      </w:r>
      <w:r w:rsidRPr="007D6963">
        <w:rPr>
          <w:rFonts w:ascii="Times New Roman" w:hAnsi="Times New Roman" w:cs="Times New Roman"/>
          <w:sz w:val="24"/>
          <w:szCs w:val="24"/>
        </w:rPr>
        <w:t xml:space="preserve">f acid required to reach the endpoint provides a measure of the neutralizing power of the antacid. More effective antacids require less volume of HCl to reach the desired pH level, indicating a higher ANC (Ogunleye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2023). Back titration is also commonly used, where excess acid is added to the antacid, and the remaining unreacted acid is titrated with a strong base (NaOH)</w:t>
      </w:r>
      <w:r w:rsidRPr="00D659FE">
        <w:rPr>
          <w:rFonts w:ascii="Times New Roman" w:hAnsi="Times New Roman" w:cs="Times New Roman"/>
          <w:b/>
          <w:sz w:val="24"/>
          <w:szCs w:val="24"/>
        </w:rPr>
        <w:t xml:space="preserve"> </w:t>
      </w:r>
      <w:r w:rsidRPr="00D659FE">
        <w:rPr>
          <w:rFonts w:ascii="Times New Roman" w:hAnsi="Times New Roman" w:cs="Times New Roman"/>
          <w:sz w:val="24"/>
          <w:szCs w:val="24"/>
        </w:rPr>
        <w:t>to determine ANC more precisely (Adebayo &amp; Yusuf, 2024).</w:t>
      </w:r>
    </w:p>
    <w:p w14:paraId="68C8975E" w14:textId="77777777" w:rsidR="00D659FE" w:rsidRPr="00C45905" w:rsidRDefault="00D659FE" w:rsidP="00965BFC">
      <w:pPr>
        <w:pStyle w:val="ListParagraph"/>
        <w:numPr>
          <w:ilvl w:val="2"/>
          <w:numId w:val="8"/>
        </w:numPr>
        <w:spacing w:line="360" w:lineRule="auto"/>
        <w:jc w:val="both"/>
        <w:rPr>
          <w:b/>
          <w:bCs/>
          <w:sz w:val="24"/>
          <w:szCs w:val="24"/>
        </w:rPr>
      </w:pPr>
      <w:r w:rsidRPr="00C45905">
        <w:rPr>
          <w:b/>
          <w:bCs/>
          <w:sz w:val="24"/>
          <w:szCs w:val="24"/>
        </w:rPr>
        <w:t xml:space="preserve">pH </w:t>
      </w:r>
      <w:r w:rsidR="00954D10" w:rsidRPr="00C45905">
        <w:rPr>
          <w:b/>
          <w:bCs/>
          <w:sz w:val="24"/>
          <w:szCs w:val="24"/>
        </w:rPr>
        <w:t>ANALYSIS AND PH-STAT METHODS</w:t>
      </w:r>
    </w:p>
    <w:p w14:paraId="7263EC67"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Another widely used method for assessin</w:t>
      </w:r>
      <w:r w:rsidRPr="007D6963">
        <w:rPr>
          <w:rFonts w:ascii="Times New Roman" w:hAnsi="Times New Roman" w:cs="Times New Roman"/>
          <w:sz w:val="24"/>
          <w:szCs w:val="24"/>
        </w:rPr>
        <w:t xml:space="preserve">g ANC involves monitoring real-time pH changes when an antacid is introduced into an acidic solution. The pH-stat method involves continuously </w:t>
      </w:r>
      <w:r w:rsidRPr="007D6963">
        <w:rPr>
          <w:rFonts w:ascii="Times New Roman" w:hAnsi="Times New Roman" w:cs="Times New Roman"/>
          <w:sz w:val="24"/>
          <w:szCs w:val="24"/>
        </w:rPr>
        <w:lastRenderedPageBreak/>
        <w:t>measuring the pH of a gastric acid solution as antacid is added, ensuring that the pH remains within the physiologically relev</w:t>
      </w:r>
      <w:r w:rsidRPr="00D659FE">
        <w:rPr>
          <w:rFonts w:ascii="Times New Roman" w:hAnsi="Times New Roman" w:cs="Times New Roman"/>
          <w:sz w:val="24"/>
          <w:szCs w:val="24"/>
        </w:rPr>
        <w:t>ant range (Chidiebere &amp; Okafor, 2023).</w:t>
      </w:r>
    </w:p>
    <w:p w14:paraId="7E7123E6" w14:textId="77777777" w:rsidR="00D659FE" w:rsidRPr="007D6963"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w:t>
      </w:r>
      <w:r w:rsidRPr="007D6963">
        <w:rPr>
          <w:rFonts w:ascii="Times New Roman" w:hAnsi="Times New Roman" w:cs="Times New Roman"/>
          <w:sz w:val="24"/>
          <w:szCs w:val="24"/>
        </w:rPr>
        <w:t xml:space="preserve"> pH maintenance time—how long the antacid keeps the solution within an optimal pH range—is a critical factor in determining the duration of antacid action. Antacids that provide a longer duration of pH stability are generally considered more effective in controlling hyperacidity and acid reflux symptoms (Oluwaseun </w:t>
      </w:r>
      <w:r w:rsidRPr="007D6963">
        <w:rPr>
          <w:rFonts w:ascii="Times New Roman" w:hAnsi="Times New Roman" w:cs="Times New Roman"/>
          <w:i/>
          <w:sz w:val="24"/>
          <w:szCs w:val="24"/>
        </w:rPr>
        <w:t>et al.,</w:t>
      </w:r>
      <w:r w:rsidRPr="007D6963">
        <w:rPr>
          <w:rFonts w:ascii="Times New Roman" w:hAnsi="Times New Roman" w:cs="Times New Roman"/>
          <w:sz w:val="24"/>
          <w:szCs w:val="24"/>
        </w:rPr>
        <w:t xml:space="preserve"> 2022).</w:t>
      </w:r>
    </w:p>
    <w:p w14:paraId="557B31C1" w14:textId="77777777" w:rsidR="00D659FE" w:rsidRPr="00C45905" w:rsidRDefault="00D659FE" w:rsidP="00965BFC">
      <w:pPr>
        <w:pStyle w:val="ListParagraph"/>
        <w:numPr>
          <w:ilvl w:val="2"/>
          <w:numId w:val="8"/>
        </w:numPr>
        <w:spacing w:line="360" w:lineRule="auto"/>
        <w:jc w:val="both"/>
        <w:rPr>
          <w:b/>
          <w:bCs/>
          <w:sz w:val="24"/>
          <w:szCs w:val="24"/>
        </w:rPr>
      </w:pPr>
      <w:r w:rsidRPr="00C45905">
        <w:rPr>
          <w:b/>
          <w:bCs/>
          <w:sz w:val="24"/>
          <w:szCs w:val="24"/>
        </w:rPr>
        <w:t>In-Vitro Gastric Acid Simulation</w:t>
      </w:r>
    </w:p>
    <w:p w14:paraId="7230950C" w14:textId="77777777" w:rsidR="00D659FE" w:rsidRPr="0068456B" w:rsidRDefault="00D659FE" w:rsidP="00954D10">
      <w:pPr>
        <w:spacing w:after="0" w:line="360" w:lineRule="auto"/>
        <w:jc w:val="both"/>
        <w:rPr>
          <w:rFonts w:ascii="Times New Roman" w:hAnsi="Times New Roman" w:cs="Times New Roman"/>
          <w:sz w:val="24"/>
          <w:szCs w:val="24"/>
        </w:rPr>
      </w:pPr>
      <w:r w:rsidRPr="0068456B">
        <w:rPr>
          <w:rFonts w:ascii="Times New Roman" w:hAnsi="Times New Roman" w:cs="Times New Roman"/>
          <w:sz w:val="24"/>
          <w:szCs w:val="24"/>
        </w:rPr>
        <w:t>To more accurately simulate real gastric conditions, in-vitro gastric models have been developed to test antacid effectiveness. These models involve synthetic gastric fluid, which mimics the composition and acidity of human stomach secretions. Antacids are added to the system, and their impact on pH stability and acid neutralization is assessed over time (Emmanuel &amp; Okechukwu, 2021).</w:t>
      </w:r>
    </w:p>
    <w:p w14:paraId="4CD2E8B1" w14:textId="77777777" w:rsidR="00D659FE" w:rsidRPr="0068456B" w:rsidRDefault="00D659FE" w:rsidP="00954D10">
      <w:pPr>
        <w:spacing w:after="0" w:line="360" w:lineRule="auto"/>
        <w:jc w:val="both"/>
        <w:rPr>
          <w:rFonts w:ascii="Times New Roman" w:hAnsi="Times New Roman" w:cs="Times New Roman"/>
          <w:sz w:val="24"/>
          <w:szCs w:val="24"/>
        </w:rPr>
      </w:pPr>
      <w:r w:rsidRPr="0068456B">
        <w:rPr>
          <w:rFonts w:ascii="Times New Roman" w:hAnsi="Times New Roman" w:cs="Times New Roman"/>
          <w:sz w:val="24"/>
          <w:szCs w:val="24"/>
        </w:rPr>
        <w:t xml:space="preserve">Some advanced gastric models include dynamic systems, which simulate gastric motility and food presence, providing a more realistic evaluation of how antacids function inside the stomach. These tests help predict how quickly an antacid dissolves, reacts, and provides symptom relief in real-world conditions (Akinyemi </w:t>
      </w:r>
      <w:r w:rsidRPr="0068456B">
        <w:rPr>
          <w:rFonts w:ascii="Times New Roman" w:hAnsi="Times New Roman" w:cs="Times New Roman"/>
          <w:i/>
          <w:sz w:val="24"/>
          <w:szCs w:val="24"/>
        </w:rPr>
        <w:t>et al.,</w:t>
      </w:r>
      <w:r w:rsidRPr="0068456B">
        <w:rPr>
          <w:rFonts w:ascii="Times New Roman" w:hAnsi="Times New Roman" w:cs="Times New Roman"/>
          <w:sz w:val="24"/>
          <w:szCs w:val="24"/>
        </w:rPr>
        <w:t xml:space="preserve"> 2023).</w:t>
      </w:r>
    </w:p>
    <w:p w14:paraId="5235A78A" w14:textId="77777777" w:rsidR="00D659FE" w:rsidRPr="00D659FE" w:rsidRDefault="00D659FE" w:rsidP="00965BFC">
      <w:pPr>
        <w:numPr>
          <w:ilvl w:val="2"/>
          <w:numId w:val="8"/>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Conductometric and Spectrophotometric Analysis</w:t>
      </w:r>
    </w:p>
    <w:p w14:paraId="6F693FC8" w14:textId="77777777" w:rsidR="00D659FE" w:rsidRPr="0068456B"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Modern techniques such a</w:t>
      </w:r>
      <w:r w:rsidRPr="0068456B">
        <w:rPr>
          <w:rFonts w:ascii="Times New Roman" w:hAnsi="Times New Roman" w:cs="Times New Roman"/>
          <w:sz w:val="24"/>
          <w:szCs w:val="24"/>
        </w:rPr>
        <w:t>s conductometric analysis and UV-visible spectrophotometry</w:t>
      </w:r>
    </w:p>
    <w:p w14:paraId="33C0D604" w14:textId="77777777" w:rsidR="00D659FE" w:rsidRPr="0068456B" w:rsidRDefault="00D659FE" w:rsidP="00954D10">
      <w:pPr>
        <w:spacing w:after="0" w:line="360" w:lineRule="auto"/>
        <w:jc w:val="both"/>
        <w:rPr>
          <w:rFonts w:ascii="Times New Roman" w:hAnsi="Times New Roman" w:cs="Times New Roman"/>
          <w:sz w:val="24"/>
          <w:szCs w:val="24"/>
        </w:rPr>
      </w:pPr>
      <w:r w:rsidRPr="0068456B">
        <w:rPr>
          <w:rFonts w:ascii="Times New Roman" w:hAnsi="Times New Roman" w:cs="Times New Roman"/>
          <w:sz w:val="24"/>
          <w:szCs w:val="24"/>
        </w:rPr>
        <w:t>have also been employed in ANC evaluation. Conductometric analysis measures the change in electrical conductivity of the solution as the antacid reacts with acid, providing insights into the rate and extent of neutralization (Ogundipe &amp; Williams, 2022).</w:t>
      </w:r>
    </w:p>
    <w:p w14:paraId="07DF22C3" w14:textId="77777777" w:rsidR="00D659FE" w:rsidRPr="0068456B" w:rsidRDefault="00D659FE" w:rsidP="00954D10">
      <w:pPr>
        <w:spacing w:after="0" w:line="360" w:lineRule="auto"/>
        <w:jc w:val="both"/>
        <w:rPr>
          <w:rFonts w:ascii="Times New Roman" w:hAnsi="Times New Roman" w:cs="Times New Roman"/>
          <w:sz w:val="24"/>
          <w:szCs w:val="24"/>
        </w:rPr>
      </w:pPr>
      <w:r w:rsidRPr="0068456B">
        <w:rPr>
          <w:rFonts w:ascii="Times New Roman" w:hAnsi="Times New Roman" w:cs="Times New Roman"/>
          <w:sz w:val="24"/>
          <w:szCs w:val="24"/>
        </w:rPr>
        <w:t>Similarly, UV-visible spectrophotometry helps determine active ingredient concentration and reaction completion, making it a valuable tool for quality control in pharmaceutical formulations (Okon &amp; Bello, 2023).</w:t>
      </w:r>
    </w:p>
    <w:p w14:paraId="16453503" w14:textId="77777777" w:rsidR="00D659FE" w:rsidRPr="00D659FE" w:rsidRDefault="00D659FE" w:rsidP="00965BFC">
      <w:pPr>
        <w:numPr>
          <w:ilvl w:val="2"/>
          <w:numId w:val="8"/>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Clinical and Pharmacokinetic Studies</w:t>
      </w:r>
    </w:p>
    <w:p w14:paraId="780F60F8" w14:textId="77777777" w:rsidR="00584B9B" w:rsidRPr="00C45905"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In addition to laboratory-based A</w:t>
      </w:r>
      <w:r w:rsidRPr="0068456B">
        <w:rPr>
          <w:rFonts w:ascii="Times New Roman" w:hAnsi="Times New Roman" w:cs="Times New Roman"/>
          <w:sz w:val="24"/>
          <w:szCs w:val="24"/>
        </w:rPr>
        <w:t xml:space="preserve">NC evaluation, clinical studies assess the real-world effectiveness of antacids in managing symptoms like acid reflux and heartburn. Pharmacokinetic </w:t>
      </w:r>
      <w:r w:rsidRPr="0068456B">
        <w:rPr>
          <w:rFonts w:ascii="Times New Roman" w:hAnsi="Times New Roman" w:cs="Times New Roman"/>
          <w:sz w:val="24"/>
          <w:szCs w:val="24"/>
        </w:rPr>
        <w:lastRenderedPageBreak/>
        <w:t xml:space="preserve">studies analyze how antacids interact with gastric secretions and their onset and duration of action in human subjects (Olawale </w:t>
      </w:r>
      <w:r w:rsidRPr="0068456B">
        <w:rPr>
          <w:rFonts w:ascii="Times New Roman" w:hAnsi="Times New Roman" w:cs="Times New Roman"/>
          <w:i/>
          <w:sz w:val="24"/>
          <w:szCs w:val="24"/>
        </w:rPr>
        <w:t>et al.,</w:t>
      </w:r>
      <w:r w:rsidRPr="0068456B">
        <w:rPr>
          <w:rFonts w:ascii="Times New Roman" w:hAnsi="Times New Roman" w:cs="Times New Roman"/>
          <w:sz w:val="24"/>
          <w:szCs w:val="24"/>
        </w:rPr>
        <w:t xml:space="preserve"> 2024). These studies help refine antacid formulations and improve treatment recommendations for acid-related disorders</w:t>
      </w:r>
      <w:r w:rsidR="0068681A">
        <w:rPr>
          <w:rFonts w:ascii="Times New Roman" w:hAnsi="Times New Roman" w:cs="Times New Roman"/>
          <w:sz w:val="24"/>
          <w:szCs w:val="24"/>
        </w:rPr>
        <w:t>.</w:t>
      </w:r>
    </w:p>
    <w:p w14:paraId="010802BC" w14:textId="77777777" w:rsidR="00A9662E" w:rsidRDefault="00A9662E" w:rsidP="00954D10">
      <w:pPr>
        <w:spacing w:after="0" w:line="360" w:lineRule="auto"/>
        <w:jc w:val="both"/>
        <w:rPr>
          <w:rFonts w:ascii="Times New Roman" w:hAnsi="Times New Roman" w:cs="Times New Roman"/>
          <w:b/>
          <w:sz w:val="24"/>
          <w:szCs w:val="24"/>
        </w:rPr>
      </w:pPr>
    </w:p>
    <w:p w14:paraId="2B5D847F" w14:textId="77777777" w:rsidR="00D659FE" w:rsidRPr="00D659FE" w:rsidRDefault="0068681A" w:rsidP="00954D10">
      <w:pPr>
        <w:spacing w:after="0" w:line="360" w:lineRule="auto"/>
        <w:jc w:val="both"/>
        <w:rPr>
          <w:rFonts w:ascii="Times New Roman" w:hAnsi="Times New Roman" w:cs="Times New Roman"/>
          <w:b/>
          <w:bCs/>
          <w:sz w:val="24"/>
          <w:szCs w:val="24"/>
        </w:rPr>
      </w:pPr>
      <w:bookmarkStart w:id="13" w:name="_Hlk207603536"/>
      <w:r>
        <w:rPr>
          <w:rFonts w:ascii="Times New Roman" w:hAnsi="Times New Roman" w:cs="Times New Roman"/>
          <w:b/>
          <w:sz w:val="24"/>
          <w:szCs w:val="24"/>
        </w:rPr>
        <w:t>2.4</w:t>
      </w:r>
      <w:r>
        <w:rPr>
          <w:rFonts w:ascii="Times New Roman" w:hAnsi="Times New Roman" w:cs="Times New Roman"/>
          <w:b/>
          <w:sz w:val="24"/>
          <w:szCs w:val="24"/>
        </w:rPr>
        <w:tab/>
      </w:r>
      <w:r w:rsidR="00D659FE" w:rsidRPr="00D659FE">
        <w:rPr>
          <w:rFonts w:ascii="Times New Roman" w:hAnsi="Times New Roman" w:cs="Times New Roman"/>
          <w:b/>
          <w:bCs/>
          <w:sz w:val="24"/>
          <w:szCs w:val="24"/>
        </w:rPr>
        <w:t>HEALTH IMPLICATIONS OF ANTACIDS</w:t>
      </w:r>
    </w:p>
    <w:bookmarkEnd w:id="13"/>
    <w:p w14:paraId="3DB0B755" w14:textId="77777777" w:rsidR="00D659FE" w:rsidRPr="0068681A"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w:t>
      </w:r>
      <w:r w:rsidRPr="0068681A">
        <w:rPr>
          <w:rFonts w:ascii="Times New Roman" w:hAnsi="Times New Roman" w:cs="Times New Roman"/>
          <w:sz w:val="24"/>
          <w:szCs w:val="24"/>
        </w:rPr>
        <w:t>s play a crucial role in managing acid-related disorders, including gastroesophageal reflux disease (GERD), peptic ulcers, and dyspepsia. They provide rapid relief by neutralizing stomach acid, improving patient comfort and quality of life (Okonkwo &amp; Adeyemi, 2021). However, their prolonged or excessive use can lead to various health implications, including metabolic imbalances, drug interactions, and gastrointestinal disturbances (Williams &amp; Chukwudi, 2022).</w:t>
      </w:r>
    </w:p>
    <w:p w14:paraId="3F7609E3" w14:textId="77777777" w:rsidR="00D659FE" w:rsidRPr="00C45905" w:rsidRDefault="00C45905"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2.4.1</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Electrolyte and Metabolic Imbalances</w:t>
      </w:r>
    </w:p>
    <w:p w14:paraId="2E662F12" w14:textId="77777777" w:rsidR="00D659FE" w:rsidRPr="0068681A"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Frequent use</w:t>
      </w:r>
      <w:r w:rsidRPr="0068681A">
        <w:rPr>
          <w:rFonts w:ascii="Times New Roman" w:hAnsi="Times New Roman" w:cs="Times New Roman"/>
          <w:sz w:val="24"/>
          <w:szCs w:val="24"/>
        </w:rPr>
        <w:t xml:space="preserve"> of calcium-based antacids, such as calcium carbonate, can result in hypercalcemia, leading to kidney stone formation, altered heart rhythms, and muscle weakness (Ogunleye </w:t>
      </w:r>
      <w:r w:rsidRPr="0068681A">
        <w:rPr>
          <w:rFonts w:ascii="Times New Roman" w:hAnsi="Times New Roman" w:cs="Times New Roman"/>
          <w:i/>
          <w:sz w:val="24"/>
          <w:szCs w:val="24"/>
        </w:rPr>
        <w:t>et al.,</w:t>
      </w:r>
      <w:r w:rsidRPr="0068681A">
        <w:rPr>
          <w:rFonts w:ascii="Times New Roman" w:hAnsi="Times New Roman" w:cs="Times New Roman"/>
          <w:sz w:val="24"/>
          <w:szCs w:val="24"/>
        </w:rPr>
        <w:t xml:space="preserve"> 2023). Similarly, excessive consumption of magnesium-based antacids may cause hypermagnesemia, characterized by symptoms such as hypotension, respiratory depression, and confusion (Adebayo &amp; Yusuf, 2024).</w:t>
      </w:r>
    </w:p>
    <w:p w14:paraId="212884B5" w14:textId="77777777" w:rsidR="00D659FE" w:rsidRPr="00D659FE" w:rsidRDefault="00D659FE" w:rsidP="00954D10">
      <w:pPr>
        <w:spacing w:after="0" w:line="360" w:lineRule="auto"/>
        <w:jc w:val="both"/>
        <w:rPr>
          <w:rFonts w:ascii="Times New Roman" w:hAnsi="Times New Roman" w:cs="Times New Roman"/>
          <w:sz w:val="24"/>
          <w:szCs w:val="24"/>
        </w:rPr>
      </w:pPr>
      <w:r w:rsidRPr="0068681A">
        <w:rPr>
          <w:rFonts w:ascii="Times New Roman" w:hAnsi="Times New Roman" w:cs="Times New Roman"/>
          <w:sz w:val="24"/>
          <w:szCs w:val="24"/>
        </w:rPr>
        <w:t>Another common issue is metabolic alkalosis, which occurs due to the overconsumption of bicarbonate-containing antacids. This condition leads to symptoms such as nausea, muscle twitching, and electrolyte imbalances (Chidiebere &amp; Okafor, 2023). Patients with renal insufficiency are particularly vulnerable, as their kidneys may struggle to excrete excess calcium, magnesium, or aluminum from pro</w:t>
      </w:r>
      <w:r w:rsidRPr="00D659FE">
        <w:rPr>
          <w:rFonts w:ascii="Times New Roman" w:hAnsi="Times New Roman" w:cs="Times New Roman"/>
          <w:sz w:val="24"/>
          <w:szCs w:val="24"/>
        </w:rPr>
        <w:t xml:space="preserve">longed antacid use (Oluwaseun </w:t>
      </w:r>
      <w:r w:rsidRPr="0068681A">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14:paraId="2A77CBF4" w14:textId="77777777" w:rsidR="00D659FE" w:rsidRPr="00C45905" w:rsidRDefault="00C45905"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2.4.2</w:t>
      </w:r>
      <w:r>
        <w:rPr>
          <w:rFonts w:ascii="Times New Roman" w:hAnsi="Times New Roman" w:cs="Times New Roman"/>
          <w:b/>
          <w:bCs/>
          <w:sz w:val="24"/>
          <w:szCs w:val="24"/>
        </w:rPr>
        <w:tab/>
      </w:r>
      <w:r w:rsidR="00D659FE" w:rsidRPr="00C45905">
        <w:rPr>
          <w:rFonts w:ascii="Times New Roman" w:hAnsi="Times New Roman" w:cs="Times New Roman"/>
          <w:b/>
          <w:bCs/>
          <w:sz w:val="24"/>
          <w:szCs w:val="24"/>
        </w:rPr>
        <w:t>Gastrointestinal Side Effects</w:t>
      </w:r>
    </w:p>
    <w:p w14:paraId="50D80BF5" w14:textId="77777777" w:rsidR="00D659FE" w:rsidRPr="00866A7B"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cont</w:t>
      </w:r>
      <w:r w:rsidRPr="00866A7B">
        <w:rPr>
          <w:rFonts w:ascii="Times New Roman" w:hAnsi="Times New Roman" w:cs="Times New Roman"/>
          <w:sz w:val="24"/>
          <w:szCs w:val="24"/>
        </w:rPr>
        <w:t xml:space="preserve">aining magnesium hydroxide can have a laxative effect, leading to diarrhea, while those with aluminum hydroxide may cause constipation (Emmanuel &amp; Okechukwu, 2021). This alternating effect is why some formulations combine magnesium and aluminum compounds to balance their effects (Akinyemi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w:t>
      </w:r>
    </w:p>
    <w:p w14:paraId="0B4F9850" w14:textId="77777777" w:rsidR="00D659FE" w:rsidRPr="00866A7B" w:rsidRDefault="00D659FE" w:rsidP="00954D10">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lastRenderedPageBreak/>
        <w:t>Long-term use of aluminum-based antacids has been associated with hypophosphatemia, a condition where phosphate absorption is reduced, leading to bone demineralization, muscle weakness, and osteoporosis (Ogundipe &amp; Williams, 2022). This effect is particularly concerning for elderly patients and individuals with chronic kidney disease.</w:t>
      </w:r>
    </w:p>
    <w:p w14:paraId="0792F488" w14:textId="77777777" w:rsidR="00D659FE" w:rsidRPr="00C45905" w:rsidRDefault="00D659FE" w:rsidP="00965BFC">
      <w:pPr>
        <w:pStyle w:val="ListParagraph"/>
        <w:numPr>
          <w:ilvl w:val="2"/>
          <w:numId w:val="9"/>
        </w:numPr>
        <w:spacing w:line="360" w:lineRule="auto"/>
        <w:jc w:val="both"/>
        <w:rPr>
          <w:b/>
          <w:bCs/>
          <w:sz w:val="24"/>
          <w:szCs w:val="24"/>
        </w:rPr>
      </w:pPr>
      <w:r w:rsidRPr="00C45905">
        <w:rPr>
          <w:b/>
          <w:bCs/>
          <w:sz w:val="24"/>
          <w:szCs w:val="24"/>
        </w:rPr>
        <w:t>Drug Interactions</w:t>
      </w:r>
    </w:p>
    <w:p w14:paraId="2BBBB31D" w14:textId="77777777" w:rsidR="00D659FE" w:rsidRPr="00866A7B"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can interfere with the</w:t>
      </w:r>
      <w:r w:rsidRPr="00866A7B">
        <w:rPr>
          <w:rFonts w:ascii="Times New Roman" w:hAnsi="Times New Roman" w:cs="Times New Roman"/>
          <w:sz w:val="24"/>
          <w:szCs w:val="24"/>
        </w:rPr>
        <w:t xml:space="preserve"> absorption and effectiveness of various medications, leading to potential therapeutic failures. Aluminum hydroxide and magnesium hydroxide </w:t>
      </w:r>
      <w:r w:rsidR="00866A7B">
        <w:rPr>
          <w:rFonts w:ascii="Times New Roman" w:hAnsi="Times New Roman" w:cs="Times New Roman"/>
          <w:sz w:val="24"/>
          <w:szCs w:val="24"/>
        </w:rPr>
        <w:t xml:space="preserve">can bind </w:t>
      </w:r>
      <w:r w:rsidRPr="00866A7B">
        <w:rPr>
          <w:rFonts w:ascii="Times New Roman" w:hAnsi="Times New Roman" w:cs="Times New Roman"/>
          <w:sz w:val="24"/>
          <w:szCs w:val="24"/>
        </w:rPr>
        <w:t xml:space="preserve">to certain antibiotics, such as tetracyclines and fluoroquinolones, reducing their absorption and effectiveness (Okon &amp; Bello, 2023). Similarly, antacids may alter the bioavailability of medications such as levothyroxine, digoxin, and bisphosphonates, making dosage adjustments necessary (Adebayo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2024).</w:t>
      </w:r>
    </w:p>
    <w:p w14:paraId="5AD331BB" w14:textId="77777777" w:rsidR="00D659FE" w:rsidRPr="00D659FE" w:rsidRDefault="00D659FE" w:rsidP="00954D10">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 xml:space="preserve">Additionally, antacids increase gastric pH, which can affect the dissolution and absorption of pH-dependent drugs, such as ketoconazole and atazanavir (Eze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 Patients taking multiple medications should be advised to space antacid administration by at least two hours from other drugs to minimize in</w:t>
      </w:r>
      <w:r w:rsidRPr="00D659FE">
        <w:rPr>
          <w:rFonts w:ascii="Times New Roman" w:hAnsi="Times New Roman" w:cs="Times New Roman"/>
          <w:sz w:val="24"/>
          <w:szCs w:val="24"/>
        </w:rPr>
        <w:t>teractions (Ogundipe &amp; Williams, 2022).</w:t>
      </w:r>
    </w:p>
    <w:p w14:paraId="7327B6BC" w14:textId="77777777" w:rsidR="00D659FE" w:rsidRPr="00C45905" w:rsidRDefault="00D659FE" w:rsidP="00965BFC">
      <w:pPr>
        <w:pStyle w:val="ListParagraph"/>
        <w:numPr>
          <w:ilvl w:val="2"/>
          <w:numId w:val="9"/>
        </w:numPr>
        <w:spacing w:line="360" w:lineRule="auto"/>
        <w:jc w:val="both"/>
        <w:rPr>
          <w:b/>
          <w:bCs/>
          <w:sz w:val="24"/>
          <w:szCs w:val="24"/>
        </w:rPr>
      </w:pPr>
      <w:r w:rsidRPr="00C45905">
        <w:rPr>
          <w:b/>
          <w:bCs/>
          <w:sz w:val="24"/>
          <w:szCs w:val="24"/>
        </w:rPr>
        <w:t>Risk of Acid Rebound</w:t>
      </w:r>
    </w:p>
    <w:p w14:paraId="559A4866"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 significant concern with prolonged antacid use i</w:t>
      </w:r>
      <w:r w:rsidRPr="00866A7B">
        <w:rPr>
          <w:rFonts w:ascii="Times New Roman" w:hAnsi="Times New Roman" w:cs="Times New Roman"/>
          <w:sz w:val="24"/>
          <w:szCs w:val="24"/>
        </w:rPr>
        <w:t xml:space="preserve">s acid rebound, where gastric acid secretion increases after the medication is discontinued. This is particularly notable with calcium carbonate-based antacids, which stimulate gastrin release, leading to increased acid production once the antacid wears off (Ogunleye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 Acid rebound can worsen GERD symptoms, making long-term management challenging for patients (Adebayo &amp; Yusuf, 2024).</w:t>
      </w:r>
    </w:p>
    <w:p w14:paraId="1AD865DF" w14:textId="77777777" w:rsidR="00D659FE" w:rsidRPr="00D659FE" w:rsidRDefault="00D659FE" w:rsidP="00965BFC">
      <w:pPr>
        <w:numPr>
          <w:ilvl w:val="2"/>
          <w:numId w:val="9"/>
        </w:numPr>
        <w:spacing w:after="0" w:line="360" w:lineRule="auto"/>
        <w:jc w:val="both"/>
        <w:rPr>
          <w:rFonts w:ascii="Times New Roman" w:hAnsi="Times New Roman" w:cs="Times New Roman"/>
          <w:b/>
          <w:bCs/>
          <w:sz w:val="24"/>
          <w:szCs w:val="24"/>
        </w:rPr>
      </w:pPr>
      <w:r w:rsidRPr="00D659FE">
        <w:rPr>
          <w:rFonts w:ascii="Times New Roman" w:hAnsi="Times New Roman" w:cs="Times New Roman"/>
          <w:b/>
          <w:bCs/>
          <w:sz w:val="24"/>
          <w:szCs w:val="24"/>
        </w:rPr>
        <w:t>Aluminum Toxicity and Neurological Effects</w:t>
      </w:r>
    </w:p>
    <w:p w14:paraId="7AC8D64D" w14:textId="77777777" w:rsidR="00866A7B" w:rsidRPr="00C03B81"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Long-term use o</w:t>
      </w:r>
      <w:r w:rsidRPr="00866A7B">
        <w:rPr>
          <w:rFonts w:ascii="Times New Roman" w:hAnsi="Times New Roman" w:cs="Times New Roman"/>
          <w:sz w:val="24"/>
          <w:szCs w:val="24"/>
        </w:rPr>
        <w:t xml:space="preserve">f aluminum-containing antacids has been linked to aluminum accumulation in the body, particularly in patients with chronic kidney disease (CKD). Elevated aluminum levels have been associated with cognitive impairments, </w:t>
      </w:r>
      <w:proofErr w:type="spellStart"/>
      <w:r w:rsidRPr="00866A7B">
        <w:rPr>
          <w:rFonts w:ascii="Times New Roman" w:hAnsi="Times New Roman" w:cs="Times New Roman"/>
          <w:sz w:val="24"/>
          <w:szCs w:val="24"/>
        </w:rPr>
        <w:t>osteomalacia</w:t>
      </w:r>
      <w:proofErr w:type="spellEnd"/>
      <w:r w:rsidRPr="00866A7B">
        <w:rPr>
          <w:rFonts w:ascii="Times New Roman" w:hAnsi="Times New Roman" w:cs="Times New Roman"/>
          <w:sz w:val="24"/>
          <w:szCs w:val="24"/>
        </w:rPr>
        <w:t xml:space="preserve"> (soft bones), and anemia (Chidiebere &amp; Okafor, 2023). Some studies suggest that chronic exposure to aluminum may </w:t>
      </w:r>
      <w:r w:rsidRPr="00866A7B">
        <w:rPr>
          <w:rFonts w:ascii="Times New Roman" w:hAnsi="Times New Roman" w:cs="Times New Roman"/>
          <w:sz w:val="24"/>
          <w:szCs w:val="24"/>
        </w:rPr>
        <w:lastRenderedPageBreak/>
        <w:t>contribute to neurodegenerative disorders, including Alzheimer’s disease, though conclusive evide</w:t>
      </w:r>
      <w:r w:rsidRPr="00D659FE">
        <w:rPr>
          <w:rFonts w:ascii="Times New Roman" w:hAnsi="Times New Roman" w:cs="Times New Roman"/>
          <w:sz w:val="24"/>
          <w:szCs w:val="24"/>
        </w:rPr>
        <w:t xml:space="preserve">nce is still debated (Oluwaseun </w:t>
      </w:r>
      <w:r w:rsidRPr="00866A7B">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14:paraId="05D25451" w14:textId="77777777" w:rsidR="00D659FE" w:rsidRPr="00D659FE" w:rsidRDefault="00C03B81" w:rsidP="00954D10">
      <w:pPr>
        <w:spacing w:after="0" w:line="360" w:lineRule="auto"/>
        <w:rPr>
          <w:rFonts w:ascii="Times New Roman" w:hAnsi="Times New Roman" w:cs="Times New Roman"/>
          <w:b/>
          <w:bCs/>
          <w:sz w:val="24"/>
          <w:szCs w:val="24"/>
        </w:rPr>
      </w:pPr>
      <w:bookmarkStart w:id="14" w:name="_Hlk207603547"/>
      <w:r>
        <w:rPr>
          <w:rFonts w:ascii="Times New Roman" w:hAnsi="Times New Roman" w:cs="Times New Roman"/>
          <w:b/>
          <w:bCs/>
          <w:sz w:val="24"/>
          <w:szCs w:val="24"/>
        </w:rPr>
        <w:t>2.5</w:t>
      </w:r>
      <w:r w:rsidR="00866A7B">
        <w:rPr>
          <w:rFonts w:ascii="Times New Roman" w:hAnsi="Times New Roman" w:cs="Times New Roman"/>
          <w:b/>
          <w:bCs/>
          <w:sz w:val="24"/>
          <w:szCs w:val="24"/>
        </w:rPr>
        <w:tab/>
      </w:r>
      <w:r w:rsidR="00D659FE" w:rsidRPr="00D659FE">
        <w:rPr>
          <w:rFonts w:ascii="Times New Roman" w:hAnsi="Times New Roman" w:cs="Times New Roman"/>
          <w:b/>
          <w:bCs/>
          <w:sz w:val="24"/>
          <w:szCs w:val="24"/>
        </w:rPr>
        <w:t>POSITIVE EFFECTS OF ANTACIDS</w:t>
      </w:r>
    </w:p>
    <w:bookmarkEnd w:id="14"/>
    <w:p w14:paraId="70F96324"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w:t>
      </w:r>
      <w:r w:rsidRPr="00866A7B">
        <w:rPr>
          <w:rFonts w:ascii="Times New Roman" w:hAnsi="Times New Roman" w:cs="Times New Roman"/>
          <w:sz w:val="24"/>
          <w:szCs w:val="24"/>
        </w:rPr>
        <w:t>s are widely used for the management of acid-related gastrointestinal disorders, offering rapid relief from symptoms such as heartburn, indigestion, and gastroesophageal reflux disease (GERD). Their mechanism of action involves neutralizing excess stomach acid, which helps protect the esophageal and gastric lining from irritation and damage (Okonkwo &amp; Adeyemi, 2021). Apart from their primary role in acid neutralization, antacids also have several additional health benefits that contribute to improved gastrointestinal functio</w:t>
      </w:r>
      <w:r w:rsidRPr="00D659FE">
        <w:rPr>
          <w:rFonts w:ascii="Times New Roman" w:hAnsi="Times New Roman" w:cs="Times New Roman"/>
          <w:sz w:val="24"/>
          <w:szCs w:val="24"/>
        </w:rPr>
        <w:t>n and overall well-being.</w:t>
      </w:r>
    </w:p>
    <w:p w14:paraId="2A5D535E" w14:textId="77777777"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Rapid Relief of Heartburn and Acid Reflux</w:t>
      </w:r>
    </w:p>
    <w:p w14:paraId="5953F737"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One of the mo</w:t>
      </w:r>
      <w:r w:rsidRPr="00866A7B">
        <w:rPr>
          <w:rFonts w:ascii="Times New Roman" w:hAnsi="Times New Roman" w:cs="Times New Roman"/>
          <w:sz w:val="24"/>
          <w:szCs w:val="24"/>
        </w:rPr>
        <w:t xml:space="preserve">st significant benefits of antacids is their ability to quickly relieve heartburn and acid reflux symptoms by neutralizing gastric acid. Unlike proton pump inhibitors (PPIs) and H2-receptor antagonists, which take longer to act, antacids work within minutes, making them a preferred choice for individuals needing immediate relief (Williams &amp; Chukwudi, 2022). This fast action is particularly beneficial for patients experiencing occasional acid reflux or those who consume acidic or spicy foods that </w:t>
      </w:r>
      <w:r w:rsidRPr="00D659FE">
        <w:rPr>
          <w:rFonts w:ascii="Times New Roman" w:hAnsi="Times New Roman" w:cs="Times New Roman"/>
          <w:sz w:val="24"/>
          <w:szCs w:val="24"/>
        </w:rPr>
        <w:t>trigger heartburn.</w:t>
      </w:r>
    </w:p>
    <w:p w14:paraId="053FF06C" w14:textId="77777777"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Prevention of Peptic Ulcer Complications</w:t>
      </w:r>
    </w:p>
    <w:p w14:paraId="00F700E2" w14:textId="77777777" w:rsidR="00D659FE" w:rsidRPr="00866A7B"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Peptic ulcers r</w:t>
      </w:r>
      <w:r w:rsidRPr="00866A7B">
        <w:rPr>
          <w:rFonts w:ascii="Times New Roman" w:hAnsi="Times New Roman" w:cs="Times New Roman"/>
          <w:sz w:val="24"/>
          <w:szCs w:val="24"/>
        </w:rPr>
        <w:t xml:space="preserve">esult from excess gastric acid secretion, often exacerbated by Helicobacter pylori infection or prolonged nonsteroidal anti-inflammatory drug (NSAID) use. Antacids buffer the stomach environment, reducing acidic irritation and promoting ulcer healing. Some formulations, such as magnesium-aluminum combinations, form a protective coating over ulcerated areas, shielding them from further damage (Ogunleye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w:t>
      </w:r>
    </w:p>
    <w:p w14:paraId="1EE98092" w14:textId="77777777" w:rsidR="00D659FE" w:rsidRDefault="00D659FE" w:rsidP="00954D10">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Additionally, studies suggest that aluminum hydroxide-containing antacids can bind to bile acids, reducing their harmful effects on gastric mucosa, thus preventing ulcer aggravation (Adebayo &amp; Yusuf, 2024).</w:t>
      </w:r>
    </w:p>
    <w:p w14:paraId="2967617C" w14:textId="77777777" w:rsidR="002852C3" w:rsidRDefault="002852C3" w:rsidP="00954D10">
      <w:pPr>
        <w:spacing w:after="0" w:line="360" w:lineRule="auto"/>
        <w:jc w:val="both"/>
        <w:rPr>
          <w:rFonts w:ascii="Times New Roman" w:hAnsi="Times New Roman" w:cs="Times New Roman"/>
          <w:sz w:val="24"/>
          <w:szCs w:val="24"/>
        </w:rPr>
      </w:pPr>
    </w:p>
    <w:p w14:paraId="52AAA12A" w14:textId="77777777" w:rsidR="002852C3" w:rsidRPr="00866A7B" w:rsidRDefault="002852C3" w:rsidP="00954D10">
      <w:pPr>
        <w:spacing w:after="0" w:line="360" w:lineRule="auto"/>
        <w:jc w:val="both"/>
        <w:rPr>
          <w:rFonts w:ascii="Times New Roman" w:hAnsi="Times New Roman" w:cs="Times New Roman"/>
          <w:sz w:val="24"/>
          <w:szCs w:val="24"/>
        </w:rPr>
      </w:pPr>
    </w:p>
    <w:p w14:paraId="7EF629CB" w14:textId="77777777"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2.5</w:t>
      </w:r>
      <w:r w:rsidR="00C45905">
        <w:rPr>
          <w:rFonts w:ascii="Times New Roman" w:hAnsi="Times New Roman" w:cs="Times New Roman"/>
          <w:b/>
          <w:bCs/>
          <w:sz w:val="24"/>
          <w:szCs w:val="24"/>
        </w:rPr>
        <w:t>.3</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Enhancing Esophageal and Stomach Mucosal Protection</w:t>
      </w:r>
    </w:p>
    <w:p w14:paraId="44AE4466" w14:textId="77777777" w:rsidR="00D659FE" w:rsidRPr="00866A7B"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Certain antacid</w:t>
      </w:r>
      <w:r w:rsidRPr="00866A7B">
        <w:rPr>
          <w:rFonts w:ascii="Times New Roman" w:hAnsi="Times New Roman" w:cs="Times New Roman"/>
          <w:sz w:val="24"/>
          <w:szCs w:val="24"/>
        </w:rPr>
        <w:t>s, such as alginic acid formulations, provide physical protection in addition to acid neutralization. When combined with sodium bicarbonate, alginic acid forms a viscous gel-like barrier that floats on top of stomach contents, preventing acid from refluxing into the esophagus (Chidiebere &amp; Okafor, 2023). This effect is particularly useful for patients with GERD and laryngopharyngeal reflux (LPR).</w:t>
      </w:r>
    </w:p>
    <w:p w14:paraId="6C82D1A5" w14:textId="77777777" w:rsidR="00D659FE" w:rsidRPr="00D659FE" w:rsidRDefault="00D659FE" w:rsidP="00954D10">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 xml:space="preserve">Moreover, antacids containing calcium carbonate stimulate mucosal protective factors, including the secretion of prostaglandins and bicarbonate, which further reinforce the stomach lining </w:t>
      </w:r>
      <w:r w:rsidRPr="00D659FE">
        <w:rPr>
          <w:rFonts w:ascii="Times New Roman" w:hAnsi="Times New Roman" w:cs="Times New Roman"/>
          <w:sz w:val="24"/>
          <w:szCs w:val="24"/>
        </w:rPr>
        <w:t xml:space="preserve">(Oluwaseun </w:t>
      </w:r>
      <w:r w:rsidRPr="00866A7B">
        <w:rPr>
          <w:rFonts w:ascii="Times New Roman" w:hAnsi="Times New Roman" w:cs="Times New Roman"/>
          <w:i/>
          <w:sz w:val="24"/>
          <w:szCs w:val="24"/>
        </w:rPr>
        <w:t>et al.,</w:t>
      </w:r>
      <w:r w:rsidRPr="00D659FE">
        <w:rPr>
          <w:rFonts w:ascii="Times New Roman" w:hAnsi="Times New Roman" w:cs="Times New Roman"/>
          <w:sz w:val="24"/>
          <w:szCs w:val="24"/>
        </w:rPr>
        <w:t xml:space="preserve"> 2022).</w:t>
      </w:r>
    </w:p>
    <w:p w14:paraId="71B1A9EA" w14:textId="77777777"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.4</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Support for Bone Health (Calcium-Based Antacids)</w:t>
      </w:r>
    </w:p>
    <w:p w14:paraId="47D06354" w14:textId="77777777" w:rsidR="00D659FE" w:rsidRPr="00866A7B"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conta</w:t>
      </w:r>
      <w:r w:rsidRPr="00866A7B">
        <w:rPr>
          <w:rFonts w:ascii="Times New Roman" w:hAnsi="Times New Roman" w:cs="Times New Roman"/>
          <w:sz w:val="24"/>
          <w:szCs w:val="24"/>
        </w:rPr>
        <w:t>ining calcium carbonate serve as a supplemental source of calcium, which is essential for bone health and the prevention of osteoporosis. Studies indicate that calcium supplementation through diet or antacids can help reduce the risk of fractures in postmenopausal women and elderly individuals (Emmanuel &amp; Okechukwu, 2021).</w:t>
      </w:r>
    </w:p>
    <w:p w14:paraId="207F67F5" w14:textId="77777777" w:rsidR="00D659FE" w:rsidRPr="00866A7B" w:rsidRDefault="00D659FE" w:rsidP="00954D10">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However, excessive consumption should be monitored to avoid hypercalcemia and kidney stone formation.</w:t>
      </w:r>
    </w:p>
    <w:p w14:paraId="52C3DEB2" w14:textId="77777777"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2.5</w:t>
      </w:r>
      <w:r w:rsidR="00C45905">
        <w:rPr>
          <w:rFonts w:ascii="Times New Roman" w:hAnsi="Times New Roman" w:cs="Times New Roman"/>
          <w:b/>
          <w:bCs/>
          <w:sz w:val="24"/>
          <w:szCs w:val="24"/>
        </w:rPr>
        <w:t>.5</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Reducing Phosphate Levels in Chronic Kidney Disease (CKD)</w:t>
      </w:r>
    </w:p>
    <w:p w14:paraId="3F433173" w14:textId="77777777" w:rsidR="00D659FE" w:rsidRPr="00866A7B"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For individual</w:t>
      </w:r>
      <w:r w:rsidRPr="00866A7B">
        <w:rPr>
          <w:rFonts w:ascii="Times New Roman" w:hAnsi="Times New Roman" w:cs="Times New Roman"/>
          <w:sz w:val="24"/>
          <w:szCs w:val="24"/>
        </w:rPr>
        <w:t xml:space="preserve">s with chronic kidney disease (CKD), controlling serum phosphate levels is crucial to prevent complications such as vascular calcification and secondary hyperparathyroidism. Aluminum hydroxide and calcium carbonate-based antacids are frequently used as phosphate binders, reducing phosphate absorption in the intestines (Akinyemi </w:t>
      </w:r>
      <w:r w:rsidRPr="00866A7B">
        <w:rPr>
          <w:rFonts w:ascii="Times New Roman" w:hAnsi="Times New Roman" w:cs="Times New Roman"/>
          <w:i/>
          <w:sz w:val="24"/>
          <w:szCs w:val="24"/>
        </w:rPr>
        <w:t>et al.,</w:t>
      </w:r>
      <w:r w:rsidRPr="00866A7B">
        <w:rPr>
          <w:rFonts w:ascii="Times New Roman" w:hAnsi="Times New Roman" w:cs="Times New Roman"/>
          <w:sz w:val="24"/>
          <w:szCs w:val="24"/>
        </w:rPr>
        <w:t xml:space="preserve"> 2023).</w:t>
      </w:r>
    </w:p>
    <w:p w14:paraId="0FCCDA01" w14:textId="77777777" w:rsidR="00D659FE" w:rsidRDefault="00D659FE" w:rsidP="00954D10">
      <w:pPr>
        <w:spacing w:after="0" w:line="360" w:lineRule="auto"/>
        <w:jc w:val="both"/>
        <w:rPr>
          <w:rFonts w:ascii="Times New Roman" w:hAnsi="Times New Roman" w:cs="Times New Roman"/>
          <w:sz w:val="24"/>
          <w:szCs w:val="24"/>
        </w:rPr>
      </w:pPr>
      <w:r w:rsidRPr="00866A7B">
        <w:rPr>
          <w:rFonts w:ascii="Times New Roman" w:hAnsi="Times New Roman" w:cs="Times New Roman"/>
          <w:sz w:val="24"/>
          <w:szCs w:val="24"/>
        </w:rPr>
        <w:t>By lowering serum phosphate, these antacids help protect kidney function and bone metabolism, making them beneficial for patients undergoing dialysis or managing advanced CKD (Ogundipe &amp; Williams, 2022).</w:t>
      </w:r>
    </w:p>
    <w:p w14:paraId="483BAC0C" w14:textId="77777777" w:rsidR="002852C3" w:rsidRDefault="002852C3" w:rsidP="00954D10">
      <w:pPr>
        <w:spacing w:after="0" w:line="360" w:lineRule="auto"/>
        <w:jc w:val="both"/>
        <w:rPr>
          <w:rFonts w:ascii="Times New Roman" w:hAnsi="Times New Roman" w:cs="Times New Roman"/>
          <w:sz w:val="24"/>
          <w:szCs w:val="24"/>
        </w:rPr>
      </w:pPr>
    </w:p>
    <w:p w14:paraId="353CCC10" w14:textId="77777777" w:rsidR="002852C3" w:rsidRDefault="002852C3" w:rsidP="00954D10">
      <w:pPr>
        <w:spacing w:after="0" w:line="360" w:lineRule="auto"/>
        <w:jc w:val="both"/>
        <w:rPr>
          <w:rFonts w:ascii="Times New Roman" w:hAnsi="Times New Roman" w:cs="Times New Roman"/>
          <w:sz w:val="24"/>
          <w:szCs w:val="24"/>
        </w:rPr>
      </w:pPr>
    </w:p>
    <w:p w14:paraId="13CCC516" w14:textId="77777777" w:rsidR="002852C3" w:rsidRPr="00866A7B" w:rsidRDefault="002852C3" w:rsidP="00954D10">
      <w:pPr>
        <w:spacing w:after="0" w:line="360" w:lineRule="auto"/>
        <w:jc w:val="both"/>
        <w:rPr>
          <w:rFonts w:ascii="Times New Roman" w:hAnsi="Times New Roman" w:cs="Times New Roman"/>
          <w:sz w:val="24"/>
          <w:szCs w:val="24"/>
        </w:rPr>
      </w:pPr>
    </w:p>
    <w:p w14:paraId="40D407F1" w14:textId="77777777" w:rsidR="00D659FE" w:rsidRPr="00866A7B" w:rsidRDefault="00C03B81" w:rsidP="00954D10">
      <w:pPr>
        <w:spacing w:after="0" w:line="360" w:lineRule="auto"/>
        <w:rPr>
          <w:rFonts w:ascii="Times New Roman" w:hAnsi="Times New Roman" w:cs="Times New Roman"/>
          <w:b/>
          <w:bCs/>
          <w:sz w:val="24"/>
          <w:szCs w:val="24"/>
        </w:rPr>
      </w:pPr>
      <w:bookmarkStart w:id="15" w:name="_Hlk207603575"/>
      <w:r>
        <w:rPr>
          <w:rFonts w:ascii="Times New Roman" w:hAnsi="Times New Roman" w:cs="Times New Roman"/>
          <w:b/>
          <w:bCs/>
          <w:sz w:val="24"/>
          <w:szCs w:val="24"/>
        </w:rPr>
        <w:lastRenderedPageBreak/>
        <w:t>2.6</w:t>
      </w:r>
      <w:r w:rsidR="00866A7B">
        <w:rPr>
          <w:rFonts w:ascii="Times New Roman" w:hAnsi="Times New Roman" w:cs="Times New Roman"/>
          <w:b/>
          <w:bCs/>
          <w:sz w:val="24"/>
          <w:szCs w:val="24"/>
        </w:rPr>
        <w:tab/>
      </w:r>
      <w:r w:rsidR="00D659FE" w:rsidRPr="00866A7B">
        <w:rPr>
          <w:rFonts w:ascii="Times New Roman" w:hAnsi="Times New Roman" w:cs="Times New Roman"/>
          <w:b/>
          <w:bCs/>
          <w:sz w:val="24"/>
          <w:szCs w:val="24"/>
        </w:rPr>
        <w:t>NEGATIVE EFFECTS OF ANTACIDS</w:t>
      </w:r>
    </w:p>
    <w:bookmarkEnd w:id="15"/>
    <w:p w14:paraId="21418F81"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While </w:t>
      </w:r>
      <w:r w:rsidRPr="00866A7B">
        <w:rPr>
          <w:rFonts w:ascii="Times New Roman" w:hAnsi="Times New Roman" w:cs="Times New Roman"/>
          <w:sz w:val="24"/>
          <w:szCs w:val="24"/>
        </w:rPr>
        <w:t>antacids provide rapid relief from acid-related disorders, their prolonged or excessive use can result in adverse health effects. These negative effects range from electrolyte imbalances and metabolic disorders to gastrointestinal disturbances and drug interactions. The long-term implications of antacid misuse highlight the importance of appropriate dosing and medical supervision (Okonkwo</w:t>
      </w:r>
      <w:r w:rsidRPr="00D659FE">
        <w:rPr>
          <w:rFonts w:ascii="Times New Roman" w:hAnsi="Times New Roman" w:cs="Times New Roman"/>
          <w:sz w:val="24"/>
          <w:szCs w:val="24"/>
        </w:rPr>
        <w:t xml:space="preserve"> &amp; Adeyemi, 2021).</w:t>
      </w:r>
    </w:p>
    <w:p w14:paraId="6B2B115E" w14:textId="77777777"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Electrolyte Imbalances and Metabolic Disorders</w:t>
      </w:r>
    </w:p>
    <w:p w14:paraId="6E462441" w14:textId="77777777" w:rsidR="00D659FE" w:rsidRPr="008E21D3"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The use of </w:t>
      </w:r>
      <w:r w:rsidRPr="008E21D3">
        <w:rPr>
          <w:rFonts w:ascii="Times New Roman" w:hAnsi="Times New Roman" w:cs="Times New Roman"/>
          <w:sz w:val="24"/>
          <w:szCs w:val="24"/>
        </w:rPr>
        <w:t xml:space="preserve">calcium-based antacids, such as calcium carbonate, has been associated with hypercalcemia (excess calcium in the blood). This condition can lead to kidney stone formation, muscle weakness, and cardiac abnormalities (Williams &amp; Chukwudi, 2022). Additionally, excessive consumption of bicarbonate-containing antacids may cause metabolic alkalosis, a condition characterized by symptoms such as nausea, muscle spasms, and confusion (Ogunleye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14:paraId="13E9BB0A" w14:textId="77777777" w:rsidR="00D659FE" w:rsidRPr="00D659FE" w:rsidRDefault="00D659FE" w:rsidP="00954D10">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Similarly, magnesium-based antacids can cause hypermagnesemia, particularly in patients with kidney disease. Elevated magnesium levels can result in hypotension, drowsiness, and respiratory distress (Adebayo &amp; Yusuf, 2024). In contrast, aluminum- based antacids have been linked to hypophosphatemia, which can weaken bones and lead to </w:t>
      </w:r>
      <w:proofErr w:type="spellStart"/>
      <w:r w:rsidRPr="008E21D3">
        <w:rPr>
          <w:rFonts w:ascii="Times New Roman" w:hAnsi="Times New Roman" w:cs="Times New Roman"/>
          <w:sz w:val="24"/>
          <w:szCs w:val="24"/>
        </w:rPr>
        <w:t>osteomalacia</w:t>
      </w:r>
      <w:proofErr w:type="spellEnd"/>
      <w:r w:rsidRPr="008E21D3">
        <w:rPr>
          <w:rFonts w:ascii="Times New Roman" w:hAnsi="Times New Roman" w:cs="Times New Roman"/>
          <w:sz w:val="24"/>
          <w:szCs w:val="24"/>
        </w:rPr>
        <w:t xml:space="preserve"> (Chidiebere </w:t>
      </w:r>
      <w:r w:rsidRPr="00D659FE">
        <w:rPr>
          <w:rFonts w:ascii="Times New Roman" w:hAnsi="Times New Roman" w:cs="Times New Roman"/>
          <w:sz w:val="24"/>
          <w:szCs w:val="24"/>
        </w:rPr>
        <w:t>&amp; Okafor, 2023).</w:t>
      </w:r>
    </w:p>
    <w:p w14:paraId="08B937FE" w14:textId="77777777"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Gastrointestinal Side Effects</w:t>
      </w:r>
    </w:p>
    <w:p w14:paraId="44A5B815" w14:textId="77777777" w:rsidR="00D659FE" w:rsidRPr="008E21D3"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Differe</w:t>
      </w:r>
      <w:r w:rsidRPr="008E21D3">
        <w:rPr>
          <w:rFonts w:ascii="Times New Roman" w:hAnsi="Times New Roman" w:cs="Times New Roman"/>
          <w:sz w:val="24"/>
          <w:szCs w:val="24"/>
        </w:rPr>
        <w:t xml:space="preserve">nt antacid formulations can have varying effects on gastrointestinal motility. For instance, magnesium-containing antacids are known to have a laxative effect, leading to diarrhea. On the other hand, aluminum hydroxide-based antacids tend to cause constipation due to their ability to slow down intestinal motility (Oluwaseun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2022).</w:t>
      </w:r>
    </w:p>
    <w:p w14:paraId="2493C8EF" w14:textId="77777777" w:rsidR="00D659FE" w:rsidRPr="008E21D3" w:rsidRDefault="00D659FE" w:rsidP="00954D10">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Long-term use of aluminum-containing antacids has also been associated with bloating, nausea, and gastric discomfort. These effects can be particularly distressing for individuals with irritable bowel syndrome (IBS) or other functional gastrointestinal disorders (Emmanuel &amp; Okechukwu, 2021).</w:t>
      </w:r>
    </w:p>
    <w:p w14:paraId="5490415B" w14:textId="77777777"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2.6</w:t>
      </w:r>
      <w:r w:rsidR="00C45905">
        <w:rPr>
          <w:rFonts w:ascii="Times New Roman" w:hAnsi="Times New Roman" w:cs="Times New Roman"/>
          <w:b/>
          <w:bCs/>
          <w:sz w:val="24"/>
          <w:szCs w:val="24"/>
        </w:rPr>
        <w:t>.3</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Drug Interactions</w:t>
      </w:r>
    </w:p>
    <w:p w14:paraId="3D28134E" w14:textId="77777777" w:rsidR="00D659FE" w:rsidRPr="008E21D3"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can</w:t>
      </w:r>
      <w:r w:rsidRPr="008E21D3">
        <w:rPr>
          <w:rFonts w:ascii="Times New Roman" w:hAnsi="Times New Roman" w:cs="Times New Roman"/>
          <w:sz w:val="24"/>
          <w:szCs w:val="24"/>
        </w:rPr>
        <w:t xml:space="preserve"> interfere with the absorption and bioavailability of several medications, potentially reducing their effectiveness. Aluminum hydroxide and magnesium hydroxide can bind to antibiotics like tetracyclines and fluoroquinolones, preventing their proper absorption (Akinyemi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This interaction can lead to treatment failure in bacterial infections.</w:t>
      </w:r>
    </w:p>
    <w:p w14:paraId="4579699B" w14:textId="77777777" w:rsidR="00D659FE" w:rsidRPr="00D659FE" w:rsidRDefault="00D659FE" w:rsidP="00954D10">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Additionally, antacids may impair the absorption of iron, calcium, and vitamin B12, leading to nutritional deficiencies over time. Individuals on levothyroxine, digoxin, or bisphosphonates should avoid taking antacids simultaneously, as they can significantly reduce the efficacy of </w:t>
      </w:r>
      <w:r w:rsidRPr="00D659FE">
        <w:rPr>
          <w:rFonts w:ascii="Times New Roman" w:hAnsi="Times New Roman" w:cs="Times New Roman"/>
          <w:sz w:val="24"/>
          <w:szCs w:val="24"/>
        </w:rPr>
        <w:t>these medications (Ogundipe &amp; Williams, 2022).</w:t>
      </w:r>
    </w:p>
    <w:p w14:paraId="5DD54A14" w14:textId="77777777"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.4</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Rebound Acid Hypersecretion</w:t>
      </w:r>
    </w:p>
    <w:p w14:paraId="5A87DB3F" w14:textId="77777777" w:rsidR="00D659FE" w:rsidRPr="008E21D3"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Frequent use o</w:t>
      </w:r>
      <w:r w:rsidRPr="008E21D3">
        <w:rPr>
          <w:rFonts w:ascii="Times New Roman" w:hAnsi="Times New Roman" w:cs="Times New Roman"/>
          <w:sz w:val="24"/>
          <w:szCs w:val="24"/>
        </w:rPr>
        <w:t xml:space="preserve">f calcium carbonate-based antacids can lead to acid rebound, where gastric acid production increases after the medication wears off. This is due to the stimulation of gastrin release, which causes the stomach to compensate by producing more acid (Okon &amp; Bello, 2023). As a result, individuals may experience worsening acid reflux symptoms when they discontinue antacid use, creating a cycle of dependency (Adebayo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2024).</w:t>
      </w:r>
    </w:p>
    <w:p w14:paraId="28F2F500" w14:textId="77777777"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2.6</w:t>
      </w:r>
      <w:r w:rsidR="00C45905">
        <w:rPr>
          <w:rFonts w:ascii="Times New Roman" w:hAnsi="Times New Roman" w:cs="Times New Roman"/>
          <w:b/>
          <w:bCs/>
          <w:sz w:val="24"/>
          <w:szCs w:val="24"/>
        </w:rPr>
        <w:t>.5</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Aluminum Toxicity and Neurological Concerns</w:t>
      </w:r>
    </w:p>
    <w:p w14:paraId="0BADD72C" w14:textId="77777777" w:rsidR="00D659FE" w:rsidRPr="008E21D3"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Long-term us</w:t>
      </w:r>
      <w:r w:rsidRPr="008E21D3">
        <w:rPr>
          <w:rFonts w:ascii="Times New Roman" w:hAnsi="Times New Roman" w:cs="Times New Roman"/>
          <w:sz w:val="24"/>
          <w:szCs w:val="24"/>
        </w:rPr>
        <w:t>e of aluminum-containing antacids poses a risk of aluminum toxicity, particularly in individuals with chronic kidney disease (CKD). Because the kidneys play a crucial role in eliminating excess aluminum, patients with impaired renal fu</w:t>
      </w:r>
      <w:r w:rsidR="008E21D3">
        <w:rPr>
          <w:rFonts w:ascii="Times New Roman" w:hAnsi="Times New Roman" w:cs="Times New Roman"/>
          <w:sz w:val="24"/>
          <w:szCs w:val="24"/>
        </w:rPr>
        <w:t xml:space="preserve">nction may </w:t>
      </w:r>
      <w:r w:rsidRPr="008E21D3">
        <w:rPr>
          <w:rFonts w:ascii="Times New Roman" w:hAnsi="Times New Roman" w:cs="Times New Roman"/>
          <w:sz w:val="24"/>
          <w:szCs w:val="24"/>
        </w:rPr>
        <w:t xml:space="preserve">experience aluminum accumulation in the bloodstream, leading to cognitive impairments, muscle weakness, and bone disorders (Eze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14:paraId="2724621E" w14:textId="77777777" w:rsidR="00D659FE" w:rsidRDefault="00D659FE" w:rsidP="00954D10">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Some studies have suggested a possible link between chronic aluminum exposure and neurodegenerative conditions, such as Alzheimer’s disease, although the evidence remains inconclusive (Ogunleye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Nonetheless, individuals at risk should limit prolonged use of aluminum-based antacids t</w:t>
      </w:r>
      <w:r w:rsidRPr="00D659FE">
        <w:rPr>
          <w:rFonts w:ascii="Times New Roman" w:hAnsi="Times New Roman" w:cs="Times New Roman"/>
          <w:sz w:val="24"/>
          <w:szCs w:val="24"/>
        </w:rPr>
        <w:t>o prevent potential complications.</w:t>
      </w:r>
    </w:p>
    <w:p w14:paraId="2A6431A5" w14:textId="77777777" w:rsidR="002852C3" w:rsidRDefault="002852C3" w:rsidP="00954D10">
      <w:pPr>
        <w:spacing w:after="0" w:line="360" w:lineRule="auto"/>
        <w:jc w:val="both"/>
        <w:rPr>
          <w:rFonts w:ascii="Times New Roman" w:hAnsi="Times New Roman" w:cs="Times New Roman"/>
          <w:sz w:val="24"/>
          <w:szCs w:val="24"/>
        </w:rPr>
      </w:pPr>
    </w:p>
    <w:p w14:paraId="57B4D5C8" w14:textId="77777777" w:rsidR="002852C3" w:rsidRPr="00D659FE" w:rsidRDefault="002852C3" w:rsidP="00954D10">
      <w:pPr>
        <w:spacing w:after="0" w:line="360" w:lineRule="auto"/>
        <w:jc w:val="both"/>
        <w:rPr>
          <w:rFonts w:ascii="Times New Roman" w:hAnsi="Times New Roman" w:cs="Times New Roman"/>
          <w:sz w:val="24"/>
          <w:szCs w:val="24"/>
        </w:rPr>
      </w:pPr>
    </w:p>
    <w:p w14:paraId="39D4D60A" w14:textId="77777777" w:rsidR="00D659FE" w:rsidRPr="008E21D3" w:rsidRDefault="00C03B81" w:rsidP="00954D10">
      <w:pPr>
        <w:spacing w:after="0" w:line="360" w:lineRule="auto"/>
        <w:rPr>
          <w:rFonts w:ascii="Times New Roman" w:hAnsi="Times New Roman" w:cs="Times New Roman"/>
          <w:b/>
          <w:bCs/>
          <w:sz w:val="24"/>
          <w:szCs w:val="24"/>
        </w:rPr>
      </w:pPr>
      <w:bookmarkStart w:id="16" w:name="_Hlk207603592"/>
      <w:r>
        <w:rPr>
          <w:rFonts w:ascii="Times New Roman" w:hAnsi="Times New Roman" w:cs="Times New Roman"/>
          <w:b/>
          <w:bCs/>
          <w:sz w:val="24"/>
          <w:szCs w:val="24"/>
        </w:rPr>
        <w:lastRenderedPageBreak/>
        <w:t>2.7</w:t>
      </w:r>
      <w:r w:rsidR="008E21D3">
        <w:rPr>
          <w:rFonts w:ascii="Times New Roman" w:hAnsi="Times New Roman" w:cs="Times New Roman"/>
          <w:b/>
          <w:bCs/>
          <w:sz w:val="24"/>
          <w:szCs w:val="24"/>
        </w:rPr>
        <w:tab/>
      </w:r>
      <w:r w:rsidR="00D659FE" w:rsidRPr="008E21D3">
        <w:rPr>
          <w:rFonts w:ascii="Times New Roman" w:hAnsi="Times New Roman" w:cs="Times New Roman"/>
          <w:b/>
          <w:bCs/>
          <w:sz w:val="24"/>
          <w:szCs w:val="24"/>
        </w:rPr>
        <w:t>RELIEF OF ACID REFLUX AND HEARTBURN</w:t>
      </w:r>
    </w:p>
    <w:bookmarkEnd w:id="16"/>
    <w:p w14:paraId="35241FDD" w14:textId="77777777" w:rsidR="00D659FE" w:rsidRPr="008E21D3"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Acid re</w:t>
      </w:r>
      <w:r w:rsidRPr="008E21D3">
        <w:rPr>
          <w:rFonts w:ascii="Times New Roman" w:hAnsi="Times New Roman" w:cs="Times New Roman"/>
          <w:sz w:val="24"/>
          <w:szCs w:val="24"/>
        </w:rPr>
        <w:t xml:space="preserve">flux and heartburn are common gastrointestinal disorders caused by the backflow of stomach acid into the esophagus, leading to irritation and discomfort. Antacids are widely used for rapid symptomatic relief by neutralizing excess gastric acid and reducing esophageal irritation (Williams &amp; Chukwudi, 2022). These over-the-counter (OTC) medications provide short-term relief, making them a first-line treatment for mild to moderate acid-related conditions (Ogunleye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14:paraId="45E74025" w14:textId="77777777"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2.7</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Mechanism of Antacids in Acid Reflux Relief</w:t>
      </w:r>
    </w:p>
    <w:p w14:paraId="5394A3A2" w14:textId="77777777" w:rsidR="00D659FE" w:rsidRPr="008E21D3"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Antacids work</w:t>
      </w:r>
      <w:r w:rsidRPr="008E21D3">
        <w:rPr>
          <w:rFonts w:ascii="Times New Roman" w:hAnsi="Times New Roman" w:cs="Times New Roman"/>
          <w:sz w:val="24"/>
          <w:szCs w:val="24"/>
        </w:rPr>
        <w:t xml:space="preserve"> by chemically neutralizing gastric acid, raising the pH of the stomach contents and reducing acidity. This action helps to relieve the burning sensation in the chest and throat that characterizes heartburn. Common ingredients in antacids, such as calcium carbonate, magnesium hydroxide, and aluminum hydroxide, react with hydrochloric acid (HCl) in the stomach to form water and neutral salts, thereby reducing acidity (Adebayo &amp; Yusuf, 2024).</w:t>
      </w:r>
    </w:p>
    <w:p w14:paraId="08564FAD" w14:textId="77777777" w:rsidR="00D659FE" w:rsidRPr="008E21D3"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For example, </w:t>
      </w:r>
      <w:r w:rsidRPr="008E21D3">
        <w:rPr>
          <w:rFonts w:ascii="Times New Roman" w:hAnsi="Times New Roman" w:cs="Times New Roman"/>
          <w:sz w:val="24"/>
          <w:szCs w:val="24"/>
        </w:rPr>
        <w:t>calcium carbonate (</w:t>
      </w:r>
      <w:proofErr w:type="spellStart"/>
      <w:r w:rsidRPr="008E21D3">
        <w:rPr>
          <w:rFonts w:ascii="Times New Roman" w:hAnsi="Times New Roman" w:cs="Times New Roman"/>
          <w:sz w:val="24"/>
          <w:szCs w:val="24"/>
        </w:rPr>
        <w:t>CaCO</w:t>
      </w:r>
      <w:proofErr w:type="spellEnd"/>
      <w:r w:rsidRPr="008E21D3">
        <w:rPr>
          <w:rFonts w:ascii="Cambria Math" w:hAnsi="Cambria Math" w:cs="Cambria Math"/>
          <w:sz w:val="24"/>
          <w:szCs w:val="24"/>
        </w:rPr>
        <w:t>₃</w:t>
      </w:r>
      <w:r w:rsidRPr="008E21D3">
        <w:rPr>
          <w:rFonts w:ascii="Times New Roman" w:hAnsi="Times New Roman" w:cs="Times New Roman"/>
          <w:sz w:val="24"/>
          <w:szCs w:val="24"/>
        </w:rPr>
        <w:t>) reacts with gastric acid as follows:</w:t>
      </w:r>
    </w:p>
    <w:p w14:paraId="723B60CF" w14:textId="77777777" w:rsidR="00D659FE" w:rsidRPr="00D659FE" w:rsidRDefault="00D659FE" w:rsidP="00954D10">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CaCO</w:t>
      </w:r>
      <w:r w:rsidRPr="00C03B81">
        <w:rPr>
          <w:rFonts w:ascii="Times New Roman" w:hAnsi="Times New Roman" w:cs="Times New Roman"/>
          <w:sz w:val="24"/>
          <w:szCs w:val="24"/>
          <w:vertAlign w:val="subscript"/>
        </w:rPr>
        <w:t>3</w:t>
      </w:r>
      <w:r w:rsidRPr="008E21D3">
        <w:rPr>
          <w:rFonts w:ascii="Times New Roman" w:hAnsi="Times New Roman" w:cs="Times New Roman"/>
          <w:sz w:val="24"/>
          <w:szCs w:val="24"/>
        </w:rPr>
        <w:t>+2HC</w:t>
      </w:r>
      <w:r w:rsidR="00C03B81">
        <w:rPr>
          <w:rFonts w:ascii="Times New Roman" w:hAnsi="Times New Roman" w:cs="Times New Roman"/>
          <w:sz w:val="24"/>
          <w:szCs w:val="24"/>
        </w:rPr>
        <w:t>l</w:t>
      </w:r>
      <w:r w:rsidR="00C03B81">
        <w:rPr>
          <w:rFonts w:ascii="Times New Roman" w:hAnsi="Times New Roman" w:cs="Times New Roman"/>
          <w:sz w:val="24"/>
          <w:szCs w:val="24"/>
        </w:rPr>
        <w:tab/>
        <w:t>→   CaCl</w:t>
      </w:r>
      <w:proofErr w:type="gramStart"/>
      <w:r w:rsidR="00C03B81" w:rsidRPr="00C03B81">
        <w:rPr>
          <w:rFonts w:ascii="Times New Roman" w:hAnsi="Times New Roman" w:cs="Times New Roman"/>
          <w:sz w:val="24"/>
          <w:szCs w:val="24"/>
          <w:vertAlign w:val="subscript"/>
        </w:rPr>
        <w:t>2</w:t>
      </w:r>
      <w:r w:rsidR="00C03B81">
        <w:rPr>
          <w:rFonts w:ascii="Times New Roman" w:hAnsi="Times New Roman" w:cs="Times New Roman"/>
          <w:sz w:val="24"/>
          <w:szCs w:val="24"/>
          <w:vertAlign w:val="subscript"/>
        </w:rPr>
        <w:t xml:space="preserve">  </w:t>
      </w:r>
      <w:r w:rsidR="00C03B81">
        <w:rPr>
          <w:rFonts w:ascii="Times New Roman" w:hAnsi="Times New Roman" w:cs="Times New Roman"/>
          <w:sz w:val="24"/>
          <w:szCs w:val="24"/>
        </w:rPr>
        <w:t>+</w:t>
      </w:r>
      <w:proofErr w:type="gramEnd"/>
      <w:r w:rsidR="00C03B81">
        <w:rPr>
          <w:rFonts w:ascii="Times New Roman" w:hAnsi="Times New Roman" w:cs="Times New Roman"/>
          <w:sz w:val="24"/>
          <w:szCs w:val="24"/>
        </w:rPr>
        <w:t xml:space="preserve">  H</w:t>
      </w:r>
      <w:r w:rsidR="00C03B81" w:rsidRPr="00C03B81">
        <w:rPr>
          <w:rFonts w:ascii="Times New Roman" w:hAnsi="Times New Roman" w:cs="Times New Roman"/>
          <w:sz w:val="24"/>
          <w:szCs w:val="24"/>
          <w:vertAlign w:val="subscript"/>
        </w:rPr>
        <w:t>2</w:t>
      </w:r>
      <w:r w:rsidR="00C03B81">
        <w:rPr>
          <w:rFonts w:ascii="Times New Roman" w:hAnsi="Times New Roman" w:cs="Times New Roman"/>
          <w:sz w:val="24"/>
          <w:szCs w:val="24"/>
        </w:rPr>
        <w:t>O + CO</w:t>
      </w:r>
      <w:r w:rsidR="00C03B81" w:rsidRPr="00C03B81">
        <w:rPr>
          <w:rFonts w:ascii="Times New Roman" w:hAnsi="Times New Roman" w:cs="Times New Roman"/>
          <w:sz w:val="24"/>
          <w:szCs w:val="24"/>
          <w:vertAlign w:val="subscript"/>
        </w:rPr>
        <w:t>2</w:t>
      </w:r>
    </w:p>
    <w:p w14:paraId="6AFDD18B" w14:textId="77777777" w:rsidR="00A9662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This reaction </w:t>
      </w:r>
      <w:r w:rsidRPr="008E21D3">
        <w:rPr>
          <w:rFonts w:ascii="Times New Roman" w:hAnsi="Times New Roman" w:cs="Times New Roman"/>
          <w:sz w:val="24"/>
          <w:szCs w:val="24"/>
        </w:rPr>
        <w:t xml:space="preserve">neutralizes stomach acid and produces carbon dioxide gas, which may lead to belching or bloating in some individuals (Okonkwo &amp; Adeyemi, 2021). Magnesium- based antacids tend to act more rapidly, while aluminum-containing antacids provide a longer- lasting effect but may cause constipation as a side effect (Oluwaseun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2022).</w:t>
      </w:r>
    </w:p>
    <w:p w14:paraId="265CB483" w14:textId="77777777" w:rsidR="00D659FE" w:rsidRPr="00C45905" w:rsidRDefault="00C03B81" w:rsidP="00954D1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Comparing Antacids with Other Acid Suppressors</w:t>
      </w:r>
    </w:p>
    <w:p w14:paraId="4D85D889" w14:textId="77777777" w:rsid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Although </w:t>
      </w:r>
      <w:r w:rsidRPr="008E21D3">
        <w:rPr>
          <w:rFonts w:ascii="Times New Roman" w:hAnsi="Times New Roman" w:cs="Times New Roman"/>
          <w:sz w:val="24"/>
          <w:szCs w:val="24"/>
        </w:rPr>
        <w:t xml:space="preserve">antacids provide quick relief, they do not address the underlying causes of acid reflux, such as lower esophageal sphincter (LES) dysfunction. Other classes of medications, such as H2-receptor antagonists (H2RAs) and proton pump inhibitors (PPIs), are often prescribed for more persistent or severe acid reflux cases (Chidiebere &amp; Okafor, 2023). However, antacids remain a preferred option for occasional heartburn due to their rapid onset of action and minimal systemic side effects (Eze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14:paraId="28F86B2D" w14:textId="77777777" w:rsidR="002852C3" w:rsidRPr="008E21D3" w:rsidRDefault="002852C3" w:rsidP="00954D10">
      <w:pPr>
        <w:spacing w:after="0" w:line="360" w:lineRule="auto"/>
        <w:jc w:val="both"/>
        <w:rPr>
          <w:rFonts w:ascii="Times New Roman" w:hAnsi="Times New Roman" w:cs="Times New Roman"/>
          <w:sz w:val="24"/>
          <w:szCs w:val="24"/>
        </w:rPr>
      </w:pPr>
    </w:p>
    <w:p w14:paraId="22D0DC88" w14:textId="77777777" w:rsidR="00D659FE" w:rsidRPr="00C03B81" w:rsidRDefault="00D659FE" w:rsidP="00965BFC">
      <w:pPr>
        <w:pStyle w:val="ListParagraph"/>
        <w:numPr>
          <w:ilvl w:val="2"/>
          <w:numId w:val="11"/>
        </w:numPr>
        <w:spacing w:line="360" w:lineRule="auto"/>
        <w:jc w:val="both"/>
        <w:rPr>
          <w:b/>
          <w:bCs/>
          <w:sz w:val="24"/>
          <w:szCs w:val="24"/>
        </w:rPr>
      </w:pPr>
      <w:r w:rsidRPr="00C03B81">
        <w:rPr>
          <w:b/>
          <w:bCs/>
          <w:sz w:val="24"/>
          <w:szCs w:val="24"/>
        </w:rPr>
        <w:lastRenderedPageBreak/>
        <w:t>Combination Antacids for Enhanced Efficacy</w:t>
      </w:r>
    </w:p>
    <w:p w14:paraId="41A9224D"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Some antacid formulations include </w:t>
      </w:r>
      <w:r w:rsidRPr="008E21D3">
        <w:rPr>
          <w:rFonts w:ascii="Times New Roman" w:hAnsi="Times New Roman" w:cs="Times New Roman"/>
          <w:sz w:val="24"/>
          <w:szCs w:val="24"/>
        </w:rPr>
        <w:t xml:space="preserve">alginates, which create a physical barrier against acid reflux by forming a gel-like raft that floats on top of stomach contents. These formulations, such as those containing sodium alginate and bicarbonates, are particularly effective for reducing nighttime reflux symptoms (Ogunleye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Additionally, simethicone is sometimes added to reduce gas and bloating ass</w:t>
      </w:r>
      <w:r w:rsidRPr="00D659FE">
        <w:rPr>
          <w:rFonts w:ascii="Times New Roman" w:hAnsi="Times New Roman" w:cs="Times New Roman"/>
          <w:sz w:val="24"/>
          <w:szCs w:val="24"/>
        </w:rPr>
        <w:t>ociated with acid reflux (Ogundipe &amp; Williams, 2022).</w:t>
      </w:r>
    </w:p>
    <w:p w14:paraId="1095B619" w14:textId="77777777" w:rsidR="00D659FE" w:rsidRPr="00C03B81" w:rsidRDefault="00D659FE" w:rsidP="00965BFC">
      <w:pPr>
        <w:pStyle w:val="ListParagraph"/>
        <w:numPr>
          <w:ilvl w:val="2"/>
          <w:numId w:val="11"/>
        </w:numPr>
        <w:spacing w:line="360" w:lineRule="auto"/>
        <w:jc w:val="both"/>
        <w:rPr>
          <w:b/>
          <w:bCs/>
          <w:sz w:val="24"/>
          <w:szCs w:val="24"/>
        </w:rPr>
      </w:pPr>
      <w:r w:rsidRPr="00C03B81">
        <w:rPr>
          <w:b/>
          <w:bCs/>
          <w:sz w:val="24"/>
          <w:szCs w:val="24"/>
        </w:rPr>
        <w:t>Considerations and Precautions in Antacid Use</w:t>
      </w:r>
    </w:p>
    <w:p w14:paraId="5A77938E"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While antacids are generally safe for</w:t>
      </w:r>
      <w:r w:rsidRPr="008E21D3">
        <w:rPr>
          <w:rFonts w:ascii="Times New Roman" w:hAnsi="Times New Roman" w:cs="Times New Roman"/>
          <w:sz w:val="24"/>
          <w:szCs w:val="24"/>
        </w:rPr>
        <w:t xml:space="preserve"> short-term use, excessive or prolonged consumption can lead to complications such as acid rebound, electrolyte imbalances, and drug interactions (Akinyemi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 For instance, calcium carbonate-based antacids may cause hypercalcemia, while aluminum-based antacids can contribute to phosphate depletion and bone demineralization (Okon &amp; Bell</w:t>
      </w:r>
      <w:r w:rsidRPr="00D659FE">
        <w:rPr>
          <w:rFonts w:ascii="Times New Roman" w:hAnsi="Times New Roman" w:cs="Times New Roman"/>
          <w:sz w:val="24"/>
          <w:szCs w:val="24"/>
        </w:rPr>
        <w:t>o, 2023).</w:t>
      </w:r>
    </w:p>
    <w:p w14:paraId="38648A73" w14:textId="77777777" w:rsidR="00A9662E" w:rsidRPr="00A9662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Patie</w:t>
      </w:r>
      <w:r w:rsidRPr="00F57C15">
        <w:rPr>
          <w:rFonts w:ascii="Times New Roman" w:hAnsi="Times New Roman" w:cs="Times New Roman"/>
          <w:sz w:val="24"/>
          <w:szCs w:val="24"/>
        </w:rPr>
        <w:t xml:space="preserve">nts with chronic acid reflux (GERD) should consult healthcare providers for long- term management options, as antacids alone may not provide adequate symptom control (Emmanuel &amp; Okechukwu, 2021). Lifestyle modifications, including dietary adjustments, weight management, and avoiding trigger foods, are crucial for sustained relief from acid reflux and heartburn </w:t>
      </w:r>
      <w:r w:rsidRPr="00D659FE">
        <w:rPr>
          <w:rFonts w:ascii="Times New Roman" w:hAnsi="Times New Roman" w:cs="Times New Roman"/>
          <w:sz w:val="24"/>
          <w:szCs w:val="24"/>
        </w:rPr>
        <w:t xml:space="preserve">(Adebayo </w:t>
      </w:r>
      <w:r w:rsidRPr="00F57C15">
        <w:rPr>
          <w:rFonts w:ascii="Times New Roman" w:hAnsi="Times New Roman" w:cs="Times New Roman"/>
          <w:i/>
          <w:sz w:val="24"/>
          <w:szCs w:val="24"/>
        </w:rPr>
        <w:t>et al.,</w:t>
      </w:r>
      <w:r w:rsidRPr="00D659FE">
        <w:rPr>
          <w:rFonts w:ascii="Times New Roman" w:hAnsi="Times New Roman" w:cs="Times New Roman"/>
          <w:sz w:val="24"/>
          <w:szCs w:val="24"/>
        </w:rPr>
        <w:t xml:space="preserve"> 2024).</w:t>
      </w:r>
    </w:p>
    <w:p w14:paraId="04202BC8" w14:textId="77777777" w:rsidR="00D659FE" w:rsidRPr="008E21D3" w:rsidRDefault="00C03B81" w:rsidP="00954D10">
      <w:pPr>
        <w:spacing w:after="0" w:line="360" w:lineRule="auto"/>
        <w:rPr>
          <w:rFonts w:ascii="Times New Roman" w:hAnsi="Times New Roman" w:cs="Times New Roman"/>
          <w:b/>
          <w:bCs/>
          <w:sz w:val="24"/>
          <w:szCs w:val="24"/>
        </w:rPr>
      </w:pPr>
      <w:bookmarkStart w:id="17" w:name="_Hlk207603611"/>
      <w:r>
        <w:rPr>
          <w:rFonts w:ascii="Times New Roman" w:hAnsi="Times New Roman" w:cs="Times New Roman"/>
          <w:b/>
          <w:bCs/>
          <w:sz w:val="24"/>
          <w:szCs w:val="24"/>
        </w:rPr>
        <w:t>2.8</w:t>
      </w:r>
      <w:r w:rsidR="008E21D3">
        <w:rPr>
          <w:rFonts w:ascii="Times New Roman" w:hAnsi="Times New Roman" w:cs="Times New Roman"/>
          <w:b/>
          <w:bCs/>
          <w:sz w:val="24"/>
          <w:szCs w:val="24"/>
        </w:rPr>
        <w:tab/>
      </w:r>
      <w:r w:rsidR="00D659FE" w:rsidRPr="008E21D3">
        <w:rPr>
          <w:rFonts w:ascii="Times New Roman" w:hAnsi="Times New Roman" w:cs="Times New Roman"/>
          <w:b/>
          <w:bCs/>
          <w:sz w:val="24"/>
          <w:szCs w:val="24"/>
        </w:rPr>
        <w:t>ANTACID USE IN SPECIAL POPULATIONS</w:t>
      </w:r>
    </w:p>
    <w:bookmarkEnd w:id="17"/>
    <w:p w14:paraId="613C4E81" w14:textId="77777777" w:rsidR="00D659FE" w:rsidRPr="008E21D3"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The use</w:t>
      </w:r>
      <w:r w:rsidRPr="008E21D3">
        <w:rPr>
          <w:rFonts w:ascii="Times New Roman" w:hAnsi="Times New Roman" w:cs="Times New Roman"/>
          <w:sz w:val="24"/>
          <w:szCs w:val="24"/>
        </w:rPr>
        <w:t xml:space="preserve"> of antacids varies across different population groups due to age, pre-existing medical conditions, pregnancy, and organ function. While antacids are generally considered safe, their effects can be altered in specific populations, necessitating caution and individualized medical advice (Williams &amp; Chukwudi, 2022). Special populations, including </w:t>
      </w:r>
      <w:r w:rsidR="008E21D3">
        <w:rPr>
          <w:rFonts w:ascii="Times New Roman" w:hAnsi="Times New Roman" w:cs="Times New Roman"/>
          <w:sz w:val="24"/>
          <w:szCs w:val="24"/>
        </w:rPr>
        <w:t xml:space="preserve">pregnant </w:t>
      </w:r>
      <w:r w:rsidRPr="008E21D3">
        <w:rPr>
          <w:rFonts w:ascii="Times New Roman" w:hAnsi="Times New Roman" w:cs="Times New Roman"/>
          <w:sz w:val="24"/>
          <w:szCs w:val="24"/>
        </w:rPr>
        <w:t xml:space="preserve">women, the elderly, children, and patients with chronic diseases, may require dose adjustments or alternative treatments to prevent adverse effects (Ogunleye </w:t>
      </w:r>
      <w:r w:rsidRPr="008E21D3">
        <w:rPr>
          <w:rFonts w:ascii="Times New Roman" w:hAnsi="Times New Roman" w:cs="Times New Roman"/>
          <w:i/>
          <w:sz w:val="24"/>
          <w:szCs w:val="24"/>
        </w:rPr>
        <w:t>et al.,</w:t>
      </w:r>
      <w:r w:rsidRPr="008E21D3">
        <w:rPr>
          <w:rFonts w:ascii="Times New Roman" w:hAnsi="Times New Roman" w:cs="Times New Roman"/>
          <w:sz w:val="24"/>
          <w:szCs w:val="24"/>
        </w:rPr>
        <w:t xml:space="preserve"> 2023).</w:t>
      </w:r>
    </w:p>
    <w:p w14:paraId="619C8334" w14:textId="77777777" w:rsidR="00D659FE" w:rsidRPr="00020FAF"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.1</w:t>
      </w:r>
      <w:r w:rsidR="00C45905">
        <w:rPr>
          <w:rFonts w:ascii="Times New Roman" w:hAnsi="Times New Roman" w:cs="Times New Roman"/>
          <w:b/>
          <w:bCs/>
          <w:sz w:val="24"/>
          <w:szCs w:val="24"/>
        </w:rPr>
        <w:tab/>
      </w:r>
      <w:r w:rsidR="00D659FE" w:rsidRPr="00020FAF">
        <w:rPr>
          <w:rFonts w:ascii="Times New Roman" w:hAnsi="Times New Roman" w:cs="Times New Roman"/>
          <w:b/>
          <w:bCs/>
          <w:sz w:val="24"/>
          <w:szCs w:val="24"/>
        </w:rPr>
        <w:t>Antacid Use in Pregnant Women</w:t>
      </w:r>
    </w:p>
    <w:p w14:paraId="4C6241A6" w14:textId="77777777" w:rsidR="00D659FE" w:rsidRPr="008E21D3" w:rsidRDefault="00D659FE" w:rsidP="00954D10">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Acid reflux and gastroesophageal reflux disease (GERD) are common during pregnancy due to hormonal changes and increased intra-abdominal pressure. Many pregnant women turn to OTC </w:t>
      </w:r>
      <w:r w:rsidRPr="008E21D3">
        <w:rPr>
          <w:rFonts w:ascii="Times New Roman" w:hAnsi="Times New Roman" w:cs="Times New Roman"/>
          <w:sz w:val="24"/>
          <w:szCs w:val="24"/>
        </w:rPr>
        <w:lastRenderedPageBreak/>
        <w:t>antacids for symptom relief. Calcium carbonate-based antacids are considered safe and beneficial because they provide both acid neutralization and calcium supplementation, which is essential during pregnancy (Adebayo &amp; Yusuf, 2024).</w:t>
      </w:r>
    </w:p>
    <w:p w14:paraId="707D5C63" w14:textId="77777777" w:rsidR="00D659FE" w:rsidRPr="008E21D3" w:rsidRDefault="00D659FE" w:rsidP="00954D10">
      <w:pPr>
        <w:spacing w:after="0" w:line="360" w:lineRule="auto"/>
        <w:jc w:val="both"/>
        <w:rPr>
          <w:rFonts w:ascii="Times New Roman" w:hAnsi="Times New Roman" w:cs="Times New Roman"/>
          <w:sz w:val="24"/>
          <w:szCs w:val="24"/>
        </w:rPr>
      </w:pPr>
      <w:r w:rsidRPr="008E21D3">
        <w:rPr>
          <w:rFonts w:ascii="Times New Roman" w:hAnsi="Times New Roman" w:cs="Times New Roman"/>
          <w:sz w:val="24"/>
          <w:szCs w:val="24"/>
        </w:rPr>
        <w:t xml:space="preserve">However, aluminum-containing antacids should be used with caution as they can lead to phosphate depletion, potentially affecting fetal bone development. Sodium bicarbonate- based antacids should also be avoided due to the risk of fluid retention and metabolic alkalosis (Okonkwo &amp; Adeyemi, 2021). Healthcare providers often recommend dietary and lifestyle modifications alongside safer antacid choices for managing acid reflux in pregnancy (Oluwaseun </w:t>
      </w:r>
      <w:r w:rsidRPr="00020FAF">
        <w:rPr>
          <w:rFonts w:ascii="Times New Roman" w:hAnsi="Times New Roman" w:cs="Times New Roman"/>
          <w:i/>
          <w:sz w:val="24"/>
          <w:szCs w:val="24"/>
        </w:rPr>
        <w:t>et al.,</w:t>
      </w:r>
      <w:r w:rsidRPr="008E21D3">
        <w:rPr>
          <w:rFonts w:ascii="Times New Roman" w:hAnsi="Times New Roman" w:cs="Times New Roman"/>
          <w:sz w:val="24"/>
          <w:szCs w:val="24"/>
        </w:rPr>
        <w:t xml:space="preserve"> 2022).</w:t>
      </w:r>
    </w:p>
    <w:p w14:paraId="144E2F10" w14:textId="77777777"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.2</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Elderly Individuals</w:t>
      </w:r>
    </w:p>
    <w:p w14:paraId="16703E46" w14:textId="77777777" w:rsidR="00D659FE" w:rsidRPr="00020FAF"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Older adults o</w:t>
      </w:r>
      <w:r w:rsidRPr="00020FAF">
        <w:rPr>
          <w:rFonts w:ascii="Times New Roman" w:hAnsi="Times New Roman" w:cs="Times New Roman"/>
          <w:sz w:val="24"/>
          <w:szCs w:val="24"/>
        </w:rPr>
        <w:t xml:space="preserve">ften suffer from chronic acid-related disorders, requiring long-term antacid use. However, aging-related changes in renal function, bone density, and medication metabolism necessitate careful selection of antacids. Aluminum-based antacids can contribute to osteoporosis and cognitive decline, making them unsuitable for elderly patients, especially those at risk for Alzheimer’s disease (Chidiebere &amp; Okafor, 2023). Similarly, elderly individuals with chronic kidney disease (CKD) should avoid magnesium- containing antacids, as impaired kidney function can lead to magnesium accumulation (hypermagnesemia), resulting in cardiovascular and neuromuscular complications (Eze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 Instead, calcium carbonate-based or low-dose aluminum hydroxide antacids may be considered under medical supervision (Ogunleye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w:t>
      </w:r>
    </w:p>
    <w:p w14:paraId="6B11C584" w14:textId="77777777"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.3</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Children</w:t>
      </w:r>
    </w:p>
    <w:p w14:paraId="23D33ABD" w14:textId="77777777" w:rsidR="00D659FE" w:rsidRPr="00020FAF"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Children with </w:t>
      </w:r>
      <w:r w:rsidRPr="00020FAF">
        <w:rPr>
          <w:rFonts w:ascii="Times New Roman" w:hAnsi="Times New Roman" w:cs="Times New Roman"/>
          <w:sz w:val="24"/>
          <w:szCs w:val="24"/>
        </w:rPr>
        <w:t>acid reflux or peptic disorders may require antacid therapy, but dosing must be carefully adjusted. Pediatric guidelines recommend calcium carbonate-based antacids due to their safety profile and essential mineral benefits. However, excessive use can lead to hypercalcemia and milk-alkali syndrome (Ogundipe &amp; Williams, 2022).</w:t>
      </w:r>
    </w:p>
    <w:p w14:paraId="798119C8" w14:textId="77777777" w:rsidR="00D659FE" w:rsidRPr="00020FAF" w:rsidRDefault="00D659FE" w:rsidP="00954D10">
      <w:pPr>
        <w:spacing w:after="0" w:line="360" w:lineRule="auto"/>
        <w:jc w:val="both"/>
        <w:rPr>
          <w:rFonts w:ascii="Times New Roman" w:hAnsi="Times New Roman" w:cs="Times New Roman"/>
          <w:sz w:val="24"/>
          <w:szCs w:val="24"/>
        </w:rPr>
      </w:pPr>
      <w:r w:rsidRPr="00020FAF">
        <w:rPr>
          <w:rFonts w:ascii="Times New Roman" w:hAnsi="Times New Roman" w:cs="Times New Roman"/>
          <w:sz w:val="24"/>
          <w:szCs w:val="24"/>
        </w:rPr>
        <w:t xml:space="preserve">Prolonged use of aluminum-based antacids is discouraged in children due to the risk of neurotoxicity and bone mineralization issues. Instead, pediatricians may prescribe H2- receptor </w:t>
      </w:r>
      <w:r w:rsidRPr="00020FAF">
        <w:rPr>
          <w:rFonts w:ascii="Times New Roman" w:hAnsi="Times New Roman" w:cs="Times New Roman"/>
          <w:sz w:val="24"/>
          <w:szCs w:val="24"/>
        </w:rPr>
        <w:lastRenderedPageBreak/>
        <w:t xml:space="preserve">antagonists (H2RAs) or proton pump inhibitors (PPIs) for chronic reflux management (Akinyemi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 Additionally, dietary changes and postural adjustments are recommended to reduce acid reflux symptoms in infants and young children (Okon &amp; Bello, 2023).</w:t>
      </w:r>
    </w:p>
    <w:p w14:paraId="68C7058A" w14:textId="77777777"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.4</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Patients with Chronic Kidney Disease (CKD)</w:t>
      </w:r>
    </w:p>
    <w:p w14:paraId="362C70F3" w14:textId="77777777" w:rsidR="00D659FE" w:rsidRPr="00020FAF"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Patients with</w:t>
      </w:r>
      <w:r w:rsidRPr="00020FAF">
        <w:rPr>
          <w:rFonts w:ascii="Times New Roman" w:hAnsi="Times New Roman" w:cs="Times New Roman"/>
          <w:sz w:val="24"/>
          <w:szCs w:val="24"/>
        </w:rPr>
        <w:t xml:space="preserve"> kidney dysfunction face challenges in eliminating excess minerals from their bodies. Magnesium- and aluminum-based antacids should be avoided in CKD patients due to the risk of hypermagnesemia and aluminum toxicity, which can lead to neurological and skeletal complications (Emmanuel &amp; Okechukwu, 2021).</w:t>
      </w:r>
    </w:p>
    <w:p w14:paraId="61F5F0BE" w14:textId="77777777" w:rsidR="00D659FE" w:rsidRPr="00020FAF" w:rsidRDefault="00D659FE" w:rsidP="00954D10">
      <w:pPr>
        <w:spacing w:after="0" w:line="360" w:lineRule="auto"/>
        <w:jc w:val="both"/>
        <w:rPr>
          <w:rFonts w:ascii="Times New Roman" w:hAnsi="Times New Roman" w:cs="Times New Roman"/>
          <w:sz w:val="24"/>
          <w:szCs w:val="24"/>
        </w:rPr>
      </w:pPr>
      <w:r w:rsidRPr="00020FAF">
        <w:rPr>
          <w:rFonts w:ascii="Times New Roman" w:hAnsi="Times New Roman" w:cs="Times New Roman"/>
          <w:sz w:val="24"/>
          <w:szCs w:val="24"/>
        </w:rPr>
        <w:t xml:space="preserve">Instead, calcium-based antacids are often used, but excessive calcium intake can lead to vascular calcification, which worsens cardiovascular risks in CKD patients (Adebayo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2024). Therefore, phosphate binders such as sevelamer and lanthanum carbonate may be preferable alternatives for acid regulation in CKD patients (Ogunleye </w:t>
      </w:r>
      <w:r w:rsidRPr="00020FAF">
        <w:rPr>
          <w:rFonts w:ascii="Times New Roman" w:hAnsi="Times New Roman" w:cs="Times New Roman"/>
          <w:i/>
          <w:sz w:val="24"/>
          <w:szCs w:val="24"/>
        </w:rPr>
        <w:t>et al.,</w:t>
      </w:r>
      <w:r w:rsidRPr="00020FAF">
        <w:rPr>
          <w:rFonts w:ascii="Times New Roman" w:hAnsi="Times New Roman" w:cs="Times New Roman"/>
          <w:sz w:val="24"/>
          <w:szCs w:val="24"/>
        </w:rPr>
        <w:t xml:space="preserve"> 2023).</w:t>
      </w:r>
    </w:p>
    <w:p w14:paraId="33219A64" w14:textId="77777777" w:rsidR="00D659FE" w:rsidRPr="00C45905" w:rsidRDefault="00C03B81"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2.8</w:t>
      </w:r>
      <w:r w:rsidR="00C45905">
        <w:rPr>
          <w:rFonts w:ascii="Times New Roman" w:hAnsi="Times New Roman" w:cs="Times New Roman"/>
          <w:b/>
          <w:bCs/>
          <w:sz w:val="24"/>
          <w:szCs w:val="24"/>
        </w:rPr>
        <w:t>.5</w:t>
      </w:r>
      <w:r w:rsidR="00C45905">
        <w:rPr>
          <w:rFonts w:ascii="Times New Roman" w:hAnsi="Times New Roman" w:cs="Times New Roman"/>
          <w:b/>
          <w:bCs/>
          <w:sz w:val="24"/>
          <w:szCs w:val="24"/>
        </w:rPr>
        <w:tab/>
      </w:r>
      <w:r w:rsidR="00D659FE" w:rsidRPr="00C45905">
        <w:rPr>
          <w:rFonts w:ascii="Times New Roman" w:hAnsi="Times New Roman" w:cs="Times New Roman"/>
          <w:b/>
          <w:bCs/>
          <w:sz w:val="24"/>
          <w:szCs w:val="24"/>
        </w:rPr>
        <w:t>Antacid Use in Patients with Osteoporosis</w:t>
      </w:r>
    </w:p>
    <w:p w14:paraId="2B2CC15A"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Since calcium </w:t>
      </w:r>
      <w:r w:rsidRPr="00020FAF">
        <w:rPr>
          <w:rFonts w:ascii="Times New Roman" w:hAnsi="Times New Roman" w:cs="Times New Roman"/>
          <w:sz w:val="24"/>
          <w:szCs w:val="24"/>
        </w:rPr>
        <w:t>plays a crucial role in bone health, some individuals with osteoporosis may benefit from calcium carbonate-based antacids. However, excessive calcium intake can lead to the milk-alkali syndrome, characterized by hypercalcemia, kidney dysfunction, and metabolic alkalosis (Chidiebere &amp; Okafor, 2023). Patients at risk of osteoporosis should balance calcium intake with vitamin D supplementation and consult a physician regarding the safest antacid options (</w:t>
      </w:r>
      <w:r w:rsidRPr="00D659FE">
        <w:rPr>
          <w:rFonts w:ascii="Times New Roman" w:hAnsi="Times New Roman" w:cs="Times New Roman"/>
          <w:sz w:val="24"/>
          <w:szCs w:val="24"/>
        </w:rPr>
        <w:t>Eze et al., 2023).</w:t>
      </w:r>
    </w:p>
    <w:p w14:paraId="6F02570F" w14:textId="77777777" w:rsidR="00D659FE" w:rsidRPr="00D659FE" w:rsidRDefault="00D659FE" w:rsidP="00954D10">
      <w:pPr>
        <w:spacing w:after="0" w:line="360" w:lineRule="auto"/>
        <w:jc w:val="both"/>
        <w:rPr>
          <w:rFonts w:ascii="Times New Roman" w:hAnsi="Times New Roman" w:cs="Times New Roman"/>
          <w:sz w:val="24"/>
          <w:szCs w:val="24"/>
        </w:rPr>
        <w:sectPr w:rsidR="00D659FE" w:rsidRPr="00D659FE" w:rsidSect="00584B9B">
          <w:footerReference w:type="default" r:id="rId8"/>
          <w:pgSz w:w="11820" w:h="15120"/>
          <w:pgMar w:top="1300" w:right="1275" w:bottom="2500" w:left="1275" w:header="0" w:footer="1440" w:gutter="0"/>
          <w:cols w:space="720"/>
          <w:docGrid w:linePitch="299"/>
        </w:sectPr>
      </w:pPr>
    </w:p>
    <w:p w14:paraId="47D2D196" w14:textId="77777777" w:rsidR="00020FAF" w:rsidRDefault="00C03B81" w:rsidP="00954D1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14:paraId="7DBF3A22" w14:textId="77777777" w:rsidR="00C03B81" w:rsidRDefault="00C03B81" w:rsidP="00954D1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MATERIAL AND METHOD</w:t>
      </w:r>
    </w:p>
    <w:p w14:paraId="2C2637F8" w14:textId="77777777" w:rsidR="00D659FE" w:rsidRPr="00D659FE" w:rsidRDefault="00C03B81" w:rsidP="00954D10">
      <w:pPr>
        <w:spacing w:after="0" w:line="360" w:lineRule="auto"/>
        <w:rPr>
          <w:rFonts w:ascii="Times New Roman" w:hAnsi="Times New Roman" w:cs="Times New Roman"/>
          <w:b/>
          <w:sz w:val="24"/>
          <w:szCs w:val="24"/>
        </w:rPr>
      </w:pPr>
      <w:bookmarkStart w:id="18" w:name="_Hlk207603643"/>
      <w:r>
        <w:rPr>
          <w:rFonts w:ascii="Times New Roman" w:hAnsi="Times New Roman" w:cs="Times New Roman"/>
          <w:b/>
          <w:sz w:val="24"/>
          <w:szCs w:val="24"/>
        </w:rPr>
        <w:t>3</w:t>
      </w:r>
      <w:r w:rsidR="00020FAF">
        <w:rPr>
          <w:rFonts w:ascii="Times New Roman" w:hAnsi="Times New Roman" w:cs="Times New Roman"/>
          <w:b/>
          <w:sz w:val="24"/>
          <w:szCs w:val="24"/>
        </w:rPr>
        <w:t>.1</w:t>
      </w:r>
      <w:r w:rsidR="00020FAF">
        <w:rPr>
          <w:rFonts w:ascii="Times New Roman" w:hAnsi="Times New Roman" w:cs="Times New Roman"/>
          <w:b/>
          <w:sz w:val="24"/>
          <w:szCs w:val="24"/>
        </w:rPr>
        <w:tab/>
      </w:r>
      <w:r w:rsidR="00D659FE" w:rsidRPr="00D659FE">
        <w:rPr>
          <w:rFonts w:ascii="Times New Roman" w:hAnsi="Times New Roman" w:cs="Times New Roman"/>
          <w:b/>
          <w:sz w:val="24"/>
          <w:szCs w:val="24"/>
        </w:rPr>
        <w:t>EQUIPMENT AND REAGENT</w:t>
      </w:r>
    </w:p>
    <w:bookmarkEnd w:id="18"/>
    <w:p w14:paraId="513DE442" w14:textId="77777777" w:rsidR="00D659FE" w:rsidRPr="00D659FE" w:rsidRDefault="00020FAF" w:rsidP="00954D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4.1.1</w:t>
      </w:r>
      <w:r>
        <w:rPr>
          <w:rFonts w:ascii="Times New Roman" w:hAnsi="Times New Roman" w:cs="Times New Roman"/>
          <w:b/>
          <w:sz w:val="24"/>
          <w:szCs w:val="24"/>
        </w:rPr>
        <w:tab/>
      </w:r>
      <w:r w:rsidR="005E1AA2" w:rsidRPr="00D659FE">
        <w:rPr>
          <w:rFonts w:ascii="Times New Roman" w:hAnsi="Times New Roman" w:cs="Times New Roman"/>
          <w:b/>
          <w:sz w:val="24"/>
          <w:szCs w:val="24"/>
        </w:rPr>
        <w:t>Equipment</w:t>
      </w:r>
      <w:r w:rsidR="00D659FE" w:rsidRPr="00D659FE">
        <w:rPr>
          <w:rFonts w:ascii="Times New Roman" w:hAnsi="Times New Roman" w:cs="Times New Roman"/>
          <w:b/>
          <w:sz w:val="24"/>
          <w:szCs w:val="24"/>
        </w:rPr>
        <w:t>:</w:t>
      </w:r>
    </w:p>
    <w:p w14:paraId="4E6A9689"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1000ml Standard Flask, Filter Paper, Beaker, Pipette, Burette, Conical Flask, Funnel, PH Measurement, Magnetic Stir, Measuring Cylinder, Spatula, Weighing Balance.</w:t>
      </w:r>
    </w:p>
    <w:p w14:paraId="6A1DE873" w14:textId="77777777" w:rsidR="00D659FE" w:rsidRPr="00A9662E" w:rsidRDefault="00D659FE" w:rsidP="00965BFC">
      <w:pPr>
        <w:pStyle w:val="ListParagraph"/>
        <w:numPr>
          <w:ilvl w:val="2"/>
          <w:numId w:val="10"/>
        </w:numPr>
        <w:spacing w:line="360" w:lineRule="auto"/>
        <w:jc w:val="both"/>
        <w:rPr>
          <w:b/>
          <w:sz w:val="24"/>
          <w:szCs w:val="24"/>
        </w:rPr>
      </w:pPr>
      <w:r w:rsidRPr="00A9662E">
        <w:rPr>
          <w:b/>
          <w:sz w:val="24"/>
          <w:szCs w:val="24"/>
        </w:rPr>
        <w:t xml:space="preserve"> </w:t>
      </w:r>
      <w:r w:rsidR="005E1AA2" w:rsidRPr="00A9662E">
        <w:rPr>
          <w:b/>
          <w:sz w:val="24"/>
          <w:szCs w:val="24"/>
        </w:rPr>
        <w:t>Reagent</w:t>
      </w:r>
      <w:r w:rsidRPr="00A9662E">
        <w:rPr>
          <w:b/>
          <w:sz w:val="24"/>
          <w:szCs w:val="24"/>
        </w:rPr>
        <w:t>:</w:t>
      </w:r>
    </w:p>
    <w:p w14:paraId="186B6616"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Hydrochloric Acid (HCL), Distilled Water, Sodium Hydroxide (NaOH), Indicator (Bromocresol Green), Benzoic Acid, Indicator (Phenolphthalein), Tromethamine, Buffer Solution</w:t>
      </w:r>
    </w:p>
    <w:p w14:paraId="6B381974" w14:textId="77777777" w:rsidR="00D659FE" w:rsidRPr="00A9662E" w:rsidRDefault="005E1AA2" w:rsidP="00965BFC">
      <w:pPr>
        <w:pStyle w:val="ListParagraph"/>
        <w:numPr>
          <w:ilvl w:val="2"/>
          <w:numId w:val="10"/>
        </w:numPr>
        <w:spacing w:line="360" w:lineRule="auto"/>
        <w:jc w:val="both"/>
        <w:rPr>
          <w:b/>
          <w:sz w:val="24"/>
          <w:szCs w:val="24"/>
        </w:rPr>
      </w:pPr>
      <w:r w:rsidRPr="00A9662E">
        <w:rPr>
          <w:b/>
          <w:sz w:val="24"/>
          <w:szCs w:val="24"/>
        </w:rPr>
        <w:t xml:space="preserve"> Reagent 2</w:t>
      </w:r>
      <w:r w:rsidR="00D659FE" w:rsidRPr="00A9662E">
        <w:rPr>
          <w:b/>
          <w:sz w:val="24"/>
          <w:szCs w:val="24"/>
        </w:rPr>
        <w:t xml:space="preserve"> (Antacids):</w:t>
      </w:r>
    </w:p>
    <w:p w14:paraId="62357192" w14:textId="77777777" w:rsidR="00D659FE" w:rsidRPr="00D659FE" w:rsidRDefault="009E55DF" w:rsidP="00954D10">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 Suspension</w:t>
      </w:r>
      <w:r>
        <w:rPr>
          <w:rFonts w:ascii="Times New Roman" w:hAnsi="Times New Roman" w:cs="Times New Roman"/>
          <w:sz w:val="24"/>
          <w:szCs w:val="24"/>
        </w:rPr>
        <w:t xml:space="preserve">, </w:t>
      </w:r>
      <w:r>
        <w:rPr>
          <w:rFonts w:ascii="Times New Roman" w:hAnsi="Times New Roman" w:cs="Times New Roman"/>
          <w:b/>
          <w:sz w:val="24"/>
          <w:szCs w:val="24"/>
        </w:rPr>
        <w:t>5 Tablets, 2 Liquids</w:t>
      </w:r>
      <w:r w:rsidR="00D659FE" w:rsidRPr="00D659FE">
        <w:rPr>
          <w:rFonts w:ascii="Times New Roman" w:hAnsi="Times New Roman" w:cs="Times New Roman"/>
          <w:sz w:val="24"/>
          <w:szCs w:val="24"/>
        </w:rPr>
        <w:t>.</w:t>
      </w:r>
      <w:r w:rsidR="00D659FE" w:rsidRPr="00D659FE">
        <w:rPr>
          <w:rFonts w:ascii="Times New Roman" w:hAnsi="Times New Roman" w:cs="Times New Roman"/>
          <w:sz w:val="24"/>
          <w:szCs w:val="24"/>
        </w:rPr>
        <w:tab/>
      </w:r>
      <w:r w:rsidR="00D659FE" w:rsidRPr="00D659FE">
        <w:rPr>
          <w:rFonts w:ascii="Times New Roman" w:hAnsi="Times New Roman" w:cs="Times New Roman"/>
          <w:sz w:val="24"/>
          <w:szCs w:val="24"/>
        </w:rPr>
        <w:tab/>
      </w:r>
      <w:r w:rsidR="00D659FE" w:rsidRPr="00D659FE">
        <w:rPr>
          <w:rFonts w:ascii="Times New Roman" w:hAnsi="Times New Roman" w:cs="Times New Roman"/>
          <w:sz w:val="24"/>
          <w:szCs w:val="24"/>
        </w:rPr>
        <w:tab/>
      </w:r>
      <w:r w:rsidR="00D659FE" w:rsidRPr="00D659FE">
        <w:rPr>
          <w:rFonts w:ascii="Times New Roman" w:hAnsi="Times New Roman" w:cs="Times New Roman"/>
          <w:sz w:val="24"/>
          <w:szCs w:val="24"/>
        </w:rPr>
        <w:tab/>
      </w:r>
    </w:p>
    <w:p w14:paraId="3752E6C0" w14:textId="77777777" w:rsidR="00D659FE" w:rsidRPr="00D659FE" w:rsidRDefault="00C03B81" w:rsidP="00954D10">
      <w:pPr>
        <w:spacing w:after="0" w:line="360" w:lineRule="auto"/>
        <w:jc w:val="both"/>
        <w:rPr>
          <w:rFonts w:ascii="Times New Roman" w:hAnsi="Times New Roman" w:cs="Times New Roman"/>
          <w:b/>
          <w:sz w:val="24"/>
          <w:szCs w:val="24"/>
        </w:rPr>
      </w:pPr>
      <w:bookmarkStart w:id="19" w:name="_Hlk207603649"/>
      <w:r>
        <w:rPr>
          <w:rFonts w:ascii="Times New Roman" w:hAnsi="Times New Roman" w:cs="Times New Roman"/>
          <w:b/>
          <w:sz w:val="24"/>
          <w:szCs w:val="24"/>
        </w:rPr>
        <w:t>3.2</w:t>
      </w:r>
      <w:r>
        <w:rPr>
          <w:rFonts w:ascii="Times New Roman" w:hAnsi="Times New Roman" w:cs="Times New Roman"/>
          <w:b/>
          <w:sz w:val="24"/>
          <w:szCs w:val="24"/>
        </w:rPr>
        <w:tab/>
        <w:t>SAMPLE PREPARATION</w:t>
      </w:r>
    </w:p>
    <w:bookmarkEnd w:id="19"/>
    <w:p w14:paraId="026B1F22" w14:textId="77777777" w:rsidR="00C03B81" w:rsidRDefault="00C03B81" w:rsidP="00954D10">
      <w:pPr>
        <w:spacing w:before="100" w:beforeAutospacing="1" w:after="0" w:line="360" w:lineRule="auto"/>
        <w:jc w:val="both"/>
        <w:rPr>
          <w:rFonts w:ascii="Times New Roman" w:eastAsia="Times New Roman" w:hAnsi="Times New Roman" w:cs="Times New Roman"/>
          <w:sz w:val="24"/>
          <w:szCs w:val="24"/>
        </w:rPr>
      </w:pPr>
      <w:r w:rsidRPr="00C03B81">
        <w:rPr>
          <w:rFonts w:ascii="Times New Roman" w:eastAsia="Times New Roman" w:hAnsi="Times New Roman" w:cs="Times New Roman"/>
          <w:sz w:val="24"/>
          <w:szCs w:val="24"/>
        </w:rPr>
        <w:t>The experimental procedure commenced with the thorough cleaning and setup of all required apparatus. Each tablet sample was carefully ground into fine powder using a mortar and pestle and labeled appropriately as</w:t>
      </w:r>
      <w:r w:rsidR="009E55DF">
        <w:rPr>
          <w:rFonts w:ascii="Times New Roman" w:eastAsia="Times New Roman" w:hAnsi="Times New Roman" w:cs="Times New Roman"/>
          <w:sz w:val="24"/>
          <w:szCs w:val="24"/>
        </w:rPr>
        <w:t xml:space="preserve"> follows: Specimen A, Specimen B, Specimen C, Specimen D, and Specimen E</w:t>
      </w:r>
      <w:r w:rsidRPr="00C03B81">
        <w:rPr>
          <w:rFonts w:ascii="Times New Roman" w:eastAsia="Times New Roman" w:hAnsi="Times New Roman" w:cs="Times New Roman"/>
          <w:sz w:val="24"/>
          <w:szCs w:val="24"/>
        </w:rPr>
        <w:t>. After grinding, the powdered samples were wrapped in aluminum foil and properly labeled for identification. Precisely 2 g of each specimen was weighed using an analytical balance, and the weighing was performed in triplicates to ensure accuracy and repeatability (i.e., 2 g × 3 replicates). Subsequently, 400 mL of distilled water and 1000 mL of hydrochloric acid (HCl) were measured using a measuring cylinder and combined in a 1000 mL standard flask, with the acid carefully added to the water to prevent splashing or hazardous reactions, following the standard acid-to-water mixing protocol.</w:t>
      </w:r>
    </w:p>
    <w:p w14:paraId="6296047C" w14:textId="77777777" w:rsidR="00C03B81" w:rsidRPr="00C03B81" w:rsidRDefault="00C03B81" w:rsidP="00954D10">
      <w:pPr>
        <w:spacing w:after="0" w:line="360" w:lineRule="auto"/>
        <w:jc w:val="both"/>
        <w:rPr>
          <w:rFonts w:ascii="Times New Roman" w:eastAsia="Times New Roman" w:hAnsi="Times New Roman" w:cs="Times New Roman"/>
          <w:sz w:val="24"/>
          <w:szCs w:val="24"/>
        </w:rPr>
      </w:pPr>
      <w:r w:rsidRPr="00C03B81">
        <w:rPr>
          <w:rFonts w:ascii="Times New Roman" w:eastAsia="Times New Roman" w:hAnsi="Times New Roman" w:cs="Times New Roman"/>
          <w:sz w:val="24"/>
          <w:szCs w:val="24"/>
        </w:rPr>
        <w:t>For the titration process,</w:t>
      </w:r>
      <w:r w:rsidR="009E55DF">
        <w:rPr>
          <w:rFonts w:ascii="Times New Roman" w:eastAsia="Times New Roman" w:hAnsi="Times New Roman" w:cs="Times New Roman"/>
          <w:sz w:val="24"/>
          <w:szCs w:val="24"/>
        </w:rPr>
        <w:t xml:space="preserve"> 2 g of Specimen A </w:t>
      </w:r>
      <w:r w:rsidRPr="00C03B81">
        <w:rPr>
          <w:rFonts w:ascii="Times New Roman" w:eastAsia="Times New Roman" w:hAnsi="Times New Roman" w:cs="Times New Roman"/>
          <w:sz w:val="24"/>
          <w:szCs w:val="24"/>
        </w:rPr>
        <w:t xml:space="preserve">was transferred into a clean conical flask, followed by the addition of 25 mL of distilled water. The mixture was vigorously shaken </w:t>
      </w:r>
      <w:r w:rsidRPr="00C03B81">
        <w:rPr>
          <w:rFonts w:ascii="Times New Roman" w:eastAsia="Times New Roman" w:hAnsi="Times New Roman" w:cs="Times New Roman"/>
          <w:sz w:val="24"/>
          <w:szCs w:val="24"/>
        </w:rPr>
        <w:lastRenderedPageBreak/>
        <w:t>to ensure complete dissolution. A burette was mounted on a retort stand and filled with the acid solution prepared earlier. Three drops of methyl orange indicator were then added to the conical flask containing the specimen solution. While continuously swirling the flask, the acid solution from the burette was added dropwise until a clear and stable color change was observed, indicating the titration endpoint. The volume of acid used was recorded. This titration procedure was repeated three times for each of the five specimens (A to E) to ensure consistency and reliability of results.</w:t>
      </w:r>
    </w:p>
    <w:p w14:paraId="3036FE8A" w14:textId="77777777" w:rsidR="00C03B81" w:rsidRPr="00C03B81" w:rsidRDefault="00C03B81" w:rsidP="00954D10">
      <w:pPr>
        <w:spacing w:after="0" w:line="360" w:lineRule="auto"/>
        <w:rPr>
          <w:rFonts w:ascii="Times New Roman" w:eastAsia="Times New Roman" w:hAnsi="Times New Roman" w:cs="Times New Roman"/>
          <w:sz w:val="24"/>
          <w:szCs w:val="24"/>
        </w:rPr>
      </w:pPr>
    </w:p>
    <w:p w14:paraId="48CFB76B" w14:textId="77777777" w:rsidR="001E66C2" w:rsidRDefault="00C03B81" w:rsidP="00954D10">
      <w:pPr>
        <w:spacing w:after="0" w:line="360" w:lineRule="auto"/>
        <w:jc w:val="both"/>
        <w:rPr>
          <w:rFonts w:ascii="Times New Roman" w:hAnsi="Times New Roman" w:cs="Times New Roman"/>
          <w:b/>
          <w:sz w:val="24"/>
          <w:szCs w:val="24"/>
        </w:rPr>
      </w:pPr>
      <w:bookmarkStart w:id="20" w:name="_Hlk207603664"/>
      <w:r>
        <w:rPr>
          <w:rFonts w:ascii="Times New Roman" w:hAnsi="Times New Roman" w:cs="Times New Roman"/>
          <w:b/>
          <w:sz w:val="24"/>
          <w:szCs w:val="24"/>
        </w:rPr>
        <w:t>3</w:t>
      </w:r>
      <w:r w:rsidR="001E66C2">
        <w:rPr>
          <w:rFonts w:ascii="Times New Roman" w:hAnsi="Times New Roman" w:cs="Times New Roman"/>
          <w:b/>
          <w:sz w:val="24"/>
          <w:szCs w:val="24"/>
        </w:rPr>
        <w:t>.3</w:t>
      </w:r>
      <w:r w:rsidR="001E66C2">
        <w:rPr>
          <w:rFonts w:ascii="Times New Roman" w:hAnsi="Times New Roman" w:cs="Times New Roman"/>
          <w:b/>
          <w:sz w:val="24"/>
          <w:szCs w:val="24"/>
        </w:rPr>
        <w:tab/>
        <w:t>ORGANOLEPTIC PROPERTIES OF ANTACID FORMULATIONS</w:t>
      </w:r>
    </w:p>
    <w:bookmarkEnd w:id="20"/>
    <w:p w14:paraId="63BC620E" w14:textId="77777777" w:rsidR="00C03B81" w:rsidRPr="001E66C2" w:rsidRDefault="00C03B81" w:rsidP="00954D1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3.1: organoleptic properties of antacid formulations </w:t>
      </w:r>
    </w:p>
    <w:tbl>
      <w:tblPr>
        <w:tblStyle w:val="TableGrid"/>
        <w:tblW w:w="10353" w:type="dxa"/>
        <w:tblInd w:w="-885"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418"/>
        <w:gridCol w:w="1134"/>
        <w:gridCol w:w="1276"/>
        <w:gridCol w:w="1134"/>
        <w:gridCol w:w="2410"/>
        <w:gridCol w:w="1012"/>
        <w:gridCol w:w="1260"/>
      </w:tblGrid>
      <w:tr w:rsidR="001E66C2" w:rsidRPr="00D70544" w14:paraId="37C7A1B0" w14:textId="77777777" w:rsidTr="00C03B81">
        <w:tc>
          <w:tcPr>
            <w:tcW w:w="709" w:type="dxa"/>
            <w:tcBorders>
              <w:top w:val="single" w:sz="4" w:space="0" w:color="auto"/>
              <w:bottom w:val="single" w:sz="4" w:space="0" w:color="auto"/>
            </w:tcBorders>
            <w:hideMark/>
          </w:tcPr>
          <w:p w14:paraId="4D0A994A" w14:textId="77777777" w:rsidR="00D70544" w:rsidRPr="00D70544" w:rsidRDefault="00D70544" w:rsidP="00954D10">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S/N</w:t>
            </w:r>
          </w:p>
        </w:tc>
        <w:tc>
          <w:tcPr>
            <w:tcW w:w="1418" w:type="dxa"/>
            <w:tcBorders>
              <w:top w:val="single" w:sz="4" w:space="0" w:color="auto"/>
              <w:bottom w:val="single" w:sz="4" w:space="0" w:color="auto"/>
            </w:tcBorders>
            <w:hideMark/>
          </w:tcPr>
          <w:p w14:paraId="2AA77C6F" w14:textId="77777777" w:rsidR="00D70544" w:rsidRPr="00D70544" w:rsidRDefault="00D70544" w:rsidP="00954D10">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Brand Name</w:t>
            </w:r>
          </w:p>
        </w:tc>
        <w:tc>
          <w:tcPr>
            <w:tcW w:w="1134" w:type="dxa"/>
            <w:tcBorders>
              <w:top w:val="single" w:sz="4" w:space="0" w:color="auto"/>
              <w:bottom w:val="single" w:sz="4" w:space="0" w:color="auto"/>
            </w:tcBorders>
            <w:hideMark/>
          </w:tcPr>
          <w:p w14:paraId="765D6BEA" w14:textId="77777777" w:rsidR="00D70544" w:rsidRPr="00D70544" w:rsidRDefault="00D70544" w:rsidP="00954D10">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Country</w:t>
            </w:r>
          </w:p>
        </w:tc>
        <w:tc>
          <w:tcPr>
            <w:tcW w:w="1276" w:type="dxa"/>
            <w:tcBorders>
              <w:top w:val="single" w:sz="4" w:space="0" w:color="auto"/>
              <w:bottom w:val="single" w:sz="4" w:space="0" w:color="auto"/>
            </w:tcBorders>
            <w:hideMark/>
          </w:tcPr>
          <w:p w14:paraId="7901D5AF" w14:textId="77777777" w:rsidR="00D70544" w:rsidRPr="00D70544" w:rsidRDefault="00D70544" w:rsidP="00954D1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Dosage Form</w:t>
            </w:r>
          </w:p>
        </w:tc>
        <w:tc>
          <w:tcPr>
            <w:tcW w:w="1134" w:type="dxa"/>
            <w:tcBorders>
              <w:top w:val="single" w:sz="4" w:space="0" w:color="auto"/>
              <w:bottom w:val="single" w:sz="4" w:space="0" w:color="auto"/>
            </w:tcBorders>
            <w:hideMark/>
          </w:tcPr>
          <w:p w14:paraId="566F8725" w14:textId="77777777" w:rsidR="00D70544" w:rsidRPr="00D70544" w:rsidRDefault="00D70544" w:rsidP="00954D1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Package</w:t>
            </w:r>
          </w:p>
        </w:tc>
        <w:tc>
          <w:tcPr>
            <w:tcW w:w="2410" w:type="dxa"/>
            <w:tcBorders>
              <w:top w:val="single" w:sz="4" w:space="0" w:color="auto"/>
              <w:bottom w:val="single" w:sz="4" w:space="0" w:color="auto"/>
            </w:tcBorders>
            <w:hideMark/>
          </w:tcPr>
          <w:p w14:paraId="0FA077ED" w14:textId="77777777" w:rsidR="00D70544" w:rsidRPr="00D70544" w:rsidRDefault="00D70544" w:rsidP="00954D10">
            <w:pPr>
              <w:spacing w:line="360" w:lineRule="auto"/>
              <w:jc w:val="center"/>
              <w:rPr>
                <w:rFonts w:ascii="Times New Roman" w:hAnsi="Times New Roman" w:cs="Times New Roman"/>
                <w:b/>
                <w:bCs/>
                <w:sz w:val="24"/>
                <w:szCs w:val="24"/>
              </w:rPr>
            </w:pPr>
            <w:r w:rsidRPr="00D70544">
              <w:rPr>
                <w:rFonts w:ascii="Times New Roman" w:hAnsi="Times New Roman" w:cs="Times New Roman"/>
                <w:b/>
                <w:bCs/>
                <w:sz w:val="24"/>
                <w:szCs w:val="24"/>
              </w:rPr>
              <w:t>Composition</w:t>
            </w:r>
          </w:p>
        </w:tc>
        <w:tc>
          <w:tcPr>
            <w:tcW w:w="1012" w:type="dxa"/>
            <w:tcBorders>
              <w:top w:val="single" w:sz="4" w:space="0" w:color="auto"/>
              <w:bottom w:val="single" w:sz="4" w:space="0" w:color="auto"/>
            </w:tcBorders>
            <w:hideMark/>
          </w:tcPr>
          <w:p w14:paraId="1A257EA4" w14:textId="77777777" w:rsidR="00D70544" w:rsidRPr="00D70544" w:rsidRDefault="00D70544" w:rsidP="00954D10">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Colour</w:t>
            </w:r>
            <w:proofErr w:type="spellEnd"/>
          </w:p>
        </w:tc>
        <w:tc>
          <w:tcPr>
            <w:tcW w:w="1260" w:type="dxa"/>
            <w:tcBorders>
              <w:top w:val="single" w:sz="4" w:space="0" w:color="auto"/>
              <w:bottom w:val="single" w:sz="4" w:space="0" w:color="auto"/>
            </w:tcBorders>
          </w:tcPr>
          <w:p w14:paraId="2B780E41" w14:textId="77777777" w:rsidR="00D70544" w:rsidRDefault="00D70544" w:rsidP="00954D10">
            <w:pPr>
              <w:spacing w:line="36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Odour</w:t>
            </w:r>
            <w:proofErr w:type="spellEnd"/>
            <w:r>
              <w:rPr>
                <w:rFonts w:ascii="Times New Roman" w:hAnsi="Times New Roman" w:cs="Times New Roman"/>
                <w:b/>
                <w:bCs/>
                <w:sz w:val="24"/>
                <w:szCs w:val="24"/>
              </w:rPr>
              <w:t xml:space="preserve"> &amp; </w:t>
            </w:r>
            <w:proofErr w:type="spellStart"/>
            <w:r>
              <w:rPr>
                <w:rFonts w:ascii="Times New Roman" w:hAnsi="Times New Roman" w:cs="Times New Roman"/>
                <w:b/>
                <w:bCs/>
                <w:sz w:val="24"/>
                <w:szCs w:val="24"/>
              </w:rPr>
              <w:t>Flavour</w:t>
            </w:r>
            <w:proofErr w:type="spellEnd"/>
          </w:p>
        </w:tc>
      </w:tr>
      <w:tr w:rsidR="001E66C2" w:rsidRPr="00D70544" w14:paraId="40CB3222" w14:textId="77777777" w:rsidTr="00C03B81">
        <w:tc>
          <w:tcPr>
            <w:tcW w:w="709" w:type="dxa"/>
            <w:tcBorders>
              <w:top w:val="single" w:sz="4" w:space="0" w:color="auto"/>
            </w:tcBorders>
            <w:hideMark/>
          </w:tcPr>
          <w:p w14:paraId="0092C11F" w14:textId="77777777" w:rsidR="00D70544" w:rsidRPr="00D70544" w:rsidRDefault="00D70544" w:rsidP="00954D10">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1</w:t>
            </w:r>
          </w:p>
        </w:tc>
        <w:tc>
          <w:tcPr>
            <w:tcW w:w="1418" w:type="dxa"/>
            <w:tcBorders>
              <w:top w:val="single" w:sz="4" w:space="0" w:color="auto"/>
            </w:tcBorders>
            <w:hideMark/>
          </w:tcPr>
          <w:p w14:paraId="1907701F" w14:textId="77777777" w:rsidR="00D70544" w:rsidRPr="00D70544" w:rsidRDefault="00D70544" w:rsidP="00954D10">
            <w:pPr>
              <w:spacing w:line="360" w:lineRule="auto"/>
              <w:rPr>
                <w:rFonts w:ascii="Times New Roman" w:hAnsi="Times New Roman" w:cs="Times New Roman"/>
                <w:sz w:val="24"/>
                <w:szCs w:val="24"/>
              </w:rPr>
            </w:pPr>
            <w:proofErr w:type="spellStart"/>
            <w:r w:rsidRPr="00D70544">
              <w:rPr>
                <w:rFonts w:ascii="Times New Roman" w:hAnsi="Times New Roman" w:cs="Times New Roman"/>
                <w:sz w:val="24"/>
                <w:szCs w:val="24"/>
              </w:rPr>
              <w:t>Kriscet</w:t>
            </w:r>
            <w:proofErr w:type="spellEnd"/>
          </w:p>
        </w:tc>
        <w:tc>
          <w:tcPr>
            <w:tcW w:w="1134" w:type="dxa"/>
            <w:tcBorders>
              <w:top w:val="single" w:sz="4" w:space="0" w:color="auto"/>
            </w:tcBorders>
            <w:hideMark/>
          </w:tcPr>
          <w:p w14:paraId="4D650F08" w14:textId="77777777"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Nigeria</w:t>
            </w:r>
          </w:p>
        </w:tc>
        <w:tc>
          <w:tcPr>
            <w:tcW w:w="1276" w:type="dxa"/>
            <w:tcBorders>
              <w:top w:val="single" w:sz="4" w:space="0" w:color="auto"/>
            </w:tcBorders>
            <w:hideMark/>
          </w:tcPr>
          <w:p w14:paraId="38FE8CF9" w14:textId="77777777"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134" w:type="dxa"/>
            <w:tcBorders>
              <w:top w:val="single" w:sz="4" w:space="0" w:color="auto"/>
            </w:tcBorders>
            <w:hideMark/>
          </w:tcPr>
          <w:p w14:paraId="1872ED33" w14:textId="77777777" w:rsidR="00D70544" w:rsidRPr="00D70544" w:rsidRDefault="00D70544" w:rsidP="00954D10">
            <w:pPr>
              <w:spacing w:line="360" w:lineRule="auto"/>
              <w:rPr>
                <w:rFonts w:ascii="Times New Roman" w:hAnsi="Times New Roman" w:cs="Times New Roman"/>
                <w:sz w:val="24"/>
                <w:szCs w:val="24"/>
              </w:rPr>
            </w:pPr>
            <w:r>
              <w:rPr>
                <w:rFonts w:ascii="Times New Roman" w:hAnsi="Times New Roman" w:cs="Times New Roman"/>
                <w:sz w:val="24"/>
                <w:szCs w:val="24"/>
              </w:rPr>
              <w:t>20</w:t>
            </w:r>
            <w:r w:rsidRPr="00D70544">
              <w:rPr>
                <w:rFonts w:ascii="Times New Roman" w:hAnsi="Times New Roman" w:cs="Times New Roman"/>
                <w:sz w:val="24"/>
                <w:szCs w:val="24"/>
              </w:rPr>
              <w:t>0 mg</w:t>
            </w:r>
            <w:r>
              <w:rPr>
                <w:rFonts w:ascii="Times New Roman" w:hAnsi="Times New Roman" w:cs="Times New Roman"/>
                <w:sz w:val="24"/>
                <w:szCs w:val="24"/>
              </w:rPr>
              <w:t xml:space="preserve"> Sachet</w:t>
            </w:r>
          </w:p>
        </w:tc>
        <w:tc>
          <w:tcPr>
            <w:tcW w:w="2410" w:type="dxa"/>
            <w:tcBorders>
              <w:top w:val="single" w:sz="4" w:space="0" w:color="auto"/>
            </w:tcBorders>
            <w:hideMark/>
          </w:tcPr>
          <w:p w14:paraId="0C026E9C" w14:textId="77777777"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Each uncoated tablet contains Cimetidine BP 2</w:t>
            </w:r>
            <w:r>
              <w:rPr>
                <w:rFonts w:ascii="Times New Roman" w:hAnsi="Times New Roman" w:cs="Times New Roman"/>
                <w:sz w:val="24"/>
                <w:szCs w:val="24"/>
              </w:rPr>
              <w:t>0</w:t>
            </w:r>
            <w:r w:rsidRPr="00D70544">
              <w:rPr>
                <w:rFonts w:ascii="Times New Roman" w:hAnsi="Times New Roman" w:cs="Times New Roman"/>
                <w:sz w:val="24"/>
                <w:szCs w:val="24"/>
              </w:rPr>
              <w:t xml:space="preserve">0 mg. Excipients </w:t>
            </w:r>
            <w:r>
              <w:rPr>
                <w:rFonts w:ascii="Times New Roman" w:hAnsi="Times New Roman" w:cs="Times New Roman"/>
                <w:sz w:val="24"/>
                <w:szCs w:val="24"/>
              </w:rPr>
              <w:t>Q.S</w:t>
            </w:r>
          </w:p>
        </w:tc>
        <w:tc>
          <w:tcPr>
            <w:tcW w:w="1012" w:type="dxa"/>
            <w:tcBorders>
              <w:top w:val="single" w:sz="4" w:space="0" w:color="auto"/>
            </w:tcBorders>
            <w:hideMark/>
          </w:tcPr>
          <w:p w14:paraId="545A092C" w14:textId="77777777"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 xml:space="preserve"> W</w:t>
            </w:r>
            <w:r w:rsidR="00C44110">
              <w:rPr>
                <w:rFonts w:ascii="Times New Roman" w:hAnsi="Times New Roman" w:cs="Times New Roman"/>
                <w:sz w:val="24"/>
                <w:szCs w:val="24"/>
              </w:rPr>
              <w:t>hite</w:t>
            </w:r>
            <w:r w:rsidR="00C44110">
              <w:rPr>
                <w:rFonts w:ascii="Times New Roman" w:hAnsi="Times New Roman" w:cs="Times New Roman"/>
                <w:sz w:val="24"/>
                <w:szCs w:val="24"/>
              </w:rPr>
              <w:br/>
            </w:r>
          </w:p>
        </w:tc>
        <w:tc>
          <w:tcPr>
            <w:tcW w:w="1260" w:type="dxa"/>
            <w:tcBorders>
              <w:top w:val="single" w:sz="4" w:space="0" w:color="auto"/>
            </w:tcBorders>
          </w:tcPr>
          <w:p w14:paraId="1D1EC729" w14:textId="77777777" w:rsidR="00D70544" w:rsidRPr="00D70544" w:rsidRDefault="00C44110" w:rsidP="00954D10">
            <w:pPr>
              <w:spacing w:line="360" w:lineRule="auto"/>
              <w:rPr>
                <w:rFonts w:ascii="Times New Roman" w:hAnsi="Times New Roman" w:cs="Times New Roman"/>
                <w:sz w:val="24"/>
                <w:szCs w:val="24"/>
              </w:rPr>
            </w:pPr>
            <w:r>
              <w:rPr>
                <w:rFonts w:ascii="Times New Roman" w:hAnsi="Times New Roman" w:cs="Times New Roman"/>
                <w:sz w:val="24"/>
                <w:szCs w:val="24"/>
              </w:rPr>
              <w:t>Odorless and bitter</w:t>
            </w:r>
          </w:p>
        </w:tc>
      </w:tr>
      <w:tr w:rsidR="001E66C2" w:rsidRPr="00D70544" w14:paraId="39C85BB8" w14:textId="77777777" w:rsidTr="00C03B81">
        <w:tc>
          <w:tcPr>
            <w:tcW w:w="709" w:type="dxa"/>
            <w:hideMark/>
          </w:tcPr>
          <w:p w14:paraId="4E4F0BB5" w14:textId="77777777" w:rsidR="00D70544" w:rsidRPr="00D70544" w:rsidRDefault="00D70544" w:rsidP="00954D10">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2</w:t>
            </w:r>
          </w:p>
        </w:tc>
        <w:tc>
          <w:tcPr>
            <w:tcW w:w="1418" w:type="dxa"/>
            <w:hideMark/>
          </w:tcPr>
          <w:p w14:paraId="4980F1ED" w14:textId="77777777" w:rsidR="00D70544" w:rsidRPr="00D70544" w:rsidRDefault="00C44110" w:rsidP="00954D10">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Phe</w:t>
            </w:r>
            <w:r w:rsidR="00D70544" w:rsidRPr="00D70544">
              <w:rPr>
                <w:rFonts w:ascii="Times New Roman" w:hAnsi="Times New Roman" w:cs="Times New Roman"/>
                <w:sz w:val="24"/>
                <w:szCs w:val="24"/>
              </w:rPr>
              <w:t>rix</w:t>
            </w:r>
            <w:proofErr w:type="spellEnd"/>
          </w:p>
        </w:tc>
        <w:tc>
          <w:tcPr>
            <w:tcW w:w="1134" w:type="dxa"/>
            <w:hideMark/>
          </w:tcPr>
          <w:p w14:paraId="72CDDC66" w14:textId="77777777"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India</w:t>
            </w:r>
          </w:p>
        </w:tc>
        <w:tc>
          <w:tcPr>
            <w:tcW w:w="1276" w:type="dxa"/>
            <w:hideMark/>
          </w:tcPr>
          <w:p w14:paraId="5E8D23F2" w14:textId="77777777"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134" w:type="dxa"/>
            <w:hideMark/>
          </w:tcPr>
          <w:p w14:paraId="67A8F485" w14:textId="77777777" w:rsidR="00D70544" w:rsidRPr="00D70544" w:rsidRDefault="00C44110" w:rsidP="00954D10">
            <w:pPr>
              <w:spacing w:line="360" w:lineRule="auto"/>
              <w:rPr>
                <w:rFonts w:ascii="Times New Roman" w:hAnsi="Times New Roman" w:cs="Times New Roman"/>
                <w:sz w:val="24"/>
                <w:szCs w:val="24"/>
              </w:rPr>
            </w:pPr>
            <w:r>
              <w:rPr>
                <w:rFonts w:ascii="Times New Roman" w:hAnsi="Times New Roman" w:cs="Times New Roman"/>
                <w:sz w:val="24"/>
                <w:szCs w:val="24"/>
              </w:rPr>
              <w:t>10m</w:t>
            </w:r>
            <w:r w:rsidR="00D70544" w:rsidRPr="00D70544">
              <w:rPr>
                <w:rFonts w:ascii="Times New Roman" w:hAnsi="Times New Roman" w:cs="Times New Roman"/>
                <w:sz w:val="24"/>
                <w:szCs w:val="24"/>
              </w:rPr>
              <w:t>g</w:t>
            </w:r>
          </w:p>
        </w:tc>
        <w:tc>
          <w:tcPr>
            <w:tcW w:w="2410" w:type="dxa"/>
            <w:hideMark/>
          </w:tcPr>
          <w:p w14:paraId="57B98AF3" w14:textId="77777777" w:rsidR="00D70544" w:rsidRPr="00D70544" w:rsidRDefault="00C44110" w:rsidP="00954D10">
            <w:pPr>
              <w:spacing w:line="360" w:lineRule="auto"/>
              <w:rPr>
                <w:rFonts w:ascii="Times New Roman" w:hAnsi="Times New Roman" w:cs="Times New Roman"/>
                <w:sz w:val="24"/>
                <w:szCs w:val="24"/>
              </w:rPr>
            </w:pPr>
            <w:r>
              <w:rPr>
                <w:rFonts w:ascii="Times New Roman" w:hAnsi="Times New Roman" w:cs="Times New Roman"/>
                <w:sz w:val="24"/>
                <w:szCs w:val="24"/>
              </w:rPr>
              <w:t>Each enteric c</w:t>
            </w:r>
            <w:r w:rsidR="00D70544" w:rsidRPr="00D70544">
              <w:rPr>
                <w:rFonts w:ascii="Times New Roman" w:hAnsi="Times New Roman" w:cs="Times New Roman"/>
                <w:sz w:val="24"/>
                <w:szCs w:val="24"/>
              </w:rPr>
              <w:t>o</w:t>
            </w:r>
            <w:r w:rsidR="00BA04F8">
              <w:rPr>
                <w:rFonts w:ascii="Times New Roman" w:hAnsi="Times New Roman" w:cs="Times New Roman"/>
                <w:sz w:val="24"/>
                <w:szCs w:val="24"/>
              </w:rPr>
              <w:t xml:space="preserve">ated tablet contains </w:t>
            </w:r>
            <w:proofErr w:type="spellStart"/>
            <w:r w:rsidR="00BA04F8">
              <w:rPr>
                <w:rFonts w:ascii="Times New Roman" w:hAnsi="Times New Roman" w:cs="Times New Roman"/>
                <w:sz w:val="24"/>
                <w:szCs w:val="24"/>
              </w:rPr>
              <w:t>Dexrabeprazole</w:t>
            </w:r>
            <w:proofErr w:type="spellEnd"/>
            <w:r w:rsidR="00BA04F8">
              <w:rPr>
                <w:rFonts w:ascii="Times New Roman" w:hAnsi="Times New Roman" w:cs="Times New Roman"/>
                <w:sz w:val="24"/>
                <w:szCs w:val="24"/>
              </w:rPr>
              <w:t xml:space="preserve"> Sodium</w:t>
            </w:r>
            <w:r w:rsidR="00D70544" w:rsidRPr="00D70544">
              <w:rPr>
                <w:rFonts w:ascii="Times New Roman" w:hAnsi="Times New Roman" w:cs="Times New Roman"/>
                <w:sz w:val="24"/>
                <w:szCs w:val="24"/>
              </w:rPr>
              <w:t xml:space="preserve"> </w:t>
            </w:r>
            <w:r w:rsidR="00BA04F8">
              <w:rPr>
                <w:rFonts w:ascii="Times New Roman" w:hAnsi="Times New Roman" w:cs="Times New Roman"/>
                <w:sz w:val="24"/>
                <w:szCs w:val="24"/>
              </w:rPr>
              <w:t>10</w:t>
            </w:r>
            <w:r w:rsidR="001E66C2">
              <w:rPr>
                <w:rFonts w:ascii="Times New Roman" w:hAnsi="Times New Roman" w:cs="Times New Roman"/>
                <w:sz w:val="24"/>
                <w:szCs w:val="24"/>
              </w:rPr>
              <w:t xml:space="preserve"> </w:t>
            </w:r>
            <w:r w:rsidR="00D70544" w:rsidRPr="00D70544">
              <w:rPr>
                <w:rFonts w:ascii="Times New Roman" w:hAnsi="Times New Roman" w:cs="Times New Roman"/>
                <w:sz w:val="24"/>
                <w:szCs w:val="24"/>
              </w:rPr>
              <w:t xml:space="preserve">mg. Excipients </w:t>
            </w:r>
            <w:r w:rsidR="00BA04F8">
              <w:rPr>
                <w:rFonts w:ascii="Times New Roman" w:hAnsi="Times New Roman" w:cs="Times New Roman"/>
                <w:sz w:val="24"/>
                <w:szCs w:val="24"/>
              </w:rPr>
              <w:t>Q.S</w:t>
            </w:r>
            <w:r w:rsidR="00D70544" w:rsidRPr="00D70544">
              <w:rPr>
                <w:rFonts w:ascii="Times New Roman" w:hAnsi="Times New Roman" w:cs="Times New Roman"/>
                <w:sz w:val="24"/>
                <w:szCs w:val="24"/>
              </w:rPr>
              <w:t>.</w:t>
            </w:r>
          </w:p>
        </w:tc>
        <w:tc>
          <w:tcPr>
            <w:tcW w:w="1012" w:type="dxa"/>
            <w:hideMark/>
          </w:tcPr>
          <w:p w14:paraId="0414770E" w14:textId="77777777" w:rsidR="00D70544" w:rsidRPr="00D70544" w:rsidRDefault="00BA04F8" w:rsidP="00954D10">
            <w:pPr>
              <w:spacing w:line="360" w:lineRule="auto"/>
              <w:rPr>
                <w:rFonts w:ascii="Times New Roman" w:hAnsi="Times New Roman" w:cs="Times New Roman"/>
                <w:sz w:val="24"/>
                <w:szCs w:val="24"/>
              </w:rPr>
            </w:pPr>
            <w:r>
              <w:rPr>
                <w:rFonts w:ascii="Times New Roman" w:hAnsi="Times New Roman" w:cs="Times New Roman"/>
                <w:sz w:val="24"/>
                <w:szCs w:val="24"/>
              </w:rPr>
              <w:t>White</w:t>
            </w:r>
          </w:p>
        </w:tc>
        <w:tc>
          <w:tcPr>
            <w:tcW w:w="1260" w:type="dxa"/>
          </w:tcPr>
          <w:p w14:paraId="20280158" w14:textId="77777777" w:rsidR="00D70544" w:rsidRPr="00D70544" w:rsidRDefault="00BA04F8" w:rsidP="00954D10">
            <w:pPr>
              <w:spacing w:line="360" w:lineRule="auto"/>
              <w:rPr>
                <w:rFonts w:ascii="Times New Roman" w:hAnsi="Times New Roman" w:cs="Times New Roman"/>
                <w:sz w:val="24"/>
                <w:szCs w:val="24"/>
              </w:rPr>
            </w:pPr>
            <w:r>
              <w:rPr>
                <w:rFonts w:ascii="Times New Roman" w:hAnsi="Times New Roman" w:cs="Times New Roman"/>
                <w:sz w:val="24"/>
                <w:szCs w:val="24"/>
              </w:rPr>
              <w:t>Mint</w:t>
            </w:r>
          </w:p>
        </w:tc>
      </w:tr>
      <w:tr w:rsidR="001E66C2" w:rsidRPr="00D70544" w14:paraId="44163964" w14:textId="77777777" w:rsidTr="00C03B81">
        <w:tc>
          <w:tcPr>
            <w:tcW w:w="709" w:type="dxa"/>
            <w:hideMark/>
          </w:tcPr>
          <w:p w14:paraId="56737803" w14:textId="77777777" w:rsidR="00D70544" w:rsidRPr="00D70544" w:rsidRDefault="00D70544" w:rsidP="00954D10">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3</w:t>
            </w:r>
          </w:p>
        </w:tc>
        <w:tc>
          <w:tcPr>
            <w:tcW w:w="1418" w:type="dxa"/>
            <w:hideMark/>
          </w:tcPr>
          <w:p w14:paraId="26CFE096" w14:textId="77777777" w:rsidR="00D70544" w:rsidRPr="00D70544" w:rsidRDefault="00D70544" w:rsidP="00954D10">
            <w:pPr>
              <w:spacing w:line="360" w:lineRule="auto"/>
              <w:rPr>
                <w:rFonts w:ascii="Times New Roman" w:hAnsi="Times New Roman" w:cs="Times New Roman"/>
                <w:sz w:val="24"/>
                <w:szCs w:val="24"/>
              </w:rPr>
            </w:pPr>
            <w:proofErr w:type="spellStart"/>
            <w:r w:rsidRPr="00D70544">
              <w:rPr>
                <w:rFonts w:ascii="Times New Roman" w:hAnsi="Times New Roman" w:cs="Times New Roman"/>
                <w:sz w:val="24"/>
                <w:szCs w:val="24"/>
              </w:rPr>
              <w:t>Krisnat</w:t>
            </w:r>
            <w:proofErr w:type="spellEnd"/>
            <w:r w:rsidRPr="00D70544">
              <w:rPr>
                <w:rFonts w:ascii="Times New Roman" w:hAnsi="Times New Roman" w:cs="Times New Roman"/>
                <w:sz w:val="24"/>
                <w:szCs w:val="24"/>
              </w:rPr>
              <w:t xml:space="preserve"> Omeprazole</w:t>
            </w:r>
          </w:p>
        </w:tc>
        <w:tc>
          <w:tcPr>
            <w:tcW w:w="1134" w:type="dxa"/>
            <w:hideMark/>
          </w:tcPr>
          <w:p w14:paraId="0FE797A3" w14:textId="77777777"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Nigeria</w:t>
            </w:r>
          </w:p>
        </w:tc>
        <w:tc>
          <w:tcPr>
            <w:tcW w:w="1276" w:type="dxa"/>
            <w:hideMark/>
          </w:tcPr>
          <w:p w14:paraId="42B10415" w14:textId="77777777"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134" w:type="dxa"/>
            <w:hideMark/>
          </w:tcPr>
          <w:p w14:paraId="1BF6787E" w14:textId="77777777"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20 mg</w:t>
            </w:r>
          </w:p>
        </w:tc>
        <w:tc>
          <w:tcPr>
            <w:tcW w:w="2410" w:type="dxa"/>
            <w:hideMark/>
          </w:tcPr>
          <w:p w14:paraId="59792B99" w14:textId="77777777"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Omeprazole</w:t>
            </w:r>
            <w:r w:rsidR="00BA04F8">
              <w:rPr>
                <w:rFonts w:ascii="Times New Roman" w:hAnsi="Times New Roman" w:cs="Times New Roman"/>
                <w:sz w:val="24"/>
                <w:szCs w:val="24"/>
              </w:rPr>
              <w:t xml:space="preserve"> (as enteric coated pellets)</w:t>
            </w:r>
            <w:r w:rsidRPr="00D70544">
              <w:rPr>
                <w:rFonts w:ascii="Times New Roman" w:hAnsi="Times New Roman" w:cs="Times New Roman"/>
                <w:sz w:val="24"/>
                <w:szCs w:val="24"/>
              </w:rPr>
              <w:t xml:space="preserve"> 20 mg.</w:t>
            </w:r>
          </w:p>
        </w:tc>
        <w:tc>
          <w:tcPr>
            <w:tcW w:w="1012" w:type="dxa"/>
            <w:hideMark/>
          </w:tcPr>
          <w:p w14:paraId="188A84C5" w14:textId="77777777"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White</w:t>
            </w:r>
          </w:p>
        </w:tc>
        <w:tc>
          <w:tcPr>
            <w:tcW w:w="1260" w:type="dxa"/>
          </w:tcPr>
          <w:p w14:paraId="15143A88" w14:textId="77777777" w:rsidR="00D70544" w:rsidRPr="00D70544" w:rsidRDefault="00BA04F8" w:rsidP="00954D10">
            <w:pPr>
              <w:spacing w:line="360" w:lineRule="auto"/>
              <w:rPr>
                <w:rFonts w:ascii="Times New Roman" w:hAnsi="Times New Roman" w:cs="Times New Roman"/>
                <w:sz w:val="24"/>
                <w:szCs w:val="24"/>
              </w:rPr>
            </w:pPr>
            <w:r>
              <w:rPr>
                <w:rFonts w:ascii="Times New Roman" w:hAnsi="Times New Roman" w:cs="Times New Roman"/>
                <w:sz w:val="24"/>
                <w:szCs w:val="24"/>
              </w:rPr>
              <w:t>Mint</w:t>
            </w:r>
          </w:p>
        </w:tc>
      </w:tr>
      <w:tr w:rsidR="001E66C2" w:rsidRPr="00D70544" w14:paraId="5B2509CB" w14:textId="77777777" w:rsidTr="00C03B81">
        <w:tc>
          <w:tcPr>
            <w:tcW w:w="709" w:type="dxa"/>
            <w:hideMark/>
          </w:tcPr>
          <w:p w14:paraId="23A47DD5" w14:textId="77777777" w:rsidR="00D70544" w:rsidRPr="00D70544" w:rsidRDefault="00D70544" w:rsidP="00954D10">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4</w:t>
            </w:r>
          </w:p>
        </w:tc>
        <w:tc>
          <w:tcPr>
            <w:tcW w:w="1418" w:type="dxa"/>
            <w:hideMark/>
          </w:tcPr>
          <w:p w14:paraId="787C194F" w14:textId="77777777" w:rsidR="00D70544" w:rsidRPr="00D70544" w:rsidRDefault="00BA04F8" w:rsidP="00954D10">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Gestid</w:t>
            </w:r>
            <w:proofErr w:type="spellEnd"/>
          </w:p>
        </w:tc>
        <w:tc>
          <w:tcPr>
            <w:tcW w:w="1134" w:type="dxa"/>
            <w:hideMark/>
          </w:tcPr>
          <w:p w14:paraId="4BE3F019" w14:textId="77777777"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India</w:t>
            </w:r>
          </w:p>
        </w:tc>
        <w:tc>
          <w:tcPr>
            <w:tcW w:w="1276" w:type="dxa"/>
            <w:hideMark/>
          </w:tcPr>
          <w:p w14:paraId="027EC76D" w14:textId="77777777"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134" w:type="dxa"/>
            <w:hideMark/>
          </w:tcPr>
          <w:p w14:paraId="54B559FE" w14:textId="77777777"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300 mg</w:t>
            </w:r>
          </w:p>
        </w:tc>
        <w:tc>
          <w:tcPr>
            <w:tcW w:w="2410" w:type="dxa"/>
            <w:hideMark/>
          </w:tcPr>
          <w:p w14:paraId="4C4A445C" w14:textId="77777777"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Each</w:t>
            </w:r>
            <w:r w:rsidR="00BA04F8">
              <w:rPr>
                <w:rFonts w:ascii="Times New Roman" w:hAnsi="Times New Roman" w:cs="Times New Roman"/>
                <w:sz w:val="24"/>
                <w:szCs w:val="24"/>
              </w:rPr>
              <w:t xml:space="preserve"> chewable</w:t>
            </w:r>
            <w:r w:rsidRPr="00D70544">
              <w:rPr>
                <w:rFonts w:ascii="Times New Roman" w:hAnsi="Times New Roman" w:cs="Times New Roman"/>
                <w:sz w:val="24"/>
                <w:szCs w:val="24"/>
              </w:rPr>
              <w:t xml:space="preserve"> tablet contain</w:t>
            </w:r>
            <w:r w:rsidR="00BA04F8">
              <w:rPr>
                <w:rFonts w:ascii="Times New Roman" w:hAnsi="Times New Roman" w:cs="Times New Roman"/>
                <w:sz w:val="24"/>
                <w:szCs w:val="24"/>
              </w:rPr>
              <w:t xml:space="preserve">s: Dried </w:t>
            </w:r>
            <w:proofErr w:type="spellStart"/>
            <w:r w:rsidR="00BA04F8">
              <w:rPr>
                <w:rFonts w:ascii="Times New Roman" w:hAnsi="Times New Roman" w:cs="Times New Roman"/>
                <w:sz w:val="24"/>
                <w:szCs w:val="24"/>
              </w:rPr>
              <w:t>Aluminium</w:t>
            </w:r>
            <w:proofErr w:type="spellEnd"/>
            <w:r w:rsidR="00BA04F8">
              <w:rPr>
                <w:rFonts w:ascii="Times New Roman" w:hAnsi="Times New Roman" w:cs="Times New Roman"/>
                <w:sz w:val="24"/>
                <w:szCs w:val="24"/>
              </w:rPr>
              <w:t xml:space="preserve"> Hydroxide</w:t>
            </w:r>
            <w:r w:rsidR="001E66C2">
              <w:rPr>
                <w:rFonts w:ascii="Times New Roman" w:hAnsi="Times New Roman" w:cs="Times New Roman"/>
                <w:sz w:val="24"/>
                <w:szCs w:val="24"/>
              </w:rPr>
              <w:t xml:space="preserve"> </w:t>
            </w:r>
            <w:r w:rsidR="001E66C2">
              <w:rPr>
                <w:rFonts w:ascii="Times New Roman" w:hAnsi="Times New Roman" w:cs="Times New Roman"/>
                <w:sz w:val="24"/>
                <w:szCs w:val="24"/>
              </w:rPr>
              <w:lastRenderedPageBreak/>
              <w:t xml:space="preserve">BP 300 mg </w:t>
            </w:r>
            <w:r w:rsidRPr="00D70544">
              <w:rPr>
                <w:rFonts w:ascii="Times New Roman" w:hAnsi="Times New Roman" w:cs="Times New Roman"/>
                <w:sz w:val="24"/>
                <w:szCs w:val="24"/>
              </w:rPr>
              <w:t xml:space="preserve">Magnesium Trisilicate </w:t>
            </w:r>
            <w:r w:rsidR="001E66C2">
              <w:rPr>
                <w:rFonts w:ascii="Times New Roman" w:hAnsi="Times New Roman" w:cs="Times New Roman"/>
                <w:sz w:val="24"/>
                <w:szCs w:val="24"/>
              </w:rPr>
              <w:t>B</w:t>
            </w:r>
            <w:r w:rsidRPr="00D70544">
              <w:rPr>
                <w:rFonts w:ascii="Times New Roman" w:hAnsi="Times New Roman" w:cs="Times New Roman"/>
                <w:sz w:val="24"/>
                <w:szCs w:val="24"/>
              </w:rPr>
              <w:t>P</w:t>
            </w:r>
            <w:r w:rsidR="001E66C2">
              <w:rPr>
                <w:rFonts w:ascii="Times New Roman" w:hAnsi="Times New Roman" w:cs="Times New Roman"/>
                <w:sz w:val="24"/>
                <w:szCs w:val="24"/>
              </w:rPr>
              <w:t xml:space="preserve"> 5</w:t>
            </w:r>
            <w:r w:rsidRPr="00D70544">
              <w:rPr>
                <w:rFonts w:ascii="Times New Roman" w:hAnsi="Times New Roman" w:cs="Times New Roman"/>
                <w:sz w:val="24"/>
                <w:szCs w:val="24"/>
              </w:rPr>
              <w:t>0 mg</w:t>
            </w:r>
            <w:r w:rsidR="001E66C2">
              <w:rPr>
                <w:rFonts w:ascii="Times New Roman" w:hAnsi="Times New Roman" w:cs="Times New Roman"/>
                <w:sz w:val="24"/>
                <w:szCs w:val="24"/>
              </w:rPr>
              <w:t xml:space="preserve"> Magnesium Hydroxide USP 25 mg </w:t>
            </w:r>
            <w:proofErr w:type="spellStart"/>
            <w:r w:rsidR="001E66C2">
              <w:rPr>
                <w:rFonts w:ascii="Times New Roman" w:hAnsi="Times New Roman" w:cs="Times New Roman"/>
                <w:sz w:val="24"/>
                <w:szCs w:val="24"/>
              </w:rPr>
              <w:t>Simetilicone</w:t>
            </w:r>
            <w:proofErr w:type="spellEnd"/>
            <w:r w:rsidR="001E66C2">
              <w:rPr>
                <w:rFonts w:ascii="Times New Roman" w:hAnsi="Times New Roman" w:cs="Times New Roman"/>
                <w:sz w:val="24"/>
                <w:szCs w:val="24"/>
              </w:rPr>
              <w:t xml:space="preserve"> USP 10 mg.</w:t>
            </w:r>
          </w:p>
        </w:tc>
        <w:tc>
          <w:tcPr>
            <w:tcW w:w="1012" w:type="dxa"/>
            <w:hideMark/>
          </w:tcPr>
          <w:p w14:paraId="582D5B28" w14:textId="77777777"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lastRenderedPageBreak/>
              <w:t>Light yellow</w:t>
            </w:r>
            <w:r w:rsidRPr="00D70544">
              <w:rPr>
                <w:rFonts w:ascii="Times New Roman" w:hAnsi="Times New Roman" w:cs="Times New Roman"/>
                <w:sz w:val="24"/>
                <w:szCs w:val="24"/>
              </w:rPr>
              <w:br/>
            </w:r>
          </w:p>
        </w:tc>
        <w:tc>
          <w:tcPr>
            <w:tcW w:w="1260" w:type="dxa"/>
          </w:tcPr>
          <w:p w14:paraId="5F0EF049" w14:textId="77777777" w:rsidR="00D70544" w:rsidRPr="00D70544" w:rsidRDefault="001E66C2" w:rsidP="00954D10">
            <w:pPr>
              <w:spacing w:line="360" w:lineRule="auto"/>
              <w:rPr>
                <w:rFonts w:ascii="Times New Roman" w:hAnsi="Times New Roman" w:cs="Times New Roman"/>
                <w:sz w:val="24"/>
                <w:szCs w:val="24"/>
              </w:rPr>
            </w:pPr>
            <w:r>
              <w:rPr>
                <w:rFonts w:ascii="Times New Roman" w:hAnsi="Times New Roman" w:cs="Times New Roman"/>
                <w:sz w:val="24"/>
                <w:szCs w:val="24"/>
              </w:rPr>
              <w:t>Mint</w:t>
            </w:r>
          </w:p>
        </w:tc>
      </w:tr>
      <w:tr w:rsidR="001E66C2" w:rsidRPr="00D70544" w14:paraId="01A5BD89" w14:textId="77777777" w:rsidTr="00C03B81">
        <w:tc>
          <w:tcPr>
            <w:tcW w:w="709" w:type="dxa"/>
            <w:tcBorders>
              <w:bottom w:val="single" w:sz="4" w:space="0" w:color="auto"/>
            </w:tcBorders>
            <w:hideMark/>
          </w:tcPr>
          <w:p w14:paraId="36F59274" w14:textId="77777777" w:rsidR="00D70544" w:rsidRPr="00D70544" w:rsidRDefault="00D70544" w:rsidP="00954D10">
            <w:pPr>
              <w:spacing w:line="360" w:lineRule="auto"/>
              <w:jc w:val="center"/>
              <w:rPr>
                <w:rFonts w:ascii="Times New Roman" w:hAnsi="Times New Roman" w:cs="Times New Roman"/>
                <w:sz w:val="24"/>
                <w:szCs w:val="24"/>
              </w:rPr>
            </w:pPr>
            <w:r w:rsidRPr="00D70544">
              <w:rPr>
                <w:rFonts w:ascii="Times New Roman" w:hAnsi="Times New Roman" w:cs="Times New Roman"/>
                <w:sz w:val="24"/>
                <w:szCs w:val="24"/>
              </w:rPr>
              <w:t>5</w:t>
            </w:r>
          </w:p>
        </w:tc>
        <w:tc>
          <w:tcPr>
            <w:tcW w:w="1418" w:type="dxa"/>
            <w:tcBorders>
              <w:bottom w:val="single" w:sz="4" w:space="0" w:color="auto"/>
            </w:tcBorders>
            <w:hideMark/>
          </w:tcPr>
          <w:p w14:paraId="06004097" w14:textId="77777777" w:rsidR="00D70544" w:rsidRPr="00D70544" w:rsidRDefault="00D70544" w:rsidP="00954D10">
            <w:pPr>
              <w:spacing w:line="360" w:lineRule="auto"/>
              <w:rPr>
                <w:rFonts w:ascii="Times New Roman" w:hAnsi="Times New Roman" w:cs="Times New Roman"/>
                <w:sz w:val="24"/>
                <w:szCs w:val="24"/>
              </w:rPr>
            </w:pPr>
            <w:proofErr w:type="spellStart"/>
            <w:r w:rsidRPr="00D70544">
              <w:rPr>
                <w:rFonts w:ascii="Times New Roman" w:hAnsi="Times New Roman" w:cs="Times New Roman"/>
                <w:sz w:val="24"/>
                <w:szCs w:val="24"/>
              </w:rPr>
              <w:t>Krisacid</w:t>
            </w:r>
            <w:proofErr w:type="spellEnd"/>
          </w:p>
        </w:tc>
        <w:tc>
          <w:tcPr>
            <w:tcW w:w="1134" w:type="dxa"/>
            <w:tcBorders>
              <w:bottom w:val="single" w:sz="4" w:space="0" w:color="auto"/>
            </w:tcBorders>
            <w:hideMark/>
          </w:tcPr>
          <w:p w14:paraId="52BA892B" w14:textId="77777777"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Nigeria</w:t>
            </w:r>
          </w:p>
        </w:tc>
        <w:tc>
          <w:tcPr>
            <w:tcW w:w="1276" w:type="dxa"/>
            <w:tcBorders>
              <w:bottom w:val="single" w:sz="4" w:space="0" w:color="auto"/>
            </w:tcBorders>
            <w:hideMark/>
          </w:tcPr>
          <w:p w14:paraId="592D05D2" w14:textId="77777777"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Chewable Tablet</w:t>
            </w:r>
          </w:p>
        </w:tc>
        <w:tc>
          <w:tcPr>
            <w:tcW w:w="1134" w:type="dxa"/>
            <w:tcBorders>
              <w:bottom w:val="single" w:sz="4" w:space="0" w:color="auto"/>
            </w:tcBorders>
            <w:hideMark/>
          </w:tcPr>
          <w:p w14:paraId="2F4522E8" w14:textId="77777777"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250 mg</w:t>
            </w:r>
          </w:p>
        </w:tc>
        <w:tc>
          <w:tcPr>
            <w:tcW w:w="2410" w:type="dxa"/>
            <w:tcBorders>
              <w:bottom w:val="single" w:sz="4" w:space="0" w:color="auto"/>
            </w:tcBorders>
            <w:hideMark/>
          </w:tcPr>
          <w:p w14:paraId="0A58DB0D" w14:textId="77777777"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 xml:space="preserve">Each </w:t>
            </w:r>
            <w:r w:rsidR="001E66C2">
              <w:rPr>
                <w:rFonts w:ascii="Times New Roman" w:hAnsi="Times New Roman" w:cs="Times New Roman"/>
                <w:sz w:val="24"/>
                <w:szCs w:val="24"/>
              </w:rPr>
              <w:t xml:space="preserve">uncoated </w:t>
            </w:r>
            <w:r w:rsidRPr="00D70544">
              <w:rPr>
                <w:rFonts w:ascii="Times New Roman" w:hAnsi="Times New Roman" w:cs="Times New Roman"/>
                <w:sz w:val="24"/>
                <w:szCs w:val="24"/>
              </w:rPr>
              <w:t>tablet contains:</w:t>
            </w:r>
            <w:r w:rsidR="001E66C2">
              <w:rPr>
                <w:rFonts w:ascii="Times New Roman" w:hAnsi="Times New Roman" w:cs="Times New Roman"/>
                <w:sz w:val="24"/>
                <w:szCs w:val="24"/>
              </w:rPr>
              <w:t xml:space="preserve"> </w:t>
            </w:r>
            <w:r w:rsidRPr="00D70544">
              <w:rPr>
                <w:rFonts w:ascii="Times New Roman" w:hAnsi="Times New Roman" w:cs="Times New Roman"/>
                <w:sz w:val="24"/>
                <w:szCs w:val="24"/>
              </w:rPr>
              <w:t xml:space="preserve"> Magnesium Trisilicate</w:t>
            </w:r>
            <w:r w:rsidR="001E66C2">
              <w:rPr>
                <w:rFonts w:ascii="Times New Roman" w:hAnsi="Times New Roman" w:cs="Times New Roman"/>
                <w:sz w:val="24"/>
                <w:szCs w:val="24"/>
              </w:rPr>
              <w:t xml:space="preserve"> BP 250 mg</w:t>
            </w:r>
            <w:r w:rsidRPr="00D70544">
              <w:rPr>
                <w:rFonts w:ascii="Times New Roman" w:hAnsi="Times New Roman" w:cs="Times New Roman"/>
                <w:sz w:val="24"/>
                <w:szCs w:val="24"/>
              </w:rPr>
              <w:t>,</w:t>
            </w:r>
            <w:r w:rsidR="001E66C2">
              <w:rPr>
                <w:rFonts w:ascii="Times New Roman" w:hAnsi="Times New Roman" w:cs="Times New Roman"/>
                <w:sz w:val="24"/>
                <w:szCs w:val="24"/>
              </w:rPr>
              <w:t xml:space="preserve"> Dried </w:t>
            </w:r>
            <w:proofErr w:type="spellStart"/>
            <w:r w:rsidR="001E66C2">
              <w:rPr>
                <w:rFonts w:ascii="Times New Roman" w:hAnsi="Times New Roman" w:cs="Times New Roman"/>
                <w:sz w:val="24"/>
                <w:szCs w:val="24"/>
              </w:rPr>
              <w:t>Aluminium</w:t>
            </w:r>
            <w:proofErr w:type="spellEnd"/>
            <w:r w:rsidR="001E66C2">
              <w:rPr>
                <w:rFonts w:ascii="Times New Roman" w:hAnsi="Times New Roman" w:cs="Times New Roman"/>
                <w:sz w:val="24"/>
                <w:szCs w:val="24"/>
              </w:rPr>
              <w:t xml:space="preserve"> Hydroxide BP 120 mg, pepper mint flavor</w:t>
            </w:r>
            <w:r w:rsidRPr="00D70544">
              <w:rPr>
                <w:rFonts w:ascii="Times New Roman" w:hAnsi="Times New Roman" w:cs="Times New Roman"/>
                <w:sz w:val="24"/>
                <w:szCs w:val="24"/>
              </w:rPr>
              <w:t xml:space="preserve"> </w:t>
            </w:r>
            <w:r w:rsidR="001E66C2">
              <w:rPr>
                <w:rFonts w:ascii="Times New Roman" w:hAnsi="Times New Roman" w:cs="Times New Roman"/>
                <w:sz w:val="24"/>
                <w:szCs w:val="24"/>
              </w:rPr>
              <w:t>Q.S</w:t>
            </w:r>
            <w:r w:rsidRPr="00D70544">
              <w:rPr>
                <w:rFonts w:ascii="Times New Roman" w:hAnsi="Times New Roman" w:cs="Times New Roman"/>
                <w:sz w:val="24"/>
                <w:szCs w:val="24"/>
              </w:rPr>
              <w:t>.</w:t>
            </w:r>
          </w:p>
        </w:tc>
        <w:tc>
          <w:tcPr>
            <w:tcW w:w="1012" w:type="dxa"/>
            <w:tcBorders>
              <w:bottom w:val="single" w:sz="4" w:space="0" w:color="auto"/>
            </w:tcBorders>
            <w:hideMark/>
          </w:tcPr>
          <w:p w14:paraId="0DD8411E" w14:textId="77777777" w:rsidR="00D70544" w:rsidRPr="00D70544" w:rsidRDefault="00D70544" w:rsidP="00954D10">
            <w:pPr>
              <w:spacing w:line="360" w:lineRule="auto"/>
              <w:rPr>
                <w:rFonts w:ascii="Times New Roman" w:hAnsi="Times New Roman" w:cs="Times New Roman"/>
                <w:sz w:val="24"/>
                <w:szCs w:val="24"/>
              </w:rPr>
            </w:pPr>
            <w:r w:rsidRPr="00D70544">
              <w:rPr>
                <w:rFonts w:ascii="Times New Roman" w:hAnsi="Times New Roman" w:cs="Times New Roman"/>
                <w:sz w:val="24"/>
                <w:szCs w:val="24"/>
              </w:rPr>
              <w:t>White</w:t>
            </w:r>
          </w:p>
        </w:tc>
        <w:tc>
          <w:tcPr>
            <w:tcW w:w="1260" w:type="dxa"/>
            <w:tcBorders>
              <w:bottom w:val="single" w:sz="4" w:space="0" w:color="auto"/>
            </w:tcBorders>
          </w:tcPr>
          <w:p w14:paraId="3C46C2A3" w14:textId="77777777" w:rsidR="00D70544" w:rsidRPr="00D70544" w:rsidRDefault="001E66C2" w:rsidP="00954D10">
            <w:pPr>
              <w:spacing w:line="360" w:lineRule="auto"/>
              <w:rPr>
                <w:rFonts w:ascii="Times New Roman" w:hAnsi="Times New Roman" w:cs="Times New Roman"/>
                <w:sz w:val="24"/>
                <w:szCs w:val="24"/>
              </w:rPr>
            </w:pPr>
            <w:r>
              <w:rPr>
                <w:rFonts w:ascii="Times New Roman" w:hAnsi="Times New Roman" w:cs="Times New Roman"/>
                <w:sz w:val="24"/>
                <w:szCs w:val="24"/>
              </w:rPr>
              <w:t>Mint</w:t>
            </w:r>
          </w:p>
        </w:tc>
      </w:tr>
    </w:tbl>
    <w:p w14:paraId="4E64EDD6" w14:textId="77777777" w:rsidR="00D70544" w:rsidRPr="00D659FE" w:rsidRDefault="00D70544" w:rsidP="00954D10">
      <w:pPr>
        <w:spacing w:after="0" w:line="360" w:lineRule="auto"/>
        <w:jc w:val="both"/>
        <w:rPr>
          <w:rFonts w:ascii="Times New Roman" w:hAnsi="Times New Roman" w:cs="Times New Roman"/>
          <w:sz w:val="24"/>
          <w:szCs w:val="24"/>
        </w:rPr>
      </w:pPr>
    </w:p>
    <w:p w14:paraId="11050602" w14:textId="77777777" w:rsidR="00D659FE" w:rsidRPr="00D659FE" w:rsidRDefault="00D659FE" w:rsidP="00954D10">
      <w:pPr>
        <w:spacing w:after="0" w:line="360" w:lineRule="auto"/>
        <w:jc w:val="both"/>
        <w:rPr>
          <w:rFonts w:ascii="Times New Roman" w:hAnsi="Times New Roman" w:cs="Times New Roman"/>
          <w:sz w:val="24"/>
          <w:szCs w:val="24"/>
        </w:rPr>
        <w:sectPr w:rsidR="00D659FE" w:rsidRPr="00D659FE" w:rsidSect="00FD791B">
          <w:footerReference w:type="default" r:id="rId9"/>
          <w:pgSz w:w="11520" w:h="15120"/>
          <w:pgMar w:top="1360" w:right="1417" w:bottom="2500" w:left="1417" w:header="0" w:footer="1440" w:gutter="0"/>
          <w:cols w:space="720"/>
          <w:docGrid w:linePitch="299"/>
        </w:sectPr>
      </w:pPr>
    </w:p>
    <w:p w14:paraId="08C442D0" w14:textId="77777777" w:rsidR="00505174" w:rsidRDefault="009E55DF" w:rsidP="00954D10">
      <w:pPr>
        <w:spacing w:after="0" w:line="360" w:lineRule="auto"/>
        <w:jc w:val="center"/>
        <w:rPr>
          <w:rFonts w:ascii="Times New Roman" w:hAnsi="Times New Roman" w:cs="Times New Roman"/>
          <w:b/>
          <w:bCs/>
          <w:sz w:val="24"/>
          <w:szCs w:val="24"/>
        </w:rPr>
      </w:pPr>
      <w:bookmarkStart w:id="21" w:name="_Hlk207603676"/>
      <w:r>
        <w:rPr>
          <w:rFonts w:ascii="Times New Roman" w:hAnsi="Times New Roman" w:cs="Times New Roman"/>
          <w:b/>
          <w:bCs/>
          <w:sz w:val="24"/>
          <w:szCs w:val="24"/>
        </w:rPr>
        <w:lastRenderedPageBreak/>
        <w:t>CHAPTER FOUR</w:t>
      </w:r>
      <w:bookmarkEnd w:id="21"/>
    </w:p>
    <w:p w14:paraId="6C43CEFF" w14:textId="77777777" w:rsidR="009E55DF" w:rsidRDefault="009E55DF" w:rsidP="00954D1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RESULT AND DISCUSSION</w:t>
      </w:r>
    </w:p>
    <w:p w14:paraId="0068F7A3" w14:textId="77777777" w:rsidR="009E55DF" w:rsidRDefault="009E55DF"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 xml:space="preserve">RESULT </w:t>
      </w:r>
    </w:p>
    <w:p w14:paraId="55F0EA60" w14:textId="77777777" w:rsidR="009E55DF" w:rsidRPr="009E55DF" w:rsidRDefault="009E55DF" w:rsidP="00954D10">
      <w:pPr>
        <w:pStyle w:val="NormalWeb"/>
        <w:spacing w:after="0" w:afterAutospacing="0" w:line="360" w:lineRule="auto"/>
      </w:pPr>
      <w:r>
        <w:t xml:space="preserve">Table 4.1: </w:t>
      </w:r>
      <w:r>
        <w:rPr>
          <w:rStyle w:val="Strong"/>
        </w:rPr>
        <w:t>Comparative Analysis of pH Variation and Acid Neutralizing Capacity of Selected Antacid and Anti-Ulcer Drug Brands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2332"/>
        <w:gridCol w:w="1548"/>
        <w:gridCol w:w="1547"/>
        <w:gridCol w:w="2669"/>
      </w:tblGrid>
      <w:tr w:rsidR="009E55DF" w:rsidRPr="00FA245E" w14:paraId="2651F1A7" w14:textId="77777777" w:rsidTr="009E55DF">
        <w:trPr>
          <w:jc w:val="center"/>
        </w:trPr>
        <w:tc>
          <w:tcPr>
            <w:tcW w:w="0" w:type="auto"/>
            <w:tcBorders>
              <w:top w:val="single" w:sz="4" w:space="0" w:color="auto"/>
              <w:bottom w:val="single" w:sz="4" w:space="0" w:color="auto"/>
            </w:tcBorders>
            <w:hideMark/>
          </w:tcPr>
          <w:p w14:paraId="165C4DA1" w14:textId="77777777" w:rsidR="009E55DF" w:rsidRPr="00FA245E" w:rsidRDefault="009E55DF" w:rsidP="00954D10">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S/N</w:t>
            </w:r>
          </w:p>
        </w:tc>
        <w:tc>
          <w:tcPr>
            <w:tcW w:w="2353" w:type="dxa"/>
            <w:tcBorders>
              <w:top w:val="single" w:sz="4" w:space="0" w:color="auto"/>
              <w:bottom w:val="single" w:sz="4" w:space="0" w:color="auto"/>
            </w:tcBorders>
            <w:hideMark/>
          </w:tcPr>
          <w:p w14:paraId="6E1AD8CD" w14:textId="77777777" w:rsidR="009E55DF" w:rsidRPr="00FA245E" w:rsidRDefault="009E55DF" w:rsidP="00954D10">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Brand Name</w:t>
            </w:r>
          </w:p>
        </w:tc>
        <w:tc>
          <w:tcPr>
            <w:tcW w:w="1560" w:type="dxa"/>
            <w:tcBorders>
              <w:top w:val="single" w:sz="4" w:space="0" w:color="auto"/>
              <w:bottom w:val="single" w:sz="4" w:space="0" w:color="auto"/>
            </w:tcBorders>
            <w:hideMark/>
          </w:tcPr>
          <w:p w14:paraId="16FC1CF9" w14:textId="77777777" w:rsidR="009E55DF" w:rsidRPr="00FA245E" w:rsidRDefault="009E55DF" w:rsidP="00954D10">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pH at 0 min (Mean ± SD)</w:t>
            </w:r>
          </w:p>
        </w:tc>
        <w:tc>
          <w:tcPr>
            <w:tcW w:w="1559" w:type="dxa"/>
            <w:tcBorders>
              <w:top w:val="single" w:sz="4" w:space="0" w:color="auto"/>
              <w:bottom w:val="single" w:sz="4" w:space="0" w:color="auto"/>
            </w:tcBorders>
            <w:hideMark/>
          </w:tcPr>
          <w:p w14:paraId="60F03088" w14:textId="77777777" w:rsidR="009E55DF" w:rsidRPr="00FA245E" w:rsidRDefault="009E55DF" w:rsidP="00954D10">
            <w:pPr>
              <w:spacing w:line="360" w:lineRule="auto"/>
              <w:jc w:val="center"/>
              <w:rPr>
                <w:rFonts w:ascii="Times New Roman" w:hAnsi="Times New Roman" w:cs="Times New Roman"/>
                <w:b/>
                <w:bCs/>
                <w:sz w:val="24"/>
                <w:szCs w:val="24"/>
              </w:rPr>
            </w:pPr>
            <w:r w:rsidRPr="00FA245E">
              <w:rPr>
                <w:rFonts w:ascii="Times New Roman" w:hAnsi="Times New Roman" w:cs="Times New Roman"/>
                <w:b/>
                <w:bCs/>
                <w:sz w:val="24"/>
                <w:szCs w:val="24"/>
              </w:rPr>
              <w:t>pH at 15 min (Mean ± SD)</w:t>
            </w:r>
          </w:p>
        </w:tc>
        <w:tc>
          <w:tcPr>
            <w:tcW w:w="2693" w:type="dxa"/>
            <w:tcBorders>
              <w:top w:val="single" w:sz="4" w:space="0" w:color="auto"/>
              <w:bottom w:val="single" w:sz="4" w:space="0" w:color="auto"/>
            </w:tcBorders>
            <w:hideMark/>
          </w:tcPr>
          <w:p w14:paraId="7982B475" w14:textId="77777777" w:rsidR="009E55DF" w:rsidRPr="00FA245E" w:rsidRDefault="009E55DF" w:rsidP="00954D1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ANC per Dose (</w:t>
            </w:r>
            <w:proofErr w:type="spellStart"/>
            <w:r>
              <w:rPr>
                <w:rFonts w:ascii="Times New Roman" w:hAnsi="Times New Roman" w:cs="Times New Roman"/>
                <w:b/>
                <w:bCs/>
                <w:sz w:val="24"/>
                <w:szCs w:val="24"/>
              </w:rPr>
              <w:t>mEq</w:t>
            </w:r>
            <w:proofErr w:type="spellEnd"/>
            <w:r>
              <w:rPr>
                <w:rFonts w:ascii="Times New Roman" w:hAnsi="Times New Roman" w:cs="Times New Roman"/>
                <w:b/>
                <w:bCs/>
                <w:sz w:val="24"/>
                <w:szCs w:val="24"/>
              </w:rPr>
              <w:t>/10ml</w:t>
            </w:r>
            <w:r w:rsidRPr="00FA245E">
              <w:rPr>
                <w:rFonts w:ascii="Times New Roman" w:hAnsi="Times New Roman" w:cs="Times New Roman"/>
                <w:b/>
                <w:bCs/>
                <w:sz w:val="24"/>
                <w:szCs w:val="24"/>
              </w:rPr>
              <w:t xml:space="preserve"> or 5gm/tab)</w:t>
            </w:r>
          </w:p>
        </w:tc>
      </w:tr>
      <w:tr w:rsidR="009E55DF" w:rsidRPr="00FA245E" w14:paraId="22384CC9" w14:textId="77777777" w:rsidTr="009E55DF">
        <w:trPr>
          <w:jc w:val="center"/>
        </w:trPr>
        <w:tc>
          <w:tcPr>
            <w:tcW w:w="0" w:type="auto"/>
            <w:tcBorders>
              <w:top w:val="single" w:sz="4" w:space="0" w:color="auto"/>
            </w:tcBorders>
            <w:hideMark/>
          </w:tcPr>
          <w:p w14:paraId="30B064F7" w14:textId="77777777"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w:t>
            </w:r>
          </w:p>
        </w:tc>
        <w:tc>
          <w:tcPr>
            <w:tcW w:w="2353" w:type="dxa"/>
            <w:tcBorders>
              <w:top w:val="single" w:sz="4" w:space="0" w:color="auto"/>
            </w:tcBorders>
            <w:hideMark/>
          </w:tcPr>
          <w:p w14:paraId="7A1E34A3" w14:textId="77777777" w:rsidR="009E55DF" w:rsidRPr="00FA245E" w:rsidRDefault="009E55DF" w:rsidP="00954D10">
            <w:pPr>
              <w:spacing w:line="360" w:lineRule="auto"/>
              <w:rPr>
                <w:rFonts w:ascii="Times New Roman" w:hAnsi="Times New Roman" w:cs="Times New Roman"/>
                <w:sz w:val="24"/>
                <w:szCs w:val="24"/>
              </w:rPr>
            </w:pPr>
            <w:r>
              <w:rPr>
                <w:rFonts w:ascii="Times New Roman" w:hAnsi="Times New Roman" w:cs="Times New Roman"/>
                <w:sz w:val="24"/>
                <w:szCs w:val="24"/>
              </w:rPr>
              <w:t xml:space="preserve">        Specimen A</w:t>
            </w:r>
          </w:p>
        </w:tc>
        <w:tc>
          <w:tcPr>
            <w:tcW w:w="1560" w:type="dxa"/>
            <w:tcBorders>
              <w:top w:val="single" w:sz="4" w:space="0" w:color="auto"/>
            </w:tcBorders>
            <w:hideMark/>
          </w:tcPr>
          <w:p w14:paraId="73D65A68" w14:textId="77777777" w:rsidR="009E55DF" w:rsidRPr="00FA245E" w:rsidRDefault="009E55DF" w:rsidP="00954D10">
            <w:pPr>
              <w:spacing w:line="360" w:lineRule="auto"/>
              <w:jc w:val="center"/>
              <w:rPr>
                <w:rFonts w:ascii="Times New Roman" w:hAnsi="Times New Roman" w:cs="Times New Roman"/>
                <w:sz w:val="24"/>
                <w:szCs w:val="24"/>
              </w:rPr>
            </w:pPr>
            <w:r>
              <w:rPr>
                <w:rFonts w:ascii="Times New Roman" w:hAnsi="Times New Roman" w:cs="Times New Roman"/>
                <w:sz w:val="24"/>
                <w:szCs w:val="24"/>
              </w:rPr>
              <w:t>6.39 ± (0.09)</w:t>
            </w:r>
          </w:p>
        </w:tc>
        <w:tc>
          <w:tcPr>
            <w:tcW w:w="1559" w:type="dxa"/>
            <w:tcBorders>
              <w:top w:val="single" w:sz="4" w:space="0" w:color="auto"/>
            </w:tcBorders>
            <w:hideMark/>
          </w:tcPr>
          <w:p w14:paraId="0157381A" w14:textId="77777777"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1.42 ± </w:t>
            </w:r>
            <w:r>
              <w:rPr>
                <w:rFonts w:ascii="Times New Roman" w:hAnsi="Times New Roman" w:cs="Times New Roman"/>
                <w:sz w:val="24"/>
                <w:szCs w:val="24"/>
              </w:rPr>
              <w:t>(</w:t>
            </w:r>
            <w:r w:rsidRPr="00FA245E">
              <w:rPr>
                <w:rFonts w:ascii="Times New Roman" w:hAnsi="Times New Roman" w:cs="Times New Roman"/>
                <w:sz w:val="24"/>
                <w:szCs w:val="24"/>
              </w:rPr>
              <w:t>0.06</w:t>
            </w:r>
            <w:r>
              <w:rPr>
                <w:rFonts w:ascii="Times New Roman" w:hAnsi="Times New Roman" w:cs="Times New Roman"/>
                <w:sz w:val="24"/>
                <w:szCs w:val="24"/>
              </w:rPr>
              <w:t>)</w:t>
            </w:r>
          </w:p>
        </w:tc>
        <w:tc>
          <w:tcPr>
            <w:tcW w:w="2693" w:type="dxa"/>
            <w:tcBorders>
              <w:top w:val="single" w:sz="4" w:space="0" w:color="auto"/>
            </w:tcBorders>
            <w:hideMark/>
          </w:tcPr>
          <w:p w14:paraId="0A0FFBB7" w14:textId="77777777"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12.15</w:t>
            </w:r>
          </w:p>
        </w:tc>
      </w:tr>
      <w:tr w:rsidR="009E55DF" w:rsidRPr="00FA245E" w14:paraId="3B13FFBB" w14:textId="77777777" w:rsidTr="009E55DF">
        <w:trPr>
          <w:jc w:val="center"/>
        </w:trPr>
        <w:tc>
          <w:tcPr>
            <w:tcW w:w="0" w:type="auto"/>
            <w:hideMark/>
          </w:tcPr>
          <w:p w14:paraId="64E68DED" w14:textId="77777777"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2</w:t>
            </w:r>
          </w:p>
        </w:tc>
        <w:tc>
          <w:tcPr>
            <w:tcW w:w="2353" w:type="dxa"/>
            <w:hideMark/>
          </w:tcPr>
          <w:p w14:paraId="7BDFA98E" w14:textId="77777777" w:rsidR="009E55DF" w:rsidRPr="00FA245E" w:rsidRDefault="009E55DF" w:rsidP="00954D10">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B</w:t>
            </w:r>
          </w:p>
        </w:tc>
        <w:tc>
          <w:tcPr>
            <w:tcW w:w="1560" w:type="dxa"/>
            <w:hideMark/>
          </w:tcPr>
          <w:p w14:paraId="4E7896AF" w14:textId="77777777" w:rsidR="009E55DF" w:rsidRPr="00FA245E" w:rsidRDefault="009E55DF" w:rsidP="00954D10">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FA245E">
              <w:rPr>
                <w:rFonts w:ascii="Times New Roman" w:hAnsi="Times New Roman" w:cs="Times New Roman"/>
                <w:sz w:val="24"/>
                <w:szCs w:val="24"/>
              </w:rPr>
              <w:t xml:space="preserve">.94 ± </w:t>
            </w:r>
            <w:r>
              <w:rPr>
                <w:rFonts w:ascii="Times New Roman" w:hAnsi="Times New Roman" w:cs="Times New Roman"/>
                <w:sz w:val="24"/>
                <w:szCs w:val="24"/>
              </w:rPr>
              <w:t>(</w:t>
            </w:r>
            <w:r w:rsidRPr="00FA245E">
              <w:rPr>
                <w:rFonts w:ascii="Times New Roman" w:hAnsi="Times New Roman" w:cs="Times New Roman"/>
                <w:sz w:val="24"/>
                <w:szCs w:val="24"/>
              </w:rPr>
              <w:t>0.06</w:t>
            </w:r>
            <w:r>
              <w:rPr>
                <w:rFonts w:ascii="Times New Roman" w:hAnsi="Times New Roman" w:cs="Times New Roman"/>
                <w:sz w:val="24"/>
                <w:szCs w:val="24"/>
              </w:rPr>
              <w:t>)</w:t>
            </w:r>
          </w:p>
        </w:tc>
        <w:tc>
          <w:tcPr>
            <w:tcW w:w="1559" w:type="dxa"/>
            <w:hideMark/>
          </w:tcPr>
          <w:p w14:paraId="03399936" w14:textId="77777777"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0.94 ± </w:t>
            </w:r>
            <w:r>
              <w:rPr>
                <w:rFonts w:ascii="Times New Roman" w:hAnsi="Times New Roman" w:cs="Times New Roman"/>
                <w:sz w:val="24"/>
                <w:szCs w:val="24"/>
              </w:rPr>
              <w:t>(</w:t>
            </w:r>
            <w:r w:rsidRPr="00FA245E">
              <w:rPr>
                <w:rFonts w:ascii="Times New Roman" w:hAnsi="Times New Roman" w:cs="Times New Roman"/>
                <w:sz w:val="24"/>
                <w:szCs w:val="24"/>
              </w:rPr>
              <w:t>0.03</w:t>
            </w:r>
            <w:r>
              <w:rPr>
                <w:rFonts w:ascii="Times New Roman" w:hAnsi="Times New Roman" w:cs="Times New Roman"/>
                <w:sz w:val="24"/>
                <w:szCs w:val="24"/>
              </w:rPr>
              <w:t>)</w:t>
            </w:r>
          </w:p>
        </w:tc>
        <w:tc>
          <w:tcPr>
            <w:tcW w:w="2693" w:type="dxa"/>
            <w:hideMark/>
          </w:tcPr>
          <w:p w14:paraId="53B753BB" w14:textId="77777777"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11.55</w:t>
            </w:r>
          </w:p>
        </w:tc>
      </w:tr>
      <w:tr w:rsidR="009E55DF" w:rsidRPr="00FA245E" w14:paraId="1270A93C" w14:textId="77777777" w:rsidTr="009E55DF">
        <w:trPr>
          <w:jc w:val="center"/>
        </w:trPr>
        <w:tc>
          <w:tcPr>
            <w:tcW w:w="0" w:type="auto"/>
            <w:hideMark/>
          </w:tcPr>
          <w:p w14:paraId="09468EC4" w14:textId="77777777"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3</w:t>
            </w:r>
          </w:p>
        </w:tc>
        <w:tc>
          <w:tcPr>
            <w:tcW w:w="2353" w:type="dxa"/>
            <w:hideMark/>
          </w:tcPr>
          <w:p w14:paraId="72DFA2E8" w14:textId="77777777" w:rsidR="009E55DF" w:rsidRPr="00FA245E" w:rsidRDefault="009E55DF" w:rsidP="00954D10">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C</w:t>
            </w:r>
          </w:p>
        </w:tc>
        <w:tc>
          <w:tcPr>
            <w:tcW w:w="1560" w:type="dxa"/>
            <w:hideMark/>
          </w:tcPr>
          <w:p w14:paraId="087996D8" w14:textId="77777777" w:rsidR="009E55DF" w:rsidRPr="00FA245E" w:rsidRDefault="009E55DF" w:rsidP="00954D10">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r w:rsidRPr="00FA245E">
              <w:rPr>
                <w:rFonts w:ascii="Times New Roman" w:hAnsi="Times New Roman" w:cs="Times New Roman"/>
                <w:sz w:val="24"/>
                <w:szCs w:val="24"/>
              </w:rPr>
              <w:t xml:space="preserve">.35 ± </w:t>
            </w:r>
            <w:r>
              <w:rPr>
                <w:rFonts w:ascii="Times New Roman" w:hAnsi="Times New Roman" w:cs="Times New Roman"/>
                <w:sz w:val="24"/>
                <w:szCs w:val="24"/>
              </w:rPr>
              <w:t>(</w:t>
            </w:r>
            <w:r w:rsidRPr="00FA245E">
              <w:rPr>
                <w:rFonts w:ascii="Times New Roman" w:hAnsi="Times New Roman" w:cs="Times New Roman"/>
                <w:sz w:val="24"/>
                <w:szCs w:val="24"/>
              </w:rPr>
              <w:t>0.02</w:t>
            </w:r>
            <w:r>
              <w:rPr>
                <w:rFonts w:ascii="Times New Roman" w:hAnsi="Times New Roman" w:cs="Times New Roman"/>
                <w:sz w:val="24"/>
                <w:szCs w:val="24"/>
              </w:rPr>
              <w:t>)</w:t>
            </w:r>
          </w:p>
        </w:tc>
        <w:tc>
          <w:tcPr>
            <w:tcW w:w="1559" w:type="dxa"/>
            <w:hideMark/>
          </w:tcPr>
          <w:p w14:paraId="3B9C99FC" w14:textId="77777777"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0.78 ± </w:t>
            </w:r>
            <w:r>
              <w:rPr>
                <w:rFonts w:ascii="Times New Roman" w:hAnsi="Times New Roman" w:cs="Times New Roman"/>
                <w:sz w:val="24"/>
                <w:szCs w:val="24"/>
              </w:rPr>
              <w:t>(</w:t>
            </w:r>
            <w:r w:rsidRPr="00FA245E">
              <w:rPr>
                <w:rFonts w:ascii="Times New Roman" w:hAnsi="Times New Roman" w:cs="Times New Roman"/>
                <w:sz w:val="24"/>
                <w:szCs w:val="24"/>
              </w:rPr>
              <w:t>0.02</w:t>
            </w:r>
            <w:r>
              <w:rPr>
                <w:rFonts w:ascii="Times New Roman" w:hAnsi="Times New Roman" w:cs="Times New Roman"/>
                <w:sz w:val="24"/>
                <w:szCs w:val="24"/>
              </w:rPr>
              <w:t>)</w:t>
            </w:r>
          </w:p>
        </w:tc>
        <w:tc>
          <w:tcPr>
            <w:tcW w:w="2693" w:type="dxa"/>
            <w:hideMark/>
          </w:tcPr>
          <w:p w14:paraId="01CC3743" w14:textId="77777777"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10.95</w:t>
            </w:r>
          </w:p>
        </w:tc>
      </w:tr>
      <w:tr w:rsidR="009E55DF" w:rsidRPr="00FA245E" w14:paraId="119A0AE3" w14:textId="77777777" w:rsidTr="009E55DF">
        <w:trPr>
          <w:jc w:val="center"/>
        </w:trPr>
        <w:tc>
          <w:tcPr>
            <w:tcW w:w="0" w:type="auto"/>
            <w:hideMark/>
          </w:tcPr>
          <w:p w14:paraId="07191681" w14:textId="77777777"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4</w:t>
            </w:r>
          </w:p>
        </w:tc>
        <w:tc>
          <w:tcPr>
            <w:tcW w:w="2353" w:type="dxa"/>
            <w:hideMark/>
          </w:tcPr>
          <w:p w14:paraId="688103B7" w14:textId="77777777" w:rsidR="009E55DF" w:rsidRPr="00FA245E" w:rsidRDefault="009E55DF" w:rsidP="00954D10">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D</w:t>
            </w:r>
          </w:p>
        </w:tc>
        <w:tc>
          <w:tcPr>
            <w:tcW w:w="1560" w:type="dxa"/>
            <w:hideMark/>
          </w:tcPr>
          <w:p w14:paraId="38786DCE" w14:textId="77777777" w:rsidR="009E55DF" w:rsidRPr="00FA245E" w:rsidRDefault="009E55DF" w:rsidP="00954D10">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FA245E">
              <w:rPr>
                <w:rFonts w:ascii="Times New Roman" w:hAnsi="Times New Roman" w:cs="Times New Roman"/>
                <w:sz w:val="24"/>
                <w:szCs w:val="24"/>
              </w:rPr>
              <w:t xml:space="preserve">.89 ± </w:t>
            </w:r>
            <w:r>
              <w:rPr>
                <w:rFonts w:ascii="Times New Roman" w:hAnsi="Times New Roman" w:cs="Times New Roman"/>
                <w:sz w:val="24"/>
                <w:szCs w:val="24"/>
              </w:rPr>
              <w:t>(</w:t>
            </w:r>
            <w:r w:rsidRPr="00FA245E">
              <w:rPr>
                <w:rFonts w:ascii="Times New Roman" w:hAnsi="Times New Roman" w:cs="Times New Roman"/>
                <w:sz w:val="24"/>
                <w:szCs w:val="24"/>
              </w:rPr>
              <w:t>0.03</w:t>
            </w:r>
            <w:r>
              <w:rPr>
                <w:rFonts w:ascii="Times New Roman" w:hAnsi="Times New Roman" w:cs="Times New Roman"/>
                <w:sz w:val="24"/>
                <w:szCs w:val="24"/>
              </w:rPr>
              <w:t>)</w:t>
            </w:r>
          </w:p>
        </w:tc>
        <w:tc>
          <w:tcPr>
            <w:tcW w:w="1559" w:type="dxa"/>
            <w:hideMark/>
          </w:tcPr>
          <w:p w14:paraId="7F194801" w14:textId="77777777"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1.31 ± </w:t>
            </w:r>
            <w:r>
              <w:rPr>
                <w:rFonts w:ascii="Times New Roman" w:hAnsi="Times New Roman" w:cs="Times New Roman"/>
                <w:sz w:val="24"/>
                <w:szCs w:val="24"/>
              </w:rPr>
              <w:t>(</w:t>
            </w:r>
            <w:r w:rsidRPr="00FA245E">
              <w:rPr>
                <w:rFonts w:ascii="Times New Roman" w:hAnsi="Times New Roman" w:cs="Times New Roman"/>
                <w:sz w:val="24"/>
                <w:szCs w:val="24"/>
              </w:rPr>
              <w:t>0.01</w:t>
            </w:r>
            <w:r>
              <w:rPr>
                <w:rFonts w:ascii="Times New Roman" w:hAnsi="Times New Roman" w:cs="Times New Roman"/>
                <w:sz w:val="24"/>
                <w:szCs w:val="24"/>
              </w:rPr>
              <w:t>)</w:t>
            </w:r>
          </w:p>
        </w:tc>
        <w:tc>
          <w:tcPr>
            <w:tcW w:w="2693" w:type="dxa"/>
            <w:hideMark/>
          </w:tcPr>
          <w:p w14:paraId="07EC5C35" w14:textId="77777777"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13.80</w:t>
            </w:r>
          </w:p>
        </w:tc>
      </w:tr>
      <w:tr w:rsidR="009E55DF" w:rsidRPr="00FA245E" w14:paraId="22D7E265" w14:textId="77777777" w:rsidTr="009E55DF">
        <w:trPr>
          <w:jc w:val="center"/>
        </w:trPr>
        <w:tc>
          <w:tcPr>
            <w:tcW w:w="0" w:type="auto"/>
            <w:hideMark/>
          </w:tcPr>
          <w:p w14:paraId="5DA071B1" w14:textId="77777777"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5</w:t>
            </w:r>
          </w:p>
        </w:tc>
        <w:tc>
          <w:tcPr>
            <w:tcW w:w="2353" w:type="dxa"/>
            <w:hideMark/>
          </w:tcPr>
          <w:p w14:paraId="6F367B39" w14:textId="77777777" w:rsidR="009E55DF" w:rsidRPr="00FA245E" w:rsidRDefault="009E55DF" w:rsidP="00954D10">
            <w:pPr>
              <w:spacing w:line="360" w:lineRule="auto"/>
              <w:jc w:val="center"/>
              <w:rPr>
                <w:rFonts w:ascii="Times New Roman" w:hAnsi="Times New Roman" w:cs="Times New Roman"/>
                <w:sz w:val="24"/>
                <w:szCs w:val="24"/>
              </w:rPr>
            </w:pPr>
            <w:r>
              <w:rPr>
                <w:rFonts w:ascii="Times New Roman" w:hAnsi="Times New Roman" w:cs="Times New Roman"/>
                <w:sz w:val="24"/>
                <w:szCs w:val="24"/>
              </w:rPr>
              <w:t>Specimen E</w:t>
            </w:r>
          </w:p>
        </w:tc>
        <w:tc>
          <w:tcPr>
            <w:tcW w:w="1560" w:type="dxa"/>
            <w:hideMark/>
          </w:tcPr>
          <w:p w14:paraId="18223771" w14:textId="77777777" w:rsidR="009E55DF" w:rsidRPr="00FA245E" w:rsidRDefault="009E55DF" w:rsidP="00954D10">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FA245E">
              <w:rPr>
                <w:rFonts w:ascii="Times New Roman" w:hAnsi="Times New Roman" w:cs="Times New Roman"/>
                <w:sz w:val="24"/>
                <w:szCs w:val="24"/>
              </w:rPr>
              <w:t xml:space="preserve">.35 ± </w:t>
            </w:r>
            <w:r>
              <w:rPr>
                <w:rFonts w:ascii="Times New Roman" w:hAnsi="Times New Roman" w:cs="Times New Roman"/>
                <w:sz w:val="24"/>
                <w:szCs w:val="24"/>
              </w:rPr>
              <w:t>(</w:t>
            </w:r>
            <w:r w:rsidRPr="00FA245E">
              <w:rPr>
                <w:rFonts w:ascii="Times New Roman" w:hAnsi="Times New Roman" w:cs="Times New Roman"/>
                <w:sz w:val="24"/>
                <w:szCs w:val="24"/>
              </w:rPr>
              <w:t>0.02</w:t>
            </w:r>
            <w:r>
              <w:rPr>
                <w:rFonts w:ascii="Times New Roman" w:hAnsi="Times New Roman" w:cs="Times New Roman"/>
                <w:sz w:val="24"/>
                <w:szCs w:val="24"/>
              </w:rPr>
              <w:t>)</w:t>
            </w:r>
          </w:p>
        </w:tc>
        <w:tc>
          <w:tcPr>
            <w:tcW w:w="1559" w:type="dxa"/>
            <w:hideMark/>
          </w:tcPr>
          <w:p w14:paraId="73B595BB" w14:textId="77777777"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 xml:space="preserve">1.51 ± </w:t>
            </w:r>
            <w:r>
              <w:rPr>
                <w:rFonts w:ascii="Times New Roman" w:hAnsi="Times New Roman" w:cs="Times New Roman"/>
                <w:sz w:val="24"/>
                <w:szCs w:val="24"/>
              </w:rPr>
              <w:t>(</w:t>
            </w:r>
            <w:r w:rsidRPr="00FA245E">
              <w:rPr>
                <w:rFonts w:ascii="Times New Roman" w:hAnsi="Times New Roman" w:cs="Times New Roman"/>
                <w:sz w:val="24"/>
                <w:szCs w:val="24"/>
              </w:rPr>
              <w:t>0.08</w:t>
            </w:r>
            <w:r>
              <w:rPr>
                <w:rFonts w:ascii="Times New Roman" w:hAnsi="Times New Roman" w:cs="Times New Roman"/>
                <w:sz w:val="24"/>
                <w:szCs w:val="24"/>
              </w:rPr>
              <w:t>)</w:t>
            </w:r>
          </w:p>
        </w:tc>
        <w:tc>
          <w:tcPr>
            <w:tcW w:w="2693" w:type="dxa"/>
            <w:hideMark/>
          </w:tcPr>
          <w:p w14:paraId="183E232B" w14:textId="77777777" w:rsidR="009E55DF" w:rsidRPr="00FA245E" w:rsidRDefault="009E55DF" w:rsidP="00954D10">
            <w:pPr>
              <w:spacing w:line="360" w:lineRule="auto"/>
              <w:jc w:val="center"/>
              <w:rPr>
                <w:rFonts w:ascii="Times New Roman" w:hAnsi="Times New Roman" w:cs="Times New Roman"/>
                <w:sz w:val="24"/>
                <w:szCs w:val="24"/>
              </w:rPr>
            </w:pPr>
            <w:r w:rsidRPr="00FA245E">
              <w:rPr>
                <w:rFonts w:ascii="Times New Roman" w:hAnsi="Times New Roman" w:cs="Times New Roman"/>
                <w:sz w:val="24"/>
                <w:szCs w:val="24"/>
              </w:rPr>
              <w:t>13.25</w:t>
            </w:r>
          </w:p>
        </w:tc>
      </w:tr>
    </w:tbl>
    <w:p w14:paraId="4F14F1E4" w14:textId="77777777" w:rsidR="009E55DF" w:rsidRDefault="009E55DF" w:rsidP="00954D10">
      <w:pPr>
        <w:spacing w:after="0" w:line="360" w:lineRule="auto"/>
        <w:rPr>
          <w:rFonts w:ascii="Times New Roman" w:hAnsi="Times New Roman" w:cs="Times New Roman"/>
          <w:b/>
          <w:bCs/>
          <w:sz w:val="24"/>
          <w:szCs w:val="24"/>
        </w:rPr>
      </w:pPr>
      <w:r w:rsidRPr="00FA245E">
        <w:rPr>
          <w:rFonts w:ascii="Times New Roman" w:hAnsi="Times New Roman" w:cs="Times New Roman"/>
          <w:b/>
          <w:bCs/>
          <w:sz w:val="24"/>
          <w:szCs w:val="24"/>
        </w:rPr>
        <w:t>Parameters Tested for the Antacids</w:t>
      </w:r>
      <w:r>
        <w:rPr>
          <w:rFonts w:ascii="Times New Roman" w:hAnsi="Times New Roman" w:cs="Times New Roman"/>
          <w:b/>
          <w:bCs/>
          <w:sz w:val="24"/>
          <w:szCs w:val="24"/>
        </w:rPr>
        <w:t xml:space="preserve"> </w:t>
      </w:r>
      <w:r w:rsidRPr="00FA245E">
        <w:rPr>
          <w:rFonts w:ascii="Times New Roman" w:hAnsi="Times New Roman" w:cs="Times New Roman"/>
          <w:b/>
          <w:bCs/>
          <w:sz w:val="24"/>
          <w:szCs w:val="24"/>
        </w:rPr>
        <w:t>(n = 3 ± SD)</w:t>
      </w:r>
    </w:p>
    <w:p w14:paraId="71909051" w14:textId="77777777" w:rsidR="009E55DF" w:rsidRPr="009E55DF" w:rsidRDefault="009E55DF" w:rsidP="00954D1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Pr="009E55DF">
        <w:rPr>
          <w:rFonts w:ascii="Times New Roman" w:eastAsia="Times New Roman" w:hAnsi="Times New Roman" w:cs="Times New Roman"/>
          <w:b/>
          <w:bCs/>
          <w:sz w:val="24"/>
          <w:szCs w:val="24"/>
        </w:rPr>
        <w:t>Discussion</w:t>
      </w:r>
    </w:p>
    <w:p w14:paraId="51FD611F" w14:textId="77777777" w:rsidR="009E55DF" w:rsidRPr="009E55DF" w:rsidRDefault="009E55DF" w:rsidP="00954D10">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The pH and Acid Neutralizing Capacity (ANC) of the five antacid and anti-ulcer drug samples evaluated in this study varied notably, reflecting differences in their chemical compositions and formulation efficiency. At baseline (0 minutes), all samples exhibited al</w:t>
      </w:r>
      <w:r>
        <w:rPr>
          <w:rFonts w:ascii="Times New Roman" w:eastAsia="Times New Roman" w:hAnsi="Times New Roman" w:cs="Times New Roman"/>
          <w:sz w:val="24"/>
          <w:szCs w:val="24"/>
        </w:rPr>
        <w:t>kaline pH values, ranging from 6.35 ± 0.02 Specimen E to 8.35 ± 0.02 Specimen C. Specimen C</w:t>
      </w:r>
      <w:r w:rsidRPr="009E55DF">
        <w:rPr>
          <w:rFonts w:ascii="Times New Roman" w:eastAsia="Times New Roman" w:hAnsi="Times New Roman" w:cs="Times New Roman"/>
          <w:sz w:val="24"/>
          <w:szCs w:val="24"/>
        </w:rPr>
        <w:t xml:space="preserve"> showed the highest initial pH, indicating a stronger alkaline nature among the samples, which may be attributed to its proton pump inhibitor mechanism that acts more systemically compared to conventional antacids.</w:t>
      </w:r>
    </w:p>
    <w:p w14:paraId="0083B91C" w14:textId="77777777" w:rsidR="009E55DF" w:rsidRPr="009E55DF" w:rsidRDefault="009E55DF" w:rsidP="00954D10">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After 15 minutes of exposure, a significant drop in pH was observed in all samples, highlighting their interaction with acidic media. The extent of pH reduction serves as an indirect indicator of buffering action and acid resistance</w:t>
      </w:r>
      <w:r>
        <w:rPr>
          <w:rFonts w:ascii="Times New Roman" w:eastAsia="Times New Roman" w:hAnsi="Times New Roman" w:cs="Times New Roman"/>
          <w:sz w:val="24"/>
          <w:szCs w:val="24"/>
        </w:rPr>
        <w:t xml:space="preserve">. Specimen B &amp; C </w:t>
      </w:r>
      <w:r w:rsidRPr="009E55DF">
        <w:rPr>
          <w:rFonts w:ascii="Times New Roman" w:eastAsia="Times New Roman" w:hAnsi="Times New Roman" w:cs="Times New Roman"/>
          <w:sz w:val="24"/>
          <w:szCs w:val="24"/>
        </w:rPr>
        <w:t xml:space="preserve">exhibited the most pronounced reductions, with final pH values of 0.94 ± 0.03 and 0.78 ± 0.02, </w:t>
      </w:r>
      <w:r w:rsidRPr="009E55DF">
        <w:rPr>
          <w:rFonts w:ascii="Times New Roman" w:eastAsia="Times New Roman" w:hAnsi="Times New Roman" w:cs="Times New Roman"/>
          <w:sz w:val="24"/>
          <w:szCs w:val="24"/>
        </w:rPr>
        <w:lastRenderedPageBreak/>
        <w:t>respectively. This sharp decline may reflect the limited duration of their surface-level neutralizing effects, suggesting that their sustained acid suppression likely depends on systemic absorption and delayed pharmacodynamics.</w:t>
      </w:r>
    </w:p>
    <w:p w14:paraId="5861084A" w14:textId="77777777" w:rsidR="009E55DF" w:rsidRPr="009E55DF" w:rsidRDefault="009E55DF" w:rsidP="00954D1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contrast, Specimen E</w:t>
      </w:r>
      <w:r w:rsidRPr="009E55DF">
        <w:rPr>
          <w:rFonts w:ascii="Times New Roman" w:eastAsia="Times New Roman" w:hAnsi="Times New Roman" w:cs="Times New Roman"/>
          <w:sz w:val="24"/>
          <w:szCs w:val="24"/>
        </w:rPr>
        <w:t xml:space="preserve"> maintained the highest pH at 15 minutes (1.51 ± 0.08), suggesting better short-term acid neutralization or slower dissolution, which could prolong its effectiveness in</w:t>
      </w:r>
      <w:r>
        <w:rPr>
          <w:rFonts w:ascii="Times New Roman" w:eastAsia="Times New Roman" w:hAnsi="Times New Roman" w:cs="Times New Roman"/>
          <w:sz w:val="24"/>
          <w:szCs w:val="24"/>
        </w:rPr>
        <w:t xml:space="preserve"> immediate symptom relief. Specimen E</w:t>
      </w:r>
      <w:r w:rsidRPr="009E55DF">
        <w:rPr>
          <w:rFonts w:ascii="Times New Roman" w:eastAsia="Times New Roman" w:hAnsi="Times New Roman" w:cs="Times New Roman"/>
          <w:sz w:val="24"/>
          <w:szCs w:val="24"/>
        </w:rPr>
        <w:t xml:space="preserve"> also maintained relatively stable pH (1.31 ± 0.01), indicating a favorable buffering effect over time.</w:t>
      </w:r>
    </w:p>
    <w:p w14:paraId="1D87E3AA" w14:textId="77777777" w:rsidR="009E55DF" w:rsidRPr="009E55DF" w:rsidRDefault="009E55DF" w:rsidP="00954D10">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With regard to ANC, which quantifies the amount of a</w:t>
      </w:r>
      <w:r>
        <w:rPr>
          <w:rFonts w:ascii="Times New Roman" w:eastAsia="Times New Roman" w:hAnsi="Times New Roman" w:cs="Times New Roman"/>
          <w:sz w:val="24"/>
          <w:szCs w:val="24"/>
        </w:rPr>
        <w:t xml:space="preserve">cid neutralized per dose, Specimen D </w:t>
      </w:r>
      <w:r w:rsidRPr="009E55DF">
        <w:rPr>
          <w:rFonts w:ascii="Times New Roman" w:eastAsia="Times New Roman" w:hAnsi="Times New Roman" w:cs="Times New Roman"/>
          <w:sz w:val="24"/>
          <w:szCs w:val="24"/>
        </w:rPr>
        <w:t xml:space="preserve">demonstrated the highest acid-neutralizing capacity (13.80 </w:t>
      </w:r>
      <w:proofErr w:type="spellStart"/>
      <w:r w:rsidRPr="009E55DF">
        <w:rPr>
          <w:rFonts w:ascii="Times New Roman" w:eastAsia="Times New Roman" w:hAnsi="Times New Roman" w:cs="Times New Roman"/>
          <w:sz w:val="24"/>
          <w:szCs w:val="24"/>
        </w:rPr>
        <w:t>mEq</w:t>
      </w:r>
      <w:proofErr w:type="spellEnd"/>
      <w:r w:rsidRPr="009E55DF">
        <w:rPr>
          <w:rFonts w:ascii="Times New Roman" w:eastAsia="Times New Roman" w:hAnsi="Times New Roman" w:cs="Times New Roman"/>
          <w:sz w:val="24"/>
          <w:szCs w:val="24"/>
        </w:rPr>
        <w:t>/10 m</w:t>
      </w:r>
      <w:r>
        <w:rPr>
          <w:rFonts w:ascii="Times New Roman" w:eastAsia="Times New Roman" w:hAnsi="Times New Roman" w:cs="Times New Roman"/>
          <w:sz w:val="24"/>
          <w:szCs w:val="24"/>
        </w:rPr>
        <w:t xml:space="preserve">L), followed closely by </w:t>
      </w:r>
      <w:proofErr w:type="spellStart"/>
      <w:r>
        <w:rPr>
          <w:rFonts w:ascii="Times New Roman" w:eastAsia="Times New Roman" w:hAnsi="Times New Roman" w:cs="Times New Roman"/>
          <w:sz w:val="24"/>
          <w:szCs w:val="24"/>
        </w:rPr>
        <w:t>Specmen</w:t>
      </w:r>
      <w:proofErr w:type="spellEnd"/>
      <w:r>
        <w:rPr>
          <w:rFonts w:ascii="Times New Roman" w:eastAsia="Times New Roman" w:hAnsi="Times New Roman" w:cs="Times New Roman"/>
          <w:sz w:val="24"/>
          <w:szCs w:val="24"/>
        </w:rPr>
        <w:t xml:space="preserve"> E</w:t>
      </w:r>
      <w:r w:rsidRPr="009E55DF">
        <w:rPr>
          <w:rFonts w:ascii="Times New Roman" w:eastAsia="Times New Roman" w:hAnsi="Times New Roman" w:cs="Times New Roman"/>
          <w:sz w:val="24"/>
          <w:szCs w:val="24"/>
        </w:rPr>
        <w:t xml:space="preserve"> (13.25 </w:t>
      </w:r>
      <w:proofErr w:type="spellStart"/>
      <w:r w:rsidRPr="009E55DF">
        <w:rPr>
          <w:rFonts w:ascii="Times New Roman" w:eastAsia="Times New Roman" w:hAnsi="Times New Roman" w:cs="Times New Roman"/>
          <w:sz w:val="24"/>
          <w:szCs w:val="24"/>
        </w:rPr>
        <w:t>mEq</w:t>
      </w:r>
      <w:proofErr w:type="spellEnd"/>
      <w:r w:rsidRPr="009E55DF">
        <w:rPr>
          <w:rFonts w:ascii="Times New Roman" w:eastAsia="Times New Roman" w:hAnsi="Times New Roman" w:cs="Times New Roman"/>
          <w:sz w:val="24"/>
          <w:szCs w:val="24"/>
        </w:rPr>
        <w:t>/</w:t>
      </w:r>
      <w:r>
        <w:rPr>
          <w:rFonts w:ascii="Times New Roman" w:eastAsia="Times New Roman" w:hAnsi="Times New Roman" w:cs="Times New Roman"/>
          <w:sz w:val="24"/>
          <w:szCs w:val="24"/>
        </w:rPr>
        <w:t>10 mL), while Specimen C</w:t>
      </w:r>
      <w:r w:rsidRPr="009E55DF">
        <w:rPr>
          <w:rFonts w:ascii="Times New Roman" w:eastAsia="Times New Roman" w:hAnsi="Times New Roman" w:cs="Times New Roman"/>
          <w:sz w:val="24"/>
          <w:szCs w:val="24"/>
        </w:rPr>
        <w:t xml:space="preserve"> had the lowest (10.95 </w:t>
      </w:r>
      <w:proofErr w:type="spellStart"/>
      <w:r w:rsidRPr="009E55DF">
        <w:rPr>
          <w:rFonts w:ascii="Times New Roman" w:eastAsia="Times New Roman" w:hAnsi="Times New Roman" w:cs="Times New Roman"/>
          <w:sz w:val="24"/>
          <w:szCs w:val="24"/>
        </w:rPr>
        <w:t>mEq</w:t>
      </w:r>
      <w:proofErr w:type="spellEnd"/>
      <w:r w:rsidRPr="009E55DF">
        <w:rPr>
          <w:rFonts w:ascii="Times New Roman" w:eastAsia="Times New Roman" w:hAnsi="Times New Roman" w:cs="Times New Roman"/>
          <w:sz w:val="24"/>
          <w:szCs w:val="24"/>
        </w:rPr>
        <w:t xml:space="preserve">/10 mL). </w:t>
      </w:r>
      <w:r>
        <w:rPr>
          <w:rFonts w:ascii="Times New Roman" w:eastAsia="Times New Roman" w:hAnsi="Times New Roman" w:cs="Times New Roman"/>
          <w:sz w:val="24"/>
          <w:szCs w:val="24"/>
        </w:rPr>
        <w:t>The higher ANC values of Specimen D &amp; E</w:t>
      </w:r>
      <w:r w:rsidRPr="009E55DF">
        <w:rPr>
          <w:rFonts w:ascii="Times New Roman" w:eastAsia="Times New Roman" w:hAnsi="Times New Roman" w:cs="Times New Roman"/>
          <w:sz w:val="24"/>
          <w:szCs w:val="24"/>
        </w:rPr>
        <w:t xml:space="preserve"> align with their relatively stable pH at 15 minutes, implying a stronger neutralization poten</w:t>
      </w:r>
      <w:r>
        <w:rPr>
          <w:rFonts w:ascii="Times New Roman" w:eastAsia="Times New Roman" w:hAnsi="Times New Roman" w:cs="Times New Roman"/>
          <w:sz w:val="24"/>
          <w:szCs w:val="24"/>
        </w:rPr>
        <w:t>tial. Despite Specimen C</w:t>
      </w:r>
      <w:r w:rsidRPr="009E55DF">
        <w:rPr>
          <w:rFonts w:ascii="Times New Roman" w:eastAsia="Times New Roman" w:hAnsi="Times New Roman" w:cs="Times New Roman"/>
          <w:sz w:val="24"/>
          <w:szCs w:val="24"/>
        </w:rPr>
        <w:t>’s high initial pH, its low ANC suggests that its mechanism of action may not rely heavily on direct acid neutralization, but rather on inhibition of gastric acid secretion at the cellular level.</w:t>
      </w:r>
    </w:p>
    <w:p w14:paraId="0135BB77" w14:textId="77777777" w:rsidR="009E55DF" w:rsidRPr="009E55DF" w:rsidRDefault="009E55DF" w:rsidP="00954D10">
      <w:pPr>
        <w:spacing w:after="0" w:line="360" w:lineRule="auto"/>
        <w:jc w:val="both"/>
        <w:rPr>
          <w:rFonts w:ascii="Times New Roman" w:eastAsia="Times New Roman" w:hAnsi="Times New Roman" w:cs="Times New Roman"/>
          <w:sz w:val="24"/>
          <w:szCs w:val="24"/>
        </w:rPr>
      </w:pPr>
      <w:r w:rsidRPr="009E55DF">
        <w:rPr>
          <w:rFonts w:ascii="Times New Roman" w:eastAsia="Times New Roman" w:hAnsi="Times New Roman" w:cs="Times New Roman"/>
          <w:sz w:val="24"/>
          <w:szCs w:val="24"/>
        </w:rPr>
        <w:t>Overall, the differences in pH stability and ANC among the tested brands emphasize the diverse pharmacological approaches and efficacy profiles of the formulation</w:t>
      </w:r>
      <w:r>
        <w:rPr>
          <w:rFonts w:ascii="Times New Roman" w:eastAsia="Times New Roman" w:hAnsi="Times New Roman" w:cs="Times New Roman"/>
          <w:sz w:val="24"/>
          <w:szCs w:val="24"/>
        </w:rPr>
        <w:t>s. Antacids like Specimen D &amp; E</w:t>
      </w:r>
      <w:r w:rsidRPr="009E55DF">
        <w:rPr>
          <w:rFonts w:ascii="Times New Roman" w:eastAsia="Times New Roman" w:hAnsi="Times New Roman" w:cs="Times New Roman"/>
          <w:sz w:val="24"/>
          <w:szCs w:val="24"/>
        </w:rPr>
        <w:t xml:space="preserve"> appear to be more effective in immediate acid neutralization, making them potentially more suitable for quick symptomatic relief. In contrast, agents such </w:t>
      </w:r>
      <w:r>
        <w:rPr>
          <w:rFonts w:ascii="Times New Roman" w:eastAsia="Times New Roman" w:hAnsi="Times New Roman" w:cs="Times New Roman"/>
          <w:sz w:val="24"/>
          <w:szCs w:val="24"/>
        </w:rPr>
        <w:t>as Specimen B &amp; C</w:t>
      </w:r>
      <w:r w:rsidRPr="009E55DF">
        <w:rPr>
          <w:rFonts w:ascii="Times New Roman" w:eastAsia="Times New Roman" w:hAnsi="Times New Roman" w:cs="Times New Roman"/>
          <w:sz w:val="24"/>
          <w:szCs w:val="24"/>
        </w:rPr>
        <w:t xml:space="preserve"> may offer prolonged acid suppression through systemic mechanisms, despite lower ANC values.</w:t>
      </w:r>
    </w:p>
    <w:p w14:paraId="05657B62" w14:textId="77777777" w:rsidR="009E55DF" w:rsidRPr="009E55DF" w:rsidRDefault="009E55DF" w:rsidP="00954D1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213B0618" w14:textId="77777777" w:rsidR="009E55DF" w:rsidRPr="009E55DF" w:rsidRDefault="009E55DF" w:rsidP="00954D10">
      <w:pPr>
        <w:pStyle w:val="Heading3"/>
        <w:spacing w:before="0" w:line="360" w:lineRule="auto"/>
        <w:jc w:val="center"/>
        <w:rPr>
          <w:rFonts w:ascii="Times New Roman" w:hAnsi="Times New Roman" w:cs="Times New Roman"/>
          <w:color w:val="auto"/>
          <w:sz w:val="24"/>
          <w:szCs w:val="24"/>
        </w:rPr>
      </w:pPr>
      <w:r w:rsidRPr="009E55DF">
        <w:rPr>
          <w:rStyle w:val="Strong"/>
          <w:rFonts w:ascii="Times New Roman" w:hAnsi="Times New Roman" w:cs="Times New Roman"/>
          <w:b/>
          <w:bCs/>
          <w:color w:val="auto"/>
          <w:sz w:val="24"/>
          <w:szCs w:val="24"/>
        </w:rPr>
        <w:lastRenderedPageBreak/>
        <w:t>CONCLUSION AND RECOMMENDATION</w:t>
      </w:r>
    </w:p>
    <w:p w14:paraId="70657B20" w14:textId="77777777" w:rsidR="009E55DF" w:rsidRDefault="009E55DF" w:rsidP="00954D10">
      <w:pPr>
        <w:pStyle w:val="NormalWeb"/>
        <w:spacing w:before="0" w:beforeAutospacing="0" w:after="0" w:afterAutospacing="0" w:line="360" w:lineRule="auto"/>
        <w:jc w:val="both"/>
      </w:pPr>
      <w:r>
        <w:t xml:space="preserve">The findings of this study reveal marked differences in the acid neutralizing capacity and pH stability of the selected antacid and anti-ulcer drug brands. While all samples exhibited alkaline properties at the point of preparation, their ability to maintain pH stability varied significantly. Gerdt and </w:t>
      </w:r>
      <w:proofErr w:type="spellStart"/>
      <w:r>
        <w:t>Krisacid</w:t>
      </w:r>
      <w:proofErr w:type="spellEnd"/>
      <w:r>
        <w:t xml:space="preserve"> showed superior buffering and neutralization performance, suggesting their suitability for rapid relief of gastric acidity. In contrast, drugs like </w:t>
      </w:r>
      <w:proofErr w:type="spellStart"/>
      <w:r>
        <w:t>Krisnat</w:t>
      </w:r>
      <w:proofErr w:type="spellEnd"/>
      <w:r>
        <w:t xml:space="preserve"> Omeprazole and </w:t>
      </w:r>
      <w:proofErr w:type="spellStart"/>
      <w:r>
        <w:t>Pherix</w:t>
      </w:r>
      <w:proofErr w:type="spellEnd"/>
      <w:r>
        <w:t>, despite high initial alkalinity, demonstrated lower ANC values and greater pH reduction over time, reflecting systemic rather than immediate neutralizing effects. These results emphasize that the clinical effectiveness of antacid products is not solely dependent on pH but also on the extent and duration of acid neutralization, which varies with formulation type.</w:t>
      </w:r>
    </w:p>
    <w:p w14:paraId="00316238" w14:textId="77777777" w:rsidR="009E55DF" w:rsidRPr="009E55DF" w:rsidRDefault="009E55DF" w:rsidP="00954D10">
      <w:pPr>
        <w:pStyle w:val="Heading3"/>
        <w:spacing w:before="0" w:line="360" w:lineRule="auto"/>
        <w:jc w:val="both"/>
        <w:rPr>
          <w:color w:val="auto"/>
        </w:rPr>
      </w:pPr>
      <w:r w:rsidRPr="009E55DF">
        <w:rPr>
          <w:rStyle w:val="Strong"/>
          <w:b/>
          <w:bCs/>
          <w:color w:val="auto"/>
        </w:rPr>
        <w:t>RECOMMENDATION</w:t>
      </w:r>
    </w:p>
    <w:p w14:paraId="0191A34A" w14:textId="77777777" w:rsidR="009E55DF" w:rsidRDefault="009E55DF" w:rsidP="00954D10">
      <w:pPr>
        <w:pStyle w:val="NormalWeb"/>
        <w:spacing w:before="0" w:beforeAutospacing="0" w:after="0" w:afterAutospacing="0" w:line="360" w:lineRule="auto"/>
        <w:jc w:val="both"/>
      </w:pPr>
      <w:r>
        <w:t>Based on the findings of this study, the following recommendations are proposed:</w:t>
      </w:r>
    </w:p>
    <w:p w14:paraId="4B31F00D" w14:textId="77777777" w:rsidR="009E55DF" w:rsidRDefault="009E55DF" w:rsidP="00965BFC">
      <w:pPr>
        <w:pStyle w:val="NormalWeb"/>
        <w:numPr>
          <w:ilvl w:val="0"/>
          <w:numId w:val="12"/>
        </w:numPr>
        <w:spacing w:before="0" w:beforeAutospacing="0" w:after="0" w:afterAutospacing="0" w:line="360" w:lineRule="auto"/>
        <w:jc w:val="both"/>
      </w:pPr>
      <w:r>
        <w:rPr>
          <w:rStyle w:val="Strong"/>
        </w:rPr>
        <w:t>Clinical Selection</w:t>
      </w:r>
      <w:r>
        <w:t>: Healthcare providers should consider both the acid neutralizing capacity and pH stability when prescribing antacids or anti-ulcer agents to ensure optimal therapeutic outcomes based on patient-specific needs.</w:t>
      </w:r>
    </w:p>
    <w:p w14:paraId="55D30457" w14:textId="77777777" w:rsidR="009E55DF" w:rsidRDefault="009E55DF" w:rsidP="00965BFC">
      <w:pPr>
        <w:pStyle w:val="NormalWeb"/>
        <w:numPr>
          <w:ilvl w:val="0"/>
          <w:numId w:val="12"/>
        </w:numPr>
        <w:spacing w:before="0" w:beforeAutospacing="0" w:after="0" w:afterAutospacing="0" w:line="360" w:lineRule="auto"/>
        <w:jc w:val="both"/>
      </w:pPr>
      <w:r>
        <w:rPr>
          <w:rStyle w:val="Strong"/>
        </w:rPr>
        <w:t>Public Awareness</w:t>
      </w:r>
      <w:r>
        <w:t>: Consumers should be educated on the pharmacological differences between rapid-acting antacids and delayed systemic agents to avoid misuse and ensure effective symptom management.</w:t>
      </w:r>
    </w:p>
    <w:p w14:paraId="1B5A660F" w14:textId="77777777" w:rsidR="009E55DF" w:rsidRDefault="009E55DF" w:rsidP="00965BFC">
      <w:pPr>
        <w:pStyle w:val="NormalWeb"/>
        <w:numPr>
          <w:ilvl w:val="0"/>
          <w:numId w:val="12"/>
        </w:numPr>
        <w:spacing w:before="0" w:beforeAutospacing="0" w:after="0" w:afterAutospacing="0" w:line="360" w:lineRule="auto"/>
        <w:jc w:val="both"/>
      </w:pPr>
      <w:r>
        <w:rPr>
          <w:rStyle w:val="Strong"/>
        </w:rPr>
        <w:t>Regulatory Oversight</w:t>
      </w:r>
      <w:r>
        <w:t>: Regulatory agencies such as NAFDAC should enforce routine testing of antacid formulations for quality assurance, ensuring that only products with proven efficacy are allowed into the market.</w:t>
      </w:r>
    </w:p>
    <w:p w14:paraId="760A08DD" w14:textId="77777777" w:rsidR="009E55DF" w:rsidRDefault="009E55DF" w:rsidP="00965BFC">
      <w:pPr>
        <w:pStyle w:val="NormalWeb"/>
        <w:numPr>
          <w:ilvl w:val="0"/>
          <w:numId w:val="12"/>
        </w:numPr>
        <w:spacing w:before="0" w:beforeAutospacing="0" w:after="0" w:afterAutospacing="0" w:line="360" w:lineRule="auto"/>
        <w:jc w:val="both"/>
      </w:pPr>
      <w:r>
        <w:rPr>
          <w:rStyle w:val="Strong"/>
        </w:rPr>
        <w:t>Further Research</w:t>
      </w:r>
      <w:r>
        <w:t>: Additional studies involving in vivo testing and broader sample sizes are recommended to corroborate these findings and explore long-term pharmacodynamic effects of these formulations.</w:t>
      </w:r>
    </w:p>
    <w:p w14:paraId="7A03080F" w14:textId="77777777" w:rsidR="009E55DF" w:rsidRDefault="009E55DF" w:rsidP="00954D10">
      <w:pPr>
        <w:spacing w:after="0" w:line="360" w:lineRule="auto"/>
      </w:pPr>
    </w:p>
    <w:p w14:paraId="6159185D" w14:textId="77777777" w:rsidR="00A9662E" w:rsidRDefault="00A9662E" w:rsidP="00954D10">
      <w:pPr>
        <w:spacing w:after="0" w:line="360" w:lineRule="auto"/>
        <w:jc w:val="both"/>
        <w:rPr>
          <w:rFonts w:ascii="Times New Roman" w:hAnsi="Times New Roman" w:cs="Times New Roman"/>
          <w:b/>
          <w:bCs/>
          <w:sz w:val="24"/>
          <w:szCs w:val="24"/>
        </w:rPr>
      </w:pPr>
    </w:p>
    <w:p w14:paraId="32089DCC" w14:textId="77777777" w:rsidR="00A9662E" w:rsidRPr="00D659FE" w:rsidRDefault="00A9662E" w:rsidP="00954D10">
      <w:pPr>
        <w:spacing w:after="0" w:line="360" w:lineRule="auto"/>
        <w:jc w:val="both"/>
        <w:rPr>
          <w:rFonts w:ascii="Times New Roman" w:hAnsi="Times New Roman" w:cs="Times New Roman"/>
          <w:b/>
          <w:bCs/>
          <w:sz w:val="24"/>
          <w:szCs w:val="24"/>
        </w:rPr>
      </w:pPr>
    </w:p>
    <w:p w14:paraId="3400FA64" w14:textId="77777777" w:rsidR="00D659FE" w:rsidRPr="00D659FE" w:rsidRDefault="00D659FE" w:rsidP="00954D10">
      <w:pPr>
        <w:spacing w:after="0" w:line="360" w:lineRule="auto"/>
        <w:jc w:val="center"/>
        <w:rPr>
          <w:rFonts w:ascii="Times New Roman" w:hAnsi="Times New Roman" w:cs="Times New Roman"/>
          <w:b/>
          <w:bCs/>
          <w:sz w:val="24"/>
          <w:szCs w:val="24"/>
        </w:rPr>
      </w:pPr>
      <w:r w:rsidRPr="00D659FE">
        <w:rPr>
          <w:rFonts w:ascii="Times New Roman" w:hAnsi="Times New Roman" w:cs="Times New Roman"/>
          <w:b/>
          <w:bCs/>
          <w:sz w:val="24"/>
          <w:szCs w:val="24"/>
        </w:rPr>
        <w:t>REFERENCES</w:t>
      </w:r>
    </w:p>
    <w:p w14:paraId="24928FF8"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Adebayo, T. O., &amp; Yusuf, M. A. (2024). Comparative analysis of antacid formulations: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Efficacy and safety considerations. International Journal of Pharmaceutical </w:t>
      </w:r>
      <w:r w:rsidR="00FD791B">
        <w:rPr>
          <w:rFonts w:ascii="Times New Roman" w:hAnsi="Times New Roman" w:cs="Times New Roman"/>
          <w:sz w:val="24"/>
          <w:szCs w:val="24"/>
        </w:rPr>
        <w:tab/>
      </w:r>
      <w:r w:rsidRPr="00D659FE">
        <w:rPr>
          <w:rFonts w:ascii="Times New Roman" w:hAnsi="Times New Roman" w:cs="Times New Roman"/>
          <w:sz w:val="24"/>
          <w:szCs w:val="24"/>
        </w:rPr>
        <w:t>Sciences, 15(1), 45-59.</w:t>
      </w:r>
    </w:p>
    <w:p w14:paraId="25A9D511"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Akinyemi, O. T., Williams, A. D., &amp; Okafor, P. C. (2023). Gastroesophageal reflux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disease (GERD) treatment and the role of antacids. Journal of Gastrointestinal </w:t>
      </w:r>
      <w:r w:rsidR="00FD791B">
        <w:rPr>
          <w:rFonts w:ascii="Times New Roman" w:hAnsi="Times New Roman" w:cs="Times New Roman"/>
          <w:sz w:val="24"/>
          <w:szCs w:val="24"/>
        </w:rPr>
        <w:tab/>
      </w:r>
      <w:r w:rsidRPr="00D659FE">
        <w:rPr>
          <w:rFonts w:ascii="Times New Roman" w:hAnsi="Times New Roman" w:cs="Times New Roman"/>
          <w:sz w:val="24"/>
          <w:szCs w:val="24"/>
        </w:rPr>
        <w:t>Research, 12(3), 78- 91.</w:t>
      </w:r>
    </w:p>
    <w:p w14:paraId="7F5FBAF3"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Bello, R. A., &amp; Okon, E. M. (2023). Magnesium-based antacids: Benefits and risks for </w:t>
      </w:r>
      <w:r w:rsidR="00FD791B">
        <w:rPr>
          <w:rFonts w:ascii="Times New Roman" w:hAnsi="Times New Roman" w:cs="Times New Roman"/>
          <w:sz w:val="24"/>
          <w:szCs w:val="24"/>
        </w:rPr>
        <w:tab/>
      </w:r>
      <w:r w:rsidRPr="00D659FE">
        <w:rPr>
          <w:rFonts w:ascii="Times New Roman" w:hAnsi="Times New Roman" w:cs="Times New Roman"/>
          <w:sz w:val="24"/>
          <w:szCs w:val="24"/>
        </w:rPr>
        <w:t>renal patients. Kidney Health Journal, 8(4), 32-45.</w:t>
      </w:r>
    </w:p>
    <w:p w14:paraId="1693EAF3"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Chidiebere, N. E., &amp; Okafor, M. O. (2023). Long-term effects of antacid use in elderly </w:t>
      </w:r>
      <w:r w:rsidR="00FD791B">
        <w:rPr>
          <w:rFonts w:ascii="Times New Roman" w:hAnsi="Times New Roman" w:cs="Times New Roman"/>
          <w:sz w:val="24"/>
          <w:szCs w:val="24"/>
        </w:rPr>
        <w:tab/>
      </w:r>
      <w:r w:rsidRPr="00D659FE">
        <w:rPr>
          <w:rFonts w:ascii="Times New Roman" w:hAnsi="Times New Roman" w:cs="Times New Roman"/>
          <w:sz w:val="24"/>
          <w:szCs w:val="24"/>
        </w:rPr>
        <w:t>populations: A systematic review. Aging &amp; Digestive Health, 11(2), 101-115.</w:t>
      </w:r>
    </w:p>
    <w:p w14:paraId="43A92AB1"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Emmanuel, K. U., &amp; Okechukwu, V. T. (2021). Evaluation of calcium carbonate antacids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in pregnant women with acid reflux. Obstetrics &amp; Gastroenterology Journal, 9(2), </w:t>
      </w:r>
      <w:r w:rsidR="00FD791B">
        <w:rPr>
          <w:rFonts w:ascii="Times New Roman" w:hAnsi="Times New Roman" w:cs="Times New Roman"/>
          <w:sz w:val="24"/>
          <w:szCs w:val="24"/>
        </w:rPr>
        <w:tab/>
      </w:r>
      <w:r w:rsidRPr="00D659FE">
        <w:rPr>
          <w:rFonts w:ascii="Times New Roman" w:hAnsi="Times New Roman" w:cs="Times New Roman"/>
          <w:sz w:val="24"/>
          <w:szCs w:val="24"/>
        </w:rPr>
        <w:t>87-99.</w:t>
      </w:r>
    </w:p>
    <w:p w14:paraId="4BD7ADE7"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Eze, J. P., Adesanya, O. K., &amp; Martins, L. B. (2023). Aluminum-containing antacids and </w:t>
      </w:r>
      <w:r w:rsidR="00FD791B">
        <w:rPr>
          <w:rFonts w:ascii="Times New Roman" w:hAnsi="Times New Roman" w:cs="Times New Roman"/>
          <w:sz w:val="24"/>
          <w:szCs w:val="24"/>
        </w:rPr>
        <w:tab/>
      </w:r>
      <w:r w:rsidRPr="00D659FE">
        <w:rPr>
          <w:rFonts w:ascii="Times New Roman" w:hAnsi="Times New Roman" w:cs="Times New Roman"/>
          <w:sz w:val="24"/>
          <w:szCs w:val="24"/>
        </w:rPr>
        <w:t>their impact on bone health. Journal of Clinical Pharmacology, 14(1), 55-70.</w:t>
      </w:r>
    </w:p>
    <w:p w14:paraId="2C375C73"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George, F. R., &amp; Adeyemi, P. J. (2022). Assessing the acid-neutralizing capacity of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different antacid brands in Nigeria. Nigerian Journal of Pharmaceutical Research, </w:t>
      </w:r>
      <w:r w:rsidR="00FD791B">
        <w:rPr>
          <w:rFonts w:ascii="Times New Roman" w:hAnsi="Times New Roman" w:cs="Times New Roman"/>
          <w:sz w:val="24"/>
          <w:szCs w:val="24"/>
        </w:rPr>
        <w:tab/>
      </w:r>
      <w:r w:rsidRPr="00D659FE">
        <w:rPr>
          <w:rFonts w:ascii="Times New Roman" w:hAnsi="Times New Roman" w:cs="Times New Roman"/>
          <w:sz w:val="24"/>
          <w:szCs w:val="24"/>
        </w:rPr>
        <w:t>7(3), 123-138.</w:t>
      </w:r>
    </w:p>
    <w:p w14:paraId="62E25FF9"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Ibrahim, S. A., &amp; Chukwu, D. N. (2022). A study on the pharmacokinetics of antacid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components and their effectiveness in GERD patients. West African Journal of </w:t>
      </w:r>
      <w:r w:rsidR="00FD791B">
        <w:rPr>
          <w:rFonts w:ascii="Times New Roman" w:hAnsi="Times New Roman" w:cs="Times New Roman"/>
          <w:sz w:val="24"/>
          <w:szCs w:val="24"/>
        </w:rPr>
        <w:tab/>
      </w:r>
      <w:r w:rsidRPr="00D659FE">
        <w:rPr>
          <w:rFonts w:ascii="Times New Roman" w:hAnsi="Times New Roman" w:cs="Times New Roman"/>
          <w:sz w:val="24"/>
          <w:szCs w:val="24"/>
        </w:rPr>
        <w:t>Pharmacology, 10(4), 67-82.</w:t>
      </w:r>
    </w:p>
    <w:p w14:paraId="2188B624"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Martins, L. B., &amp; Adegbite, O. S. (2021). Calcium-based antacids and their role in </w:t>
      </w:r>
      <w:r w:rsidR="00FD791B">
        <w:rPr>
          <w:rFonts w:ascii="Times New Roman" w:hAnsi="Times New Roman" w:cs="Times New Roman"/>
          <w:sz w:val="24"/>
          <w:szCs w:val="24"/>
        </w:rPr>
        <w:tab/>
      </w:r>
      <w:r w:rsidRPr="00D659FE">
        <w:rPr>
          <w:rFonts w:ascii="Times New Roman" w:hAnsi="Times New Roman" w:cs="Times New Roman"/>
          <w:sz w:val="24"/>
          <w:szCs w:val="24"/>
        </w:rPr>
        <w:t>osteoporosis prevention. Bone Health &amp; Pharmacology Review, 9(1), 44-58.</w:t>
      </w:r>
    </w:p>
    <w:p w14:paraId="14C03F06" w14:textId="77777777" w:rsidR="00FD791B"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 xml:space="preserve">Nwankwo, J. K., &amp; Ogundipe, T. A. (2023). Antacid-drug interactions: Clinical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considerations in patients with polypharmacy. African Journal of Pharmacy and </w:t>
      </w:r>
      <w:r w:rsidR="00FD791B">
        <w:rPr>
          <w:rFonts w:ascii="Times New Roman" w:hAnsi="Times New Roman" w:cs="Times New Roman"/>
          <w:sz w:val="24"/>
          <w:szCs w:val="24"/>
        </w:rPr>
        <w:tab/>
      </w:r>
      <w:r w:rsidRPr="00D659FE">
        <w:rPr>
          <w:rFonts w:ascii="Times New Roman" w:hAnsi="Times New Roman" w:cs="Times New Roman"/>
          <w:sz w:val="24"/>
          <w:szCs w:val="24"/>
        </w:rPr>
        <w:t>Therapeutics, 13(2), 89-104.</w:t>
      </w:r>
    </w:p>
    <w:p w14:paraId="2E3E88A5" w14:textId="77777777" w:rsidR="00FD791B"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Ogunleye, A. T., &amp; Williams, B. K. (2023). Efficacy of alginate-based antacids in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gastroesophageal reflux disease management. Journal of Digestive Medicine, </w:t>
      </w:r>
      <w:r w:rsidR="00FD791B">
        <w:rPr>
          <w:rFonts w:ascii="Times New Roman" w:hAnsi="Times New Roman" w:cs="Times New Roman"/>
          <w:sz w:val="24"/>
          <w:szCs w:val="24"/>
        </w:rPr>
        <w:tab/>
        <w:t>15(3), 120- 135.</w:t>
      </w:r>
    </w:p>
    <w:p w14:paraId="300CF603"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Ogundipe, T. A., &amp; Williams, C. L. (2022). Pediatric use of antacids: Safety and efficacy </w:t>
      </w:r>
      <w:r w:rsidR="00FD791B">
        <w:rPr>
          <w:rFonts w:ascii="Times New Roman" w:hAnsi="Times New Roman" w:cs="Times New Roman"/>
          <w:sz w:val="24"/>
          <w:szCs w:val="24"/>
        </w:rPr>
        <w:tab/>
      </w:r>
      <w:r w:rsidRPr="00D659FE">
        <w:rPr>
          <w:rFonts w:ascii="Times New Roman" w:hAnsi="Times New Roman" w:cs="Times New Roman"/>
          <w:sz w:val="24"/>
          <w:szCs w:val="24"/>
        </w:rPr>
        <w:t>in children with acid reflux. Journal of Pediatric Gastroenterology, 11(4), 150-165.</w:t>
      </w:r>
    </w:p>
    <w:p w14:paraId="7C46A348"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Okafor, M. C., &amp; Adeyemi, O. J. (2021). The role of antacids in acid-related disorders: </w:t>
      </w:r>
      <w:r w:rsidR="00FD791B">
        <w:rPr>
          <w:rFonts w:ascii="Times New Roman" w:hAnsi="Times New Roman" w:cs="Times New Roman"/>
          <w:sz w:val="24"/>
          <w:szCs w:val="24"/>
        </w:rPr>
        <w:tab/>
      </w:r>
      <w:r w:rsidRPr="00D659FE">
        <w:rPr>
          <w:rFonts w:ascii="Times New Roman" w:hAnsi="Times New Roman" w:cs="Times New Roman"/>
          <w:sz w:val="24"/>
          <w:szCs w:val="24"/>
        </w:rPr>
        <w:t>Mechanisms and clinical applications. Journal of Clinical Medicine, 8(3), 79-</w:t>
      </w:r>
      <w:r w:rsidR="00FD791B">
        <w:rPr>
          <w:rFonts w:ascii="Times New Roman" w:hAnsi="Times New Roman" w:cs="Times New Roman"/>
          <w:sz w:val="24"/>
          <w:szCs w:val="24"/>
        </w:rPr>
        <w:tab/>
      </w:r>
      <w:r w:rsidRPr="00D659FE">
        <w:rPr>
          <w:rFonts w:ascii="Times New Roman" w:hAnsi="Times New Roman" w:cs="Times New Roman"/>
          <w:sz w:val="24"/>
          <w:szCs w:val="24"/>
        </w:rPr>
        <w:t>94.Okonkwo,</w:t>
      </w:r>
    </w:p>
    <w:p w14:paraId="3CF30B53"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A. B., &amp; Adeyemi, P. K. (2021). Comparison of aluminum, magnesium, and calcium-</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based antacids in acid neutralization tests. West African Journal of Medicine, 9(2), </w:t>
      </w:r>
      <w:r w:rsidR="00FD791B">
        <w:rPr>
          <w:rFonts w:ascii="Times New Roman" w:hAnsi="Times New Roman" w:cs="Times New Roman"/>
          <w:sz w:val="24"/>
          <w:szCs w:val="24"/>
        </w:rPr>
        <w:tab/>
      </w:r>
      <w:r w:rsidRPr="00D659FE">
        <w:rPr>
          <w:rFonts w:ascii="Times New Roman" w:hAnsi="Times New Roman" w:cs="Times New Roman"/>
          <w:sz w:val="24"/>
          <w:szCs w:val="24"/>
        </w:rPr>
        <w:t>110-125.</w:t>
      </w:r>
    </w:p>
    <w:p w14:paraId="530646E4"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Oluwaseun, B. F., &amp; Martins, L. O. (2022). Impact of chronic antacid use on gastric acid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secretion and nutrient absorption. Gastrointestinal Pharmacology Journal, 10(3), </w:t>
      </w:r>
      <w:r w:rsidR="00FD791B">
        <w:rPr>
          <w:rFonts w:ascii="Times New Roman" w:hAnsi="Times New Roman" w:cs="Times New Roman"/>
          <w:sz w:val="24"/>
          <w:szCs w:val="24"/>
        </w:rPr>
        <w:tab/>
      </w:r>
      <w:r w:rsidRPr="00D659FE">
        <w:rPr>
          <w:rFonts w:ascii="Times New Roman" w:hAnsi="Times New Roman" w:cs="Times New Roman"/>
          <w:sz w:val="24"/>
          <w:szCs w:val="24"/>
        </w:rPr>
        <w:t>99-115.</w:t>
      </w:r>
    </w:p>
    <w:p w14:paraId="32DA8D91"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Omotayo, S. D., &amp; Ibrahim, S. T. (2024). Advancements in antacid formulations: A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review of recent innovations. International Journal of Pharmaceutical Innovations, </w:t>
      </w:r>
      <w:r w:rsidR="00FD791B">
        <w:rPr>
          <w:rFonts w:ascii="Times New Roman" w:hAnsi="Times New Roman" w:cs="Times New Roman"/>
          <w:sz w:val="24"/>
          <w:szCs w:val="24"/>
        </w:rPr>
        <w:tab/>
      </w:r>
      <w:r w:rsidRPr="00D659FE">
        <w:rPr>
          <w:rFonts w:ascii="Times New Roman" w:hAnsi="Times New Roman" w:cs="Times New Roman"/>
          <w:sz w:val="24"/>
          <w:szCs w:val="24"/>
        </w:rPr>
        <w:t>16(1), 25- 40.</w:t>
      </w:r>
    </w:p>
    <w:p w14:paraId="0575CD5E" w14:textId="77777777" w:rsidR="00D659FE" w:rsidRPr="00D659FE" w:rsidRDefault="00D659FE" w:rsidP="00954D10">
      <w:pPr>
        <w:spacing w:after="0" w:line="360" w:lineRule="auto"/>
        <w:jc w:val="both"/>
        <w:rPr>
          <w:rFonts w:ascii="Times New Roman" w:hAnsi="Times New Roman" w:cs="Times New Roman"/>
          <w:sz w:val="24"/>
          <w:szCs w:val="24"/>
        </w:rPr>
      </w:pPr>
      <w:proofErr w:type="spellStart"/>
      <w:r w:rsidRPr="00D659FE">
        <w:rPr>
          <w:rFonts w:ascii="Times New Roman" w:hAnsi="Times New Roman" w:cs="Times New Roman"/>
          <w:sz w:val="24"/>
          <w:szCs w:val="24"/>
        </w:rPr>
        <w:t>Onwuegbuchulam</w:t>
      </w:r>
      <w:proofErr w:type="spellEnd"/>
      <w:r w:rsidRPr="00D659FE">
        <w:rPr>
          <w:rFonts w:ascii="Times New Roman" w:hAnsi="Times New Roman" w:cs="Times New Roman"/>
          <w:sz w:val="24"/>
          <w:szCs w:val="24"/>
        </w:rPr>
        <w:t xml:space="preserve">, R. N., &amp; Okonkwo, E. T. (2023). Role of diet and lifestyle in antacid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effectiveness: A clinical review. Nutrition and Digestive Health Journal, 12(4), </w:t>
      </w:r>
      <w:r w:rsidR="00FD791B">
        <w:rPr>
          <w:rFonts w:ascii="Times New Roman" w:hAnsi="Times New Roman" w:cs="Times New Roman"/>
          <w:sz w:val="24"/>
          <w:szCs w:val="24"/>
        </w:rPr>
        <w:tab/>
      </w:r>
      <w:r w:rsidRPr="00D659FE">
        <w:rPr>
          <w:rFonts w:ascii="Times New Roman" w:hAnsi="Times New Roman" w:cs="Times New Roman"/>
          <w:sz w:val="24"/>
          <w:szCs w:val="24"/>
        </w:rPr>
        <w:t>115-130.</w:t>
      </w:r>
    </w:p>
    <w:p w14:paraId="135452E3"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Osho, B. A., &amp; Ogundele, K. J. (2022). Acid neutralizing capacity of antacids: An in-vitro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evaluation of commercial brands. Pharmaceutical Science &amp; Research Journal, </w:t>
      </w:r>
      <w:r w:rsidR="00FD791B">
        <w:rPr>
          <w:rFonts w:ascii="Times New Roman" w:hAnsi="Times New Roman" w:cs="Times New Roman"/>
          <w:sz w:val="24"/>
          <w:szCs w:val="24"/>
        </w:rPr>
        <w:tab/>
        <w:t>PPSC</w:t>
      </w:r>
      <w:r w:rsidRPr="00D659FE">
        <w:rPr>
          <w:rFonts w:ascii="Times New Roman" w:hAnsi="Times New Roman" w:cs="Times New Roman"/>
          <w:sz w:val="24"/>
          <w:szCs w:val="24"/>
        </w:rPr>
        <w:t>10(2), 140- 155.</w:t>
      </w:r>
    </w:p>
    <w:p w14:paraId="24FC89BC"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lastRenderedPageBreak/>
        <w:t xml:space="preserve">Oyedepo, C. O., &amp; Nwankwo, J. K. (2023). Management of acid reflux in special </w:t>
      </w:r>
      <w:r w:rsidR="00FD791B">
        <w:rPr>
          <w:rFonts w:ascii="Times New Roman" w:hAnsi="Times New Roman" w:cs="Times New Roman"/>
          <w:sz w:val="24"/>
          <w:szCs w:val="24"/>
        </w:rPr>
        <w:tab/>
      </w:r>
      <w:r w:rsidRPr="00D659FE">
        <w:rPr>
          <w:rFonts w:ascii="Times New Roman" w:hAnsi="Times New Roman" w:cs="Times New Roman"/>
          <w:sz w:val="24"/>
          <w:szCs w:val="24"/>
        </w:rPr>
        <w:t>populations: A focus on antacids. Medical Review Journal, 14(3), 95-108.</w:t>
      </w:r>
    </w:p>
    <w:p w14:paraId="073CBEC7" w14:textId="77777777" w:rsidR="00D659FE" w:rsidRPr="00D659FE" w:rsidRDefault="00D659FE" w:rsidP="00954D10">
      <w:pPr>
        <w:spacing w:after="0" w:line="360" w:lineRule="auto"/>
        <w:jc w:val="both"/>
        <w:rPr>
          <w:rFonts w:ascii="Times New Roman" w:hAnsi="Times New Roman" w:cs="Times New Roman"/>
          <w:sz w:val="24"/>
          <w:szCs w:val="24"/>
        </w:rPr>
      </w:pPr>
      <w:r w:rsidRPr="00D659FE">
        <w:rPr>
          <w:rFonts w:ascii="Times New Roman" w:hAnsi="Times New Roman" w:cs="Times New Roman"/>
          <w:sz w:val="24"/>
          <w:szCs w:val="24"/>
        </w:rPr>
        <w:t xml:space="preserve">Williams, D. A., &amp; Chukwudi, N. P. (2022). The efficacy and safety of antacid use in </w:t>
      </w:r>
      <w:r w:rsidR="00FD791B">
        <w:rPr>
          <w:rFonts w:ascii="Times New Roman" w:hAnsi="Times New Roman" w:cs="Times New Roman"/>
          <w:sz w:val="24"/>
          <w:szCs w:val="24"/>
        </w:rPr>
        <w:tab/>
      </w:r>
      <w:r w:rsidRPr="00D659FE">
        <w:rPr>
          <w:rFonts w:ascii="Times New Roman" w:hAnsi="Times New Roman" w:cs="Times New Roman"/>
          <w:sz w:val="24"/>
          <w:szCs w:val="24"/>
        </w:rPr>
        <w:t xml:space="preserve">pregnant women and elderly patients. Journal of Clinical Pharmacy &amp; </w:t>
      </w:r>
      <w:r w:rsidR="00FD791B">
        <w:rPr>
          <w:rFonts w:ascii="Times New Roman" w:hAnsi="Times New Roman" w:cs="Times New Roman"/>
          <w:sz w:val="24"/>
          <w:szCs w:val="24"/>
        </w:rPr>
        <w:tab/>
      </w:r>
      <w:r w:rsidRPr="00D659FE">
        <w:rPr>
          <w:rFonts w:ascii="Times New Roman" w:hAnsi="Times New Roman" w:cs="Times New Roman"/>
          <w:sz w:val="24"/>
          <w:szCs w:val="24"/>
        </w:rPr>
        <w:t>Therapeutics, 13(1), 60-75.</w:t>
      </w:r>
    </w:p>
    <w:p w14:paraId="406F84BA" w14:textId="77777777" w:rsidR="00FA245E" w:rsidRPr="009E55DF" w:rsidRDefault="00FA245E" w:rsidP="00954D10">
      <w:pPr>
        <w:spacing w:after="0" w:line="360" w:lineRule="auto"/>
        <w:rPr>
          <w:rFonts w:ascii="Times New Roman" w:hAnsi="Times New Roman" w:cs="Times New Roman"/>
          <w:b/>
          <w:sz w:val="24"/>
          <w:szCs w:val="24"/>
        </w:rPr>
      </w:pPr>
    </w:p>
    <w:sectPr w:rsidR="00FA245E" w:rsidRPr="009E55DF" w:rsidSect="00FD791B">
      <w:footerReference w:type="default" r:id="rId10"/>
      <w:pgSz w:w="11520" w:h="15120"/>
      <w:pgMar w:top="1360" w:right="1417" w:bottom="2500" w:left="1417" w:header="0" w:footer="14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25574" w14:textId="77777777" w:rsidR="009240F3" w:rsidRDefault="009240F3" w:rsidP="00D659FE">
      <w:pPr>
        <w:spacing w:after="0" w:line="240" w:lineRule="auto"/>
      </w:pPr>
      <w:r>
        <w:separator/>
      </w:r>
    </w:p>
  </w:endnote>
  <w:endnote w:type="continuationSeparator" w:id="0">
    <w:p w14:paraId="5755396F" w14:textId="77777777" w:rsidR="009240F3" w:rsidRDefault="009240F3" w:rsidP="00D65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837034"/>
      <w:docPartObj>
        <w:docPartGallery w:val="Page Numbers (Bottom of Page)"/>
        <w:docPartUnique/>
      </w:docPartObj>
    </w:sdtPr>
    <w:sdtEndPr>
      <w:rPr>
        <w:noProof/>
      </w:rPr>
    </w:sdtEndPr>
    <w:sdtContent>
      <w:p w14:paraId="5A42E910" w14:textId="77777777" w:rsidR="00C03B81" w:rsidRDefault="00C03B81">
        <w:pPr>
          <w:pStyle w:val="Footer"/>
          <w:jc w:val="center"/>
        </w:pPr>
        <w:r>
          <w:fldChar w:fldCharType="begin"/>
        </w:r>
        <w:r>
          <w:instrText xml:space="preserve"> PAGE   \* MERGEFORMAT </w:instrText>
        </w:r>
        <w:r>
          <w:fldChar w:fldCharType="separate"/>
        </w:r>
        <w:r w:rsidR="00C35E98">
          <w:rPr>
            <w:noProof/>
          </w:rPr>
          <w:t>20</w:t>
        </w:r>
        <w:r>
          <w:rPr>
            <w:noProof/>
          </w:rPr>
          <w:fldChar w:fldCharType="end"/>
        </w:r>
      </w:p>
    </w:sdtContent>
  </w:sdt>
  <w:p w14:paraId="53F3F762" w14:textId="77777777" w:rsidR="00C03B81" w:rsidRDefault="00C03B81">
    <w:pPr>
      <w:pStyle w:val="BodyText"/>
      <w:spacing w:before="0"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6515605"/>
      <w:docPartObj>
        <w:docPartGallery w:val="Page Numbers (Bottom of Page)"/>
        <w:docPartUnique/>
      </w:docPartObj>
    </w:sdtPr>
    <w:sdtEndPr>
      <w:rPr>
        <w:noProof/>
      </w:rPr>
    </w:sdtEndPr>
    <w:sdtContent>
      <w:p w14:paraId="5C7EC7A9" w14:textId="77777777" w:rsidR="00C03B81" w:rsidRDefault="00C03B81">
        <w:pPr>
          <w:pStyle w:val="Footer"/>
          <w:jc w:val="center"/>
        </w:pPr>
        <w:r>
          <w:fldChar w:fldCharType="begin"/>
        </w:r>
        <w:r>
          <w:instrText xml:space="preserve"> PAGE   \* MERGEFORMAT </w:instrText>
        </w:r>
        <w:r>
          <w:fldChar w:fldCharType="separate"/>
        </w:r>
        <w:r w:rsidR="00C35E98">
          <w:rPr>
            <w:noProof/>
          </w:rPr>
          <w:t>32</w:t>
        </w:r>
        <w:r>
          <w:rPr>
            <w:noProof/>
          </w:rPr>
          <w:fldChar w:fldCharType="end"/>
        </w:r>
      </w:p>
    </w:sdtContent>
  </w:sdt>
  <w:p w14:paraId="06BE7D8F" w14:textId="77777777" w:rsidR="00C03B81" w:rsidRDefault="00C03B81">
    <w:pPr>
      <w:pStyle w:val="BodyText"/>
      <w:spacing w:before="0"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621458"/>
      <w:docPartObj>
        <w:docPartGallery w:val="Page Numbers (Bottom of Page)"/>
        <w:docPartUnique/>
      </w:docPartObj>
    </w:sdtPr>
    <w:sdtEndPr>
      <w:rPr>
        <w:noProof/>
      </w:rPr>
    </w:sdtEndPr>
    <w:sdtContent>
      <w:p w14:paraId="36709E39" w14:textId="77777777" w:rsidR="00C03B81" w:rsidRDefault="00C03B81">
        <w:pPr>
          <w:pStyle w:val="Footer"/>
          <w:jc w:val="center"/>
        </w:pPr>
        <w:r>
          <w:fldChar w:fldCharType="begin"/>
        </w:r>
        <w:r>
          <w:instrText xml:space="preserve"> PAGE   \* MERGEFORMAT </w:instrText>
        </w:r>
        <w:r>
          <w:fldChar w:fldCharType="separate"/>
        </w:r>
        <w:r w:rsidR="00C35E98">
          <w:rPr>
            <w:noProof/>
          </w:rPr>
          <w:t>39</w:t>
        </w:r>
        <w:r>
          <w:rPr>
            <w:noProof/>
          </w:rPr>
          <w:fldChar w:fldCharType="end"/>
        </w:r>
      </w:p>
    </w:sdtContent>
  </w:sdt>
  <w:p w14:paraId="1972B32C" w14:textId="77777777" w:rsidR="00C03B81" w:rsidRDefault="00C03B81">
    <w:pPr>
      <w:pStyle w:val="BodyText"/>
      <w:spacing w:before="0"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87D62" w14:textId="77777777" w:rsidR="009240F3" w:rsidRDefault="009240F3" w:rsidP="00D659FE">
      <w:pPr>
        <w:spacing w:after="0" w:line="240" w:lineRule="auto"/>
      </w:pPr>
      <w:r>
        <w:separator/>
      </w:r>
    </w:p>
  </w:footnote>
  <w:footnote w:type="continuationSeparator" w:id="0">
    <w:p w14:paraId="7A7E16C0" w14:textId="77777777" w:rsidR="009240F3" w:rsidRDefault="009240F3" w:rsidP="00D65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0259"/>
    <w:multiLevelType w:val="multilevel"/>
    <w:tmpl w:val="190A0E50"/>
    <w:lvl w:ilvl="0">
      <w:start w:val="2"/>
      <w:numFmt w:val="decimal"/>
      <w:lvlText w:val="%1"/>
      <w:lvlJc w:val="left"/>
      <w:pPr>
        <w:ind w:left="885" w:hanging="720"/>
      </w:pPr>
      <w:rPr>
        <w:rFonts w:hint="default"/>
        <w:lang w:val="en-US" w:eastAsia="en-US" w:bidi="ar-SA"/>
      </w:rPr>
    </w:lvl>
    <w:lvl w:ilvl="1">
      <w:start w:val="1"/>
      <w:numFmt w:val="decimal"/>
      <w:lvlText w:val="%1.%2"/>
      <w:lvlJc w:val="left"/>
      <w:pPr>
        <w:ind w:left="885" w:hanging="7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25" w:hanging="540"/>
      </w:pPr>
      <w:rPr>
        <w:rFonts w:ascii="Times New Roman" w:eastAsia="Times New Roman" w:hAnsi="Times New Roman" w:cs="Times New Roman" w:hint="default"/>
        <w:b/>
        <w:bCs/>
        <w:i w:val="0"/>
        <w:iCs w:val="0"/>
        <w:spacing w:val="-3"/>
        <w:w w:val="100"/>
        <w:sz w:val="24"/>
        <w:szCs w:val="24"/>
        <w:lang w:val="en-US" w:eastAsia="en-US" w:bidi="ar-SA"/>
      </w:rPr>
    </w:lvl>
    <w:lvl w:ilvl="3">
      <w:start w:val="1"/>
      <w:numFmt w:val="decimal"/>
      <w:lvlText w:val="%1.%2.%3.%4"/>
      <w:lvlJc w:val="left"/>
      <w:pPr>
        <w:ind w:left="2301" w:hanging="936"/>
      </w:pPr>
      <w:rPr>
        <w:rFonts w:ascii="Times New Roman" w:eastAsia="Times New Roman" w:hAnsi="Times New Roman" w:cs="Times New Roman" w:hint="default"/>
        <w:b/>
        <w:bCs/>
        <w:i w:val="0"/>
        <w:iCs w:val="0"/>
        <w:spacing w:val="0"/>
        <w:w w:val="100"/>
        <w:sz w:val="24"/>
        <w:szCs w:val="24"/>
        <w:lang w:val="en-US" w:eastAsia="en-US" w:bidi="ar-SA"/>
      </w:rPr>
    </w:lvl>
    <w:lvl w:ilvl="4">
      <w:numFmt w:val="bullet"/>
      <w:lvlText w:val="•"/>
      <w:lvlJc w:val="left"/>
      <w:pPr>
        <w:ind w:left="4040" w:hanging="936"/>
      </w:pPr>
      <w:rPr>
        <w:rFonts w:hint="default"/>
        <w:lang w:val="en-US" w:eastAsia="en-US" w:bidi="ar-SA"/>
      </w:rPr>
    </w:lvl>
    <w:lvl w:ilvl="5">
      <w:numFmt w:val="bullet"/>
      <w:lvlText w:val="•"/>
      <w:lvlJc w:val="left"/>
      <w:pPr>
        <w:ind w:left="4910" w:hanging="936"/>
      </w:pPr>
      <w:rPr>
        <w:rFonts w:hint="default"/>
        <w:lang w:val="en-US" w:eastAsia="en-US" w:bidi="ar-SA"/>
      </w:rPr>
    </w:lvl>
    <w:lvl w:ilvl="6">
      <w:numFmt w:val="bullet"/>
      <w:lvlText w:val="•"/>
      <w:lvlJc w:val="left"/>
      <w:pPr>
        <w:ind w:left="5780" w:hanging="936"/>
      </w:pPr>
      <w:rPr>
        <w:rFonts w:hint="default"/>
        <w:lang w:val="en-US" w:eastAsia="en-US" w:bidi="ar-SA"/>
      </w:rPr>
    </w:lvl>
    <w:lvl w:ilvl="7">
      <w:numFmt w:val="bullet"/>
      <w:lvlText w:val="•"/>
      <w:lvlJc w:val="left"/>
      <w:pPr>
        <w:ind w:left="6650" w:hanging="936"/>
      </w:pPr>
      <w:rPr>
        <w:rFonts w:hint="default"/>
        <w:lang w:val="en-US" w:eastAsia="en-US" w:bidi="ar-SA"/>
      </w:rPr>
    </w:lvl>
    <w:lvl w:ilvl="8">
      <w:numFmt w:val="bullet"/>
      <w:lvlText w:val="•"/>
      <w:lvlJc w:val="left"/>
      <w:pPr>
        <w:ind w:left="7520" w:hanging="936"/>
      </w:pPr>
      <w:rPr>
        <w:rFonts w:hint="default"/>
        <w:lang w:val="en-US" w:eastAsia="en-US" w:bidi="ar-SA"/>
      </w:rPr>
    </w:lvl>
  </w:abstractNum>
  <w:abstractNum w:abstractNumId="1" w15:restartNumberingAfterBreak="0">
    <w:nsid w:val="1B4A2287"/>
    <w:multiLevelType w:val="multilevel"/>
    <w:tmpl w:val="74E05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0666E0"/>
    <w:multiLevelType w:val="multilevel"/>
    <w:tmpl w:val="E24C038C"/>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769148A"/>
    <w:multiLevelType w:val="multilevel"/>
    <w:tmpl w:val="3DBE01C8"/>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3A2EE7"/>
    <w:multiLevelType w:val="multilevel"/>
    <w:tmpl w:val="22EE4DC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A81475"/>
    <w:multiLevelType w:val="multilevel"/>
    <w:tmpl w:val="FCE6D022"/>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DA02B5"/>
    <w:multiLevelType w:val="multilevel"/>
    <w:tmpl w:val="1DCECF98"/>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99F2F32"/>
    <w:multiLevelType w:val="multilevel"/>
    <w:tmpl w:val="A29A6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C10828"/>
    <w:multiLevelType w:val="multilevel"/>
    <w:tmpl w:val="12A8063E"/>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FD78B3"/>
    <w:multiLevelType w:val="multilevel"/>
    <w:tmpl w:val="95A66788"/>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267071"/>
    <w:multiLevelType w:val="multilevel"/>
    <w:tmpl w:val="B98A8EF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EFA3D31"/>
    <w:multiLevelType w:val="multilevel"/>
    <w:tmpl w:val="729AE04A"/>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80E7B3C"/>
    <w:multiLevelType w:val="multilevel"/>
    <w:tmpl w:val="F1A02D2E"/>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99658042">
    <w:abstractNumId w:val="0"/>
  </w:num>
  <w:num w:numId="2" w16cid:durableId="1354186567">
    <w:abstractNumId w:val="12"/>
  </w:num>
  <w:num w:numId="3" w16cid:durableId="1060907661">
    <w:abstractNumId w:val="11"/>
  </w:num>
  <w:num w:numId="4" w16cid:durableId="534579690">
    <w:abstractNumId w:val="6"/>
  </w:num>
  <w:num w:numId="5" w16cid:durableId="1347713733">
    <w:abstractNumId w:val="9"/>
  </w:num>
  <w:num w:numId="6" w16cid:durableId="569384840">
    <w:abstractNumId w:val="5"/>
  </w:num>
  <w:num w:numId="7" w16cid:durableId="1994409596">
    <w:abstractNumId w:val="4"/>
  </w:num>
  <w:num w:numId="8" w16cid:durableId="1149782786">
    <w:abstractNumId w:val="10"/>
  </w:num>
  <w:num w:numId="9" w16cid:durableId="1803499976">
    <w:abstractNumId w:val="2"/>
  </w:num>
  <w:num w:numId="10" w16cid:durableId="226451852">
    <w:abstractNumId w:val="3"/>
  </w:num>
  <w:num w:numId="11" w16cid:durableId="1092512369">
    <w:abstractNumId w:val="8"/>
  </w:num>
  <w:num w:numId="12" w16cid:durableId="1094127237">
    <w:abstractNumId w:val="1"/>
  </w:num>
  <w:num w:numId="13" w16cid:durableId="2109696985">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9FE"/>
    <w:rsid w:val="00020FAF"/>
    <w:rsid w:val="00033D43"/>
    <w:rsid w:val="00083D48"/>
    <w:rsid w:val="000C50BB"/>
    <w:rsid w:val="000D150A"/>
    <w:rsid w:val="0013327B"/>
    <w:rsid w:val="001854CA"/>
    <w:rsid w:val="001C49F6"/>
    <w:rsid w:val="001E66C2"/>
    <w:rsid w:val="001F41D3"/>
    <w:rsid w:val="002310AE"/>
    <w:rsid w:val="002852C3"/>
    <w:rsid w:val="003A3088"/>
    <w:rsid w:val="003C0190"/>
    <w:rsid w:val="003F0E43"/>
    <w:rsid w:val="00441909"/>
    <w:rsid w:val="004A5A28"/>
    <w:rsid w:val="00505174"/>
    <w:rsid w:val="005116DC"/>
    <w:rsid w:val="00556125"/>
    <w:rsid w:val="005657DC"/>
    <w:rsid w:val="00584B9B"/>
    <w:rsid w:val="005853B2"/>
    <w:rsid w:val="005A11D9"/>
    <w:rsid w:val="005E1AA2"/>
    <w:rsid w:val="0068456B"/>
    <w:rsid w:val="0068681A"/>
    <w:rsid w:val="006F2E43"/>
    <w:rsid w:val="00791E50"/>
    <w:rsid w:val="007A05B7"/>
    <w:rsid w:val="007B764E"/>
    <w:rsid w:val="007D6963"/>
    <w:rsid w:val="007E33BA"/>
    <w:rsid w:val="007F7090"/>
    <w:rsid w:val="00814E70"/>
    <w:rsid w:val="00866A7B"/>
    <w:rsid w:val="008A31B5"/>
    <w:rsid w:val="008E21D3"/>
    <w:rsid w:val="009240F3"/>
    <w:rsid w:val="00954D10"/>
    <w:rsid w:val="00965BFC"/>
    <w:rsid w:val="009E55DF"/>
    <w:rsid w:val="00A32B4F"/>
    <w:rsid w:val="00A9662E"/>
    <w:rsid w:val="00AA70DC"/>
    <w:rsid w:val="00B2096E"/>
    <w:rsid w:val="00B31FFF"/>
    <w:rsid w:val="00B56C0D"/>
    <w:rsid w:val="00BA04F8"/>
    <w:rsid w:val="00BA3F78"/>
    <w:rsid w:val="00BC1219"/>
    <w:rsid w:val="00BC2F7C"/>
    <w:rsid w:val="00C03B81"/>
    <w:rsid w:val="00C308F5"/>
    <w:rsid w:val="00C35E98"/>
    <w:rsid w:val="00C44110"/>
    <w:rsid w:val="00C45905"/>
    <w:rsid w:val="00C664FF"/>
    <w:rsid w:val="00C9015E"/>
    <w:rsid w:val="00CA7C88"/>
    <w:rsid w:val="00CE2674"/>
    <w:rsid w:val="00D167D5"/>
    <w:rsid w:val="00D64514"/>
    <w:rsid w:val="00D659FE"/>
    <w:rsid w:val="00D70544"/>
    <w:rsid w:val="00D718B5"/>
    <w:rsid w:val="00D932B2"/>
    <w:rsid w:val="00EB0122"/>
    <w:rsid w:val="00EB0EA5"/>
    <w:rsid w:val="00EB567F"/>
    <w:rsid w:val="00F47D56"/>
    <w:rsid w:val="00F57C15"/>
    <w:rsid w:val="00F8748F"/>
    <w:rsid w:val="00FA245E"/>
    <w:rsid w:val="00FD7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83DE"/>
  <w15:docId w15:val="{B63CF2A6-E2DB-4EA5-BC3B-36C28CFC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659FE"/>
    <w:pPr>
      <w:widowControl w:val="0"/>
      <w:autoSpaceDE w:val="0"/>
      <w:autoSpaceDN w:val="0"/>
      <w:spacing w:before="160" w:after="0" w:line="240" w:lineRule="auto"/>
      <w:ind w:left="885" w:hanging="720"/>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D659FE"/>
    <w:pPr>
      <w:widowControl w:val="0"/>
      <w:autoSpaceDE w:val="0"/>
      <w:autoSpaceDN w:val="0"/>
      <w:spacing w:before="160" w:after="0" w:line="240" w:lineRule="auto"/>
      <w:ind w:left="1124" w:hanging="539"/>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FA245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659FE"/>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1"/>
    <w:rsid w:val="00D659F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D659FE"/>
    <w:pPr>
      <w:widowControl w:val="0"/>
      <w:autoSpaceDE w:val="0"/>
      <w:autoSpaceDN w:val="0"/>
      <w:spacing w:before="202" w:after="0" w:line="240" w:lineRule="auto"/>
      <w:ind w:left="141"/>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659FE"/>
    <w:rPr>
      <w:rFonts w:ascii="Times New Roman" w:eastAsia="Times New Roman" w:hAnsi="Times New Roman" w:cs="Times New Roman"/>
      <w:sz w:val="24"/>
      <w:szCs w:val="24"/>
    </w:rPr>
  </w:style>
  <w:style w:type="paragraph" w:styleId="Title">
    <w:name w:val="Title"/>
    <w:basedOn w:val="Normal"/>
    <w:link w:val="TitleChar"/>
    <w:uiPriority w:val="1"/>
    <w:qFormat/>
    <w:rsid w:val="00D659FE"/>
    <w:pPr>
      <w:widowControl w:val="0"/>
      <w:autoSpaceDE w:val="0"/>
      <w:autoSpaceDN w:val="0"/>
      <w:spacing w:after="0" w:line="240" w:lineRule="auto"/>
      <w:ind w:right="1"/>
      <w:jc w:val="center"/>
    </w:pPr>
    <w:rPr>
      <w:rFonts w:ascii="Cambria" w:eastAsia="Cambria" w:hAnsi="Cambria" w:cs="Cambria"/>
      <w:b/>
      <w:bCs/>
      <w:sz w:val="38"/>
      <w:szCs w:val="38"/>
    </w:rPr>
  </w:style>
  <w:style w:type="character" w:customStyle="1" w:styleId="TitleChar">
    <w:name w:val="Title Char"/>
    <w:basedOn w:val="DefaultParagraphFont"/>
    <w:link w:val="Title"/>
    <w:uiPriority w:val="1"/>
    <w:rsid w:val="00D659FE"/>
    <w:rPr>
      <w:rFonts w:ascii="Cambria" w:eastAsia="Cambria" w:hAnsi="Cambria" w:cs="Cambria"/>
      <w:b/>
      <w:bCs/>
      <w:sz w:val="38"/>
      <w:szCs w:val="38"/>
    </w:rPr>
  </w:style>
  <w:style w:type="paragraph" w:styleId="ListParagraph">
    <w:name w:val="List Paragraph"/>
    <w:basedOn w:val="Normal"/>
    <w:uiPriority w:val="1"/>
    <w:qFormat/>
    <w:rsid w:val="00D659FE"/>
    <w:pPr>
      <w:widowControl w:val="0"/>
      <w:autoSpaceDE w:val="0"/>
      <w:autoSpaceDN w:val="0"/>
      <w:spacing w:before="160" w:after="0" w:line="240" w:lineRule="auto"/>
      <w:ind w:left="885" w:hanging="720"/>
    </w:pPr>
    <w:rPr>
      <w:rFonts w:ascii="Times New Roman" w:eastAsia="Times New Roman" w:hAnsi="Times New Roman" w:cs="Times New Roman"/>
    </w:rPr>
  </w:style>
  <w:style w:type="paragraph" w:customStyle="1" w:styleId="TableParagraph">
    <w:name w:val="Table Paragraph"/>
    <w:basedOn w:val="Normal"/>
    <w:uiPriority w:val="1"/>
    <w:qFormat/>
    <w:rsid w:val="00D659FE"/>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659FE"/>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659FE"/>
    <w:rPr>
      <w:rFonts w:ascii="Tahoma" w:eastAsia="Times New Roman" w:hAnsi="Tahoma" w:cs="Tahoma"/>
      <w:sz w:val="16"/>
      <w:szCs w:val="16"/>
    </w:rPr>
  </w:style>
  <w:style w:type="table" w:styleId="TableGrid">
    <w:name w:val="Table Grid"/>
    <w:basedOn w:val="TableNormal"/>
    <w:uiPriority w:val="59"/>
    <w:rsid w:val="00D659FE"/>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9F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D659FE"/>
    <w:rPr>
      <w:rFonts w:ascii="Times New Roman" w:eastAsia="Times New Roman" w:hAnsi="Times New Roman" w:cs="Times New Roman"/>
    </w:rPr>
  </w:style>
  <w:style w:type="paragraph" w:styleId="Footer">
    <w:name w:val="footer"/>
    <w:basedOn w:val="Normal"/>
    <w:link w:val="FooterChar"/>
    <w:uiPriority w:val="99"/>
    <w:unhideWhenUsed/>
    <w:rsid w:val="00D659FE"/>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D659FE"/>
    <w:rPr>
      <w:rFonts w:ascii="Times New Roman" w:eastAsia="Times New Roman" w:hAnsi="Times New Roman" w:cs="Times New Roman"/>
    </w:rPr>
  </w:style>
  <w:style w:type="character" w:styleId="Strong">
    <w:name w:val="Strong"/>
    <w:basedOn w:val="DefaultParagraphFont"/>
    <w:uiPriority w:val="22"/>
    <w:qFormat/>
    <w:rsid w:val="007E33BA"/>
    <w:rPr>
      <w:b/>
      <w:bCs/>
    </w:rPr>
  </w:style>
  <w:style w:type="character" w:styleId="PlaceholderText">
    <w:name w:val="Placeholder Text"/>
    <w:basedOn w:val="DefaultParagraphFont"/>
    <w:uiPriority w:val="99"/>
    <w:semiHidden/>
    <w:rsid w:val="007E33BA"/>
    <w:rPr>
      <w:color w:val="808080"/>
    </w:rPr>
  </w:style>
  <w:style w:type="character" w:customStyle="1" w:styleId="Heading3Char">
    <w:name w:val="Heading 3 Char"/>
    <w:basedOn w:val="DefaultParagraphFont"/>
    <w:link w:val="Heading3"/>
    <w:uiPriority w:val="9"/>
    <w:rsid w:val="00FA245E"/>
    <w:rPr>
      <w:rFonts w:asciiTheme="majorHAnsi" w:eastAsiaTheme="majorEastAsia" w:hAnsiTheme="majorHAnsi" w:cstheme="majorBidi"/>
      <w:b/>
      <w:bCs/>
      <w:color w:val="4F81BD" w:themeColor="accent1"/>
    </w:rPr>
  </w:style>
  <w:style w:type="paragraph" w:styleId="NoSpacing">
    <w:name w:val="No Spacing"/>
    <w:uiPriority w:val="1"/>
    <w:qFormat/>
    <w:rsid w:val="003C0190"/>
    <w:pPr>
      <w:spacing w:after="0" w:line="240" w:lineRule="auto"/>
    </w:pPr>
  </w:style>
  <w:style w:type="paragraph" w:styleId="NormalWeb">
    <w:name w:val="Normal (Web)"/>
    <w:basedOn w:val="Normal"/>
    <w:uiPriority w:val="99"/>
    <w:unhideWhenUsed/>
    <w:rsid w:val="00C03B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08229">
      <w:bodyDiv w:val="1"/>
      <w:marLeft w:val="0"/>
      <w:marRight w:val="0"/>
      <w:marTop w:val="0"/>
      <w:marBottom w:val="0"/>
      <w:divBdr>
        <w:top w:val="none" w:sz="0" w:space="0" w:color="auto"/>
        <w:left w:val="none" w:sz="0" w:space="0" w:color="auto"/>
        <w:bottom w:val="none" w:sz="0" w:space="0" w:color="auto"/>
        <w:right w:val="none" w:sz="0" w:space="0" w:color="auto"/>
      </w:divBdr>
    </w:div>
    <w:div w:id="73626487">
      <w:bodyDiv w:val="1"/>
      <w:marLeft w:val="0"/>
      <w:marRight w:val="0"/>
      <w:marTop w:val="0"/>
      <w:marBottom w:val="0"/>
      <w:divBdr>
        <w:top w:val="none" w:sz="0" w:space="0" w:color="auto"/>
        <w:left w:val="none" w:sz="0" w:space="0" w:color="auto"/>
        <w:bottom w:val="none" w:sz="0" w:space="0" w:color="auto"/>
        <w:right w:val="none" w:sz="0" w:space="0" w:color="auto"/>
      </w:divBdr>
      <w:divsChild>
        <w:div w:id="1010523603">
          <w:marLeft w:val="0"/>
          <w:marRight w:val="0"/>
          <w:marTop w:val="0"/>
          <w:marBottom w:val="0"/>
          <w:divBdr>
            <w:top w:val="none" w:sz="0" w:space="0" w:color="auto"/>
            <w:left w:val="none" w:sz="0" w:space="0" w:color="auto"/>
            <w:bottom w:val="none" w:sz="0" w:space="0" w:color="auto"/>
            <w:right w:val="none" w:sz="0" w:space="0" w:color="auto"/>
          </w:divBdr>
          <w:divsChild>
            <w:div w:id="52633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24119">
      <w:bodyDiv w:val="1"/>
      <w:marLeft w:val="0"/>
      <w:marRight w:val="0"/>
      <w:marTop w:val="0"/>
      <w:marBottom w:val="0"/>
      <w:divBdr>
        <w:top w:val="none" w:sz="0" w:space="0" w:color="auto"/>
        <w:left w:val="none" w:sz="0" w:space="0" w:color="auto"/>
        <w:bottom w:val="none" w:sz="0" w:space="0" w:color="auto"/>
        <w:right w:val="none" w:sz="0" w:space="0" w:color="auto"/>
      </w:divBdr>
    </w:div>
    <w:div w:id="608045404">
      <w:bodyDiv w:val="1"/>
      <w:marLeft w:val="0"/>
      <w:marRight w:val="0"/>
      <w:marTop w:val="0"/>
      <w:marBottom w:val="0"/>
      <w:divBdr>
        <w:top w:val="none" w:sz="0" w:space="0" w:color="auto"/>
        <w:left w:val="none" w:sz="0" w:space="0" w:color="auto"/>
        <w:bottom w:val="none" w:sz="0" w:space="0" w:color="auto"/>
        <w:right w:val="none" w:sz="0" w:space="0" w:color="auto"/>
      </w:divBdr>
    </w:div>
    <w:div w:id="902638988">
      <w:bodyDiv w:val="1"/>
      <w:marLeft w:val="0"/>
      <w:marRight w:val="0"/>
      <w:marTop w:val="0"/>
      <w:marBottom w:val="0"/>
      <w:divBdr>
        <w:top w:val="none" w:sz="0" w:space="0" w:color="auto"/>
        <w:left w:val="none" w:sz="0" w:space="0" w:color="auto"/>
        <w:bottom w:val="none" w:sz="0" w:space="0" w:color="auto"/>
        <w:right w:val="none" w:sz="0" w:space="0" w:color="auto"/>
      </w:divBdr>
    </w:div>
    <w:div w:id="967126619">
      <w:bodyDiv w:val="1"/>
      <w:marLeft w:val="0"/>
      <w:marRight w:val="0"/>
      <w:marTop w:val="0"/>
      <w:marBottom w:val="0"/>
      <w:divBdr>
        <w:top w:val="none" w:sz="0" w:space="0" w:color="auto"/>
        <w:left w:val="none" w:sz="0" w:space="0" w:color="auto"/>
        <w:bottom w:val="none" w:sz="0" w:space="0" w:color="auto"/>
        <w:right w:val="none" w:sz="0" w:space="0" w:color="auto"/>
      </w:divBdr>
    </w:div>
    <w:div w:id="1219710475">
      <w:bodyDiv w:val="1"/>
      <w:marLeft w:val="0"/>
      <w:marRight w:val="0"/>
      <w:marTop w:val="0"/>
      <w:marBottom w:val="0"/>
      <w:divBdr>
        <w:top w:val="none" w:sz="0" w:space="0" w:color="auto"/>
        <w:left w:val="none" w:sz="0" w:space="0" w:color="auto"/>
        <w:bottom w:val="none" w:sz="0" w:space="0" w:color="auto"/>
        <w:right w:val="none" w:sz="0" w:space="0" w:color="auto"/>
      </w:divBdr>
    </w:div>
    <w:div w:id="1484854912">
      <w:bodyDiv w:val="1"/>
      <w:marLeft w:val="0"/>
      <w:marRight w:val="0"/>
      <w:marTop w:val="0"/>
      <w:marBottom w:val="0"/>
      <w:divBdr>
        <w:top w:val="none" w:sz="0" w:space="0" w:color="auto"/>
        <w:left w:val="none" w:sz="0" w:space="0" w:color="auto"/>
        <w:bottom w:val="none" w:sz="0" w:space="0" w:color="auto"/>
        <w:right w:val="none" w:sz="0" w:space="0" w:color="auto"/>
      </w:divBdr>
    </w:div>
    <w:div w:id="1579435004">
      <w:bodyDiv w:val="1"/>
      <w:marLeft w:val="0"/>
      <w:marRight w:val="0"/>
      <w:marTop w:val="0"/>
      <w:marBottom w:val="0"/>
      <w:divBdr>
        <w:top w:val="none" w:sz="0" w:space="0" w:color="auto"/>
        <w:left w:val="none" w:sz="0" w:space="0" w:color="auto"/>
        <w:bottom w:val="none" w:sz="0" w:space="0" w:color="auto"/>
        <w:right w:val="none" w:sz="0" w:space="0" w:color="auto"/>
      </w:divBdr>
    </w:div>
    <w:div w:id="1767337731">
      <w:bodyDiv w:val="1"/>
      <w:marLeft w:val="0"/>
      <w:marRight w:val="0"/>
      <w:marTop w:val="0"/>
      <w:marBottom w:val="0"/>
      <w:divBdr>
        <w:top w:val="none" w:sz="0" w:space="0" w:color="auto"/>
        <w:left w:val="none" w:sz="0" w:space="0" w:color="auto"/>
        <w:bottom w:val="none" w:sz="0" w:space="0" w:color="auto"/>
        <w:right w:val="none" w:sz="0" w:space="0" w:color="auto"/>
      </w:divBdr>
    </w:div>
    <w:div w:id="1847162311">
      <w:bodyDiv w:val="1"/>
      <w:marLeft w:val="0"/>
      <w:marRight w:val="0"/>
      <w:marTop w:val="0"/>
      <w:marBottom w:val="0"/>
      <w:divBdr>
        <w:top w:val="none" w:sz="0" w:space="0" w:color="auto"/>
        <w:left w:val="none" w:sz="0" w:space="0" w:color="auto"/>
        <w:bottom w:val="none" w:sz="0" w:space="0" w:color="auto"/>
        <w:right w:val="none" w:sz="0" w:space="0" w:color="auto"/>
      </w:divBdr>
      <w:divsChild>
        <w:div w:id="808009562">
          <w:marLeft w:val="0"/>
          <w:marRight w:val="0"/>
          <w:marTop w:val="0"/>
          <w:marBottom w:val="0"/>
          <w:divBdr>
            <w:top w:val="none" w:sz="0" w:space="0" w:color="auto"/>
            <w:left w:val="none" w:sz="0" w:space="0" w:color="auto"/>
            <w:bottom w:val="none" w:sz="0" w:space="0" w:color="auto"/>
            <w:right w:val="none" w:sz="0" w:space="0" w:color="auto"/>
          </w:divBdr>
          <w:divsChild>
            <w:div w:id="186339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8121">
      <w:bodyDiv w:val="1"/>
      <w:marLeft w:val="0"/>
      <w:marRight w:val="0"/>
      <w:marTop w:val="0"/>
      <w:marBottom w:val="0"/>
      <w:divBdr>
        <w:top w:val="none" w:sz="0" w:space="0" w:color="auto"/>
        <w:left w:val="none" w:sz="0" w:space="0" w:color="auto"/>
        <w:bottom w:val="none" w:sz="0" w:space="0" w:color="auto"/>
        <w:right w:val="none" w:sz="0" w:space="0" w:color="auto"/>
      </w:divBdr>
    </w:div>
    <w:div w:id="2082360575">
      <w:bodyDiv w:val="1"/>
      <w:marLeft w:val="0"/>
      <w:marRight w:val="0"/>
      <w:marTop w:val="0"/>
      <w:marBottom w:val="0"/>
      <w:divBdr>
        <w:top w:val="none" w:sz="0" w:space="0" w:color="auto"/>
        <w:left w:val="none" w:sz="0" w:space="0" w:color="auto"/>
        <w:bottom w:val="none" w:sz="0" w:space="0" w:color="auto"/>
        <w:right w:val="none" w:sz="0" w:space="0" w:color="auto"/>
      </w:divBdr>
    </w:div>
    <w:div w:id="21436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45</Pages>
  <Words>10883</Words>
  <Characters>62038</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LAY CON</dc:creator>
  <cp:lastModifiedBy>Adewale Mojeed</cp:lastModifiedBy>
  <cp:revision>6</cp:revision>
  <dcterms:created xsi:type="dcterms:W3CDTF">2025-07-06T15:02:00Z</dcterms:created>
  <dcterms:modified xsi:type="dcterms:W3CDTF">2025-09-05T06:35:00Z</dcterms:modified>
</cp:coreProperties>
</file>