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4F34" w14:textId="77777777" w:rsidR="00FD068C" w:rsidRPr="005577D1" w:rsidRDefault="00FD068C" w:rsidP="00FD068C">
      <w:pPr>
        <w:jc w:val="center"/>
        <w:rPr>
          <w:rFonts w:asciiTheme="majorHAnsi" w:hAnsiTheme="majorHAnsi" w:cs="Andalus"/>
          <w:b/>
          <w:bCs/>
        </w:rPr>
      </w:pPr>
      <w:r w:rsidRPr="005577D1">
        <w:rPr>
          <w:rFonts w:asciiTheme="majorHAnsi" w:hAnsiTheme="majorHAnsi" w:cs="Andalus"/>
          <w:b/>
          <w:bCs/>
          <w:noProof/>
        </w:rPr>
        <w:drawing>
          <wp:inline distT="0" distB="0" distL="0" distR="0" wp14:anchorId="57BE5B06" wp14:editId="3CB6CF05">
            <wp:extent cx="1018227" cy="962025"/>
            <wp:effectExtent l="0" t="0" r="0" b="0"/>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7"/>
                    <a:srcRect/>
                    <a:stretch>
                      <a:fillRect/>
                    </a:stretch>
                  </pic:blipFill>
                  <pic:spPr bwMode="auto">
                    <a:xfrm>
                      <a:off x="0" y="0"/>
                      <a:ext cx="1034033" cy="976959"/>
                    </a:xfrm>
                    <a:prstGeom prst="rect">
                      <a:avLst/>
                    </a:prstGeom>
                    <a:noFill/>
                    <a:ln w="9525">
                      <a:noFill/>
                      <a:miter lim="800000"/>
                      <a:headEnd/>
                      <a:tailEnd/>
                    </a:ln>
                  </pic:spPr>
                </pic:pic>
              </a:graphicData>
            </a:graphic>
          </wp:inline>
        </w:drawing>
      </w:r>
    </w:p>
    <w:p w14:paraId="5EE5704E" w14:textId="77777777" w:rsidR="00FD068C" w:rsidRPr="005577D1" w:rsidRDefault="00FD068C" w:rsidP="00FD068C">
      <w:pPr>
        <w:spacing w:after="0"/>
        <w:rPr>
          <w:rFonts w:ascii="Cooper Black" w:hAnsi="Cooper Black" w:cs="Andalus"/>
          <w:b/>
          <w:bCs/>
          <w:i/>
          <w:iCs/>
          <w:sz w:val="10"/>
          <w:szCs w:val="10"/>
        </w:rPr>
      </w:pPr>
    </w:p>
    <w:p w14:paraId="31475FFD" w14:textId="77777777" w:rsidR="00FD068C" w:rsidRPr="00FD068C" w:rsidRDefault="00FD068C" w:rsidP="00FD068C">
      <w:pPr>
        <w:spacing w:after="0" w:line="360" w:lineRule="auto"/>
        <w:jc w:val="center"/>
        <w:rPr>
          <w:rFonts w:asciiTheme="majorBidi" w:hAnsiTheme="majorBidi" w:cstheme="majorBidi"/>
          <w:b/>
          <w:bCs/>
          <w:sz w:val="30"/>
          <w:szCs w:val="30"/>
        </w:rPr>
      </w:pPr>
      <w:r w:rsidRPr="00FD068C">
        <w:rPr>
          <w:rFonts w:asciiTheme="majorBidi" w:hAnsiTheme="majorBidi" w:cstheme="majorBidi"/>
          <w:b/>
          <w:bCs/>
          <w:sz w:val="30"/>
          <w:szCs w:val="30"/>
        </w:rPr>
        <w:t xml:space="preserve">ANTIMICROBIAL PROPERTIES OF AQUEOUS AND ETHANOLIC </w:t>
      </w:r>
    </w:p>
    <w:p w14:paraId="0F6829D7" w14:textId="1A3A40C2" w:rsidR="00FD068C" w:rsidRPr="00FD068C" w:rsidRDefault="00FD068C" w:rsidP="00FD068C">
      <w:pPr>
        <w:spacing w:after="0" w:line="360" w:lineRule="auto"/>
        <w:jc w:val="center"/>
        <w:rPr>
          <w:rFonts w:asciiTheme="majorBidi" w:hAnsiTheme="majorBidi" w:cstheme="majorBidi"/>
          <w:b/>
          <w:bCs/>
          <w:sz w:val="34"/>
          <w:szCs w:val="34"/>
        </w:rPr>
      </w:pPr>
      <w:r w:rsidRPr="00FD068C">
        <w:rPr>
          <w:rFonts w:asciiTheme="majorBidi" w:hAnsiTheme="majorBidi" w:cstheme="majorBidi"/>
          <w:b/>
          <w:bCs/>
          <w:sz w:val="30"/>
          <w:szCs w:val="30"/>
        </w:rPr>
        <w:t xml:space="preserve">EXTRACT OF </w:t>
      </w:r>
      <w:r w:rsidRPr="00FD068C">
        <w:rPr>
          <w:rFonts w:asciiTheme="majorBidi" w:hAnsiTheme="majorBidi" w:cstheme="majorBidi"/>
          <w:b/>
          <w:bCs/>
          <w:i/>
          <w:iCs/>
          <w:sz w:val="30"/>
          <w:szCs w:val="30"/>
        </w:rPr>
        <w:t>Urtica dioica</w:t>
      </w:r>
      <w:r w:rsidRPr="00FD068C">
        <w:rPr>
          <w:rFonts w:asciiTheme="majorBidi" w:hAnsiTheme="majorBidi" w:cstheme="majorBidi"/>
          <w:b/>
          <w:bCs/>
          <w:sz w:val="30"/>
          <w:szCs w:val="30"/>
        </w:rPr>
        <w:t xml:space="preserve"> LEAVE</w:t>
      </w:r>
    </w:p>
    <w:p w14:paraId="2A19CCC3" w14:textId="77777777" w:rsidR="00FD068C" w:rsidRDefault="00FD068C" w:rsidP="00FD068C">
      <w:pPr>
        <w:spacing w:after="0"/>
        <w:jc w:val="center"/>
        <w:rPr>
          <w:rFonts w:ascii="Cooper Black" w:hAnsi="Cooper Black" w:cs="Miriam"/>
          <w:b/>
          <w:bCs/>
          <w:sz w:val="34"/>
          <w:szCs w:val="34"/>
        </w:rPr>
      </w:pPr>
    </w:p>
    <w:p w14:paraId="3AD11C66" w14:textId="77777777" w:rsidR="00FD068C" w:rsidRDefault="00FD068C" w:rsidP="00FD068C">
      <w:pPr>
        <w:spacing w:after="0"/>
        <w:jc w:val="center"/>
        <w:rPr>
          <w:rFonts w:ascii="Cooper Black" w:hAnsi="Cooper Black" w:cs="Miriam"/>
          <w:b/>
          <w:bCs/>
          <w:sz w:val="34"/>
          <w:szCs w:val="34"/>
        </w:rPr>
      </w:pPr>
    </w:p>
    <w:p w14:paraId="033B3A71" w14:textId="77777777" w:rsidR="00FD068C" w:rsidRPr="005577D1" w:rsidRDefault="00FD068C" w:rsidP="00FD068C">
      <w:pPr>
        <w:spacing w:after="0"/>
        <w:jc w:val="center"/>
        <w:rPr>
          <w:rFonts w:ascii="Cooper Black" w:hAnsi="Cooper Black" w:cs="Miriam"/>
          <w:b/>
          <w:bCs/>
          <w:sz w:val="30"/>
          <w:szCs w:val="30"/>
        </w:rPr>
      </w:pPr>
    </w:p>
    <w:p w14:paraId="123DBC2C" w14:textId="77777777" w:rsidR="00FD068C" w:rsidRPr="00D22358" w:rsidRDefault="00FD068C" w:rsidP="00FD068C">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14:paraId="6568A386" w14:textId="77777777" w:rsidR="00FD068C" w:rsidRDefault="00FD068C" w:rsidP="00FD068C">
      <w:pPr>
        <w:spacing w:after="0" w:line="360" w:lineRule="auto"/>
        <w:jc w:val="center"/>
        <w:rPr>
          <w:rFonts w:ascii="Times New Roman" w:hAnsi="Times New Roman" w:cs="Times New Roman"/>
          <w:b/>
          <w:bCs/>
          <w:sz w:val="26"/>
          <w:szCs w:val="26"/>
        </w:rPr>
      </w:pPr>
    </w:p>
    <w:p w14:paraId="4CFCFA2E" w14:textId="77777777" w:rsidR="003C2D14" w:rsidRDefault="003C2D14" w:rsidP="003C2D14">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MUDASIRU, Sukurat Olaide</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ND/23/SLT/PT/0373</w:t>
      </w:r>
    </w:p>
    <w:p w14:paraId="674811ED" w14:textId="4346C799" w:rsidR="003C2D14" w:rsidRDefault="003C2D14" w:rsidP="003C2D14">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KAZEEM, Omoyisola Ikimot</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ND/23/SLT/PT/0394</w:t>
      </w:r>
    </w:p>
    <w:p w14:paraId="7A563DB8" w14:textId="2016A010" w:rsidR="00FD068C" w:rsidRDefault="003C2D14" w:rsidP="00FD068C">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AZEEZ, Abdullateef Olaitan</w:t>
      </w:r>
      <w:r w:rsidR="00FD068C">
        <w:rPr>
          <w:rFonts w:ascii="Times New Roman" w:hAnsi="Times New Roman" w:cs="Times New Roman"/>
          <w:b/>
          <w:bCs/>
          <w:sz w:val="26"/>
          <w:szCs w:val="26"/>
        </w:rPr>
        <w:tab/>
      </w:r>
      <w:r w:rsidR="00FD068C">
        <w:rPr>
          <w:rFonts w:ascii="Times New Roman" w:hAnsi="Times New Roman" w:cs="Times New Roman"/>
          <w:b/>
          <w:bCs/>
          <w:sz w:val="26"/>
          <w:szCs w:val="26"/>
        </w:rPr>
        <w:tab/>
      </w:r>
      <w:r w:rsidR="00FD068C">
        <w:rPr>
          <w:rFonts w:ascii="Times New Roman" w:hAnsi="Times New Roman" w:cs="Times New Roman"/>
          <w:b/>
          <w:bCs/>
          <w:sz w:val="26"/>
          <w:szCs w:val="26"/>
        </w:rPr>
        <w:tab/>
      </w:r>
      <w:r w:rsidR="00FD068C">
        <w:rPr>
          <w:rFonts w:ascii="Times New Roman" w:hAnsi="Times New Roman" w:cs="Times New Roman"/>
          <w:b/>
          <w:bCs/>
          <w:sz w:val="26"/>
          <w:szCs w:val="26"/>
        </w:rPr>
        <w:tab/>
      </w:r>
      <w:r w:rsidR="00FD068C">
        <w:rPr>
          <w:rFonts w:ascii="Times New Roman" w:hAnsi="Times New Roman" w:cs="Times New Roman"/>
          <w:b/>
          <w:bCs/>
          <w:sz w:val="26"/>
          <w:szCs w:val="26"/>
        </w:rPr>
        <w:tab/>
      </w:r>
      <w:r>
        <w:rPr>
          <w:rFonts w:ascii="Times New Roman" w:hAnsi="Times New Roman" w:cs="Times New Roman"/>
          <w:b/>
          <w:bCs/>
          <w:sz w:val="26"/>
          <w:szCs w:val="26"/>
        </w:rPr>
        <w:t>ND/23/SLT/PT/0395</w:t>
      </w:r>
    </w:p>
    <w:p w14:paraId="598AA737" w14:textId="2483D11D" w:rsidR="00FD068C" w:rsidRPr="007B56C2" w:rsidRDefault="003C2D14" w:rsidP="003C2D14">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HAMZAT, Rabiat Ejide</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ND/23/SLT/PT/0697</w:t>
      </w:r>
    </w:p>
    <w:p w14:paraId="373DCE0F" w14:textId="77777777" w:rsidR="00FD068C" w:rsidRDefault="00FD068C" w:rsidP="00FD068C">
      <w:pPr>
        <w:ind w:firstLine="720"/>
        <w:jc w:val="center"/>
        <w:rPr>
          <w:rFonts w:ascii="Bernard MT Condensed" w:hAnsi="Bernard MT Condensed" w:cs="Miriam"/>
          <w:b/>
          <w:bCs/>
          <w:sz w:val="20"/>
          <w:szCs w:val="20"/>
        </w:rPr>
      </w:pPr>
    </w:p>
    <w:p w14:paraId="5916F090" w14:textId="77777777" w:rsidR="00FD068C" w:rsidRPr="009B23F1" w:rsidRDefault="00FD068C" w:rsidP="00FD068C">
      <w:pPr>
        <w:ind w:firstLine="720"/>
        <w:jc w:val="center"/>
        <w:rPr>
          <w:rFonts w:ascii="Bernard MT Condensed" w:hAnsi="Bernard MT Condensed" w:cs="Miriam"/>
          <w:b/>
          <w:bCs/>
          <w:sz w:val="20"/>
          <w:szCs w:val="20"/>
        </w:rPr>
      </w:pPr>
    </w:p>
    <w:p w14:paraId="6017995B" w14:textId="77777777" w:rsidR="00FD068C" w:rsidRDefault="00FD068C" w:rsidP="00FD068C">
      <w:pPr>
        <w:spacing w:after="0"/>
        <w:jc w:val="center"/>
        <w:rPr>
          <w:rFonts w:asciiTheme="majorHAnsi" w:hAnsiTheme="majorHAnsi" w:cs="Miriam"/>
          <w:b/>
          <w:bCs/>
          <w:sz w:val="26"/>
          <w:szCs w:val="26"/>
        </w:rPr>
      </w:pPr>
      <w:r w:rsidRPr="00D214AC">
        <w:rPr>
          <w:rFonts w:asciiTheme="majorHAnsi" w:hAnsiTheme="majorHAnsi" w:cs="Miriam"/>
          <w:b/>
          <w:bCs/>
          <w:sz w:val="26"/>
          <w:szCs w:val="26"/>
        </w:rPr>
        <w:t xml:space="preserve">SUBMITTED TO THE DEPARTMENT OF SCIENCE LABORATORY TECHNOLOGY </w:t>
      </w:r>
    </w:p>
    <w:p w14:paraId="0463181F" w14:textId="77777777" w:rsidR="00FD068C" w:rsidRDefault="00FD068C" w:rsidP="00FD068C">
      <w:pPr>
        <w:spacing w:after="0"/>
        <w:jc w:val="center"/>
        <w:rPr>
          <w:rFonts w:asciiTheme="majorHAnsi" w:hAnsiTheme="majorHAnsi" w:cs="Miriam"/>
          <w:b/>
          <w:bCs/>
        </w:rPr>
      </w:pPr>
      <w:r w:rsidRPr="005B3649">
        <w:rPr>
          <w:rFonts w:asciiTheme="majorHAnsi" w:hAnsiTheme="majorHAnsi" w:cs="Miriam"/>
          <w:b/>
          <w:bCs/>
          <w:sz w:val="26"/>
          <w:szCs w:val="26"/>
        </w:rPr>
        <w:t>(CHEMISTRY UNIT)</w:t>
      </w:r>
    </w:p>
    <w:p w14:paraId="68A10B7E" w14:textId="77777777" w:rsidR="00FD068C" w:rsidRPr="005B3649" w:rsidRDefault="00FD068C" w:rsidP="00FD068C">
      <w:pPr>
        <w:spacing w:after="0" w:line="240" w:lineRule="auto"/>
        <w:jc w:val="center"/>
        <w:rPr>
          <w:rFonts w:asciiTheme="majorHAnsi" w:hAnsiTheme="majorHAnsi" w:cs="Miriam"/>
          <w:b/>
          <w:bCs/>
          <w:sz w:val="26"/>
          <w:szCs w:val="26"/>
        </w:rPr>
      </w:pPr>
      <w:r w:rsidRPr="005B3649">
        <w:rPr>
          <w:rFonts w:asciiTheme="majorHAnsi" w:hAnsiTheme="majorHAnsi" w:cs="Miriam"/>
          <w:b/>
          <w:bCs/>
          <w:sz w:val="26"/>
          <w:szCs w:val="26"/>
        </w:rPr>
        <w:t>INSTITUTE OF APPLIED SCIENCE (IAS), KWARA STATE POLYTECHNIC, ILORIN, KWARA STATE, NIGERIA.</w:t>
      </w:r>
    </w:p>
    <w:p w14:paraId="0542BD64" w14:textId="77777777" w:rsidR="00FD068C" w:rsidRDefault="00FD068C" w:rsidP="00FD068C">
      <w:pPr>
        <w:spacing w:after="0"/>
        <w:jc w:val="center"/>
        <w:rPr>
          <w:rFonts w:asciiTheme="majorHAnsi" w:hAnsiTheme="majorHAnsi" w:cs="Miriam"/>
          <w:b/>
          <w:bCs/>
        </w:rPr>
      </w:pPr>
    </w:p>
    <w:p w14:paraId="6C6845EB" w14:textId="77777777" w:rsidR="00FD068C" w:rsidRDefault="00FD068C" w:rsidP="00FD068C">
      <w:pPr>
        <w:spacing w:after="0"/>
        <w:jc w:val="center"/>
        <w:rPr>
          <w:rFonts w:asciiTheme="majorHAnsi" w:hAnsiTheme="majorHAnsi" w:cs="Miriam"/>
          <w:b/>
          <w:bCs/>
        </w:rPr>
      </w:pPr>
    </w:p>
    <w:p w14:paraId="774F4918" w14:textId="77777777" w:rsidR="00FD068C" w:rsidRDefault="00FD068C" w:rsidP="00FD068C">
      <w:pPr>
        <w:spacing w:after="0"/>
        <w:jc w:val="center"/>
        <w:rPr>
          <w:rFonts w:asciiTheme="majorHAnsi" w:hAnsiTheme="majorHAnsi" w:cs="Miriam"/>
          <w:b/>
          <w:bCs/>
        </w:rPr>
      </w:pPr>
    </w:p>
    <w:p w14:paraId="37B42052" w14:textId="77777777" w:rsidR="00FD068C" w:rsidRDefault="00FD068C" w:rsidP="00FD068C">
      <w:pPr>
        <w:spacing w:after="0"/>
        <w:jc w:val="center"/>
        <w:rPr>
          <w:rFonts w:asciiTheme="majorHAnsi" w:hAnsiTheme="majorHAnsi" w:cs="Miriam"/>
          <w:b/>
          <w:bCs/>
        </w:rPr>
      </w:pPr>
    </w:p>
    <w:p w14:paraId="1448B459" w14:textId="77777777" w:rsidR="00FD068C" w:rsidRDefault="00FD068C" w:rsidP="00FD068C">
      <w:pPr>
        <w:spacing w:after="0"/>
        <w:jc w:val="center"/>
        <w:rPr>
          <w:rFonts w:asciiTheme="majorHAnsi" w:hAnsiTheme="majorHAnsi" w:cs="Miriam"/>
          <w:b/>
          <w:bCs/>
        </w:rPr>
      </w:pPr>
      <w:r>
        <w:rPr>
          <w:rFonts w:asciiTheme="majorHAnsi" w:hAnsiTheme="majorHAnsi" w:cs="Miriam"/>
          <w:b/>
          <w:bCs/>
        </w:rPr>
        <w:t xml:space="preserve">IN PARTIAL FULFILLMENT OF THE REQUIREMENT FOR THE AWARD OF </w:t>
      </w:r>
    </w:p>
    <w:p w14:paraId="443B638B" w14:textId="77777777" w:rsidR="00FD068C" w:rsidRPr="00D80B4B" w:rsidRDefault="00FD068C" w:rsidP="00FD068C">
      <w:pPr>
        <w:spacing w:after="0"/>
        <w:jc w:val="center"/>
        <w:rPr>
          <w:rFonts w:asciiTheme="majorHAnsi" w:hAnsiTheme="majorHAnsi" w:cs="Miriam"/>
          <w:b/>
          <w:bCs/>
        </w:rPr>
      </w:pPr>
      <w:r w:rsidRPr="00D80B4B">
        <w:rPr>
          <w:rFonts w:asciiTheme="majorHAnsi" w:hAnsiTheme="majorHAnsi" w:cs="Miriam"/>
          <w:b/>
          <w:bCs/>
          <w:sz w:val="30"/>
          <w:szCs w:val="30"/>
        </w:rPr>
        <w:t>NATIONAL DIPLOMA (ND)</w:t>
      </w:r>
      <w:r w:rsidRPr="00D80B4B">
        <w:rPr>
          <w:rFonts w:asciiTheme="majorHAnsi" w:hAnsiTheme="majorHAnsi" w:cs="Miriam"/>
          <w:b/>
          <w:bCs/>
        </w:rPr>
        <w:t xml:space="preserve"> </w:t>
      </w:r>
    </w:p>
    <w:p w14:paraId="3566A197" w14:textId="77777777" w:rsidR="00FD068C" w:rsidRPr="00D80B4B" w:rsidRDefault="00FD068C" w:rsidP="00FD068C">
      <w:pPr>
        <w:spacing w:after="0"/>
        <w:jc w:val="center"/>
        <w:rPr>
          <w:rFonts w:asciiTheme="majorHAnsi" w:hAnsiTheme="majorHAnsi" w:cs="Miriam"/>
          <w:b/>
          <w:bCs/>
          <w:sz w:val="26"/>
          <w:szCs w:val="26"/>
        </w:rPr>
      </w:pPr>
      <w:r w:rsidRPr="00D80B4B">
        <w:rPr>
          <w:rFonts w:asciiTheme="majorHAnsi" w:hAnsiTheme="majorHAnsi" w:cs="Miriam"/>
          <w:b/>
          <w:bCs/>
        </w:rPr>
        <w:t xml:space="preserve">IN </w:t>
      </w:r>
      <w:r w:rsidRPr="00D80B4B">
        <w:rPr>
          <w:rFonts w:asciiTheme="majorHAnsi" w:hAnsiTheme="majorHAnsi" w:cs="Miriam"/>
          <w:b/>
          <w:bCs/>
          <w:sz w:val="26"/>
          <w:szCs w:val="26"/>
        </w:rPr>
        <w:t xml:space="preserve">SCIENCE LABORATORY TECHNOLOGY </w:t>
      </w:r>
    </w:p>
    <w:p w14:paraId="3D51EC61" w14:textId="77777777" w:rsidR="00FD068C" w:rsidRDefault="00FD068C" w:rsidP="00FD068C">
      <w:pPr>
        <w:ind w:left="4320" w:firstLine="720"/>
        <w:jc w:val="center"/>
        <w:rPr>
          <w:rFonts w:asciiTheme="majorHAnsi" w:hAnsiTheme="majorHAnsi" w:cs="Miriam"/>
          <w:b/>
          <w:bCs/>
          <w:sz w:val="26"/>
          <w:szCs w:val="26"/>
        </w:rPr>
      </w:pPr>
    </w:p>
    <w:p w14:paraId="0AE62CDE" w14:textId="77777777" w:rsidR="00FD068C" w:rsidRDefault="00FD068C" w:rsidP="00FD068C">
      <w:pPr>
        <w:ind w:left="5760" w:firstLine="720"/>
        <w:jc w:val="center"/>
        <w:rPr>
          <w:rFonts w:asciiTheme="majorHAnsi" w:hAnsiTheme="majorHAnsi" w:cs="Miriam"/>
          <w:b/>
          <w:bCs/>
          <w:sz w:val="26"/>
          <w:szCs w:val="26"/>
        </w:rPr>
      </w:pPr>
      <w:r>
        <w:rPr>
          <w:rFonts w:asciiTheme="majorHAnsi" w:hAnsiTheme="majorHAnsi" w:cs="Miriam"/>
          <w:b/>
          <w:bCs/>
          <w:sz w:val="26"/>
          <w:szCs w:val="26"/>
        </w:rPr>
        <w:t>JULY, 2025.</w:t>
      </w:r>
    </w:p>
    <w:p w14:paraId="3B53FC24" w14:textId="77777777" w:rsidR="00FD068C" w:rsidRDefault="00FD068C" w:rsidP="00FD068C">
      <w:pPr>
        <w:rPr>
          <w:rFonts w:ascii="Times New Roman" w:hAnsi="Times New Roman" w:cs="Times New Roman"/>
          <w:b/>
          <w:sz w:val="32"/>
          <w:szCs w:val="28"/>
        </w:rPr>
      </w:pPr>
      <w:r>
        <w:rPr>
          <w:rFonts w:ascii="Times New Roman" w:hAnsi="Times New Roman" w:cs="Times New Roman"/>
          <w:b/>
          <w:sz w:val="32"/>
          <w:szCs w:val="28"/>
        </w:rPr>
        <w:br w:type="page"/>
      </w:r>
    </w:p>
    <w:p w14:paraId="1FFCD376" w14:textId="77777777" w:rsidR="00FD068C" w:rsidRPr="00634771" w:rsidRDefault="00FD068C" w:rsidP="00FD068C">
      <w:pPr>
        <w:jc w:val="center"/>
        <w:rPr>
          <w:rFonts w:ascii="Times New Roman" w:hAnsi="Times New Roman" w:cs="Times New Roman"/>
          <w:b/>
          <w:sz w:val="26"/>
        </w:rPr>
      </w:pPr>
      <w:r w:rsidRPr="00634771">
        <w:rPr>
          <w:rFonts w:ascii="Times New Roman" w:hAnsi="Times New Roman" w:cs="Times New Roman"/>
          <w:b/>
          <w:sz w:val="26"/>
        </w:rPr>
        <w:t>CERTIFICATION</w:t>
      </w:r>
    </w:p>
    <w:p w14:paraId="41491C4D" w14:textId="48C2C503" w:rsidR="00FD068C" w:rsidRPr="00B17D21" w:rsidRDefault="00FD068C" w:rsidP="00FD068C">
      <w:pPr>
        <w:spacing w:line="360" w:lineRule="auto"/>
        <w:jc w:val="both"/>
        <w:rPr>
          <w:rFonts w:ascii="Times New Roman" w:hAnsi="Times New Roman" w:cs="Times New Roman"/>
          <w:bCs/>
          <w:szCs w:val="22"/>
        </w:rPr>
      </w:pPr>
      <w:r w:rsidRPr="00B17D21">
        <w:rPr>
          <w:rFonts w:ascii="Times New Roman" w:hAnsi="Times New Roman" w:cs="Times New Roman"/>
          <w:bCs/>
          <w:szCs w:val="22"/>
        </w:rPr>
        <w:t xml:space="preserve">This is to certify that this project work was carried out by NAME OF STUDENT with matriculation number </w:t>
      </w:r>
      <w:r w:rsidR="00655DCC">
        <w:rPr>
          <w:rFonts w:ascii="Times New Roman" w:hAnsi="Times New Roman" w:cs="Times New Roman"/>
          <w:bCs/>
          <w:szCs w:val="22"/>
        </w:rPr>
        <w:t>ND/23/SLT/PT/</w:t>
      </w:r>
      <w:r w:rsidRPr="00B17D21">
        <w:rPr>
          <w:rFonts w:ascii="Times New Roman" w:hAnsi="Times New Roman" w:cs="Times New Roman"/>
          <w:bCs/>
          <w:szCs w:val="22"/>
        </w:rPr>
        <w:t xml:space="preserve"> and has been read and approved as meeting the requirements for the award of National Diploma (ND) in Science Laboratory Technology (SLT), Institute of Applied Sciences (IAS), Kwara State Polytechnic, Ilorin, Kwara State.</w:t>
      </w:r>
    </w:p>
    <w:p w14:paraId="2CCF85EC" w14:textId="77777777" w:rsidR="00FD068C" w:rsidRPr="00B17D21" w:rsidRDefault="00FD068C" w:rsidP="00FD068C">
      <w:pPr>
        <w:rPr>
          <w:rFonts w:ascii="Times New Roman" w:hAnsi="Times New Roman" w:cs="Times New Roman"/>
          <w:b/>
          <w:szCs w:val="22"/>
        </w:rPr>
      </w:pPr>
    </w:p>
    <w:p w14:paraId="3051814E" w14:textId="77777777" w:rsidR="00FD068C" w:rsidRPr="00B17D21" w:rsidRDefault="00FD068C" w:rsidP="00FD068C">
      <w:pPr>
        <w:rPr>
          <w:rFonts w:ascii="Times New Roman" w:hAnsi="Times New Roman" w:cs="Times New Roman"/>
          <w:b/>
          <w:szCs w:val="22"/>
        </w:rPr>
      </w:pPr>
    </w:p>
    <w:p w14:paraId="41DA6D9E"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73AC2FE5"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Mr. Ahmed, A. F.</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 xml:space="preserve">  </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2FB65ACE"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Cs/>
          <w:szCs w:val="22"/>
        </w:rPr>
        <w:t>Project Supervisor</w:t>
      </w:r>
    </w:p>
    <w:p w14:paraId="01C658FF" w14:textId="77777777" w:rsidR="00FD068C" w:rsidRPr="00B17D21" w:rsidRDefault="00FD068C" w:rsidP="00FD068C">
      <w:pPr>
        <w:spacing w:line="240" w:lineRule="auto"/>
        <w:rPr>
          <w:rFonts w:ascii="Times New Roman" w:hAnsi="Times New Roman" w:cs="Times New Roman"/>
          <w:b/>
          <w:szCs w:val="22"/>
        </w:rPr>
      </w:pPr>
    </w:p>
    <w:p w14:paraId="3150DF0B" w14:textId="77777777" w:rsidR="00FD068C" w:rsidRPr="00B17D21" w:rsidRDefault="00FD068C" w:rsidP="00FD068C">
      <w:pPr>
        <w:spacing w:line="240" w:lineRule="auto"/>
        <w:rPr>
          <w:rFonts w:ascii="Times New Roman" w:hAnsi="Times New Roman" w:cs="Times New Roman"/>
          <w:b/>
          <w:szCs w:val="22"/>
        </w:rPr>
      </w:pPr>
    </w:p>
    <w:p w14:paraId="06896984" w14:textId="77777777" w:rsidR="00FD068C" w:rsidRPr="00B17D21" w:rsidRDefault="00FD068C" w:rsidP="00FD068C">
      <w:pPr>
        <w:spacing w:after="0" w:line="240" w:lineRule="auto"/>
        <w:rPr>
          <w:rFonts w:ascii="Times New Roman" w:hAnsi="Times New Roman" w:cs="Times New Roman"/>
          <w:b/>
          <w:szCs w:val="22"/>
        </w:rPr>
      </w:pPr>
    </w:p>
    <w:p w14:paraId="60A1A021"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3388EE27" w14:textId="6D331219"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 xml:space="preserve">Mr. </w:t>
      </w:r>
      <w:r w:rsidR="00655DCC">
        <w:rPr>
          <w:rFonts w:ascii="Times New Roman" w:hAnsi="Times New Roman" w:cs="Times New Roman"/>
          <w:b/>
          <w:szCs w:val="22"/>
        </w:rPr>
        <w:t>Lukman Z. Abdullahi</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Pr>
          <w:rFonts w:ascii="Times New Roman" w:hAnsi="Times New Roman" w:cs="Times New Roman"/>
          <w:b/>
          <w:szCs w:val="22"/>
        </w:rPr>
        <w:tab/>
      </w:r>
      <w:r w:rsidRPr="00B17D21">
        <w:rPr>
          <w:rFonts w:ascii="Times New Roman" w:hAnsi="Times New Roman" w:cs="Times New Roman"/>
          <w:b/>
          <w:szCs w:val="22"/>
        </w:rPr>
        <w:t>Date</w:t>
      </w:r>
    </w:p>
    <w:p w14:paraId="272511AE" w14:textId="046D3912" w:rsidR="00FD068C" w:rsidRPr="00B17D21" w:rsidRDefault="00655DCC" w:rsidP="00FD068C">
      <w:pPr>
        <w:spacing w:after="0" w:line="240" w:lineRule="auto"/>
        <w:rPr>
          <w:rFonts w:ascii="Times New Roman" w:hAnsi="Times New Roman" w:cs="Times New Roman"/>
          <w:b/>
          <w:szCs w:val="22"/>
        </w:rPr>
      </w:pPr>
      <w:r>
        <w:rPr>
          <w:rFonts w:ascii="Times New Roman" w:hAnsi="Times New Roman" w:cs="Times New Roman"/>
          <w:bCs/>
          <w:szCs w:val="22"/>
        </w:rPr>
        <w:t>SLT Part-time</w:t>
      </w:r>
      <w:r w:rsidR="00FD068C" w:rsidRPr="00B17D21">
        <w:rPr>
          <w:rFonts w:ascii="Times New Roman" w:hAnsi="Times New Roman" w:cs="Times New Roman"/>
          <w:bCs/>
          <w:szCs w:val="22"/>
        </w:rPr>
        <w:t xml:space="preserve"> Coordinator</w:t>
      </w:r>
    </w:p>
    <w:p w14:paraId="54240CF0" w14:textId="77777777" w:rsidR="00FD068C" w:rsidRPr="00B17D21" w:rsidRDefault="00FD068C" w:rsidP="00FD068C">
      <w:pPr>
        <w:spacing w:line="240" w:lineRule="auto"/>
        <w:rPr>
          <w:rFonts w:ascii="Times New Roman" w:hAnsi="Times New Roman" w:cs="Times New Roman"/>
          <w:b/>
          <w:szCs w:val="22"/>
        </w:rPr>
      </w:pPr>
    </w:p>
    <w:p w14:paraId="06112D08" w14:textId="77777777" w:rsidR="00FD068C" w:rsidRPr="00B17D21" w:rsidRDefault="00FD068C" w:rsidP="00FD068C">
      <w:pPr>
        <w:spacing w:line="240" w:lineRule="auto"/>
        <w:rPr>
          <w:rFonts w:ascii="Times New Roman" w:hAnsi="Times New Roman" w:cs="Times New Roman"/>
          <w:b/>
          <w:szCs w:val="22"/>
        </w:rPr>
      </w:pPr>
    </w:p>
    <w:p w14:paraId="5BF93737" w14:textId="77777777" w:rsidR="00FD068C" w:rsidRPr="00B17D21" w:rsidRDefault="00FD068C" w:rsidP="00FD068C">
      <w:pPr>
        <w:spacing w:line="240" w:lineRule="auto"/>
        <w:rPr>
          <w:rFonts w:ascii="Times New Roman" w:hAnsi="Times New Roman" w:cs="Times New Roman"/>
          <w:b/>
          <w:szCs w:val="22"/>
        </w:rPr>
      </w:pPr>
    </w:p>
    <w:p w14:paraId="02C81260"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507594BC"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Dr. Usman Abdulkareem</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49D7E26A" w14:textId="77777777" w:rsidR="00FD068C" w:rsidRPr="00B17D21" w:rsidRDefault="00FD068C" w:rsidP="00FD068C">
      <w:pPr>
        <w:spacing w:after="0" w:line="240" w:lineRule="auto"/>
        <w:rPr>
          <w:rFonts w:ascii="Times New Roman" w:hAnsi="Times New Roman" w:cs="Times New Roman"/>
          <w:bCs/>
          <w:szCs w:val="22"/>
        </w:rPr>
      </w:pPr>
      <w:r w:rsidRPr="00B17D21">
        <w:rPr>
          <w:rFonts w:ascii="Times New Roman" w:hAnsi="Times New Roman" w:cs="Times New Roman"/>
          <w:bCs/>
          <w:szCs w:val="22"/>
        </w:rPr>
        <w:t>Head of SLT Department</w:t>
      </w:r>
    </w:p>
    <w:p w14:paraId="7A15DF7C" w14:textId="77777777" w:rsidR="00FD068C" w:rsidRPr="00B17D21" w:rsidRDefault="00FD068C" w:rsidP="00FD068C">
      <w:pPr>
        <w:spacing w:line="240" w:lineRule="auto"/>
        <w:rPr>
          <w:rFonts w:ascii="Times New Roman" w:hAnsi="Times New Roman" w:cs="Times New Roman"/>
          <w:b/>
          <w:szCs w:val="22"/>
        </w:rPr>
      </w:pPr>
    </w:p>
    <w:p w14:paraId="342B963A" w14:textId="77777777" w:rsidR="00FD068C" w:rsidRDefault="00FD068C" w:rsidP="00FD068C">
      <w:pPr>
        <w:spacing w:line="240" w:lineRule="auto"/>
        <w:rPr>
          <w:rFonts w:ascii="Times New Roman" w:hAnsi="Times New Roman" w:cs="Times New Roman"/>
          <w:b/>
          <w:szCs w:val="22"/>
        </w:rPr>
      </w:pPr>
    </w:p>
    <w:p w14:paraId="072F046B" w14:textId="77777777" w:rsidR="00FD068C" w:rsidRPr="00B17D21" w:rsidRDefault="00FD068C" w:rsidP="00FD068C">
      <w:pPr>
        <w:spacing w:line="240" w:lineRule="auto"/>
        <w:rPr>
          <w:rFonts w:ascii="Times New Roman" w:hAnsi="Times New Roman" w:cs="Times New Roman"/>
          <w:b/>
          <w:szCs w:val="22"/>
        </w:rPr>
      </w:pPr>
    </w:p>
    <w:p w14:paraId="31C92C14"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0DACBF61"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External Examiner</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3736A3FC" w14:textId="77777777" w:rsidR="00FD068C" w:rsidRPr="00B17D21" w:rsidRDefault="00FD068C" w:rsidP="00FD068C">
      <w:pPr>
        <w:rPr>
          <w:rFonts w:ascii="Times New Roman" w:hAnsi="Times New Roman" w:cs="Times New Roman"/>
          <w:b/>
          <w:bCs/>
          <w:sz w:val="16"/>
          <w:szCs w:val="16"/>
        </w:rPr>
      </w:pPr>
      <w:r w:rsidRPr="00B17D21">
        <w:rPr>
          <w:rFonts w:ascii="Times New Roman" w:hAnsi="Times New Roman" w:cs="Times New Roman"/>
          <w:b/>
          <w:bCs/>
          <w:sz w:val="16"/>
          <w:szCs w:val="16"/>
        </w:rPr>
        <w:br w:type="page"/>
      </w:r>
    </w:p>
    <w:p w14:paraId="463DD9C8" w14:textId="77777777" w:rsidR="00FD068C" w:rsidRPr="00CB5E84" w:rsidRDefault="00FD068C" w:rsidP="00FD068C">
      <w:pPr>
        <w:spacing w:after="0" w:line="360" w:lineRule="auto"/>
        <w:jc w:val="center"/>
        <w:rPr>
          <w:rFonts w:ascii="Times New Roman" w:eastAsia="Times New Roman" w:hAnsi="Times New Roman" w:cs="Times New Roman"/>
          <w:b/>
        </w:rPr>
      </w:pPr>
      <w:r w:rsidRPr="00CB5E84">
        <w:rPr>
          <w:rFonts w:ascii="Times New Roman" w:eastAsia="Times New Roman" w:hAnsi="Times New Roman" w:cs="Times New Roman"/>
          <w:b/>
        </w:rPr>
        <w:t>DEDICATION</w:t>
      </w:r>
    </w:p>
    <w:p w14:paraId="4DD8A253" w14:textId="77777777" w:rsidR="00FD068C" w:rsidRPr="00CB5E84" w:rsidRDefault="00FD068C" w:rsidP="00FD068C">
      <w:pPr>
        <w:spacing w:after="0" w:line="360" w:lineRule="auto"/>
        <w:jc w:val="both"/>
        <w:rPr>
          <w:rFonts w:ascii="Times New Roman" w:eastAsia="Times New Roman" w:hAnsi="Times New Roman" w:cs="Times New Roman"/>
        </w:rPr>
      </w:pPr>
      <w:r w:rsidRPr="00CB5E84">
        <w:rPr>
          <w:rFonts w:ascii="Times New Roman" w:eastAsia="Times New Roman" w:hAnsi="Times New Roman" w:cs="Times New Roman"/>
        </w:rPr>
        <w:t>This project is dedicated to Almighty God for his merciful and blessing throughout the completion of this pro</w:t>
      </w:r>
      <w:r>
        <w:rPr>
          <w:rFonts w:ascii="Times New Roman" w:eastAsia="Times New Roman" w:hAnsi="Times New Roman" w:cs="Times New Roman"/>
        </w:rPr>
        <w:t xml:space="preserve">gramme. </w:t>
      </w:r>
    </w:p>
    <w:p w14:paraId="0AD82DBC" w14:textId="77777777" w:rsidR="00FD068C" w:rsidRPr="00CB5E84" w:rsidRDefault="00FD068C" w:rsidP="00FD068C">
      <w:pPr>
        <w:spacing w:after="0" w:line="360" w:lineRule="auto"/>
        <w:jc w:val="both"/>
        <w:rPr>
          <w:rFonts w:ascii="Times New Roman" w:eastAsia="Times New Roman" w:hAnsi="Times New Roman" w:cs="Times New Roman"/>
        </w:rPr>
      </w:pPr>
    </w:p>
    <w:p w14:paraId="225F4823" w14:textId="77777777" w:rsidR="00FD068C" w:rsidRPr="00CB5E84" w:rsidRDefault="00FD068C" w:rsidP="00FD068C">
      <w:pPr>
        <w:spacing w:after="0" w:line="360" w:lineRule="auto"/>
        <w:jc w:val="both"/>
        <w:rPr>
          <w:rFonts w:ascii="Times New Roman" w:eastAsia="Times New Roman" w:hAnsi="Times New Roman" w:cs="Times New Roman"/>
        </w:rPr>
      </w:pPr>
    </w:p>
    <w:p w14:paraId="3C5F1B17" w14:textId="77777777" w:rsidR="00FD068C" w:rsidRPr="00CB5E84" w:rsidRDefault="00FD068C" w:rsidP="00FD068C">
      <w:pPr>
        <w:spacing w:after="0" w:line="360" w:lineRule="auto"/>
        <w:jc w:val="both"/>
        <w:rPr>
          <w:rFonts w:ascii="Times New Roman" w:eastAsia="Times New Roman" w:hAnsi="Times New Roman" w:cs="Times New Roman"/>
        </w:rPr>
      </w:pPr>
    </w:p>
    <w:p w14:paraId="279F19EC" w14:textId="77777777" w:rsidR="00FD068C" w:rsidRPr="00CB5E84" w:rsidRDefault="00FD068C" w:rsidP="00FD068C">
      <w:pPr>
        <w:spacing w:after="0" w:line="360" w:lineRule="auto"/>
        <w:jc w:val="both"/>
        <w:rPr>
          <w:rFonts w:ascii="Times New Roman" w:eastAsia="Times New Roman" w:hAnsi="Times New Roman" w:cs="Times New Roman"/>
        </w:rPr>
      </w:pPr>
    </w:p>
    <w:p w14:paraId="1DB24109" w14:textId="77777777" w:rsidR="00FD068C" w:rsidRPr="00CB5E84" w:rsidRDefault="00FD068C" w:rsidP="00FD068C">
      <w:pPr>
        <w:spacing w:after="0" w:line="360" w:lineRule="auto"/>
        <w:jc w:val="both"/>
        <w:rPr>
          <w:rFonts w:ascii="Times New Roman" w:eastAsia="Times New Roman" w:hAnsi="Times New Roman" w:cs="Times New Roman"/>
        </w:rPr>
      </w:pPr>
    </w:p>
    <w:p w14:paraId="5A75C8FD" w14:textId="77777777" w:rsidR="00FD068C" w:rsidRPr="00CB5E84" w:rsidRDefault="00FD068C" w:rsidP="00FD068C">
      <w:pPr>
        <w:spacing w:after="0" w:line="360" w:lineRule="auto"/>
        <w:jc w:val="both"/>
        <w:rPr>
          <w:rFonts w:ascii="Times New Roman" w:eastAsia="Times New Roman" w:hAnsi="Times New Roman" w:cs="Times New Roman"/>
        </w:rPr>
      </w:pPr>
    </w:p>
    <w:p w14:paraId="73AC8020" w14:textId="77777777" w:rsidR="00FD068C" w:rsidRPr="00CB5E84" w:rsidRDefault="00FD068C" w:rsidP="00FD068C">
      <w:pPr>
        <w:spacing w:after="0" w:line="360" w:lineRule="auto"/>
        <w:jc w:val="both"/>
        <w:rPr>
          <w:rFonts w:ascii="Times New Roman" w:eastAsia="Times New Roman" w:hAnsi="Times New Roman" w:cs="Times New Roman"/>
        </w:rPr>
      </w:pPr>
    </w:p>
    <w:p w14:paraId="3BBC533F" w14:textId="77777777" w:rsidR="00FD068C" w:rsidRPr="00CB5E84" w:rsidRDefault="00FD068C" w:rsidP="00FD068C">
      <w:pPr>
        <w:spacing w:after="0" w:line="360" w:lineRule="auto"/>
        <w:jc w:val="both"/>
        <w:rPr>
          <w:rFonts w:ascii="Times New Roman" w:eastAsia="Times New Roman" w:hAnsi="Times New Roman" w:cs="Times New Roman"/>
        </w:rPr>
      </w:pPr>
    </w:p>
    <w:p w14:paraId="42D26909" w14:textId="77777777" w:rsidR="00FD068C" w:rsidRPr="00CB5E84" w:rsidRDefault="00FD068C" w:rsidP="00FD068C">
      <w:pPr>
        <w:spacing w:after="0" w:line="360" w:lineRule="auto"/>
        <w:jc w:val="both"/>
        <w:rPr>
          <w:rFonts w:ascii="Times New Roman" w:eastAsia="Times New Roman" w:hAnsi="Times New Roman" w:cs="Times New Roman"/>
        </w:rPr>
      </w:pPr>
    </w:p>
    <w:p w14:paraId="1D144D3F" w14:textId="77777777" w:rsidR="00FD068C" w:rsidRPr="00CB5E84" w:rsidRDefault="00FD068C" w:rsidP="00FD068C">
      <w:pPr>
        <w:spacing w:after="0" w:line="360" w:lineRule="auto"/>
        <w:jc w:val="both"/>
        <w:rPr>
          <w:rFonts w:ascii="Times New Roman" w:eastAsia="Times New Roman" w:hAnsi="Times New Roman" w:cs="Times New Roman"/>
        </w:rPr>
      </w:pPr>
    </w:p>
    <w:p w14:paraId="2EE42E99" w14:textId="77777777" w:rsidR="00FD068C" w:rsidRPr="00CB5E84" w:rsidRDefault="00FD068C" w:rsidP="00FD068C">
      <w:pPr>
        <w:spacing w:after="0" w:line="360" w:lineRule="auto"/>
        <w:jc w:val="both"/>
        <w:rPr>
          <w:rFonts w:ascii="Times New Roman" w:eastAsia="Times New Roman" w:hAnsi="Times New Roman" w:cs="Times New Roman"/>
        </w:rPr>
      </w:pPr>
    </w:p>
    <w:p w14:paraId="02DC6CB7" w14:textId="77777777" w:rsidR="00FD068C" w:rsidRPr="00CB5E84" w:rsidRDefault="00FD068C" w:rsidP="00FD068C">
      <w:pPr>
        <w:spacing w:after="0" w:line="360" w:lineRule="auto"/>
        <w:jc w:val="both"/>
        <w:rPr>
          <w:rFonts w:ascii="Times New Roman" w:eastAsia="Times New Roman" w:hAnsi="Times New Roman" w:cs="Times New Roman"/>
        </w:rPr>
      </w:pPr>
    </w:p>
    <w:p w14:paraId="5D4366BF" w14:textId="77777777" w:rsidR="00FD068C" w:rsidRPr="00CB5E84" w:rsidRDefault="00FD068C" w:rsidP="00FD068C">
      <w:pPr>
        <w:spacing w:after="0" w:line="360" w:lineRule="auto"/>
        <w:jc w:val="both"/>
        <w:rPr>
          <w:rFonts w:ascii="Times New Roman" w:eastAsia="Times New Roman" w:hAnsi="Times New Roman" w:cs="Times New Roman"/>
        </w:rPr>
      </w:pPr>
    </w:p>
    <w:p w14:paraId="7DC9850D" w14:textId="77777777" w:rsidR="00FD068C" w:rsidRPr="00CB5E84" w:rsidRDefault="00FD068C" w:rsidP="00FD068C">
      <w:pPr>
        <w:spacing w:after="0" w:line="360" w:lineRule="auto"/>
        <w:jc w:val="both"/>
        <w:rPr>
          <w:rFonts w:ascii="Times New Roman" w:eastAsia="Times New Roman" w:hAnsi="Times New Roman" w:cs="Times New Roman"/>
        </w:rPr>
      </w:pPr>
    </w:p>
    <w:p w14:paraId="3702487F" w14:textId="77777777" w:rsidR="00FD068C" w:rsidRPr="00CB5E84" w:rsidRDefault="00FD068C" w:rsidP="00FD068C">
      <w:pPr>
        <w:spacing w:after="0" w:line="360" w:lineRule="auto"/>
        <w:jc w:val="both"/>
        <w:rPr>
          <w:rFonts w:ascii="Times New Roman" w:eastAsia="Times New Roman" w:hAnsi="Times New Roman" w:cs="Times New Roman"/>
        </w:rPr>
      </w:pPr>
    </w:p>
    <w:p w14:paraId="6DA404E1" w14:textId="77777777" w:rsidR="00FD068C" w:rsidRPr="00CB5E84" w:rsidRDefault="00FD068C" w:rsidP="00FD068C">
      <w:pPr>
        <w:spacing w:after="0" w:line="360" w:lineRule="auto"/>
        <w:jc w:val="both"/>
        <w:rPr>
          <w:rFonts w:ascii="Times New Roman" w:eastAsia="Times New Roman" w:hAnsi="Times New Roman" w:cs="Times New Roman"/>
        </w:rPr>
      </w:pPr>
    </w:p>
    <w:p w14:paraId="485C1649" w14:textId="77777777" w:rsidR="00FD068C" w:rsidRPr="00CB5E84" w:rsidRDefault="00FD068C" w:rsidP="00FD068C">
      <w:pPr>
        <w:spacing w:after="0" w:line="360" w:lineRule="auto"/>
        <w:jc w:val="both"/>
        <w:rPr>
          <w:rFonts w:ascii="Times New Roman" w:eastAsia="Times New Roman" w:hAnsi="Times New Roman" w:cs="Times New Roman"/>
        </w:rPr>
      </w:pPr>
    </w:p>
    <w:p w14:paraId="0FCFD3C0" w14:textId="77777777" w:rsidR="00FD068C" w:rsidRPr="00CB5E84" w:rsidRDefault="00FD068C" w:rsidP="00FD068C">
      <w:pPr>
        <w:spacing w:after="0" w:line="360" w:lineRule="auto"/>
        <w:jc w:val="both"/>
        <w:rPr>
          <w:rFonts w:ascii="Times New Roman" w:eastAsia="Times New Roman" w:hAnsi="Times New Roman" w:cs="Times New Roman"/>
        </w:rPr>
      </w:pPr>
    </w:p>
    <w:p w14:paraId="32FB2F70" w14:textId="77777777" w:rsidR="00FD068C" w:rsidRPr="00CB5E84" w:rsidRDefault="00FD068C" w:rsidP="00FD068C">
      <w:pPr>
        <w:spacing w:after="0" w:line="360" w:lineRule="auto"/>
        <w:jc w:val="both"/>
        <w:rPr>
          <w:rFonts w:ascii="Times New Roman" w:eastAsia="Times New Roman" w:hAnsi="Times New Roman" w:cs="Times New Roman"/>
        </w:rPr>
      </w:pPr>
    </w:p>
    <w:p w14:paraId="6957A87D" w14:textId="77777777" w:rsidR="00FD068C" w:rsidRPr="00CB5E84" w:rsidRDefault="00FD068C" w:rsidP="00FD068C">
      <w:pPr>
        <w:spacing w:after="0" w:line="360" w:lineRule="auto"/>
        <w:jc w:val="both"/>
        <w:rPr>
          <w:rFonts w:ascii="Times New Roman" w:eastAsia="Times New Roman" w:hAnsi="Times New Roman" w:cs="Times New Roman"/>
        </w:rPr>
      </w:pPr>
    </w:p>
    <w:p w14:paraId="62E7A437" w14:textId="77777777" w:rsidR="00FD068C" w:rsidRPr="00CB5E84" w:rsidRDefault="00FD068C" w:rsidP="00FD068C">
      <w:pPr>
        <w:spacing w:after="0" w:line="360" w:lineRule="auto"/>
        <w:jc w:val="both"/>
        <w:rPr>
          <w:rFonts w:ascii="Times New Roman" w:eastAsia="Times New Roman" w:hAnsi="Times New Roman" w:cs="Times New Roman"/>
        </w:rPr>
      </w:pPr>
    </w:p>
    <w:p w14:paraId="6B93C5E4" w14:textId="77777777" w:rsidR="00FD068C" w:rsidRPr="00CB5E84" w:rsidRDefault="00FD068C" w:rsidP="00FD068C">
      <w:pPr>
        <w:spacing w:after="0" w:line="360" w:lineRule="auto"/>
        <w:jc w:val="both"/>
        <w:rPr>
          <w:rFonts w:ascii="Times New Roman" w:eastAsia="Times New Roman" w:hAnsi="Times New Roman" w:cs="Times New Roman"/>
        </w:rPr>
      </w:pPr>
    </w:p>
    <w:p w14:paraId="1F1BBBF5" w14:textId="77777777" w:rsidR="00FD068C" w:rsidRPr="00CB5E84" w:rsidRDefault="00FD068C" w:rsidP="00FD068C">
      <w:pPr>
        <w:spacing w:after="0" w:line="360" w:lineRule="auto"/>
        <w:jc w:val="both"/>
        <w:rPr>
          <w:rFonts w:ascii="Times New Roman" w:eastAsia="Times New Roman" w:hAnsi="Times New Roman" w:cs="Times New Roman"/>
        </w:rPr>
      </w:pPr>
    </w:p>
    <w:p w14:paraId="060670DC" w14:textId="77777777" w:rsidR="00FD068C" w:rsidRPr="00CB5E84" w:rsidRDefault="00FD068C" w:rsidP="00FD068C">
      <w:pPr>
        <w:spacing w:after="0" w:line="360" w:lineRule="auto"/>
        <w:jc w:val="both"/>
        <w:rPr>
          <w:rFonts w:ascii="Times New Roman" w:eastAsia="Times New Roman" w:hAnsi="Times New Roman" w:cs="Times New Roman"/>
        </w:rPr>
      </w:pPr>
    </w:p>
    <w:p w14:paraId="40246D02" w14:textId="77777777" w:rsidR="00FD068C" w:rsidRPr="00CB5E84" w:rsidRDefault="00FD068C" w:rsidP="00FD068C">
      <w:pPr>
        <w:spacing w:after="0" w:line="360" w:lineRule="auto"/>
        <w:jc w:val="both"/>
        <w:rPr>
          <w:rFonts w:ascii="Times New Roman" w:eastAsia="Times New Roman" w:hAnsi="Times New Roman" w:cs="Times New Roman"/>
        </w:rPr>
      </w:pPr>
    </w:p>
    <w:p w14:paraId="5076AB56" w14:textId="77777777" w:rsidR="00FD068C" w:rsidRPr="00CB5E84" w:rsidRDefault="00FD068C" w:rsidP="00FD068C">
      <w:pPr>
        <w:spacing w:after="0" w:line="360" w:lineRule="auto"/>
        <w:jc w:val="both"/>
        <w:rPr>
          <w:rFonts w:ascii="Times New Roman" w:eastAsia="Times New Roman" w:hAnsi="Times New Roman" w:cs="Times New Roman"/>
        </w:rPr>
      </w:pPr>
    </w:p>
    <w:p w14:paraId="7397D243" w14:textId="77777777" w:rsidR="00FD068C" w:rsidRDefault="00FD068C" w:rsidP="00FD068C">
      <w:pPr>
        <w:rPr>
          <w:rFonts w:ascii="Times New Roman" w:eastAsia="Times New Roman" w:hAnsi="Times New Roman" w:cs="Times New Roman"/>
          <w:b/>
        </w:rPr>
      </w:pPr>
      <w:r>
        <w:rPr>
          <w:rFonts w:ascii="Times New Roman" w:eastAsia="Times New Roman" w:hAnsi="Times New Roman" w:cs="Times New Roman"/>
          <w:b/>
        </w:rPr>
        <w:br w:type="page"/>
      </w:r>
    </w:p>
    <w:p w14:paraId="226A543F" w14:textId="77777777" w:rsidR="00FD068C" w:rsidRPr="00CB5E84" w:rsidRDefault="00FD068C" w:rsidP="00FD068C">
      <w:pPr>
        <w:spacing w:after="0" w:line="480" w:lineRule="auto"/>
        <w:jc w:val="center"/>
        <w:rPr>
          <w:rFonts w:ascii="Times New Roman" w:eastAsia="Times New Roman" w:hAnsi="Times New Roman" w:cs="Times New Roman"/>
          <w:b/>
        </w:rPr>
      </w:pPr>
      <w:r w:rsidRPr="00CB5E84">
        <w:rPr>
          <w:rFonts w:ascii="Times New Roman" w:eastAsia="Times New Roman" w:hAnsi="Times New Roman" w:cs="Times New Roman"/>
          <w:b/>
        </w:rPr>
        <w:t>AKNOWLEDGEMENT</w:t>
      </w:r>
    </w:p>
    <w:p w14:paraId="642EAAC2" w14:textId="7C1A4461"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I sincerely appreciate the Almighty </w:t>
      </w:r>
      <w:r w:rsidR="008B5404">
        <w:rPr>
          <w:rFonts w:ascii="Times New Roman" w:hAnsi="Times New Roman" w:cs="Times New Roman"/>
        </w:rPr>
        <w:t>God</w:t>
      </w:r>
      <w:r w:rsidRPr="0066503B">
        <w:rPr>
          <w:rFonts w:ascii="Times New Roman" w:hAnsi="Times New Roman" w:cs="Times New Roman"/>
        </w:rPr>
        <w:t xml:space="preserve"> for </w:t>
      </w:r>
      <w:r w:rsidR="008B5404">
        <w:rPr>
          <w:rFonts w:ascii="Times New Roman" w:hAnsi="Times New Roman" w:cs="Times New Roman"/>
        </w:rPr>
        <w:t>H</w:t>
      </w:r>
      <w:r w:rsidRPr="0066503B">
        <w:rPr>
          <w:rFonts w:ascii="Times New Roman" w:hAnsi="Times New Roman" w:cs="Times New Roman"/>
        </w:rPr>
        <w:t xml:space="preserve">is </w:t>
      </w:r>
      <w:r w:rsidR="008B5404">
        <w:rPr>
          <w:rFonts w:ascii="Times New Roman" w:hAnsi="Times New Roman" w:cs="Times New Roman"/>
        </w:rPr>
        <w:t>blessing</w:t>
      </w:r>
      <w:r w:rsidRPr="0066503B">
        <w:rPr>
          <w:rFonts w:ascii="Times New Roman" w:hAnsi="Times New Roman" w:cs="Times New Roman"/>
        </w:rPr>
        <w:t xml:space="preserve">, </w:t>
      </w:r>
      <w:r w:rsidR="008B5404">
        <w:rPr>
          <w:rFonts w:ascii="Times New Roman" w:hAnsi="Times New Roman" w:cs="Times New Roman"/>
        </w:rPr>
        <w:t>s</w:t>
      </w:r>
      <w:r w:rsidRPr="0066503B">
        <w:rPr>
          <w:rFonts w:ascii="Times New Roman" w:hAnsi="Times New Roman" w:cs="Times New Roman"/>
        </w:rPr>
        <w:t xml:space="preserve">trength, sustenance and above all his faithfulness and love from the beginning of my academic life up to this </w:t>
      </w:r>
      <w:r>
        <w:rPr>
          <w:rFonts w:ascii="Times New Roman" w:hAnsi="Times New Roman" w:cs="Times New Roman"/>
        </w:rPr>
        <w:t>l</w:t>
      </w:r>
      <w:r w:rsidRPr="0066503B">
        <w:rPr>
          <w:rFonts w:ascii="Times New Roman" w:hAnsi="Times New Roman" w:cs="Times New Roman"/>
        </w:rPr>
        <w:t>evel. His benevolence has made me excel and successful in my academic pursuits.</w:t>
      </w:r>
    </w:p>
    <w:p w14:paraId="6D59C551"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I heartly thank my supervisor</w:t>
      </w:r>
      <w:r>
        <w:rPr>
          <w:rFonts w:ascii="Times New Roman" w:hAnsi="Times New Roman" w:cs="Times New Roman"/>
        </w:rPr>
        <w:t xml:space="preserve"> </w:t>
      </w:r>
      <w:r w:rsidRPr="0066503B">
        <w:rPr>
          <w:rFonts w:ascii="Times New Roman" w:hAnsi="Times New Roman" w:cs="Times New Roman"/>
        </w:rPr>
        <w:t>(Mr Ahmed A.F) for his support</w:t>
      </w:r>
      <w:r>
        <w:rPr>
          <w:rFonts w:ascii="Times New Roman" w:hAnsi="Times New Roman" w:cs="Times New Roman"/>
        </w:rPr>
        <w:t>, patient, mentorship role and understanding towards making this project an achievable work</w:t>
      </w:r>
      <w:r w:rsidRPr="0066503B">
        <w:rPr>
          <w:rFonts w:ascii="Times New Roman" w:hAnsi="Times New Roman" w:cs="Times New Roman"/>
        </w:rPr>
        <w:t>. May Al</w:t>
      </w:r>
      <w:r>
        <w:rPr>
          <w:rFonts w:ascii="Times New Roman" w:hAnsi="Times New Roman" w:cs="Times New Roman"/>
        </w:rPr>
        <w:t>mighty God</w:t>
      </w:r>
      <w:r w:rsidRPr="0066503B">
        <w:rPr>
          <w:rFonts w:ascii="Times New Roman" w:hAnsi="Times New Roman" w:cs="Times New Roman"/>
        </w:rPr>
        <w:t xml:space="preserve"> bless</w:t>
      </w:r>
      <w:r>
        <w:rPr>
          <w:rFonts w:ascii="Times New Roman" w:hAnsi="Times New Roman" w:cs="Times New Roman"/>
        </w:rPr>
        <w:t xml:space="preserve"> and reward</w:t>
      </w:r>
      <w:r w:rsidRPr="0066503B">
        <w:rPr>
          <w:rFonts w:ascii="Times New Roman" w:hAnsi="Times New Roman" w:cs="Times New Roman"/>
        </w:rPr>
        <w:t xml:space="preserve"> you</w:t>
      </w:r>
      <w:r>
        <w:rPr>
          <w:rFonts w:ascii="Times New Roman" w:hAnsi="Times New Roman" w:cs="Times New Roman"/>
        </w:rPr>
        <w:t xml:space="preserve"> abundantly.</w:t>
      </w:r>
      <w:r w:rsidRPr="0066503B">
        <w:rPr>
          <w:rFonts w:ascii="Times New Roman" w:hAnsi="Times New Roman" w:cs="Times New Roman"/>
        </w:rPr>
        <w:t xml:space="preserve"> </w:t>
      </w:r>
    </w:p>
    <w:p w14:paraId="27F3A365"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To my amiable HOD</w:t>
      </w:r>
      <w:r>
        <w:rPr>
          <w:rFonts w:ascii="Times New Roman" w:hAnsi="Times New Roman" w:cs="Times New Roman"/>
        </w:rPr>
        <w:t>, Coordinator</w:t>
      </w:r>
      <w:r w:rsidRPr="0066503B">
        <w:rPr>
          <w:rFonts w:ascii="Times New Roman" w:hAnsi="Times New Roman" w:cs="Times New Roman"/>
        </w:rPr>
        <w:t xml:space="preserve"> and </w:t>
      </w:r>
      <w:r>
        <w:rPr>
          <w:rFonts w:ascii="Times New Roman" w:hAnsi="Times New Roman" w:cs="Times New Roman"/>
        </w:rPr>
        <w:t xml:space="preserve">all </w:t>
      </w:r>
      <w:r w:rsidRPr="0066503B">
        <w:rPr>
          <w:rFonts w:ascii="Times New Roman" w:hAnsi="Times New Roman" w:cs="Times New Roman"/>
        </w:rPr>
        <w:t>Lecturers</w:t>
      </w:r>
      <w:r>
        <w:rPr>
          <w:rFonts w:ascii="Times New Roman" w:hAnsi="Times New Roman" w:cs="Times New Roman"/>
        </w:rPr>
        <w:t>, thank you for impacting knowledge on us.</w:t>
      </w:r>
      <w:r w:rsidRPr="0066503B">
        <w:rPr>
          <w:rFonts w:ascii="Times New Roman" w:hAnsi="Times New Roman" w:cs="Times New Roman"/>
        </w:rPr>
        <w:t xml:space="preserve"> </w:t>
      </w:r>
      <w:r>
        <w:rPr>
          <w:rFonts w:ascii="Times New Roman" w:hAnsi="Times New Roman" w:cs="Times New Roman"/>
        </w:rPr>
        <w:t xml:space="preserve">God will reward </w:t>
      </w:r>
      <w:r w:rsidRPr="0066503B">
        <w:rPr>
          <w:rFonts w:ascii="Times New Roman" w:hAnsi="Times New Roman" w:cs="Times New Roman"/>
        </w:rPr>
        <w:t xml:space="preserve">you all </w:t>
      </w:r>
      <w:r>
        <w:rPr>
          <w:rFonts w:ascii="Times New Roman" w:hAnsi="Times New Roman" w:cs="Times New Roman"/>
        </w:rPr>
        <w:t>abundantly</w:t>
      </w:r>
      <w:r w:rsidRPr="0066503B">
        <w:rPr>
          <w:rFonts w:ascii="Times New Roman" w:hAnsi="Times New Roman" w:cs="Times New Roman"/>
        </w:rPr>
        <w:t>.</w:t>
      </w:r>
    </w:p>
    <w:p w14:paraId="48D033FB"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My Appreciation goes to </w:t>
      </w:r>
      <w:r>
        <w:rPr>
          <w:rFonts w:ascii="Times New Roman" w:hAnsi="Times New Roman" w:cs="Times New Roman"/>
        </w:rPr>
        <w:t xml:space="preserve">my parents and all my siblings and relatives </w:t>
      </w:r>
      <w:r w:rsidRPr="0066503B">
        <w:rPr>
          <w:rFonts w:ascii="Times New Roman" w:hAnsi="Times New Roman" w:cs="Times New Roman"/>
        </w:rPr>
        <w:t xml:space="preserve">for </w:t>
      </w:r>
      <w:r>
        <w:rPr>
          <w:rFonts w:ascii="Times New Roman" w:hAnsi="Times New Roman" w:cs="Times New Roman"/>
        </w:rPr>
        <w:t>all their respective</w:t>
      </w:r>
      <w:r w:rsidRPr="0066503B">
        <w:rPr>
          <w:rFonts w:ascii="Times New Roman" w:hAnsi="Times New Roman" w:cs="Times New Roman"/>
        </w:rPr>
        <w:t xml:space="preserve"> support</w:t>
      </w:r>
      <w:r>
        <w:rPr>
          <w:rFonts w:ascii="Times New Roman" w:hAnsi="Times New Roman" w:cs="Times New Roman"/>
        </w:rPr>
        <w:t>s</w:t>
      </w:r>
      <w:r w:rsidRPr="0066503B">
        <w:rPr>
          <w:rFonts w:ascii="Times New Roman" w:hAnsi="Times New Roman" w:cs="Times New Roman"/>
        </w:rPr>
        <w:t xml:space="preserve"> </w:t>
      </w:r>
      <w:r>
        <w:rPr>
          <w:rFonts w:ascii="Times New Roman" w:hAnsi="Times New Roman" w:cs="Times New Roman"/>
        </w:rPr>
        <w:t>making this program a successful one. I pray that God Almighty will bless and reward you all abundantly.</w:t>
      </w:r>
    </w:p>
    <w:p w14:paraId="7666F94D"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I would not forget to acknowledge all those who have contributed to </w:t>
      </w:r>
      <w:r>
        <w:rPr>
          <w:rFonts w:ascii="Times New Roman" w:hAnsi="Times New Roman" w:cs="Times New Roman"/>
        </w:rPr>
        <w:t>the success of this</w:t>
      </w:r>
      <w:r w:rsidRPr="0066503B">
        <w:rPr>
          <w:rFonts w:ascii="Times New Roman" w:hAnsi="Times New Roman" w:cs="Times New Roman"/>
        </w:rPr>
        <w:t xml:space="preserve"> program,</w:t>
      </w:r>
      <w:r>
        <w:rPr>
          <w:rFonts w:ascii="Times New Roman" w:hAnsi="Times New Roman" w:cs="Times New Roman"/>
        </w:rPr>
        <w:t xml:space="preserve"> </w:t>
      </w:r>
      <w:r w:rsidRPr="0066503B">
        <w:rPr>
          <w:rFonts w:ascii="Times New Roman" w:hAnsi="Times New Roman" w:cs="Times New Roman"/>
        </w:rPr>
        <w:t xml:space="preserve">May </w:t>
      </w:r>
      <w:r>
        <w:rPr>
          <w:rFonts w:ascii="Times New Roman" w:hAnsi="Times New Roman" w:cs="Times New Roman"/>
        </w:rPr>
        <w:t>God</w:t>
      </w:r>
      <w:r w:rsidRPr="0066503B">
        <w:rPr>
          <w:rFonts w:ascii="Times New Roman" w:hAnsi="Times New Roman" w:cs="Times New Roman"/>
        </w:rPr>
        <w:t xml:space="preserve"> never leave you all </w:t>
      </w:r>
      <w:r>
        <w:rPr>
          <w:rFonts w:ascii="Times New Roman" w:hAnsi="Times New Roman" w:cs="Times New Roman"/>
        </w:rPr>
        <w:t>(</w:t>
      </w:r>
      <w:r w:rsidRPr="0066503B">
        <w:rPr>
          <w:rFonts w:ascii="Times New Roman" w:hAnsi="Times New Roman" w:cs="Times New Roman"/>
        </w:rPr>
        <w:t>Am</w:t>
      </w:r>
      <w:r>
        <w:rPr>
          <w:rFonts w:ascii="Times New Roman" w:hAnsi="Times New Roman" w:cs="Times New Roman"/>
        </w:rPr>
        <w:t>e</w:t>
      </w:r>
      <w:r w:rsidRPr="0066503B">
        <w:rPr>
          <w:rFonts w:ascii="Times New Roman" w:hAnsi="Times New Roman" w:cs="Times New Roman"/>
        </w:rPr>
        <w:t>n</w:t>
      </w:r>
      <w:r>
        <w:rPr>
          <w:rFonts w:ascii="Times New Roman" w:hAnsi="Times New Roman" w:cs="Times New Roman"/>
        </w:rPr>
        <w:t>)</w:t>
      </w:r>
      <w:r w:rsidRPr="0066503B">
        <w:rPr>
          <w:rFonts w:ascii="Times New Roman" w:hAnsi="Times New Roman" w:cs="Times New Roman"/>
        </w:rPr>
        <w:t xml:space="preserve">. </w:t>
      </w:r>
    </w:p>
    <w:p w14:paraId="6776E5FF" w14:textId="77777777" w:rsidR="00FD068C" w:rsidRDefault="00FD068C" w:rsidP="00FD068C">
      <w:pPr>
        <w:rPr>
          <w:rFonts w:ascii="Times New Roman" w:hAnsi="Times New Roman" w:cs="Times New Roman"/>
          <w:b/>
          <w:bCs/>
        </w:rPr>
      </w:pPr>
    </w:p>
    <w:p w14:paraId="57625E8C" w14:textId="77777777" w:rsidR="00FD068C" w:rsidRDefault="00FD068C" w:rsidP="00FD068C">
      <w:pPr>
        <w:rPr>
          <w:rFonts w:ascii="Times New Roman" w:hAnsi="Times New Roman" w:cs="Times New Roman"/>
          <w:b/>
          <w:bCs/>
        </w:rPr>
      </w:pPr>
      <w:r>
        <w:rPr>
          <w:rFonts w:ascii="Times New Roman" w:hAnsi="Times New Roman" w:cs="Times New Roman"/>
          <w:b/>
          <w:bCs/>
        </w:rPr>
        <w:br w:type="page"/>
      </w:r>
    </w:p>
    <w:p w14:paraId="0EB5AA63" w14:textId="77777777" w:rsidR="00FD068C" w:rsidRPr="00C5151D" w:rsidRDefault="00FD068C" w:rsidP="00447EFD">
      <w:pPr>
        <w:spacing w:after="0" w:line="480" w:lineRule="auto"/>
        <w:jc w:val="center"/>
        <w:rPr>
          <w:rFonts w:ascii="Times New Roman" w:hAnsi="Times New Roman" w:cs="Times New Roman"/>
          <w:b/>
          <w:bCs/>
        </w:rPr>
      </w:pPr>
      <w:r w:rsidRPr="00C5151D">
        <w:rPr>
          <w:rFonts w:ascii="Times New Roman" w:hAnsi="Times New Roman" w:cs="Times New Roman"/>
          <w:b/>
          <w:bCs/>
        </w:rPr>
        <w:t>TABLE OF CONTENTS</w:t>
      </w:r>
    </w:p>
    <w:p w14:paraId="6A564E36"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Title page</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w:t>
      </w:r>
    </w:p>
    <w:p w14:paraId="0C035AF1"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Certification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w:t>
      </w:r>
    </w:p>
    <w:p w14:paraId="77C4838C"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Dedication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iii</w:t>
      </w:r>
    </w:p>
    <w:p w14:paraId="48F7944F"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Acknowledgement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iv</w:t>
      </w:r>
    </w:p>
    <w:p w14:paraId="5D017DAE"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Table of Contents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v</w:t>
      </w:r>
    </w:p>
    <w:p w14:paraId="1D3F5408" w14:textId="77777777" w:rsidR="00FD068C" w:rsidRPr="00C5151D" w:rsidRDefault="00FD068C" w:rsidP="00447EFD">
      <w:pPr>
        <w:spacing w:after="0" w:line="480" w:lineRule="auto"/>
        <w:contextualSpacing/>
        <w:jc w:val="both"/>
        <w:rPr>
          <w:rFonts w:ascii="Times New Roman" w:hAnsi="Times New Roman" w:cs="Times New Roman"/>
          <w:b/>
          <w:bCs/>
        </w:rPr>
      </w:pPr>
      <w:r w:rsidRPr="00C5151D">
        <w:rPr>
          <w:rFonts w:ascii="Times New Roman" w:hAnsi="Times New Roman" w:cs="Times New Roman"/>
          <w:b/>
          <w:bCs/>
        </w:rPr>
        <w:t>CHAPTER ONE:</w:t>
      </w:r>
      <w:r w:rsidRPr="00C5151D">
        <w:rPr>
          <w:rFonts w:ascii="Times New Roman" w:hAnsi="Times New Roman" w:cs="Times New Roman"/>
          <w:b/>
          <w:bCs/>
        </w:rPr>
        <w:tab/>
        <w:t>Introduction</w:t>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t>1</w:t>
      </w:r>
    </w:p>
    <w:p w14:paraId="218765E3"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1.1</w:t>
      </w:r>
      <w:r w:rsidRPr="00C5151D">
        <w:rPr>
          <w:rFonts w:ascii="Times New Roman" w:hAnsi="Times New Roman" w:cs="Times New Roman"/>
        </w:rPr>
        <w:tab/>
        <w:t>Background of the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1</w:t>
      </w:r>
    </w:p>
    <w:p w14:paraId="625C8B08"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1.2</w:t>
      </w:r>
      <w:r w:rsidRPr="00C5151D">
        <w:rPr>
          <w:rFonts w:ascii="Times New Roman" w:hAnsi="Times New Roman" w:cs="Times New Roman"/>
        </w:rPr>
        <w:tab/>
        <w:t>Stinging Nettle (</w:t>
      </w:r>
      <w:r w:rsidRPr="00C5151D">
        <w:rPr>
          <w:rFonts w:ascii="Times New Roman" w:hAnsi="Times New Roman" w:cs="Times New Roman"/>
          <w:i/>
          <w:iCs/>
        </w:rPr>
        <w:t>Urtica dioica</w:t>
      </w:r>
      <w:r w:rsidRPr="00C5151D">
        <w:rPr>
          <w:rFonts w:ascii="Times New Roman" w:hAnsi="Times New Roman" w:cs="Times New Roman"/>
        </w:rPr>
        <w: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134E9C62"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 xml:space="preserve">1.3 </w:t>
      </w:r>
      <w:r w:rsidRPr="00C5151D">
        <w:rPr>
          <w:rFonts w:ascii="Times New Roman" w:hAnsi="Times New Roman" w:cs="Times New Roman"/>
        </w:rPr>
        <w:tab/>
        <w:t>Statement of the Problem</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49D21359"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1.4 </w:t>
      </w:r>
      <w:r w:rsidRPr="00C5151D">
        <w:rPr>
          <w:rFonts w:asciiTheme="majorBidi" w:hAnsiTheme="majorBidi" w:cstheme="majorBidi"/>
        </w:rPr>
        <w:tab/>
        <w:t>Justification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4</w:t>
      </w:r>
    </w:p>
    <w:p w14:paraId="1B3D1C92"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1.5 </w:t>
      </w:r>
      <w:r w:rsidRPr="00C5151D">
        <w:rPr>
          <w:rFonts w:asciiTheme="majorBidi" w:hAnsiTheme="majorBidi" w:cstheme="majorBidi"/>
        </w:rPr>
        <w:tab/>
        <w:t>Aims and Objectives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5</w:t>
      </w:r>
    </w:p>
    <w:p w14:paraId="127DBB59"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1.6 </w:t>
      </w:r>
      <w:r w:rsidRPr="00C5151D">
        <w:rPr>
          <w:rFonts w:asciiTheme="majorBidi" w:hAnsiTheme="majorBidi" w:cstheme="majorBidi"/>
        </w:rPr>
        <w:tab/>
        <w:t>Scope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7C89028C"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1.7 </w:t>
      </w:r>
      <w:r w:rsidRPr="00C5151D">
        <w:rPr>
          <w:rFonts w:asciiTheme="majorBidi" w:hAnsiTheme="majorBidi" w:cstheme="majorBidi"/>
        </w:rPr>
        <w:tab/>
        <w:t>Significance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2F339E0F" w14:textId="77777777" w:rsidR="00FD068C" w:rsidRPr="00C5151D" w:rsidRDefault="00FD068C" w:rsidP="00447EFD">
      <w:pPr>
        <w:spacing w:after="0" w:line="480" w:lineRule="auto"/>
        <w:jc w:val="both"/>
        <w:rPr>
          <w:rFonts w:asciiTheme="majorBidi" w:hAnsiTheme="majorBidi" w:cstheme="majorBidi"/>
          <w:b/>
          <w:bCs/>
        </w:rPr>
      </w:pPr>
      <w:r w:rsidRPr="00C5151D">
        <w:rPr>
          <w:rFonts w:ascii="Times New Roman" w:hAnsi="Times New Roman" w:cs="Times New Roman"/>
          <w:b/>
          <w:bCs/>
        </w:rPr>
        <w:t xml:space="preserve">CHAPTER TWO: </w:t>
      </w:r>
      <w:r w:rsidRPr="00C5151D">
        <w:rPr>
          <w:rFonts w:asciiTheme="majorBidi" w:hAnsiTheme="majorBidi" w:cstheme="majorBidi"/>
          <w:b/>
          <w:bCs/>
        </w:rPr>
        <w:t>Literature Review</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Pr>
          <w:rFonts w:asciiTheme="majorBidi" w:hAnsiTheme="majorBidi" w:cstheme="majorBidi"/>
          <w:b/>
          <w:bCs/>
        </w:rPr>
        <w:t>7</w:t>
      </w:r>
    </w:p>
    <w:p w14:paraId="6A43802F"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2.1 </w:t>
      </w:r>
      <w:r w:rsidRPr="00C5151D">
        <w:rPr>
          <w:rFonts w:asciiTheme="majorBidi" w:hAnsiTheme="majorBidi" w:cstheme="majorBidi"/>
        </w:rPr>
        <w:tab/>
        <w:t>Overview of Natural Products in Medicine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7</w:t>
      </w:r>
    </w:p>
    <w:p w14:paraId="3A998A01"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2.2 </w:t>
      </w:r>
      <w:r w:rsidRPr="00C5151D">
        <w:rPr>
          <w:rFonts w:asciiTheme="majorBidi" w:hAnsiTheme="majorBidi" w:cstheme="majorBidi"/>
        </w:rPr>
        <w:tab/>
        <w:t>Botanical and Pharmacological Overview of</w:t>
      </w:r>
      <w:r>
        <w:rPr>
          <w:rFonts w:asciiTheme="majorBidi" w:hAnsiTheme="majorBidi" w:cstheme="majorBidi"/>
        </w:rPr>
        <w:t xml:space="preserve"> </w:t>
      </w:r>
      <w:r w:rsidRPr="00AE1930">
        <w:rPr>
          <w:rFonts w:asciiTheme="majorBidi" w:hAnsiTheme="majorBidi" w:cstheme="majorBidi"/>
          <w:i/>
          <w:iCs/>
        </w:rPr>
        <w:t>Urtica dioica</w:t>
      </w:r>
      <w:r w:rsidRPr="00AE1930">
        <w:rPr>
          <w:rFonts w:asciiTheme="majorBidi" w:hAnsiTheme="majorBidi" w:cstheme="majorBidi"/>
          <w:i/>
          <w:iCs/>
        </w:rPr>
        <w:tab/>
      </w:r>
      <w:r w:rsidRPr="00C5151D">
        <w:rPr>
          <w:rFonts w:asciiTheme="majorBidi" w:hAnsiTheme="majorBidi" w:cstheme="majorBidi"/>
        </w:rPr>
        <w:tab/>
      </w:r>
      <w:r>
        <w:rPr>
          <w:rFonts w:asciiTheme="majorBidi" w:hAnsiTheme="majorBidi" w:cstheme="majorBidi"/>
        </w:rPr>
        <w:t xml:space="preserve">            9</w:t>
      </w:r>
    </w:p>
    <w:p w14:paraId="2F5016AA" w14:textId="77777777" w:rsidR="00FD068C" w:rsidRDefault="00FD068C" w:rsidP="00447EFD">
      <w:pPr>
        <w:spacing w:after="0" w:line="480" w:lineRule="auto"/>
        <w:jc w:val="both"/>
        <w:rPr>
          <w:rFonts w:asciiTheme="majorBidi" w:hAnsiTheme="majorBidi" w:cstheme="majorBidi"/>
        </w:rPr>
      </w:pPr>
      <w:r w:rsidRPr="00C5151D">
        <w:rPr>
          <w:rFonts w:asciiTheme="majorBidi" w:hAnsiTheme="majorBidi" w:cstheme="majorBidi"/>
        </w:rPr>
        <w:t>2.3</w:t>
      </w:r>
      <w:r w:rsidRPr="00C5151D">
        <w:rPr>
          <w:rFonts w:asciiTheme="majorBidi" w:hAnsiTheme="majorBidi" w:cstheme="majorBidi"/>
        </w:rPr>
        <w:tab/>
        <w:t>Phytochemical Composition of</w:t>
      </w:r>
      <w:r>
        <w:rPr>
          <w:rFonts w:asciiTheme="majorBidi" w:hAnsiTheme="majorBidi" w:cstheme="majorBidi"/>
        </w:rPr>
        <w:t xml:space="preserve"> </w:t>
      </w:r>
      <w:r w:rsidRPr="00AE1930">
        <w:rPr>
          <w:rFonts w:asciiTheme="majorBidi" w:hAnsiTheme="majorBidi" w:cstheme="majorBidi"/>
          <w:i/>
          <w:iCs/>
        </w:rPr>
        <w:t>Urtica dioica</w:t>
      </w:r>
      <w:r w:rsidRPr="00AE1930">
        <w:rPr>
          <w:rFonts w:asciiTheme="majorBidi" w:hAnsiTheme="majorBidi" w:cstheme="majorBidi"/>
          <w:i/>
          <w:iCs/>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11</w:t>
      </w:r>
    </w:p>
    <w:p w14:paraId="2E824A7B" w14:textId="77777777" w:rsidR="00FD068C" w:rsidRDefault="00FD068C" w:rsidP="00447EFD">
      <w:pPr>
        <w:spacing w:after="0" w:line="480" w:lineRule="auto"/>
        <w:jc w:val="both"/>
        <w:rPr>
          <w:rFonts w:asciiTheme="majorBidi" w:hAnsiTheme="majorBidi" w:cstheme="majorBidi"/>
        </w:rPr>
      </w:pPr>
      <w:r>
        <w:rPr>
          <w:rFonts w:asciiTheme="majorBidi" w:hAnsiTheme="majorBidi" w:cstheme="majorBidi"/>
        </w:rPr>
        <w:t>2.4</w:t>
      </w:r>
      <w:r>
        <w:rPr>
          <w:rFonts w:asciiTheme="majorBidi" w:hAnsiTheme="majorBidi" w:cstheme="majorBidi"/>
        </w:rPr>
        <w:tab/>
        <w:t>Antimicrobial Activity of Medicinal Plants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12</w:t>
      </w:r>
    </w:p>
    <w:p w14:paraId="5770188A" w14:textId="77777777" w:rsidR="00FD068C" w:rsidRPr="00165E62" w:rsidRDefault="00FD068C" w:rsidP="00447EFD">
      <w:pPr>
        <w:spacing w:after="0" w:line="480" w:lineRule="auto"/>
        <w:jc w:val="both"/>
        <w:rPr>
          <w:rFonts w:asciiTheme="majorBidi" w:hAnsiTheme="majorBidi" w:cstheme="majorBidi"/>
        </w:rPr>
      </w:pPr>
      <w:r>
        <w:rPr>
          <w:rFonts w:asciiTheme="majorBidi" w:hAnsiTheme="majorBidi" w:cstheme="majorBidi"/>
        </w:rPr>
        <w:t>2.5</w:t>
      </w:r>
      <w:r>
        <w:rPr>
          <w:rFonts w:asciiTheme="majorBidi" w:hAnsiTheme="majorBidi" w:cstheme="majorBidi"/>
        </w:rPr>
        <w:tab/>
        <w:t xml:space="preserve">Application in </w:t>
      </w:r>
      <w:r>
        <w:rPr>
          <w:rFonts w:asciiTheme="majorBidi" w:hAnsiTheme="majorBidi" w:cstheme="majorBidi"/>
          <w:i/>
          <w:iCs/>
        </w:rPr>
        <w:t xml:space="preserve">Urtica dioica </w:t>
      </w:r>
      <w:r>
        <w:rPr>
          <w:rFonts w:asciiTheme="majorBidi" w:hAnsiTheme="majorBidi" w:cstheme="majorBidi"/>
        </w:rPr>
        <w:t>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026A4765"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2.</w:t>
      </w:r>
      <w:r>
        <w:rPr>
          <w:rFonts w:asciiTheme="majorBidi" w:hAnsiTheme="majorBidi" w:cstheme="majorBidi"/>
        </w:rPr>
        <w:t>6</w:t>
      </w:r>
      <w:r>
        <w:rPr>
          <w:rFonts w:asciiTheme="majorBidi" w:hAnsiTheme="majorBidi" w:cstheme="majorBidi"/>
        </w:rPr>
        <w:tab/>
        <w:t xml:space="preserve">Physicochemical Properties and Computational Analysis </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4</w:t>
      </w:r>
      <w:r>
        <w:rPr>
          <w:rFonts w:asciiTheme="majorBidi" w:hAnsiTheme="majorBidi" w:cstheme="majorBidi"/>
        </w:rPr>
        <w:tab/>
      </w:r>
    </w:p>
    <w:p w14:paraId="37EA8EAA" w14:textId="77777777" w:rsidR="00447EFD" w:rsidRDefault="00447EFD">
      <w:pPr>
        <w:rPr>
          <w:rFonts w:asciiTheme="majorBidi" w:hAnsiTheme="majorBidi" w:cstheme="majorBidi"/>
          <w:b/>
          <w:bCs/>
        </w:rPr>
      </w:pPr>
      <w:r>
        <w:rPr>
          <w:rFonts w:asciiTheme="majorBidi" w:hAnsiTheme="majorBidi" w:cstheme="majorBidi"/>
          <w:b/>
          <w:bCs/>
        </w:rPr>
        <w:br w:type="page"/>
      </w:r>
    </w:p>
    <w:p w14:paraId="42419853" w14:textId="79331647" w:rsidR="00FD068C" w:rsidRPr="00C5151D" w:rsidRDefault="00FD068C" w:rsidP="00447EFD">
      <w:pPr>
        <w:spacing w:after="0" w:line="480" w:lineRule="auto"/>
        <w:rPr>
          <w:rFonts w:asciiTheme="majorBidi" w:hAnsiTheme="majorBidi" w:cstheme="majorBidi"/>
          <w:b/>
          <w:bCs/>
        </w:rPr>
      </w:pPr>
      <w:r w:rsidRPr="00C5151D">
        <w:rPr>
          <w:rFonts w:asciiTheme="majorBidi" w:hAnsiTheme="majorBidi" w:cstheme="majorBidi"/>
          <w:b/>
          <w:bCs/>
        </w:rPr>
        <w:t>CHAPTER THREE</w:t>
      </w:r>
      <w:r>
        <w:rPr>
          <w:rFonts w:asciiTheme="majorBidi" w:hAnsiTheme="majorBidi" w:cstheme="majorBidi"/>
          <w:b/>
          <w:bCs/>
        </w:rPr>
        <w:t xml:space="preserve">: </w:t>
      </w:r>
      <w:r w:rsidRPr="00C5151D">
        <w:rPr>
          <w:rFonts w:asciiTheme="majorBidi" w:hAnsiTheme="majorBidi" w:cstheme="majorBidi"/>
          <w:b/>
          <w:bCs/>
        </w:rPr>
        <w:t xml:space="preserve">Methodology </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t>1</w:t>
      </w:r>
      <w:r>
        <w:rPr>
          <w:rFonts w:asciiTheme="majorBidi" w:hAnsiTheme="majorBidi" w:cstheme="majorBidi"/>
          <w:b/>
          <w:bCs/>
        </w:rPr>
        <w:t>5</w:t>
      </w:r>
    </w:p>
    <w:p w14:paraId="697D8F8E"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heme="majorBidi" w:hAnsiTheme="majorBidi" w:cstheme="majorBidi"/>
          <w:sz w:val="24"/>
          <w:szCs w:val="24"/>
        </w:rPr>
        <w:t>3.1</w:t>
      </w:r>
      <w:r w:rsidRPr="00C5151D">
        <w:rPr>
          <w:rFonts w:asciiTheme="majorBidi" w:hAnsiTheme="majorBidi" w:cstheme="majorBidi"/>
          <w:sz w:val="24"/>
          <w:szCs w:val="24"/>
        </w:rPr>
        <w:tab/>
      </w:r>
      <w:r w:rsidRPr="00C5151D">
        <w:rPr>
          <w:rFonts w:ascii="Times New Roman" w:hAnsi="Times New Roman" w:cs="Times New Roman"/>
          <w:sz w:val="24"/>
          <w:szCs w:val="24"/>
          <w:lang w:val="en-GB"/>
        </w:rPr>
        <w:t>Materials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10F91E8B"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w:t>
      </w:r>
      <w:r w:rsidRPr="00C5151D">
        <w:rPr>
          <w:rFonts w:ascii="Times New Roman" w:hAnsi="Times New Roman" w:cs="Times New Roman"/>
          <w:sz w:val="24"/>
          <w:szCs w:val="24"/>
          <w:lang w:val="en-GB"/>
        </w:rPr>
        <w:tab/>
        <w:t>Methods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401579D0"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3.2.1</w:t>
      </w:r>
      <w:r w:rsidRPr="00C5151D">
        <w:rPr>
          <w:rFonts w:ascii="Times New Roman" w:hAnsi="Times New Roman" w:cs="Times New Roman"/>
          <w:sz w:val="24"/>
          <w:szCs w:val="24"/>
          <w:lang w:val="en-GB"/>
        </w:rPr>
        <w:tab/>
        <w:t>Collection of plant</w:t>
      </w:r>
      <w:r>
        <w:rPr>
          <w:rFonts w:ascii="Times New Roman" w:hAnsi="Times New Roman" w:cs="Times New Roman"/>
          <w:sz w:val="24"/>
          <w:szCs w:val="24"/>
          <w:lang w:val="en-GB"/>
        </w:rPr>
        <w:t xml:space="preserve"> and </w:t>
      </w:r>
      <w:r w:rsidRPr="00C5151D">
        <w:rPr>
          <w:rFonts w:ascii="Times New Roman" w:hAnsi="Times New Roman" w:cs="Times New Roman"/>
          <w:sz w:val="24"/>
          <w:szCs w:val="24"/>
          <w:lang w:val="en-GB"/>
        </w:rPr>
        <w:t>sample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15</w:t>
      </w:r>
    </w:p>
    <w:p w14:paraId="12EEE6B3"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 xml:space="preserve">3.2.2 </w:t>
      </w:r>
      <w:r w:rsidRPr="00C5151D">
        <w:rPr>
          <w:rFonts w:ascii="Times New Roman" w:hAnsi="Times New Roman" w:cs="Times New Roman"/>
          <w:sz w:val="24"/>
          <w:szCs w:val="24"/>
          <w:lang w:val="en-GB"/>
        </w:rPr>
        <w:tab/>
        <w:t>Preparation and Extraction of plant sample</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r>
      <w:r w:rsidRPr="00C5151D">
        <w:rPr>
          <w:rFonts w:ascii="Times New Roman" w:hAnsi="Times New Roman" w:cs="Times New Roman"/>
          <w:sz w:val="24"/>
          <w:szCs w:val="24"/>
          <w:lang w:val="en-GB"/>
        </w:rPr>
        <w:t>1</w:t>
      </w:r>
      <w:r>
        <w:rPr>
          <w:rFonts w:ascii="Times New Roman" w:hAnsi="Times New Roman" w:cs="Times New Roman"/>
          <w:sz w:val="24"/>
          <w:szCs w:val="24"/>
          <w:lang w:val="en-GB"/>
        </w:rPr>
        <w:t>5</w:t>
      </w:r>
    </w:p>
    <w:p w14:paraId="7215151A"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heme="majorBidi" w:hAnsiTheme="majorBidi"/>
          <w:color w:val="000000" w:themeColor="text1"/>
          <w:sz w:val="24"/>
          <w:szCs w:val="24"/>
        </w:rPr>
        <w:t>3.2.3</w:t>
      </w:r>
      <w:r w:rsidRPr="00CE525F">
        <w:rPr>
          <w:rFonts w:asciiTheme="majorBidi" w:hAnsiTheme="majorBidi"/>
          <w:color w:val="000000" w:themeColor="text1"/>
          <w:sz w:val="24"/>
          <w:szCs w:val="24"/>
        </w:rPr>
        <w:tab/>
      </w:r>
      <w:r w:rsidRPr="00CE525F">
        <w:rPr>
          <w:rFonts w:ascii="Times New Roman" w:hAnsi="Times New Roman" w:cs="Times New Roman"/>
          <w:bCs/>
          <w:sz w:val="24"/>
          <w:szCs w:val="24"/>
          <w:lang w:val="en-GB"/>
        </w:rPr>
        <w:t>Microbial Analysis of Nutrient Agar</w:t>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t>16</w:t>
      </w:r>
    </w:p>
    <w:p w14:paraId="2DD76981"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imes New Roman" w:hAnsi="Times New Roman" w:cs="Times New Roman"/>
          <w:bCs/>
          <w:sz w:val="24"/>
          <w:szCs w:val="24"/>
          <w:lang w:val="en-GB"/>
        </w:rPr>
        <w:t>3.2.4</w:t>
      </w:r>
      <w:r w:rsidRPr="00CE525F">
        <w:rPr>
          <w:rFonts w:ascii="Times New Roman" w:hAnsi="Times New Roman" w:cs="Times New Roman"/>
          <w:bCs/>
          <w:sz w:val="24"/>
          <w:szCs w:val="24"/>
          <w:lang w:val="en-GB"/>
        </w:rPr>
        <w:tab/>
        <w:t>Introduction of Antibiotics</w:t>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t>16</w:t>
      </w:r>
    </w:p>
    <w:p w14:paraId="3BF7326F"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imes New Roman" w:hAnsi="Times New Roman" w:cs="Times New Roman"/>
          <w:bCs/>
          <w:sz w:val="24"/>
          <w:szCs w:val="24"/>
          <w:lang w:val="en-GB"/>
        </w:rPr>
        <w:t>3.2.5</w:t>
      </w:r>
      <w:r w:rsidRPr="00CE525F">
        <w:rPr>
          <w:rFonts w:ascii="Times New Roman" w:hAnsi="Times New Roman" w:cs="Times New Roman"/>
          <w:bCs/>
          <w:sz w:val="24"/>
          <w:szCs w:val="24"/>
          <w:lang w:val="en-GB"/>
        </w:rPr>
        <w:tab/>
        <w:t>Isolation and Identification of Organisms</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17</w:t>
      </w:r>
    </w:p>
    <w:p w14:paraId="38FD81C0" w14:textId="77777777" w:rsidR="00FD068C" w:rsidRPr="00C5151D" w:rsidRDefault="00FD068C" w:rsidP="00447EFD">
      <w:pPr>
        <w:pStyle w:val="NoSpacing"/>
        <w:spacing w:line="480" w:lineRule="auto"/>
        <w:jc w:val="both"/>
        <w:rPr>
          <w:rFonts w:asciiTheme="majorBidi" w:hAnsiTheme="majorBidi" w:cstheme="majorBidi"/>
          <w:b/>
          <w:bCs/>
          <w:color w:val="000000" w:themeColor="text1"/>
          <w:sz w:val="24"/>
          <w:szCs w:val="24"/>
        </w:rPr>
      </w:pPr>
      <w:r w:rsidRPr="00C5151D">
        <w:rPr>
          <w:rFonts w:asciiTheme="majorBidi" w:hAnsiTheme="majorBidi" w:cstheme="majorBidi"/>
          <w:b/>
          <w:bCs/>
          <w:color w:val="000000" w:themeColor="text1"/>
          <w:sz w:val="24"/>
          <w:szCs w:val="24"/>
        </w:rPr>
        <w:t>CHAPTER FOUR</w:t>
      </w:r>
      <w:r>
        <w:rPr>
          <w:rFonts w:asciiTheme="majorBidi" w:hAnsiTheme="majorBidi" w:cstheme="majorBidi"/>
          <w:b/>
          <w:bCs/>
          <w:color w:val="000000" w:themeColor="text1"/>
        </w:rPr>
        <w:t xml:space="preserve">: </w:t>
      </w:r>
      <w:r w:rsidRPr="00C5151D">
        <w:rPr>
          <w:rFonts w:asciiTheme="majorBidi" w:hAnsiTheme="majorBidi" w:cstheme="majorBidi"/>
          <w:b/>
          <w:bCs/>
          <w:color w:val="000000" w:themeColor="text1"/>
          <w:sz w:val="24"/>
          <w:szCs w:val="24"/>
        </w:rPr>
        <w:t xml:space="preserve">Results            </w:t>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18</w:t>
      </w:r>
    </w:p>
    <w:p w14:paraId="70676416" w14:textId="77777777" w:rsidR="00FD068C" w:rsidRDefault="00FD068C" w:rsidP="00447EFD">
      <w:pPr>
        <w:pStyle w:val="Default"/>
        <w:spacing w:line="480" w:lineRule="auto"/>
        <w:rPr>
          <w:rFonts w:ascii="Times New Roman" w:hAnsi="Times New Roman" w:cs="Times New Roman"/>
          <w:color w:val="auto"/>
          <w:lang w:val="en-GB"/>
        </w:rPr>
      </w:pPr>
      <w:r w:rsidRPr="00C5151D">
        <w:rPr>
          <w:rFonts w:asciiTheme="majorBidi" w:hAnsiTheme="majorBidi" w:cstheme="majorBidi"/>
          <w:color w:val="000000" w:themeColor="text1"/>
        </w:rPr>
        <w:t>4.</w:t>
      </w:r>
      <w:r>
        <w:rPr>
          <w:rFonts w:asciiTheme="majorBidi" w:hAnsiTheme="majorBidi" w:cstheme="majorBidi"/>
          <w:color w:val="000000" w:themeColor="text1"/>
        </w:rPr>
        <w:t>1    Aqueous</w:t>
      </w:r>
      <w:r w:rsidRPr="007C1285">
        <w:rPr>
          <w:rFonts w:asciiTheme="majorBidi" w:hAnsiTheme="majorBidi" w:cstheme="majorBidi"/>
          <w:bCs/>
          <w:lang w:val="en-GB"/>
        </w:rPr>
        <w:t xml:space="preserve"> and</w:t>
      </w:r>
      <w:r>
        <w:rPr>
          <w:rFonts w:asciiTheme="majorBidi" w:hAnsiTheme="majorBidi" w:cstheme="majorBidi"/>
          <w:b/>
          <w:lang w:val="en-GB"/>
        </w:rPr>
        <w:t xml:space="preserve"> </w:t>
      </w:r>
      <w:r w:rsidRPr="00C5151D">
        <w:rPr>
          <w:rFonts w:ascii="Times New Roman" w:hAnsi="Times New Roman" w:cs="Times New Roman"/>
          <w:color w:val="auto"/>
          <w:lang w:val="en-GB"/>
        </w:rPr>
        <w:t>Ethanolic Extracts Yield</w:t>
      </w:r>
      <w:r w:rsidRPr="00C5151D">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t xml:space="preserve">            18</w:t>
      </w:r>
    </w:p>
    <w:p w14:paraId="497788D1" w14:textId="77777777" w:rsidR="00FD068C" w:rsidRPr="007C1285" w:rsidRDefault="00FD068C" w:rsidP="00447EFD">
      <w:pPr>
        <w:pStyle w:val="Default"/>
        <w:spacing w:line="480" w:lineRule="auto"/>
        <w:rPr>
          <w:rFonts w:ascii="Times New Roman" w:hAnsi="Times New Roman" w:cs="Times New Roman"/>
          <w:color w:val="auto"/>
          <w:lang w:val="en-GB"/>
        </w:rPr>
      </w:pPr>
      <w:r>
        <w:rPr>
          <w:rFonts w:ascii="Times New Roman" w:hAnsi="Times New Roman" w:cs="Times New Roman"/>
          <w:color w:val="auto"/>
          <w:lang w:val="en-GB"/>
        </w:rPr>
        <w:t>4.2    Culture media preparation for Antimicrobial Analysis</w:t>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t xml:space="preserve">18 </w:t>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p>
    <w:p w14:paraId="09C89844" w14:textId="77777777" w:rsidR="00FD068C" w:rsidRPr="00C5151D" w:rsidRDefault="00FD068C" w:rsidP="00447EFD">
      <w:pPr>
        <w:spacing w:after="0" w:line="480" w:lineRule="auto"/>
        <w:jc w:val="both"/>
        <w:rPr>
          <w:rFonts w:asciiTheme="majorBidi" w:hAnsiTheme="majorBidi" w:cstheme="majorBidi"/>
        </w:rPr>
      </w:pPr>
      <w:r>
        <w:rPr>
          <w:rFonts w:asciiTheme="majorBidi" w:hAnsiTheme="majorBidi" w:cstheme="majorBidi"/>
        </w:rPr>
        <w:t xml:space="preserve">4.3    </w:t>
      </w:r>
      <w:r>
        <w:rPr>
          <w:rFonts w:asciiTheme="majorBidi" w:hAnsiTheme="majorBidi" w:cstheme="majorBidi"/>
          <w:color w:val="000000" w:themeColor="text1"/>
        </w:rPr>
        <w:t xml:space="preserve">Zone of Inhibition of </w:t>
      </w:r>
      <w:r>
        <w:rPr>
          <w:rFonts w:asciiTheme="majorBidi" w:hAnsiTheme="majorBidi" w:cstheme="majorBidi"/>
          <w:i/>
          <w:iCs/>
          <w:color w:val="000000" w:themeColor="text1"/>
        </w:rPr>
        <w:t>Urtica dioica</w:t>
      </w:r>
      <w:r>
        <w:rPr>
          <w:rFonts w:asciiTheme="majorBidi" w:hAnsiTheme="majorBidi" w:cstheme="majorBidi"/>
          <w:color w:val="000000" w:themeColor="text1"/>
        </w:rPr>
        <w:t xml:space="preserve"> Aqueous and Ethanolic Extracts</w:t>
      </w:r>
      <w:r>
        <w:rPr>
          <w:rFonts w:asciiTheme="majorBidi" w:hAnsiTheme="majorBidi" w:cstheme="majorBidi"/>
        </w:rPr>
        <w:tab/>
      </w:r>
      <w:r>
        <w:rPr>
          <w:rFonts w:asciiTheme="majorBidi" w:hAnsiTheme="majorBidi" w:cstheme="majorBidi"/>
        </w:rPr>
        <w:tab/>
        <w:t>20</w:t>
      </w:r>
    </w:p>
    <w:p w14:paraId="6F86101D" w14:textId="77777777" w:rsidR="00FD068C" w:rsidRPr="00C5151D" w:rsidRDefault="00FD068C" w:rsidP="00447EFD">
      <w:pPr>
        <w:spacing w:after="0" w:line="480" w:lineRule="auto"/>
        <w:ind w:left="720" w:hanging="720"/>
        <w:jc w:val="both"/>
        <w:rPr>
          <w:rFonts w:asciiTheme="majorBidi" w:hAnsiTheme="majorBidi" w:cstheme="majorBidi"/>
          <w:b/>
          <w:bCs/>
        </w:rPr>
      </w:pPr>
      <w:r w:rsidRPr="00C5151D">
        <w:rPr>
          <w:rFonts w:ascii="Times New Roman" w:hAnsi="Times New Roman" w:cs="Times New Roman"/>
          <w:b/>
          <w:bCs/>
        </w:rPr>
        <w:t>CHAPTER FIVE: Discussion, Conclusion and Recommendations</w:t>
      </w:r>
      <w:r w:rsidRPr="00C5151D">
        <w:rPr>
          <w:rFonts w:ascii="Times New Roman" w:hAnsi="Times New Roman" w:cs="Times New Roman"/>
          <w:b/>
          <w:bCs/>
        </w:rPr>
        <w:tab/>
        <w:t xml:space="preserve">            2</w:t>
      </w:r>
      <w:r>
        <w:rPr>
          <w:rFonts w:ascii="Times New Roman" w:hAnsi="Times New Roman" w:cs="Times New Roman"/>
          <w:b/>
          <w:bCs/>
        </w:rPr>
        <w:t>2</w:t>
      </w:r>
    </w:p>
    <w:p w14:paraId="05251735" w14:textId="77777777" w:rsidR="00FD068C" w:rsidRDefault="00FD068C" w:rsidP="00447EFD">
      <w:pPr>
        <w:spacing w:after="0" w:line="480" w:lineRule="auto"/>
        <w:rPr>
          <w:rFonts w:ascii="Times New Roman" w:hAnsi="Times New Roman" w:cs="Times New Roman"/>
        </w:rPr>
      </w:pPr>
      <w:r w:rsidRPr="00C5151D">
        <w:rPr>
          <w:rFonts w:ascii="Times New Roman" w:hAnsi="Times New Roman" w:cs="Times New Roman"/>
        </w:rPr>
        <w:t>5.1</w:t>
      </w:r>
      <w:r w:rsidRPr="00C5151D">
        <w:rPr>
          <w:rFonts w:ascii="Times New Roman" w:hAnsi="Times New Roman" w:cs="Times New Roman"/>
        </w:rPr>
        <w:tab/>
        <w:t xml:space="preserve">Discussion </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Pr>
          <w:rFonts w:ascii="Times New Roman" w:hAnsi="Times New Roman" w:cs="Times New Roman"/>
        </w:rPr>
        <w:t>22</w:t>
      </w:r>
    </w:p>
    <w:p w14:paraId="7AF80AAA" w14:textId="77777777" w:rsidR="00FD068C" w:rsidRPr="00B80736" w:rsidRDefault="00FD068C" w:rsidP="00447EFD">
      <w:pPr>
        <w:spacing w:after="0" w:line="480" w:lineRule="auto"/>
        <w:jc w:val="both"/>
        <w:rPr>
          <w:rFonts w:asciiTheme="majorBidi" w:hAnsiTheme="majorBidi" w:cstheme="majorBidi"/>
        </w:rPr>
      </w:pPr>
      <w:r w:rsidRPr="00431F0D">
        <w:rPr>
          <w:rFonts w:asciiTheme="majorBidi" w:hAnsiTheme="majorBidi" w:cstheme="majorBidi"/>
        </w:rPr>
        <w:t>5.1.1</w:t>
      </w:r>
      <w:r w:rsidRPr="00431F0D">
        <w:rPr>
          <w:rFonts w:asciiTheme="majorBidi" w:hAnsiTheme="majorBidi" w:cstheme="majorBidi"/>
        </w:rPr>
        <w:tab/>
      </w:r>
      <w:r w:rsidRPr="00431F0D">
        <w:rPr>
          <w:rFonts w:ascii="Times New Roman" w:hAnsi="Times New Roman" w:cs="Times New Roman"/>
          <w:lang w:val="en-GB"/>
        </w:rPr>
        <w:t xml:space="preserve">Zone of inhibition of </w:t>
      </w:r>
      <w:r w:rsidRPr="00431F0D">
        <w:rPr>
          <w:rFonts w:ascii="Times New Roman" w:hAnsi="Times New Roman" w:cs="Times New Roman"/>
          <w:i/>
          <w:iCs/>
          <w:lang w:val="en-GB"/>
        </w:rPr>
        <w:t>Urtica dioica</w:t>
      </w:r>
      <w:r w:rsidRPr="00431F0D">
        <w:rPr>
          <w:rFonts w:ascii="Times New Roman" w:hAnsi="Times New Roman" w:cs="Times New Roman"/>
          <w:lang w:val="en-GB"/>
        </w:rPr>
        <w:t xml:space="preserve"> Aqueous Extracts on selected microbe</w:t>
      </w:r>
      <w:r w:rsidRPr="00B80736">
        <w:rPr>
          <w:rFonts w:asciiTheme="majorBidi" w:hAnsiTheme="majorBidi" w:cstheme="majorBidi"/>
        </w:rPr>
        <w:tab/>
        <w:t>22</w:t>
      </w:r>
      <w:r w:rsidRPr="00B80736">
        <w:rPr>
          <w:rFonts w:asciiTheme="majorBidi" w:hAnsiTheme="majorBidi" w:cstheme="majorBidi"/>
        </w:rPr>
        <w:tab/>
      </w:r>
      <w:r w:rsidRPr="00B80736">
        <w:rPr>
          <w:rFonts w:asciiTheme="majorBidi" w:hAnsiTheme="majorBidi" w:cstheme="majorBidi"/>
        </w:rPr>
        <w:tab/>
        <w:t xml:space="preserve">   </w:t>
      </w:r>
    </w:p>
    <w:p w14:paraId="18BE27BA" w14:textId="77777777" w:rsidR="00FD068C" w:rsidRDefault="00FD068C" w:rsidP="00447EFD">
      <w:pPr>
        <w:spacing w:after="0" w:line="480" w:lineRule="auto"/>
        <w:jc w:val="both"/>
        <w:rPr>
          <w:rFonts w:asciiTheme="majorBidi" w:hAnsiTheme="majorBidi" w:cstheme="majorBidi"/>
        </w:rPr>
      </w:pPr>
      <w:r w:rsidRPr="00431F0D">
        <w:rPr>
          <w:rFonts w:asciiTheme="majorBidi" w:hAnsiTheme="majorBidi" w:cstheme="majorBidi"/>
          <w:lang w:val="en-GB"/>
        </w:rPr>
        <w:t>5.1.2</w:t>
      </w:r>
      <w:r w:rsidRPr="00431F0D">
        <w:rPr>
          <w:rFonts w:asciiTheme="majorBidi" w:hAnsiTheme="majorBidi" w:cstheme="majorBidi"/>
          <w:lang w:val="en-GB"/>
        </w:rPr>
        <w:tab/>
      </w:r>
      <w:r w:rsidRPr="00431F0D">
        <w:rPr>
          <w:rFonts w:ascii="Times New Roman" w:hAnsi="Times New Roman" w:cs="Times New Roman"/>
          <w:lang w:val="en-GB"/>
        </w:rPr>
        <w:t>Zone of inhibition</w:t>
      </w:r>
      <w:r>
        <w:rPr>
          <w:rFonts w:ascii="Times New Roman" w:hAnsi="Times New Roman" w:cs="Times New Roman"/>
          <w:lang w:val="en-GB"/>
        </w:rPr>
        <w:t xml:space="preserve"> </w:t>
      </w:r>
      <w:r w:rsidRPr="00431F0D">
        <w:rPr>
          <w:rFonts w:ascii="Times New Roman" w:hAnsi="Times New Roman" w:cs="Times New Roman"/>
          <w:lang w:val="en-GB"/>
        </w:rPr>
        <w:t xml:space="preserve">of </w:t>
      </w:r>
      <w:r w:rsidRPr="00431F0D">
        <w:rPr>
          <w:rFonts w:ascii="Times New Roman" w:hAnsi="Times New Roman" w:cs="Times New Roman"/>
          <w:i/>
          <w:iCs/>
          <w:lang w:val="en-GB"/>
        </w:rPr>
        <w:t>Urtica dioica</w:t>
      </w:r>
      <w:r w:rsidRPr="00431F0D">
        <w:rPr>
          <w:rFonts w:ascii="Times New Roman" w:hAnsi="Times New Roman" w:cs="Times New Roman"/>
          <w:lang w:val="en-GB"/>
        </w:rPr>
        <w:t xml:space="preserve"> Ethanolic Extracts on selected microbe</w:t>
      </w:r>
      <w:r>
        <w:rPr>
          <w:rFonts w:ascii="Times New Roman" w:hAnsi="Times New Roman" w:cs="Times New Roman"/>
          <w:lang w:val="en-GB"/>
        </w:rPr>
        <w:tab/>
      </w:r>
      <w:r>
        <w:rPr>
          <w:rFonts w:asciiTheme="majorBidi" w:hAnsiTheme="majorBidi" w:cstheme="majorBidi"/>
        </w:rPr>
        <w:t>23</w:t>
      </w:r>
    </w:p>
    <w:p w14:paraId="5206C9BC" w14:textId="77777777" w:rsidR="00FD068C" w:rsidRPr="00431F0D" w:rsidRDefault="00FD068C" w:rsidP="00447EFD">
      <w:pPr>
        <w:spacing w:after="0" w:line="480" w:lineRule="auto"/>
        <w:jc w:val="both"/>
        <w:rPr>
          <w:rFonts w:asciiTheme="majorBidi" w:hAnsiTheme="majorBidi" w:cstheme="majorBidi"/>
        </w:rPr>
      </w:pPr>
      <w:r w:rsidRPr="00431F0D">
        <w:rPr>
          <w:rFonts w:asciiTheme="majorBidi" w:hAnsiTheme="majorBidi" w:cstheme="majorBidi"/>
          <w:color w:val="000000"/>
          <w:kern w:val="0"/>
          <w14:ligatures w14:val="none"/>
        </w:rPr>
        <w:t>5.1.3</w:t>
      </w:r>
      <w:r w:rsidRPr="00431F0D">
        <w:rPr>
          <w:rFonts w:asciiTheme="majorBidi" w:hAnsiTheme="majorBidi" w:cstheme="majorBidi"/>
          <w:color w:val="000000"/>
          <w:kern w:val="0"/>
          <w14:ligatures w14:val="none"/>
        </w:rPr>
        <w:tab/>
        <w:t>Comparative Analysis Between Ethanolic and Aqueous Extracts</w:t>
      </w:r>
      <w:r>
        <w:rPr>
          <w:rFonts w:asciiTheme="majorBidi" w:hAnsiTheme="majorBidi" w:cstheme="majorBidi"/>
          <w:color w:val="000000"/>
          <w:kern w:val="0"/>
          <w14:ligatures w14:val="none"/>
        </w:rPr>
        <w:tab/>
      </w:r>
      <w:r>
        <w:rPr>
          <w:rFonts w:asciiTheme="majorBidi" w:hAnsiTheme="majorBidi" w:cstheme="majorBidi"/>
          <w:color w:val="000000"/>
          <w:kern w:val="0"/>
          <w14:ligatures w14:val="none"/>
        </w:rPr>
        <w:tab/>
        <w:t>25</w:t>
      </w:r>
    </w:p>
    <w:p w14:paraId="69760FDB" w14:textId="77777777" w:rsidR="00FD068C" w:rsidRDefault="00FD068C" w:rsidP="00447EFD">
      <w:pPr>
        <w:spacing w:after="0" w:line="480" w:lineRule="auto"/>
        <w:jc w:val="both"/>
        <w:rPr>
          <w:rFonts w:asciiTheme="majorBidi" w:hAnsiTheme="majorBidi" w:cstheme="majorBidi"/>
        </w:rPr>
      </w:pPr>
      <w:r w:rsidRPr="00B80736">
        <w:rPr>
          <w:rFonts w:asciiTheme="majorBidi" w:hAnsiTheme="majorBidi" w:cstheme="majorBidi"/>
        </w:rPr>
        <w:t>5.2</w:t>
      </w:r>
      <w:r w:rsidRPr="00B80736">
        <w:rPr>
          <w:rFonts w:asciiTheme="majorBidi" w:hAnsiTheme="majorBidi" w:cstheme="majorBidi"/>
        </w:rPr>
        <w:tab/>
        <w:t xml:space="preserve">Conclusion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714B273D" w14:textId="77777777" w:rsidR="00FD068C" w:rsidRDefault="00FD068C" w:rsidP="00447EFD">
      <w:pPr>
        <w:spacing w:after="0" w:line="480" w:lineRule="auto"/>
        <w:jc w:val="both"/>
        <w:rPr>
          <w:rFonts w:asciiTheme="majorBidi" w:hAnsiTheme="majorBidi" w:cstheme="majorBidi"/>
        </w:rPr>
      </w:pPr>
      <w:r w:rsidRPr="00B80736">
        <w:rPr>
          <w:rFonts w:asciiTheme="majorBidi" w:hAnsiTheme="majorBidi" w:cstheme="majorBidi"/>
        </w:rPr>
        <w:t>5.3</w:t>
      </w:r>
      <w:r w:rsidRPr="00B80736">
        <w:rPr>
          <w:rFonts w:asciiTheme="majorBidi" w:hAnsiTheme="majorBidi" w:cstheme="majorBidi"/>
        </w:rPr>
        <w:tab/>
        <w:t>Recommendation and Suggestion for Further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6B2D3177" w14:textId="77777777" w:rsidR="00FD068C" w:rsidRPr="00DF395C" w:rsidRDefault="00FD068C" w:rsidP="00447EFD">
      <w:pPr>
        <w:spacing w:line="480" w:lineRule="auto"/>
        <w:jc w:val="both"/>
        <w:rPr>
          <w:rFonts w:asciiTheme="majorBidi" w:hAnsiTheme="majorBidi" w:cstheme="majorBidi"/>
          <w:b/>
          <w:bCs/>
        </w:rPr>
      </w:pPr>
      <w:r>
        <w:rPr>
          <w:rFonts w:asciiTheme="majorBidi" w:hAnsiTheme="majorBidi" w:cstheme="majorBidi"/>
          <w:b/>
          <w:bCs/>
        </w:rPr>
        <w:t>Reference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27</w:t>
      </w:r>
    </w:p>
    <w:p w14:paraId="3FCF880F" w14:textId="77777777" w:rsidR="00FD068C" w:rsidRDefault="00FD068C" w:rsidP="00FD068C">
      <w:r>
        <w:br w:type="page"/>
      </w:r>
    </w:p>
    <w:p w14:paraId="3BD7B619" w14:textId="77777777" w:rsidR="00FD068C" w:rsidRDefault="00FD068C" w:rsidP="00FD068C">
      <w:pPr>
        <w:jc w:val="center"/>
        <w:rPr>
          <w:rFonts w:asciiTheme="majorBidi" w:hAnsiTheme="majorBidi" w:cstheme="majorBidi"/>
          <w:b/>
          <w:bCs/>
        </w:rPr>
      </w:pPr>
      <w:r>
        <w:rPr>
          <w:rFonts w:asciiTheme="majorBidi" w:hAnsiTheme="majorBidi" w:cstheme="majorBidi"/>
          <w:b/>
          <w:bCs/>
        </w:rPr>
        <w:t>ABSTRACTS</w:t>
      </w:r>
    </w:p>
    <w:p w14:paraId="5D71B32C" w14:textId="77777777" w:rsidR="00FD068C" w:rsidRPr="00C5656A" w:rsidRDefault="00FD068C" w:rsidP="00FD068C">
      <w:pPr>
        <w:spacing w:line="360" w:lineRule="auto"/>
        <w:jc w:val="both"/>
      </w:pPr>
      <w:r w:rsidRPr="00BE57F4">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w:t>
      </w:r>
      <w:r>
        <w:rPr>
          <w:rFonts w:asciiTheme="majorBidi" w:hAnsiTheme="majorBidi" w:cstheme="majorBidi"/>
        </w:rPr>
        <w:t xml:space="preserve"> </w:t>
      </w:r>
      <w:r w:rsidRPr="00BE57F4">
        <w:rPr>
          <w:rFonts w:asciiTheme="majorBidi" w:hAnsiTheme="majorBidi" w:cstheme="majorBidi"/>
        </w:rPr>
        <w:t>Among the vast array of medicinal plants, Urtica dioica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w:t>
      </w:r>
      <w:r>
        <w:rPr>
          <w:rFonts w:asciiTheme="majorBidi" w:hAnsiTheme="majorBidi" w:cstheme="majorBidi"/>
        </w:rPr>
        <w:t xml:space="preserve"> </w:t>
      </w:r>
      <w:r w:rsidRPr="00BE57F4">
        <w:rPr>
          <w:rFonts w:asciiTheme="majorBidi" w:hAnsiTheme="majorBidi" w:cstheme="majorBidi"/>
        </w:rPr>
        <w:t>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r>
        <w:rPr>
          <w:rFonts w:asciiTheme="majorBidi" w:hAnsiTheme="majorBidi" w:cstheme="majorBidi"/>
        </w:rPr>
        <w:t xml:space="preserve"> The antimicrobial screening was carried out using a reputable standard meanwhile </w:t>
      </w:r>
      <w:r>
        <w:rPr>
          <w:rFonts w:asciiTheme="majorBidi" w:hAnsiTheme="majorBidi" w:cstheme="majorBidi"/>
          <w:color w:val="000000"/>
          <w:kern w:val="0"/>
          <w14:ligatures w14:val="none"/>
        </w:rPr>
        <w:t>t</w:t>
      </w:r>
      <w:r w:rsidRPr="002E5FF9">
        <w:rPr>
          <w:rFonts w:asciiTheme="majorBidi" w:hAnsiTheme="majorBidi" w:cstheme="majorBidi"/>
          <w:color w:val="000000"/>
          <w:kern w:val="0"/>
          <w14:ligatures w14:val="none"/>
        </w:rPr>
        <w:t>he ethanolic extract typically yielded superior results compared to the aqueous</w:t>
      </w:r>
      <w:r>
        <w:rPr>
          <w:rFonts w:asciiTheme="majorBidi" w:hAnsiTheme="majorBidi" w:cstheme="majorBidi"/>
          <w:color w:val="000000"/>
          <w:kern w:val="0"/>
          <w14:ligatures w14:val="none"/>
        </w:rPr>
        <w:t xml:space="preserve"> extract, particularly against </w:t>
      </w:r>
      <w:r w:rsidRPr="002E5FF9">
        <w:rPr>
          <w:rFonts w:asciiTheme="majorBidi" w:hAnsiTheme="majorBidi" w:cstheme="majorBidi"/>
          <w:color w:val="000000"/>
          <w:kern w:val="0"/>
          <w14:ligatures w14:val="none"/>
        </w:rPr>
        <w:t>E. coli, S. typhi, and S. aureus.</w:t>
      </w:r>
      <w:r>
        <w:rPr>
          <w:rFonts w:asciiTheme="majorBidi" w:hAnsiTheme="majorBidi" w:cstheme="majorBidi"/>
          <w:color w:val="000000"/>
          <w:kern w:val="0"/>
          <w14:ligatures w14:val="none"/>
        </w:rPr>
        <w:t xml:space="preserve"> </w:t>
      </w:r>
      <w:r w:rsidRPr="002E5FF9">
        <w:rPr>
          <w:rFonts w:asciiTheme="majorBidi" w:hAnsiTheme="majorBidi" w:cstheme="majorBidi"/>
          <w:color w:val="000000"/>
          <w:kern w:val="0"/>
          <w14:ligatures w14:val="none"/>
        </w:rPr>
        <w:t>Interestingly, the aqueous extract demonstrated greater effectiveness against Klebsiella spp., implying that certain active ingredients might have higher solubility in water</w:t>
      </w:r>
      <w:r>
        <w:rPr>
          <w:rFonts w:asciiTheme="majorBidi" w:hAnsiTheme="majorBidi" w:cstheme="majorBidi"/>
          <w:color w:val="000000"/>
          <w:kern w:val="0"/>
          <w14:ligatures w14:val="none"/>
        </w:rPr>
        <w:t>. T</w:t>
      </w:r>
      <w:r w:rsidRPr="002E5FF9">
        <w:rPr>
          <w:rFonts w:asciiTheme="majorBidi" w:hAnsiTheme="majorBidi" w:cstheme="majorBidi"/>
          <w:color w:val="000000"/>
          <w:kern w:val="0"/>
          <w14:ligatures w14:val="none"/>
        </w:rPr>
        <w:t>he ethanol extract obtained</w:t>
      </w:r>
      <w:r>
        <w:rPr>
          <w:rFonts w:asciiTheme="majorBidi" w:hAnsiTheme="majorBidi" w:cstheme="majorBidi"/>
          <w:color w:val="000000"/>
          <w:kern w:val="0"/>
          <w14:ligatures w14:val="none"/>
        </w:rPr>
        <w:t xml:space="preserve"> from </w:t>
      </w:r>
      <w:r>
        <w:rPr>
          <w:rFonts w:asciiTheme="majorBidi" w:hAnsiTheme="majorBidi" w:cstheme="majorBidi"/>
          <w:i/>
          <w:iCs/>
          <w:color w:val="000000"/>
          <w:kern w:val="0"/>
          <w14:ligatures w14:val="none"/>
        </w:rPr>
        <w:t>U. dioica</w:t>
      </w:r>
      <w:r w:rsidRPr="002E5FF9">
        <w:rPr>
          <w:rFonts w:asciiTheme="majorBidi" w:hAnsiTheme="majorBidi" w:cstheme="majorBidi"/>
          <w:color w:val="000000"/>
          <w:kern w:val="0"/>
          <w14:ligatures w14:val="none"/>
        </w:rPr>
        <w:t xml:space="preserve"> exhibits moderate</w:t>
      </w:r>
      <w:r>
        <w:rPr>
          <w:rFonts w:asciiTheme="majorBidi" w:hAnsiTheme="majorBidi" w:cstheme="majorBidi"/>
          <w:color w:val="000000"/>
          <w:kern w:val="0"/>
          <w14:ligatures w14:val="none"/>
        </w:rPr>
        <w:t xml:space="preserve"> antimicrobial</w:t>
      </w:r>
      <w:r w:rsidRPr="002E5FF9">
        <w:rPr>
          <w:rFonts w:asciiTheme="majorBidi" w:hAnsiTheme="majorBidi" w:cstheme="majorBidi"/>
          <w:color w:val="000000"/>
          <w:kern w:val="0"/>
          <w14:ligatures w14:val="none"/>
        </w:rPr>
        <w:t xml:space="preserve"> properties against a range of common infectious agents, particularly targeting Salmonella typhi, E. coli, Shigella spp., and Staphylococcus aureus. </w:t>
      </w:r>
      <w:r>
        <w:rPr>
          <w:rFonts w:asciiTheme="majorBidi" w:hAnsiTheme="majorBidi" w:cstheme="majorBidi"/>
          <w:color w:val="000000"/>
          <w:kern w:val="0"/>
          <w14:ligatures w14:val="none"/>
        </w:rPr>
        <w:t xml:space="preserve">This study further recommended that </w:t>
      </w:r>
      <w:r w:rsidRPr="002E5FF9">
        <w:rPr>
          <w:rFonts w:asciiTheme="majorBidi" w:hAnsiTheme="majorBidi" w:cstheme="majorBidi"/>
          <w:color w:val="000000"/>
          <w:kern w:val="0"/>
          <w14:ligatures w14:val="none"/>
        </w:rPr>
        <w:t>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unlocking its complete medicinal benefits.</w:t>
      </w:r>
    </w:p>
    <w:p w14:paraId="6A3ADF63" w14:textId="18F64C3E" w:rsidR="00FD068C" w:rsidRDefault="00FD068C" w:rsidP="00FD068C">
      <w:pPr>
        <w:rPr>
          <w:rFonts w:asciiTheme="majorBidi" w:hAnsiTheme="majorBidi" w:cstheme="majorBidi"/>
          <w:b/>
          <w:bCs/>
        </w:rPr>
      </w:pPr>
      <w:r>
        <w:rPr>
          <w:rFonts w:asciiTheme="majorBidi" w:hAnsiTheme="majorBidi" w:cstheme="majorBidi"/>
          <w:b/>
          <w:bCs/>
        </w:rPr>
        <w:br w:type="page"/>
      </w:r>
    </w:p>
    <w:p w14:paraId="111E3BB6" w14:textId="77777777" w:rsidR="00FD068C" w:rsidRPr="00FD068C" w:rsidRDefault="00FD068C" w:rsidP="00FD068C">
      <w:pPr>
        <w:rPr>
          <w:rFonts w:asciiTheme="majorBidi" w:hAnsiTheme="majorBidi" w:cstheme="majorBidi"/>
          <w:b/>
          <w:bCs/>
        </w:rPr>
        <w:sectPr w:rsidR="00FD068C" w:rsidRPr="00FD068C" w:rsidSect="00FD068C">
          <w:footerReference w:type="default" r:id="rId8"/>
          <w:pgSz w:w="12240" w:h="15840"/>
          <w:pgMar w:top="1440" w:right="1440" w:bottom="1440" w:left="1440" w:header="720" w:footer="720" w:gutter="0"/>
          <w:pgNumType w:fmt="lowerRoman"/>
          <w:cols w:space="720"/>
          <w:docGrid w:linePitch="360"/>
        </w:sectPr>
      </w:pPr>
    </w:p>
    <w:p w14:paraId="56D383C5" w14:textId="77777777" w:rsidR="00FD068C" w:rsidRPr="00BE57F4" w:rsidRDefault="00FD068C" w:rsidP="00FD068C">
      <w:pPr>
        <w:spacing w:after="0" w:line="480" w:lineRule="auto"/>
        <w:jc w:val="center"/>
        <w:rPr>
          <w:rFonts w:asciiTheme="majorBidi" w:hAnsiTheme="majorBidi" w:cstheme="majorBidi"/>
          <w:b/>
          <w:bCs/>
        </w:rPr>
      </w:pPr>
      <w:r w:rsidRPr="00BE57F4">
        <w:rPr>
          <w:rFonts w:asciiTheme="majorBidi" w:hAnsiTheme="majorBidi" w:cstheme="majorBidi"/>
          <w:b/>
          <w:bCs/>
        </w:rPr>
        <w:t xml:space="preserve">CHAPTER </w:t>
      </w:r>
      <w:r>
        <w:rPr>
          <w:rFonts w:asciiTheme="majorBidi" w:hAnsiTheme="majorBidi" w:cstheme="majorBidi"/>
          <w:b/>
          <w:bCs/>
        </w:rPr>
        <w:t>ONE</w:t>
      </w:r>
    </w:p>
    <w:p w14:paraId="0B72F6A2" w14:textId="77777777" w:rsidR="00FD068C" w:rsidRPr="00BE57F4" w:rsidRDefault="00FD068C" w:rsidP="00FD068C">
      <w:pPr>
        <w:spacing w:after="0" w:line="480" w:lineRule="auto"/>
        <w:rPr>
          <w:rFonts w:asciiTheme="majorBidi" w:hAnsiTheme="majorBidi" w:cstheme="majorBidi"/>
          <w:b/>
          <w:bCs/>
        </w:rPr>
      </w:pPr>
      <w:r w:rsidRPr="00BE57F4">
        <w:rPr>
          <w:rFonts w:asciiTheme="majorBidi" w:hAnsiTheme="majorBidi" w:cstheme="majorBidi"/>
          <w:b/>
          <w:bCs/>
        </w:rPr>
        <w:t>1.0</w:t>
      </w:r>
      <w:r w:rsidRPr="00BE57F4">
        <w:rPr>
          <w:rFonts w:asciiTheme="majorBidi" w:hAnsiTheme="majorBidi" w:cstheme="majorBidi"/>
          <w:b/>
          <w:bCs/>
        </w:rPr>
        <w:tab/>
        <w:t>Introduction</w:t>
      </w:r>
    </w:p>
    <w:p w14:paraId="546C6510"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1.1 </w:t>
      </w:r>
      <w:r>
        <w:rPr>
          <w:rFonts w:asciiTheme="majorBidi" w:hAnsiTheme="majorBidi" w:cstheme="majorBidi"/>
          <w:b/>
          <w:bCs/>
        </w:rPr>
        <w:tab/>
      </w:r>
      <w:r w:rsidRPr="00BE57F4">
        <w:rPr>
          <w:rFonts w:asciiTheme="majorBidi" w:hAnsiTheme="majorBidi" w:cstheme="majorBidi"/>
          <w:b/>
          <w:bCs/>
        </w:rPr>
        <w:t xml:space="preserve">Background </w:t>
      </w:r>
      <w:r>
        <w:rPr>
          <w:rFonts w:asciiTheme="majorBidi" w:hAnsiTheme="majorBidi" w:cstheme="majorBidi"/>
          <w:b/>
          <w:bCs/>
        </w:rPr>
        <w:t>o</w:t>
      </w:r>
      <w:r w:rsidRPr="00BE57F4">
        <w:rPr>
          <w:rFonts w:asciiTheme="majorBidi" w:hAnsiTheme="majorBidi" w:cstheme="majorBidi"/>
          <w:b/>
          <w:bCs/>
        </w:rPr>
        <w:t xml:space="preserve">f </w:t>
      </w:r>
      <w:r>
        <w:rPr>
          <w:rFonts w:asciiTheme="majorBidi" w:hAnsiTheme="majorBidi" w:cstheme="majorBidi"/>
          <w:b/>
          <w:bCs/>
        </w:rPr>
        <w:t>t</w:t>
      </w:r>
      <w:r w:rsidRPr="00BE57F4">
        <w:rPr>
          <w:rFonts w:asciiTheme="majorBidi" w:hAnsiTheme="majorBidi" w:cstheme="majorBidi"/>
          <w:b/>
          <w:bCs/>
        </w:rPr>
        <w:t>he Study</w:t>
      </w:r>
    </w:p>
    <w:p w14:paraId="5D6E0A3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618A3C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importance of natural products in drug discovery remains undeniable, with over 50% of all FDA-approved drugs being derived from natural sources (Newman &amp; Cragg, 2016). In particular, plant-derived antimicrobials have gained significant attention due to their broad-spectrum activity against both gram-positive and gram-negative bacteria, as well as fungi and viruses (Ncube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0F35D7B7"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 The search for new antimicrobial agents from plants is crucial in light of the global health threat posed by resistant bacterial strains, such as Methicillin-resistant Staphylococcus aureus (MRSA) and Vancomycin-resistant Enterococci (VRE) (Bauer et al., 2019). In this context, research into the antimicrobial properties of plants has become an important strategy for addressing the antibiotic crisis. Newman, D. J., &amp; Cragg, G. M. (2016). </w:t>
      </w:r>
    </w:p>
    <w:p w14:paraId="1FA13C02"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1.2 </w:t>
      </w:r>
      <w:r>
        <w:rPr>
          <w:rFonts w:asciiTheme="majorBidi" w:hAnsiTheme="majorBidi" w:cstheme="majorBidi"/>
          <w:b/>
          <w:bCs/>
        </w:rPr>
        <w:tab/>
      </w:r>
      <w:r w:rsidRPr="00BE57F4">
        <w:rPr>
          <w:rFonts w:asciiTheme="majorBidi" w:hAnsiTheme="majorBidi" w:cstheme="majorBidi"/>
          <w:b/>
          <w:bCs/>
        </w:rPr>
        <w:t>Urtica dioica (Stinging Nettle)</w:t>
      </w:r>
    </w:p>
    <w:p w14:paraId="0787D8DE"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Urtica dioica, commonly referred to as stinging nettle, is a perennial herb native to Europe, Asia, and North Africa, and is now widely distributed in temperate regions globally. Belonging to the Urticaceae family, Urtica dioica is easily identified by its opposite, serrated leaves, and stinging hairs (trichomes) on the stems and leaves, which release histamine, acetylcholine, and formic acid upon contact with the skin, resulting in a burning and irritating sensation (Maiz-Tome, 2009; Brodal, 2004).</w:t>
      </w:r>
    </w:p>
    <w:p w14:paraId="019782B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Despite its unpleasant sting, Urtica dioica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2C7E2D3A"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leaves of Urtica dioica are rich in flavonoids, phenolic compounds, alkaloids, terpenoids, and essential minerals such as iron, calcium, and magnesium (Taheri et al., 2022). These compounds not only contribute to the plant's antioxidant capacity but also its antimicrobial activity. Studies have demonstrated that Urtica dioica extracts exhibit significant antimicrobial activity against a broad spectrum of bacteria, fungi, and viruses (Semalty et al., 2017). The antimicrobial activity has been particularly effective against Staphylococcus aureus, Escherichia coli, and Candida species, highlighting the potential of Urtica dioica as a natural antimicrobial agent.</w:t>
      </w:r>
    </w:p>
    <w:p w14:paraId="7F99CAE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ethanolic extraction of Urtica dioica leaves has been widely used in research due to the solvent's ability to extract both polar and non-polar compounds, ensuring a comprehensive profile of the plant’s bioactive components.</w:t>
      </w:r>
    </w:p>
    <w:p w14:paraId="4A092A03"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1.3 </w:t>
      </w:r>
      <w:r>
        <w:rPr>
          <w:rFonts w:asciiTheme="majorBidi" w:hAnsiTheme="majorBidi" w:cstheme="majorBidi"/>
          <w:b/>
          <w:bCs/>
        </w:rPr>
        <w:tab/>
      </w:r>
      <w:r w:rsidRPr="00BE57F4">
        <w:rPr>
          <w:rFonts w:asciiTheme="majorBidi" w:hAnsiTheme="majorBidi" w:cstheme="majorBidi"/>
          <w:b/>
          <w:bCs/>
        </w:rPr>
        <w:t>Statement of the Problem</w:t>
      </w:r>
    </w:p>
    <w:p w14:paraId="5C9D988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24F1019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4CD66DB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Among the vast array of medicinal plants, Urtica dioica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p>
    <w:p w14:paraId="593D1034"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1.4 </w:t>
      </w:r>
      <w:r>
        <w:rPr>
          <w:rFonts w:asciiTheme="majorBidi" w:hAnsiTheme="majorBidi" w:cstheme="majorBidi"/>
          <w:b/>
          <w:bCs/>
        </w:rPr>
        <w:tab/>
      </w:r>
      <w:r w:rsidRPr="00BE57F4">
        <w:rPr>
          <w:rFonts w:asciiTheme="majorBidi" w:hAnsiTheme="majorBidi" w:cstheme="majorBidi"/>
          <w:b/>
          <w:bCs/>
        </w:rPr>
        <w:t>Justification of the Study</w:t>
      </w:r>
    </w:p>
    <w:p w14:paraId="16A370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search for new antimicrobial agents has never been more urgent due to the escalating global threat of antimicrobial resistance (AMR). As bacteria and fungi evolve resistance to commonly used antibiotics, many infections, including those caused by multi-drug-resistant pathogens, become increasingly difficult to treat.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p>
    <w:p w14:paraId="1715835E" w14:textId="77777777" w:rsidR="00FD068C" w:rsidRPr="00BE57F4" w:rsidRDefault="00FD068C" w:rsidP="00FD068C">
      <w:pPr>
        <w:spacing w:line="480" w:lineRule="auto"/>
        <w:jc w:val="both"/>
        <w:rPr>
          <w:rFonts w:asciiTheme="majorBidi" w:hAnsiTheme="majorBidi" w:cstheme="majorBidi"/>
        </w:rPr>
      </w:pPr>
      <w:r w:rsidRPr="00BE57F4">
        <w:rPr>
          <w:rFonts w:asciiTheme="majorBidi" w:hAnsiTheme="majorBidi" w:cstheme="majorBidi"/>
        </w:rPr>
        <w:t>By addressing the critical gaps in the current literature and providing comprehensive data on the antimicrobial activity of Urtica dioica and its chemical composition, this study will contribute valuable insights into the use of natural products as an alternative to synthetic antibiotics. The findings could pave the way for the development of new plant-based antimicrobial therapies, offering a safer, more sustainable solution to the problem of antimicrobial resistance.</w:t>
      </w:r>
    </w:p>
    <w:p w14:paraId="2F5D7142"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1.5 </w:t>
      </w:r>
      <w:r>
        <w:rPr>
          <w:rFonts w:asciiTheme="majorBidi" w:hAnsiTheme="majorBidi" w:cstheme="majorBidi"/>
          <w:b/>
          <w:bCs/>
        </w:rPr>
        <w:tab/>
      </w:r>
      <w:r w:rsidRPr="00BE57F4">
        <w:rPr>
          <w:rFonts w:asciiTheme="majorBidi" w:hAnsiTheme="majorBidi" w:cstheme="majorBidi"/>
          <w:b/>
          <w:bCs/>
        </w:rPr>
        <w:t>Aims and Objectives</w:t>
      </w:r>
    </w:p>
    <w:p w14:paraId="2ECECF1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primary aim of this study is to </w:t>
      </w:r>
      <w:r>
        <w:rPr>
          <w:rFonts w:asciiTheme="majorBidi" w:hAnsiTheme="majorBidi" w:cstheme="majorBidi"/>
        </w:rPr>
        <w:t>evaluate</w:t>
      </w:r>
      <w:r w:rsidRPr="00BE57F4">
        <w:rPr>
          <w:rFonts w:asciiTheme="majorBidi" w:hAnsiTheme="majorBidi" w:cstheme="majorBidi"/>
        </w:rPr>
        <w:t xml:space="preserve"> the antimicrobial potential of</w:t>
      </w:r>
      <w:r>
        <w:rPr>
          <w:rFonts w:asciiTheme="majorBidi" w:hAnsiTheme="majorBidi" w:cstheme="majorBidi"/>
        </w:rPr>
        <w:t xml:space="preserve"> aqueous and</w:t>
      </w:r>
      <w:r w:rsidRPr="00BE57F4">
        <w:rPr>
          <w:rFonts w:asciiTheme="majorBidi" w:hAnsiTheme="majorBidi" w:cstheme="majorBidi"/>
        </w:rPr>
        <w:t xml:space="preserve"> ethanolic extracts of Urtica dioica (stinging nettle) leaves</w:t>
      </w:r>
      <w:r>
        <w:rPr>
          <w:rFonts w:asciiTheme="majorBidi" w:hAnsiTheme="majorBidi" w:cstheme="majorBidi"/>
        </w:rPr>
        <w:t>.</w:t>
      </w:r>
    </w:p>
    <w:p w14:paraId="4EEB5E3A" w14:textId="77777777" w:rsidR="00FD068C" w:rsidRPr="004F1D85" w:rsidRDefault="00FD068C" w:rsidP="00FD068C">
      <w:pPr>
        <w:spacing w:after="0" w:line="480" w:lineRule="auto"/>
        <w:jc w:val="both"/>
        <w:rPr>
          <w:rFonts w:asciiTheme="majorBidi" w:hAnsiTheme="majorBidi" w:cstheme="majorBidi"/>
          <w:b/>
          <w:bCs/>
          <w:i/>
          <w:iCs/>
        </w:rPr>
      </w:pPr>
      <w:r w:rsidRPr="004F1D85">
        <w:rPr>
          <w:rFonts w:asciiTheme="majorBidi" w:hAnsiTheme="majorBidi" w:cstheme="majorBidi"/>
          <w:b/>
          <w:bCs/>
          <w:i/>
          <w:iCs/>
        </w:rPr>
        <w:t>Objectives of the Study:</w:t>
      </w:r>
    </w:p>
    <w:p w14:paraId="368AABBD"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To achieve the aim of this study, the following specific objectives will be pursued:</w:t>
      </w:r>
    </w:p>
    <w:p w14:paraId="00EB553E" w14:textId="77777777" w:rsidR="00FD068C" w:rsidRDefault="00FD068C" w:rsidP="00FD068C">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t>To carry out ethanolic extraction of Urtica dioica leaves, isolating the bioactive components from the plant material for further analysis.</w:t>
      </w:r>
    </w:p>
    <w:p w14:paraId="5F31EE5C" w14:textId="77777777" w:rsidR="00FD068C" w:rsidRDefault="00FD068C" w:rsidP="00FD068C">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t>To evaluate the antimicrobial potential of the ethanolic extract by testing its efficacy against a range of bacterial and fungal pathogens, using standard antimicrobial testing methods (such as the disk diffusion method).</w:t>
      </w:r>
    </w:p>
    <w:p w14:paraId="19921A2A" w14:textId="77777777" w:rsidR="00FD068C" w:rsidRPr="004F1D85" w:rsidRDefault="00FD068C" w:rsidP="00FD068C">
      <w:pPr>
        <w:spacing w:after="0" w:line="480" w:lineRule="auto"/>
        <w:jc w:val="both"/>
        <w:rPr>
          <w:rFonts w:asciiTheme="majorBidi" w:hAnsiTheme="majorBidi" w:cstheme="majorBidi"/>
          <w:b/>
          <w:bCs/>
        </w:rPr>
      </w:pPr>
      <w:r w:rsidRPr="004F1D85">
        <w:rPr>
          <w:rFonts w:asciiTheme="majorBidi" w:hAnsiTheme="majorBidi" w:cstheme="majorBidi"/>
          <w:b/>
          <w:bCs/>
        </w:rPr>
        <w:t xml:space="preserve">1.6 </w:t>
      </w:r>
      <w:r>
        <w:rPr>
          <w:rFonts w:asciiTheme="majorBidi" w:hAnsiTheme="majorBidi" w:cstheme="majorBidi"/>
          <w:b/>
          <w:bCs/>
        </w:rPr>
        <w:tab/>
      </w:r>
      <w:r w:rsidRPr="004F1D85">
        <w:rPr>
          <w:rFonts w:asciiTheme="majorBidi" w:hAnsiTheme="majorBidi" w:cstheme="majorBidi"/>
          <w:b/>
          <w:bCs/>
        </w:rPr>
        <w:t>Scope of the Study</w:t>
      </w:r>
    </w:p>
    <w:p w14:paraId="15027AE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This study is focused on evaluating the antimicrobial potential of the</w:t>
      </w:r>
      <w:r>
        <w:rPr>
          <w:rFonts w:asciiTheme="majorBidi" w:hAnsiTheme="majorBidi" w:cstheme="majorBidi"/>
        </w:rPr>
        <w:t xml:space="preserve"> aqueous and</w:t>
      </w:r>
      <w:r w:rsidRPr="00BE57F4">
        <w:rPr>
          <w:rFonts w:asciiTheme="majorBidi" w:hAnsiTheme="majorBidi" w:cstheme="majorBidi"/>
        </w:rPr>
        <w:t xml:space="preserve"> ethanolic extract of Urtica dioica (stinging nettle) leaves.</w:t>
      </w:r>
      <w:r>
        <w:rPr>
          <w:rFonts w:asciiTheme="majorBidi" w:hAnsiTheme="majorBidi" w:cstheme="majorBidi"/>
        </w:rPr>
        <w:t xml:space="preserve"> </w:t>
      </w:r>
      <w:r w:rsidRPr="00BE57F4">
        <w:rPr>
          <w:rFonts w:asciiTheme="majorBidi" w:hAnsiTheme="majorBidi" w:cstheme="majorBidi"/>
        </w:rPr>
        <w:t>The study will focus on evaluating the antimicrobial activity of the ethanolic extract against a range of gram-positive and gram-negative bacteria (e.g., Escherichia coli, Staphylococcus aureus) and fungal pathogens (e.g., Candida albicans, Aspergillus niger). The study will exclude antimicrobial testing against viruses and other types of microorganisms.</w:t>
      </w:r>
      <w:r>
        <w:rPr>
          <w:rFonts w:asciiTheme="majorBidi" w:hAnsiTheme="majorBidi" w:cstheme="majorBidi"/>
        </w:rPr>
        <w:t xml:space="preserve"> </w:t>
      </w:r>
    </w:p>
    <w:p w14:paraId="1B329C62" w14:textId="77777777" w:rsidR="00FD068C" w:rsidRPr="004F1D85" w:rsidRDefault="00FD068C" w:rsidP="00FD068C">
      <w:pPr>
        <w:spacing w:after="0" w:line="480" w:lineRule="auto"/>
        <w:jc w:val="both"/>
        <w:rPr>
          <w:rFonts w:asciiTheme="majorBidi" w:hAnsiTheme="majorBidi" w:cstheme="majorBidi"/>
          <w:b/>
          <w:bCs/>
        </w:rPr>
      </w:pPr>
      <w:r w:rsidRPr="004F1D85">
        <w:rPr>
          <w:rFonts w:asciiTheme="majorBidi" w:hAnsiTheme="majorBidi" w:cstheme="majorBidi"/>
          <w:b/>
          <w:bCs/>
        </w:rPr>
        <w:t xml:space="preserve">1.7 </w:t>
      </w:r>
      <w:r>
        <w:rPr>
          <w:rFonts w:asciiTheme="majorBidi" w:hAnsiTheme="majorBidi" w:cstheme="majorBidi"/>
          <w:b/>
          <w:bCs/>
        </w:rPr>
        <w:tab/>
      </w:r>
      <w:r w:rsidRPr="004F1D85">
        <w:rPr>
          <w:rFonts w:asciiTheme="majorBidi" w:hAnsiTheme="majorBidi" w:cstheme="majorBidi"/>
          <w:b/>
          <w:bCs/>
        </w:rPr>
        <w:t>Significance of the Study</w:t>
      </w:r>
    </w:p>
    <w:p w14:paraId="7FA61D9C"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This study holds significant potential in contributing to the growing body of knowledge surrounding natural products and their application in combating antimicrobial resistance (AMR). The antimicrobial properties of Urtica dioica, a plant traditionally used in folk medicine, could offer a novel approach to addressing the urgent need for new antimicrobial agents. With increasing resistance to conventional antibiotics, there is a critical demand for alternative therapies, particularly those derived from natural sources.</w:t>
      </w:r>
    </w:p>
    <w:p w14:paraId="22CAEADA"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significance of this research lies in the following areas:</w:t>
      </w:r>
    </w:p>
    <w:p w14:paraId="5DA0665D" w14:textId="77777777" w:rsidR="00FD068C" w:rsidRDefault="00FD068C" w:rsidP="00FD068C">
      <w:pPr>
        <w:pStyle w:val="ListParagraph"/>
        <w:numPr>
          <w:ilvl w:val="0"/>
          <w:numId w:val="2"/>
        </w:numPr>
        <w:spacing w:after="0" w:line="480" w:lineRule="auto"/>
        <w:jc w:val="both"/>
        <w:rPr>
          <w:rFonts w:asciiTheme="majorBidi" w:hAnsiTheme="majorBidi" w:cstheme="majorBidi"/>
        </w:rPr>
      </w:pPr>
      <w:r w:rsidRPr="00C859F0">
        <w:rPr>
          <w:rFonts w:asciiTheme="majorBidi" w:hAnsiTheme="majorBidi" w:cstheme="majorBidi"/>
          <w:b/>
          <w:bCs/>
          <w:i/>
          <w:iCs/>
        </w:rPr>
        <w:t>Contribution to Public Health:</w:t>
      </w:r>
      <w:r w:rsidRPr="00C859F0">
        <w:rPr>
          <w:rFonts w:asciiTheme="majorBidi" w:hAnsiTheme="majorBidi" w:cstheme="majorBidi"/>
        </w:rPr>
        <w:t xml:space="preserve"> The findings of this study could provide essential data for the development of new antimicrobial agents derived from plant-based sources. As antimicrobial resistance continues to rise, discovering natural alternatives to synthetic antibiotics is crucial for maintaining effective treatments for infections caused by resistant pathogens. If successful, Urtica dioica extracts could potentially be developed into new therapeutic options, offering a safer and more sustainable solution to combat bacterial and fungal infections.</w:t>
      </w:r>
    </w:p>
    <w:p w14:paraId="6D83EE53" w14:textId="77777777" w:rsidR="00FD068C" w:rsidRPr="00D444E5" w:rsidRDefault="00FD068C" w:rsidP="00FD068C">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Sustainability and Environmental Impact:</w:t>
      </w:r>
      <w:r>
        <w:rPr>
          <w:rFonts w:asciiTheme="majorBidi" w:hAnsiTheme="majorBidi" w:cstheme="majorBidi"/>
          <w:b/>
          <w:bCs/>
          <w:i/>
          <w:iCs/>
        </w:rPr>
        <w:t xml:space="preserve"> </w:t>
      </w:r>
      <w:r w:rsidRPr="00D444E5">
        <w:rPr>
          <w:rFonts w:asciiTheme="majorBidi" w:hAnsiTheme="majorBidi" w:cstheme="majorBidi"/>
        </w:rPr>
        <w:t>Natural products, such as those derived from Urtica dioica,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to the understanding of how natural resources can be utilized responsibly for the development of effective, eco-friendly therapies.</w:t>
      </w:r>
    </w:p>
    <w:p w14:paraId="795ADF9C" w14:textId="77777777" w:rsidR="00FD068C" w:rsidRPr="00D444E5" w:rsidRDefault="00FD068C" w:rsidP="00FD068C">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Future Research Directions:</w:t>
      </w:r>
      <w:r>
        <w:rPr>
          <w:rFonts w:asciiTheme="majorBidi" w:hAnsiTheme="majorBidi" w:cstheme="majorBidi"/>
          <w:b/>
          <w:bCs/>
          <w:i/>
          <w:iCs/>
        </w:rPr>
        <w:t xml:space="preserve"> </w:t>
      </w:r>
      <w:r w:rsidRPr="00D444E5">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2E414E72" w14:textId="77777777" w:rsidR="00FD068C" w:rsidRPr="00BE57F4" w:rsidRDefault="00FD068C" w:rsidP="00FD068C">
      <w:pPr>
        <w:spacing w:after="0" w:line="480" w:lineRule="auto"/>
        <w:jc w:val="both"/>
        <w:rPr>
          <w:rFonts w:asciiTheme="majorBidi" w:hAnsiTheme="majorBidi" w:cstheme="majorBidi"/>
        </w:rPr>
      </w:pPr>
    </w:p>
    <w:p w14:paraId="1A6B3F1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br w:type="page"/>
      </w:r>
    </w:p>
    <w:p w14:paraId="1F60EAE4" w14:textId="77777777" w:rsidR="00FD068C" w:rsidRPr="00D444E5" w:rsidRDefault="00FD068C" w:rsidP="00FD068C">
      <w:pPr>
        <w:spacing w:after="0" w:line="480" w:lineRule="auto"/>
        <w:jc w:val="center"/>
        <w:rPr>
          <w:rFonts w:asciiTheme="majorBidi" w:hAnsiTheme="majorBidi" w:cstheme="majorBidi"/>
          <w:b/>
          <w:bCs/>
        </w:rPr>
      </w:pPr>
      <w:r w:rsidRPr="00D444E5">
        <w:rPr>
          <w:rFonts w:asciiTheme="majorBidi" w:hAnsiTheme="majorBidi" w:cstheme="majorBidi"/>
          <w:b/>
          <w:bCs/>
        </w:rPr>
        <w:t>CHAPTER TWO</w:t>
      </w:r>
    </w:p>
    <w:p w14:paraId="641FFEDF" w14:textId="77777777" w:rsidR="00FD068C" w:rsidRPr="00D444E5" w:rsidRDefault="00FD068C" w:rsidP="00FD068C">
      <w:pPr>
        <w:spacing w:after="0" w:line="480" w:lineRule="auto"/>
        <w:rPr>
          <w:rFonts w:asciiTheme="majorBidi" w:hAnsiTheme="majorBidi" w:cstheme="majorBidi"/>
          <w:b/>
          <w:bCs/>
        </w:rPr>
      </w:pPr>
      <w:r w:rsidRPr="00D444E5">
        <w:rPr>
          <w:rFonts w:asciiTheme="majorBidi" w:hAnsiTheme="majorBidi" w:cstheme="majorBidi"/>
          <w:b/>
          <w:bCs/>
        </w:rPr>
        <w:t>2.0</w:t>
      </w:r>
      <w:r w:rsidRPr="00D444E5">
        <w:rPr>
          <w:rFonts w:asciiTheme="majorBidi" w:hAnsiTheme="majorBidi" w:cstheme="majorBidi"/>
          <w:b/>
          <w:bCs/>
        </w:rPr>
        <w:tab/>
        <w:t>Literature Review</w:t>
      </w:r>
    </w:p>
    <w:p w14:paraId="3A81AD3E"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antimicrobial resistance, phytochemistry, and the use of computational tools in natural product research.</w:t>
      </w:r>
    </w:p>
    <w:p w14:paraId="1BE0038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In recent decades, there has been a resurgence of interest in plant-derived compounds due to the rising challenge of antimicrobial resistance and the limitations associated with synthetic drugs. Medicinal plants, such as Urtica dioica (commonly known as stinging nettle), have long been valued for their therapeutic properties and are now being re-examined through modern scientific lenses, including phytochemical analysis and computational predictions.</w:t>
      </w:r>
    </w:p>
    <w:p w14:paraId="7BF35FD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This chapter explores relevant scholarly work concerning the phytochemical and antimicrobial potential of Urtica dioica, the effectiveness of ethanolic extraction methods, the use of Gas Chromatography-Mass Spectrometry (GC-MS) in identifying bioactive compounds, and the role of in silico tools like SwissADME in drug-likeness prediction. The goal is to identify key insights, highlight research gaps, and establish the relevance of this study in addressing current needs in antimicrobial research and natural drug development.</w:t>
      </w:r>
    </w:p>
    <w:p w14:paraId="42B10EEE"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1</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Overview of Natural Products in Medicine</w:t>
      </w:r>
    </w:p>
    <w:p w14:paraId="1D96871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Natural products have served as a cornerstone in the development of medicinal agents for centuries, with traditional knowledge forming the basis of modern pharmacology. Derived from plants, animals, and microorganisms, natural products are composed of a wide variety of bioactive compounds, many of which exhibit significant pharmacological activities such as antimicrobial, anti-inflammatory, antioxidant, and anticancer properties (Newman &amp; Cragg, 2020).</w:t>
      </w:r>
    </w:p>
    <w:p w14:paraId="32CA6EC1"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Papaver somniferum (opium poppy), quinine from Cinchona bark, and artemisinin from Artemisia annua — all of which have shaped modern drug development (Atanasov et al., 2021).</w:t>
      </w:r>
    </w:p>
    <w:p w14:paraId="1B07A85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perceived to have fewer side effects and are often structurally distinct from synthetic compounds, making them effective against resistant strains (Lahlou, 2013).</w:t>
      </w:r>
    </w:p>
    <w:p w14:paraId="0FD1333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Plant-based natural products, especially those extracted from leaves, roots, seeds, and barks, are rich in secondary metabolites such as alkaloids, flavonoids, terpenoids, phenols, and saponins.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67A5E41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In recent years, the integration of in silico approaches and computational biology into natural product research has further enhanced the efficiency of screening for potential drug candidates. Computational tools now enable researchers to predict drug-likeness, toxicity, bioavailability, and molecular interactions of natural compounds, making natural product research more cost-effective and time-efficient (Jiménez-Luna et al., 2021).</w:t>
      </w:r>
    </w:p>
    <w:p w14:paraId="622C72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5E278239"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2</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 xml:space="preserve">Botanical and Pharmacological Overview of </w:t>
      </w:r>
      <w:r w:rsidRPr="00D444E5">
        <w:rPr>
          <w:rFonts w:asciiTheme="majorBidi" w:hAnsiTheme="majorBidi" w:cstheme="majorBidi"/>
          <w:b/>
          <w:bCs/>
          <w:i/>
          <w:iCs/>
        </w:rPr>
        <w:t>Urtica dioica</w:t>
      </w:r>
    </w:p>
    <w:p w14:paraId="2CBBAC6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Urtica dioica, commonly known as stinging nettle, is a perennial herbaceous plant belonging to the Urticaceae family. Native to Europe, Asia, and North Africa, it has since spread globally, thriving in temperate regions worldwide.</w:t>
      </w:r>
    </w:p>
    <w:p w14:paraId="36D1FA9B"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Morphological Characteristics:</w:t>
      </w:r>
    </w:p>
    <w:p w14:paraId="3087EA9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Size: Urtica dioica typically grows between 1 to 3 meters in height during the summer months, with the aerial parts dying back in winter.</w:t>
      </w:r>
    </w:p>
    <w:p w14:paraId="693EA9D8"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2406B64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 Stems: The erect, four-sided stems are armed with stinging hairs that cause a burning sensation upon contact. </w:t>
      </w:r>
    </w:p>
    <w:p w14:paraId="308AE64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Flowers: Urtica dioica produces small, greenish or brownish flowers arranged in dense axillary inflorescences.</w:t>
      </w:r>
    </w:p>
    <w:p w14:paraId="5BB2207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Habitat and Distribution:</w:t>
      </w:r>
      <w:r>
        <w:rPr>
          <w:rFonts w:asciiTheme="majorBidi" w:hAnsiTheme="majorBidi" w:cstheme="majorBidi"/>
          <w:b/>
          <w:bCs/>
          <w:i/>
          <w:iCs/>
        </w:rPr>
        <w:t xml:space="preserve"> </w:t>
      </w:r>
      <w:r w:rsidRPr="00BE57F4">
        <w:rPr>
          <w:rFonts w:asciiTheme="majorBidi" w:hAnsiTheme="majorBidi" w:cstheme="majorBidi"/>
        </w:rPr>
        <w:t>Urtica dioica prefers moist, nitrogen-rich soils and is commonly found along streams, meadows, ditches, woodland clearings, and disturbed areas. Its widespread presence across various continents underscores its adaptability to diverse environmental conditions.</w:t>
      </w:r>
    </w:p>
    <w:p w14:paraId="5B9559AA" w14:textId="77777777" w:rsidR="00FD068C" w:rsidRPr="00BE57F4" w:rsidRDefault="00FD068C" w:rsidP="00FD068C">
      <w:pPr>
        <w:spacing w:after="0" w:line="480" w:lineRule="auto"/>
        <w:jc w:val="both"/>
        <w:rPr>
          <w:rFonts w:asciiTheme="majorBidi" w:hAnsiTheme="majorBidi" w:cstheme="majorBidi"/>
        </w:rPr>
      </w:pPr>
      <w:r w:rsidRPr="00D444E5">
        <w:rPr>
          <w:rFonts w:asciiTheme="majorBidi" w:hAnsiTheme="majorBidi" w:cstheme="majorBidi"/>
          <w:b/>
          <w:bCs/>
          <w:i/>
          <w:iCs/>
        </w:rPr>
        <w:t>Pharmacological Properties</w:t>
      </w:r>
      <w:r>
        <w:rPr>
          <w:rFonts w:asciiTheme="majorBidi" w:hAnsiTheme="majorBidi" w:cstheme="majorBidi"/>
          <w:b/>
          <w:bCs/>
          <w:i/>
          <w:iCs/>
        </w:rPr>
        <w:t xml:space="preserve">: </w:t>
      </w:r>
      <w:r w:rsidRPr="00BE57F4">
        <w:rPr>
          <w:rFonts w:asciiTheme="majorBidi" w:hAnsiTheme="majorBidi" w:cstheme="majorBidi"/>
        </w:rPr>
        <w:t>Urtica dioica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0B9DAB13"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Key Pharmacological Activities:</w:t>
      </w:r>
    </w:p>
    <w:p w14:paraId="3AB8A2FD"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Anti-Inflammatory: Extracts from Urtica dioica have demonstrated the ability to inhibit pro-inflammatory pathways, offering potential relief for conditions like arthritis.</w:t>
      </w:r>
    </w:p>
    <w:p w14:paraId="58518865"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Antioxidant: The plant exhibits significant antioxidant properties, scavenging free radicals and reducing oxidative stress, which is beneficial in preventing chronic diseases.</w:t>
      </w:r>
    </w:p>
    <w:p w14:paraId="4AEA6548"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Antimicrobial: Studies have shown that Urtica dioica possesses antibacterial and antiviral activities, making it a candidate for developing natural antimicrobial agents.</w:t>
      </w:r>
    </w:p>
    <w:p w14:paraId="1D3C45CA"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Analgesic: The plant has been reported to alleviate pain, providing a natural alternative to synthetic analgesics.</w:t>
      </w:r>
    </w:p>
    <w:p w14:paraId="2C4E0690"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Anticancer: Preliminary studies suggest that Urtica dioica extracts can inhibit the proliferation of cancer cells and induce apoptosis, highlighting its potential as an anticancer agent.</w:t>
      </w:r>
    </w:p>
    <w:p w14:paraId="485E9449"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Hepatoprotective: Research indicates that the plant offers protective effects against liver damage, supporting its use in liver-related ailments.</w:t>
      </w:r>
    </w:p>
    <w:p w14:paraId="6F6B836B"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Antidiabetic: Some studies have observed that Urtica dioica can help regulate blood glucose levels, suggesting a role in managing diabetes.</w:t>
      </w:r>
    </w:p>
    <w:p w14:paraId="0A9D83FB"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Antiallergic: The plant has been traditionally used to alleviate allergy symptoms, and some evidence supports its role in modulating allergic reactions.</w:t>
      </w:r>
    </w:p>
    <w:p w14:paraId="57DCDB12" w14:textId="77777777" w:rsidR="00FD068C" w:rsidRPr="00D444E5"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Neurological Benefits: There is emerging evidence that Urtica dioica may have neuroprotective effects, potentially aiding in the management of conditions like Alzheimer's disease.</w:t>
      </w:r>
    </w:p>
    <w:p w14:paraId="4ECD25CB"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Safety and Toxicity:</w:t>
      </w:r>
      <w:r>
        <w:rPr>
          <w:rFonts w:asciiTheme="majorBidi" w:hAnsiTheme="majorBidi" w:cstheme="majorBidi"/>
          <w:b/>
          <w:bCs/>
          <w:i/>
          <w:iCs/>
        </w:rPr>
        <w:t xml:space="preserve"> </w:t>
      </w:r>
      <w:r w:rsidRPr="00BE57F4">
        <w:rPr>
          <w:rFonts w:asciiTheme="majorBidi" w:hAnsiTheme="majorBidi" w:cstheme="majorBidi"/>
        </w:rPr>
        <w:t>While Urtica dioica offers numerous health benefits, it can cause adverse effects such as dermatitis upon direct contact due to its stinging hairs. Additionally, consumption should be approached with caution in individuals on certain medications or with specific health conditions. Consulting with a healthcare provider before incorporating Urtica dioica into one's health regimen is advisable.</w:t>
      </w:r>
    </w:p>
    <w:p w14:paraId="2F2FB7EF"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3</w:t>
      </w:r>
      <w:r>
        <w:rPr>
          <w:rFonts w:asciiTheme="majorBidi" w:hAnsiTheme="majorBidi" w:cstheme="majorBidi"/>
          <w:b/>
          <w:bCs/>
        </w:rPr>
        <w:tab/>
      </w:r>
      <w:r w:rsidRPr="00D444E5">
        <w:rPr>
          <w:rFonts w:asciiTheme="majorBidi" w:hAnsiTheme="majorBidi" w:cstheme="majorBidi"/>
          <w:b/>
          <w:bCs/>
        </w:rPr>
        <w:t xml:space="preserve">Phytochemical Composition of </w:t>
      </w:r>
      <w:r w:rsidRPr="00D444E5">
        <w:rPr>
          <w:rFonts w:asciiTheme="majorBidi" w:hAnsiTheme="majorBidi" w:cstheme="majorBidi"/>
          <w:b/>
          <w:bCs/>
          <w:i/>
          <w:iCs/>
        </w:rPr>
        <w:t>Urtica dioica</w:t>
      </w:r>
    </w:p>
    <w:p w14:paraId="54B027D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Urtica dioica,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Urtica dioica.</w:t>
      </w:r>
    </w:p>
    <w:p w14:paraId="04F518AF"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Alkaloids:</w:t>
      </w:r>
      <w:r>
        <w:rPr>
          <w:rFonts w:asciiTheme="majorBidi" w:hAnsiTheme="majorBidi" w:cstheme="majorBidi"/>
          <w:b/>
          <w:bCs/>
          <w:i/>
          <w:iCs/>
        </w:rPr>
        <w:t xml:space="preserve"> </w:t>
      </w:r>
      <w:r w:rsidRPr="00BE57F4">
        <w:rPr>
          <w:rFonts w:asciiTheme="majorBidi" w:hAnsiTheme="majorBidi" w:cstheme="majorBidi"/>
        </w:rPr>
        <w:t>Urtica dioica contains alkaloids such as histamine and acetylcholine, which are responsible for the dermatitis caused upon contact with the plant.</w:t>
      </w:r>
    </w:p>
    <w:p w14:paraId="49C0A02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Flavonoids:</w:t>
      </w:r>
      <w:r>
        <w:rPr>
          <w:rFonts w:asciiTheme="majorBidi" w:hAnsiTheme="majorBidi" w:cstheme="majorBidi"/>
          <w:b/>
          <w:bCs/>
          <w:i/>
          <w:iCs/>
        </w:rPr>
        <w:t xml:space="preserve"> </w:t>
      </w:r>
      <w:r w:rsidRPr="00BE57F4">
        <w:rPr>
          <w:rFonts w:asciiTheme="majorBidi" w:hAnsiTheme="majorBidi" w:cstheme="majorBidi"/>
        </w:rPr>
        <w:t>The plant is rich in flavonoids, including quercetin, kaempferol, and rutin. These compounds exhibit antioxidant, anti-inflammatory, and anticancer properties.</w:t>
      </w:r>
    </w:p>
    <w:p w14:paraId="7DCDDDCC"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Tannins:</w:t>
      </w:r>
      <w:r>
        <w:rPr>
          <w:rFonts w:asciiTheme="majorBidi" w:hAnsiTheme="majorBidi" w:cstheme="majorBidi"/>
          <w:b/>
          <w:bCs/>
          <w:i/>
          <w:iCs/>
        </w:rPr>
        <w:t xml:space="preserve"> </w:t>
      </w:r>
      <w:r w:rsidRPr="00BE57F4">
        <w:rPr>
          <w:rFonts w:asciiTheme="majorBidi" w:hAnsiTheme="majorBidi" w:cstheme="majorBidi"/>
        </w:rPr>
        <w:t>Tannins present in Urtica dioica contribute to its astringent properties and have been associated with antimicrobial and anti-inflammatory effects.</w:t>
      </w:r>
    </w:p>
    <w:p w14:paraId="5DC2DA30"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Sterols and Triterpenoids:</w:t>
      </w:r>
      <w:r>
        <w:rPr>
          <w:rFonts w:asciiTheme="majorBidi" w:hAnsiTheme="majorBidi" w:cstheme="majorBidi"/>
          <w:b/>
          <w:bCs/>
          <w:i/>
          <w:iCs/>
        </w:rPr>
        <w:t xml:space="preserve"> </w:t>
      </w:r>
      <w:r w:rsidRPr="00BE57F4">
        <w:rPr>
          <w:rFonts w:asciiTheme="majorBidi" w:hAnsiTheme="majorBidi" w:cstheme="majorBidi"/>
        </w:rPr>
        <w:t>Phytochemical analyses have identified the presence of sterols and triterpenoids in Urtica dioica, compounds known for their anti-inflammatory and analgesic properties.</w:t>
      </w:r>
    </w:p>
    <w:p w14:paraId="17393FAD" w14:textId="77777777" w:rsidR="00FD068C" w:rsidRPr="00BE57F4" w:rsidRDefault="00FD068C" w:rsidP="00FD068C">
      <w:pPr>
        <w:spacing w:after="0" w:line="480" w:lineRule="auto"/>
        <w:jc w:val="both"/>
        <w:rPr>
          <w:rFonts w:asciiTheme="majorBidi" w:hAnsiTheme="majorBidi" w:cstheme="majorBidi"/>
        </w:rPr>
      </w:pPr>
      <w:r w:rsidRPr="00D444E5">
        <w:rPr>
          <w:rFonts w:asciiTheme="majorBidi" w:hAnsiTheme="majorBidi" w:cstheme="majorBidi"/>
          <w:b/>
          <w:bCs/>
          <w:i/>
          <w:iCs/>
        </w:rPr>
        <w:t>Fatty Acids:</w:t>
      </w:r>
      <w:r>
        <w:rPr>
          <w:rFonts w:asciiTheme="majorBidi" w:hAnsiTheme="majorBidi" w:cstheme="majorBidi"/>
          <w:b/>
          <w:bCs/>
          <w:i/>
          <w:iCs/>
        </w:rPr>
        <w:t xml:space="preserve"> </w:t>
      </w:r>
      <w:r w:rsidRPr="00BE57F4">
        <w:rPr>
          <w:rFonts w:asciiTheme="majorBidi" w:hAnsiTheme="majorBidi" w:cstheme="majorBidi"/>
        </w:rPr>
        <w:t>The plant's fatty acid profile includes palmitic, stearic, oleic, linoleic, and α-linolenic acids. Notably, mature leaves contain about 40% α-linolenic acid, a valuable omega-3 fatty acid</w:t>
      </w:r>
      <w:r>
        <w:rPr>
          <w:rFonts w:asciiTheme="majorBidi" w:hAnsiTheme="majorBidi" w:cstheme="majorBidi"/>
        </w:rPr>
        <w:t>.</w:t>
      </w:r>
    </w:p>
    <w:p w14:paraId="0A4C9A54"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Vitamins:</w:t>
      </w:r>
      <w:r>
        <w:rPr>
          <w:rFonts w:asciiTheme="majorBidi" w:hAnsiTheme="majorBidi" w:cstheme="majorBidi"/>
          <w:b/>
          <w:bCs/>
          <w:i/>
          <w:iCs/>
        </w:rPr>
        <w:t xml:space="preserve"> </w:t>
      </w:r>
      <w:r w:rsidRPr="00BE57F4">
        <w:rPr>
          <w:rFonts w:asciiTheme="majorBidi" w:hAnsiTheme="majorBidi" w:cstheme="majorBidi"/>
        </w:rPr>
        <w:t>Urtica dioica is a source of vitamins A (as carotenoids), C, K1, and several B vitamins, including riboflavin and pantothenic acid. These vitamins play vital roles in antioxidant defense, blood clotting, and energy metabolism.</w:t>
      </w:r>
    </w:p>
    <w:p w14:paraId="37C9511F"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Minerals and Trace Elements:</w:t>
      </w:r>
      <w:r>
        <w:rPr>
          <w:rFonts w:asciiTheme="majorBidi" w:hAnsiTheme="majorBidi" w:cstheme="majorBidi"/>
          <w:b/>
          <w:bCs/>
          <w:i/>
          <w:iCs/>
        </w:rPr>
        <w:t xml:space="preserve"> </w:t>
      </w:r>
      <w:r w:rsidRPr="00BE57F4">
        <w:rPr>
          <w:rFonts w:asciiTheme="majorBidi" w:hAnsiTheme="majorBidi" w:cstheme="majorBidi"/>
        </w:rPr>
        <w:t>The plant contains essential minerals such as calcium, potassium, magnesium, phosphorus, sulfur, and chlorine, along with trace elements like titanium, manganese, copper, and iron.</w:t>
      </w:r>
    </w:p>
    <w:p w14:paraId="4139EC7A"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Carotenoids:</w:t>
      </w:r>
      <w:r>
        <w:rPr>
          <w:rFonts w:asciiTheme="majorBidi" w:hAnsiTheme="majorBidi" w:cstheme="majorBidi"/>
          <w:b/>
          <w:bCs/>
          <w:i/>
          <w:iCs/>
        </w:rPr>
        <w:t xml:space="preserve"> </w:t>
      </w:r>
      <w:r w:rsidRPr="00BE57F4">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6631D278"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Essential Oils:</w:t>
      </w:r>
      <w:r>
        <w:rPr>
          <w:rFonts w:asciiTheme="majorBidi" w:hAnsiTheme="majorBidi" w:cstheme="majorBidi"/>
          <w:b/>
          <w:bCs/>
          <w:i/>
          <w:iCs/>
        </w:rPr>
        <w:t xml:space="preserve"> </w:t>
      </w:r>
      <w:r w:rsidRPr="00BE57F4">
        <w:rPr>
          <w:rFonts w:asciiTheme="majorBidi" w:hAnsiTheme="majorBidi" w:cstheme="majorBidi"/>
        </w:rPr>
        <w:t>GC/MS analysis of Urtica dioica essential oil has identified compounds such as α-pinene, β-pinene, and β-caryophyllene, which exhibit antioxidant and anti-inflammatory properties.</w:t>
      </w:r>
    </w:p>
    <w:p w14:paraId="206430B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Lignans:</w:t>
      </w:r>
      <w:r>
        <w:rPr>
          <w:rFonts w:asciiTheme="majorBidi" w:hAnsiTheme="majorBidi" w:cstheme="majorBidi"/>
          <w:b/>
          <w:bCs/>
          <w:i/>
          <w:iCs/>
        </w:rPr>
        <w:t xml:space="preserve"> </w:t>
      </w:r>
      <w:r w:rsidRPr="00BE57F4">
        <w:rPr>
          <w:rFonts w:asciiTheme="majorBidi" w:hAnsiTheme="majorBidi" w:cstheme="majorBidi"/>
        </w:rPr>
        <w:t>Lignans present in the plant have been associated with antioxidant and anticancer activities.</w:t>
      </w:r>
    </w:p>
    <w:p w14:paraId="3EAEB91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diverse phytochemical profile of Urtica dioica underpins its traditional and contemporary medicinal applications. Ongoing research continues to uncover the therapeutic potentials of these compounds, offering insights into novel drug development.</w:t>
      </w:r>
    </w:p>
    <w:p w14:paraId="5000BAC5" w14:textId="77777777" w:rsidR="00FD068C" w:rsidRPr="002679A9" w:rsidRDefault="00FD068C" w:rsidP="00FD068C">
      <w:pPr>
        <w:spacing w:after="0" w:line="480" w:lineRule="auto"/>
        <w:jc w:val="both"/>
        <w:rPr>
          <w:rFonts w:asciiTheme="majorBidi" w:hAnsiTheme="majorBidi" w:cstheme="majorBidi"/>
          <w:b/>
          <w:bCs/>
        </w:rPr>
      </w:pPr>
      <w:r w:rsidRPr="002679A9">
        <w:rPr>
          <w:rFonts w:asciiTheme="majorBidi" w:hAnsiTheme="majorBidi" w:cstheme="majorBidi"/>
          <w:b/>
          <w:bCs/>
        </w:rPr>
        <w:t>2.</w:t>
      </w:r>
      <w:r>
        <w:rPr>
          <w:rFonts w:asciiTheme="majorBidi" w:hAnsiTheme="majorBidi" w:cstheme="majorBidi"/>
          <w:b/>
          <w:bCs/>
        </w:rPr>
        <w:t>4</w:t>
      </w:r>
      <w:r w:rsidRPr="002679A9">
        <w:rPr>
          <w:rFonts w:asciiTheme="majorBidi" w:hAnsiTheme="majorBidi" w:cstheme="majorBidi"/>
          <w:b/>
          <w:bCs/>
        </w:rPr>
        <w:t xml:space="preserve"> </w:t>
      </w:r>
      <w:r>
        <w:rPr>
          <w:rFonts w:asciiTheme="majorBidi" w:hAnsiTheme="majorBidi" w:cstheme="majorBidi"/>
          <w:b/>
          <w:bCs/>
        </w:rPr>
        <w:tab/>
      </w:r>
      <w:r w:rsidRPr="002679A9">
        <w:rPr>
          <w:rFonts w:asciiTheme="majorBidi" w:hAnsiTheme="majorBidi" w:cstheme="majorBidi"/>
          <w:b/>
          <w:bCs/>
        </w:rPr>
        <w:t>Antimicrobial Activity of Medicinal Plants</w:t>
      </w:r>
    </w:p>
    <w:p w14:paraId="4709EF9B"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rising prevalence of antimicrobial resistance (AMR) has intensified the global search for new and effective antimicrobial agents. Medicinal plants have gained prominence in this quest due to their rich diversity of bioactive compounds that exhibit potent antimicrobial properties. For centuries, these plants have been used in traditional medicine systems to treat various infections caused by bacteria, fungi, and viruses.</w:t>
      </w:r>
    </w:p>
    <w:p w14:paraId="6339F78E" w14:textId="77777777" w:rsidR="00FD068C" w:rsidRPr="002679A9" w:rsidRDefault="00FD068C" w:rsidP="00FD068C">
      <w:pPr>
        <w:spacing w:after="0" w:line="480" w:lineRule="auto"/>
        <w:jc w:val="both"/>
        <w:rPr>
          <w:rFonts w:asciiTheme="majorBidi" w:hAnsiTheme="majorBidi" w:cstheme="majorBidi"/>
          <w:b/>
          <w:bCs/>
          <w:i/>
          <w:iCs/>
        </w:rPr>
      </w:pPr>
      <w:r w:rsidRPr="002679A9">
        <w:rPr>
          <w:rFonts w:asciiTheme="majorBidi" w:hAnsiTheme="majorBidi" w:cstheme="majorBidi"/>
          <w:b/>
          <w:bCs/>
          <w:i/>
          <w:iCs/>
        </w:rPr>
        <w:t>Mechanisms of Action</w:t>
      </w:r>
    </w:p>
    <w:p w14:paraId="41DAF228" w14:textId="77777777" w:rsidR="00FD068C" w:rsidRPr="002679A9" w:rsidRDefault="00FD068C" w:rsidP="00FD068C">
      <w:pPr>
        <w:spacing w:after="0" w:line="480" w:lineRule="auto"/>
        <w:jc w:val="both"/>
        <w:rPr>
          <w:rFonts w:asciiTheme="majorBidi" w:hAnsiTheme="majorBidi" w:cstheme="majorBidi"/>
          <w:i/>
          <w:iCs/>
        </w:rPr>
      </w:pPr>
      <w:r w:rsidRPr="002679A9">
        <w:rPr>
          <w:rFonts w:asciiTheme="majorBidi" w:hAnsiTheme="majorBidi" w:cstheme="majorBidi"/>
          <w:i/>
          <w:iCs/>
        </w:rPr>
        <w:t>Plant-derived antimicrobials work through diverse mechanisms, including:</w:t>
      </w:r>
    </w:p>
    <w:p w14:paraId="0788ADC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Disruption of microbial cell membranes</w:t>
      </w:r>
    </w:p>
    <w:p w14:paraId="217F0BC0"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Inhibition of nucleic acid synthesis</w:t>
      </w:r>
    </w:p>
    <w:p w14:paraId="21F28C8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Inhibition of protein synthesis</w:t>
      </w:r>
    </w:p>
    <w:p w14:paraId="710617B1"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Enzyme inactivation and metabolic pathway interference (Cowan, 1999)</w:t>
      </w:r>
    </w:p>
    <w:p w14:paraId="11C7DCC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These multifaceted actions reduce the chances of microbial resistance compared to conventional antibiotics that often target a single pathway.</w:t>
      </w:r>
    </w:p>
    <w:p w14:paraId="3B6DCBAF" w14:textId="77777777" w:rsidR="00FD068C" w:rsidRPr="002679A9" w:rsidRDefault="00FD068C" w:rsidP="00FD068C">
      <w:pPr>
        <w:spacing w:after="0" w:line="480" w:lineRule="auto"/>
        <w:jc w:val="both"/>
        <w:rPr>
          <w:rFonts w:asciiTheme="majorBidi" w:hAnsiTheme="majorBidi" w:cstheme="majorBidi"/>
          <w:i/>
          <w:iCs/>
        </w:rPr>
      </w:pPr>
      <w:r w:rsidRPr="002679A9">
        <w:rPr>
          <w:rFonts w:asciiTheme="majorBidi" w:hAnsiTheme="majorBidi" w:cstheme="majorBidi"/>
          <w:b/>
          <w:bCs/>
          <w:i/>
          <w:iCs/>
        </w:rPr>
        <w:t>Phytochemicals Responsible for Antimicrobial Activity:</w:t>
      </w:r>
      <w:r>
        <w:rPr>
          <w:rFonts w:asciiTheme="majorBidi" w:hAnsiTheme="majorBidi" w:cstheme="majorBidi"/>
          <w:i/>
          <w:iCs/>
        </w:rPr>
        <w:t xml:space="preserve"> </w:t>
      </w:r>
      <w:r w:rsidRPr="00BE57F4">
        <w:rPr>
          <w:rFonts w:asciiTheme="majorBidi" w:hAnsiTheme="majorBidi" w:cstheme="majorBidi"/>
        </w:rPr>
        <w:t>Several classes of phytochemicals contribute to the antimicrobial efficacy of medicinal plants:</w:t>
      </w:r>
    </w:p>
    <w:p w14:paraId="7E2BC90B" w14:textId="77777777" w:rsidR="00FD068C"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Alkaloids: Interfere with DNA replication and protein synthesis in pathogens.</w:t>
      </w:r>
    </w:p>
    <w:p w14:paraId="70CCAE58" w14:textId="77777777" w:rsidR="00FD068C"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Flavonoids: Exhibit broad-spectrum activity by damaging bacterial membranes and binding to proteins.</w:t>
      </w:r>
    </w:p>
    <w:p w14:paraId="77494FD7" w14:textId="77777777" w:rsidR="00FD068C" w:rsidRPr="00BE57F4"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Tannins: Precipitate microbial proteins, disrupt membranes, and inhibit enzymes.</w:t>
      </w:r>
    </w:p>
    <w:p w14:paraId="5288DE4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Saponins: Form complexes with cell membrane sterols, leading to increased permeability and cell lysis.</w:t>
      </w:r>
    </w:p>
    <w:p w14:paraId="67C3DDF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Phenolics and Terpenoids: Act as membrane disruptors and enzyme inhibitors (Rios &amp; Recio, 2005).</w:t>
      </w:r>
    </w:p>
    <w:p w14:paraId="602687CB" w14:textId="77777777" w:rsidR="00FD068C" w:rsidRPr="00BE57F4" w:rsidRDefault="00FD068C" w:rsidP="00FD068C">
      <w:pPr>
        <w:spacing w:after="0" w:line="480" w:lineRule="auto"/>
        <w:jc w:val="both"/>
        <w:rPr>
          <w:rFonts w:asciiTheme="majorBidi" w:hAnsiTheme="majorBidi" w:cstheme="majorBidi"/>
        </w:rPr>
      </w:pPr>
      <w:r w:rsidRPr="002679A9">
        <w:rPr>
          <w:rFonts w:asciiTheme="majorBidi" w:hAnsiTheme="majorBidi" w:cstheme="majorBidi"/>
          <w:b/>
          <w:bCs/>
          <w:i/>
          <w:iCs/>
        </w:rPr>
        <w:t>Medicinal Plants as Antimicrobial Sources:</w:t>
      </w:r>
      <w:r>
        <w:rPr>
          <w:rFonts w:asciiTheme="majorBidi" w:hAnsiTheme="majorBidi" w:cstheme="majorBidi"/>
          <w:i/>
          <w:iCs/>
        </w:rPr>
        <w:t xml:space="preserve"> </w:t>
      </w:r>
      <w:r w:rsidRPr="00BE57F4">
        <w:rPr>
          <w:rFonts w:asciiTheme="majorBidi" w:hAnsiTheme="majorBidi" w:cstheme="majorBidi"/>
        </w:rPr>
        <w:t>Studies have confirmed the antimicrobial potential of various medicinal plants, including Allium sativum (garlic), Azadirachta indica (neem), Curcuma longa (turmeric), and Urtica dioica (stinging nettle). Extracts from these plants have shown activity against pathogens such as Escherichia coli, Staphylococcus aureus, Pseudomonas aeruginosa, Candida albicans, and others (Parekh &amp; Chanda, 2007).</w:t>
      </w:r>
    </w:p>
    <w:p w14:paraId="413472C1" w14:textId="77777777" w:rsidR="00FD068C" w:rsidRPr="00BE57F4" w:rsidRDefault="00FD068C" w:rsidP="00FD068C">
      <w:pPr>
        <w:spacing w:after="0" w:line="480" w:lineRule="auto"/>
        <w:jc w:val="both"/>
        <w:rPr>
          <w:rFonts w:asciiTheme="majorBidi" w:hAnsiTheme="majorBidi" w:cstheme="majorBidi"/>
        </w:rPr>
      </w:pPr>
      <w:r w:rsidRPr="002679A9">
        <w:rPr>
          <w:rFonts w:asciiTheme="majorBidi" w:hAnsiTheme="majorBidi" w:cstheme="majorBidi"/>
          <w:b/>
          <w:bCs/>
          <w:i/>
          <w:iCs/>
        </w:rPr>
        <w:t>Ethanolic Extracts and Antimicrobial Potency:</w:t>
      </w:r>
      <w:r>
        <w:rPr>
          <w:rFonts w:asciiTheme="majorBidi" w:hAnsiTheme="majorBidi" w:cstheme="majorBidi"/>
          <w:i/>
          <w:iCs/>
        </w:rPr>
        <w:t xml:space="preserve"> </w:t>
      </w:r>
      <w:r w:rsidRPr="00BE57F4">
        <w:rPr>
          <w:rFonts w:asciiTheme="majorBidi" w:hAnsiTheme="majorBidi" w:cstheme="majorBidi"/>
        </w:rPr>
        <w:t>Ethanol is particularly effective in extracting antimicrobial agents from plant tissues. Ethanolic extracts often demonstrate higher antimicrobial activity compared to aqueous extracts because ethanol can dissolve both polar and non-polar phytochemicals, capturing a broader spectrum of active compounds (Saxena et al., 2013).</w:t>
      </w:r>
    </w:p>
    <w:p w14:paraId="14232132" w14:textId="77777777" w:rsidR="00FD068C" w:rsidRPr="002679A9" w:rsidRDefault="00FD068C" w:rsidP="00FD068C">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sidRPr="002679A9">
        <w:rPr>
          <w:rFonts w:asciiTheme="majorBidi" w:hAnsiTheme="majorBidi" w:cstheme="majorBidi"/>
          <w:b/>
          <w:bCs/>
        </w:rPr>
        <w:t xml:space="preserve">Application in </w:t>
      </w:r>
      <w:r w:rsidRPr="002679A9">
        <w:rPr>
          <w:rFonts w:asciiTheme="majorBidi" w:hAnsiTheme="majorBidi" w:cstheme="majorBidi"/>
          <w:b/>
          <w:bCs/>
          <w:i/>
          <w:iCs/>
        </w:rPr>
        <w:t>Urtica dioica</w:t>
      </w:r>
      <w:r w:rsidRPr="002679A9">
        <w:rPr>
          <w:rFonts w:asciiTheme="majorBidi" w:hAnsiTheme="majorBidi" w:cstheme="majorBidi"/>
          <w:b/>
          <w:bCs/>
        </w:rPr>
        <w:t xml:space="preserve"> Analysis</w:t>
      </w:r>
    </w:p>
    <w:p w14:paraId="22BD2ECB"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Several studies have employed GC-MS to analyze the essential oils and ethanolic extracts of Urtica dioica. The technique has revealed numerous bioactive compounds such as α-pinene, β-caryophyllene, phytol, linoleic acid, and hexadecanoic acid, many of which are associated with antioxidant, antimicrobial, and anti-inflammatory properties (Chira et al., 2022).</w:t>
      </w:r>
    </w:p>
    <w:p w14:paraId="4EB8DAFE" w14:textId="77777777" w:rsidR="00FD068C" w:rsidRPr="002679A9" w:rsidRDefault="00FD068C" w:rsidP="00FD068C">
      <w:pPr>
        <w:spacing w:after="0" w:line="480" w:lineRule="auto"/>
        <w:jc w:val="both"/>
        <w:rPr>
          <w:rFonts w:asciiTheme="majorBidi" w:hAnsiTheme="majorBidi" w:cstheme="majorBidi"/>
          <w:b/>
          <w:bCs/>
        </w:rPr>
      </w:pPr>
      <w:r w:rsidRPr="002679A9">
        <w:rPr>
          <w:rFonts w:asciiTheme="majorBidi" w:hAnsiTheme="majorBidi" w:cstheme="majorBidi"/>
          <w:b/>
          <w:bCs/>
        </w:rPr>
        <w:t>2.</w:t>
      </w:r>
      <w:r>
        <w:rPr>
          <w:rFonts w:asciiTheme="majorBidi" w:hAnsiTheme="majorBidi" w:cstheme="majorBidi"/>
          <w:b/>
          <w:bCs/>
        </w:rPr>
        <w:t>6</w:t>
      </w:r>
      <w:r>
        <w:rPr>
          <w:rFonts w:asciiTheme="majorBidi" w:hAnsiTheme="majorBidi" w:cstheme="majorBidi"/>
          <w:b/>
          <w:bCs/>
        </w:rPr>
        <w:tab/>
      </w:r>
      <w:r w:rsidRPr="002679A9">
        <w:rPr>
          <w:rFonts w:asciiTheme="majorBidi" w:hAnsiTheme="majorBidi" w:cstheme="majorBidi"/>
          <w:b/>
          <w:bCs/>
        </w:rPr>
        <w:t>Physicochemical Properties and Computational Analysis Using SwissADME</w:t>
      </w:r>
    </w:p>
    <w:p w14:paraId="24B6136C"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evaluation of physicochemical properties is crucial in determining the drug-likeness and pharmacokinetic behavior of bioactive compounds. These properties influence the absorption, distribution, metabolism, excretion, and toxicity (ADMET) profiles, which are key factors in drug discovery and development. In recent years, computational tools such as SwissADME have become indispensable for predicting these properties efficiently and reliably.</w:t>
      </w:r>
    </w:p>
    <w:p w14:paraId="7813E535" w14:textId="77777777" w:rsidR="00FD068C" w:rsidRDefault="00FD068C" w:rsidP="00FD068C">
      <w:pPr>
        <w:rPr>
          <w:rFonts w:asciiTheme="majorBidi" w:hAnsiTheme="majorBidi" w:cstheme="majorBidi"/>
          <w:b/>
          <w:bCs/>
        </w:rPr>
      </w:pPr>
      <w:r>
        <w:rPr>
          <w:rFonts w:asciiTheme="majorBidi" w:hAnsiTheme="majorBidi" w:cstheme="majorBidi"/>
          <w:b/>
          <w:bCs/>
        </w:rPr>
        <w:br w:type="page"/>
      </w:r>
    </w:p>
    <w:p w14:paraId="2E4D0D54" w14:textId="77777777" w:rsidR="00FD068C" w:rsidRDefault="00FD068C" w:rsidP="00FD068C">
      <w:pPr>
        <w:spacing w:after="0" w:line="480" w:lineRule="auto"/>
        <w:jc w:val="center"/>
        <w:rPr>
          <w:rFonts w:asciiTheme="majorBidi" w:hAnsiTheme="majorBidi" w:cstheme="majorBidi"/>
          <w:b/>
          <w:bCs/>
        </w:rPr>
      </w:pPr>
      <w:r>
        <w:rPr>
          <w:rFonts w:asciiTheme="majorBidi" w:hAnsiTheme="majorBidi" w:cstheme="majorBidi"/>
          <w:b/>
          <w:bCs/>
        </w:rPr>
        <w:t>CHAPTER THREE</w:t>
      </w:r>
    </w:p>
    <w:p w14:paraId="5D0518B8" w14:textId="77777777" w:rsidR="00FD068C" w:rsidRDefault="00FD068C" w:rsidP="00FD068C">
      <w:pPr>
        <w:spacing w:after="0" w:line="480" w:lineRule="auto"/>
        <w:rPr>
          <w:rFonts w:asciiTheme="majorBidi" w:hAnsiTheme="majorBidi" w:cstheme="majorBidi"/>
          <w:b/>
          <w:bCs/>
        </w:rPr>
      </w:pPr>
      <w:r>
        <w:rPr>
          <w:rFonts w:asciiTheme="majorBidi" w:hAnsiTheme="majorBidi" w:cstheme="majorBidi"/>
          <w:b/>
          <w:bCs/>
        </w:rPr>
        <w:t>3.0</w:t>
      </w:r>
      <w:r>
        <w:rPr>
          <w:rFonts w:asciiTheme="majorBidi" w:hAnsiTheme="majorBidi" w:cstheme="majorBidi"/>
          <w:b/>
          <w:bCs/>
        </w:rPr>
        <w:tab/>
        <w:t xml:space="preserve">Methodology </w:t>
      </w:r>
    </w:p>
    <w:p w14:paraId="27923671" w14:textId="77777777" w:rsidR="00FD068C" w:rsidRPr="003931B8" w:rsidRDefault="00FD068C" w:rsidP="00FD068C">
      <w:pPr>
        <w:pStyle w:val="NoSpacing"/>
        <w:spacing w:line="480" w:lineRule="auto"/>
        <w:jc w:val="both"/>
        <w:rPr>
          <w:rFonts w:ascii="Times New Roman" w:hAnsi="Times New Roman" w:cs="Times New Roman"/>
          <w:b/>
          <w:bCs/>
          <w:sz w:val="24"/>
          <w:szCs w:val="24"/>
          <w:lang w:val="en-GB"/>
        </w:rPr>
      </w:pPr>
      <w:r>
        <w:rPr>
          <w:rFonts w:asciiTheme="majorBidi" w:hAnsiTheme="majorBidi" w:cstheme="majorBidi"/>
          <w:b/>
          <w:bCs/>
        </w:rPr>
        <w:t>3.1</w:t>
      </w:r>
      <w:r>
        <w:rPr>
          <w:rFonts w:asciiTheme="majorBidi" w:hAnsiTheme="majorBidi" w:cstheme="majorBidi"/>
          <w:b/>
          <w:bCs/>
        </w:rPr>
        <w:tab/>
      </w:r>
      <w:r>
        <w:rPr>
          <w:rFonts w:ascii="Times New Roman" w:hAnsi="Times New Roman" w:cs="Times New Roman"/>
          <w:b/>
          <w:bCs/>
          <w:sz w:val="24"/>
          <w:szCs w:val="24"/>
          <w:lang w:val="en-GB"/>
        </w:rPr>
        <w:t>Materials</w:t>
      </w:r>
    </w:p>
    <w:p w14:paraId="2F3F6099" w14:textId="77777777" w:rsidR="00FD068C"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Urtica dioica Leave;</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E</w:t>
      </w:r>
      <w:r w:rsidRPr="002E3992">
        <w:rPr>
          <w:rFonts w:ascii="Times New Roman" w:hAnsi="Times New Roman" w:cs="Times New Roman"/>
          <w:sz w:val="24"/>
          <w:szCs w:val="24"/>
          <w:lang w:val="en-GB"/>
        </w:rPr>
        <w:t>thanol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Mentholated spirit</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Nutrient agar,</w:t>
      </w:r>
      <w:r>
        <w:rPr>
          <w:rFonts w:ascii="Times New Roman" w:hAnsi="Times New Roman" w:cs="Times New Roman"/>
          <w:b/>
          <w:bCs/>
          <w:sz w:val="24"/>
          <w:szCs w:val="24"/>
          <w:lang w:val="en-GB"/>
        </w:rPr>
        <w:t xml:space="preserve"> </w:t>
      </w:r>
      <w:r w:rsidRPr="002E3992">
        <w:rPr>
          <w:rFonts w:ascii="Times New Roman" w:hAnsi="Times New Roman" w:cs="Times New Roman"/>
          <w:sz w:val="24"/>
          <w:szCs w:val="24"/>
          <w:lang w:val="en-GB"/>
        </w:rPr>
        <w:t>measuring</w:t>
      </w:r>
      <w:r>
        <w:rPr>
          <w:rFonts w:ascii="Times New Roman" w:hAnsi="Times New Roman" w:cs="Times New Roman"/>
          <w:sz w:val="24"/>
          <w:szCs w:val="24"/>
          <w:lang w:val="en-GB"/>
        </w:rPr>
        <w:t xml:space="preserve"> </w:t>
      </w:r>
      <w:r w:rsidRPr="002E3992">
        <w:rPr>
          <w:rFonts w:ascii="Times New Roman" w:hAnsi="Times New Roman" w:cs="Times New Roman"/>
          <w:sz w:val="24"/>
          <w:szCs w:val="24"/>
          <w:lang w:val="en-GB"/>
        </w:rPr>
        <w:t>cylinder; Water bath;</w:t>
      </w:r>
      <w:r>
        <w:rPr>
          <w:rFonts w:ascii="Times New Roman" w:hAnsi="Times New Roman" w:cs="Times New Roman"/>
          <w:sz w:val="24"/>
          <w:szCs w:val="24"/>
          <w:lang w:val="en-GB"/>
        </w:rPr>
        <w:t xml:space="preserve"> Distilled water;</w:t>
      </w:r>
      <w:r w:rsidRPr="002E3992">
        <w:rPr>
          <w:rFonts w:ascii="Times New Roman" w:hAnsi="Times New Roman" w:cs="Times New Roman"/>
          <w:sz w:val="24"/>
          <w:szCs w:val="24"/>
          <w:lang w:val="en-GB"/>
        </w:rPr>
        <w:t xml:space="preserve"> Beaker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Air tight bottle</w:t>
      </w:r>
      <w:r>
        <w:rPr>
          <w:rFonts w:ascii="Times New Roman" w:hAnsi="Times New Roman" w:cs="Times New Roman"/>
          <w:sz w:val="24"/>
          <w:szCs w:val="24"/>
          <w:lang w:val="en-GB"/>
        </w:rPr>
        <w:t xml:space="preserve">; weighing balance; </w:t>
      </w:r>
      <w:r w:rsidRPr="002E3992">
        <w:rPr>
          <w:rFonts w:ascii="Times New Roman" w:hAnsi="Times New Roman" w:cs="Times New Roman"/>
          <w:sz w:val="24"/>
          <w:szCs w:val="24"/>
          <w:lang w:val="en-GB"/>
        </w:rPr>
        <w:t>Latex and rubber gloves</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Funnel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Filter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Petri dish</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Wire loop</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Cork borer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Spatula</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Conical flask</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Foil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Cotton wool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stirring rod</w:t>
      </w:r>
      <w:r>
        <w:rPr>
          <w:rFonts w:ascii="Times New Roman" w:hAnsi="Times New Roman" w:cs="Times New Roman"/>
          <w:sz w:val="24"/>
          <w:szCs w:val="24"/>
          <w:lang w:val="en-GB"/>
        </w:rPr>
        <w:t>.</w:t>
      </w:r>
    </w:p>
    <w:p w14:paraId="2D69955D" w14:textId="77777777" w:rsidR="00FD068C" w:rsidRPr="00341F8A" w:rsidRDefault="00FD068C" w:rsidP="00FD068C">
      <w:pPr>
        <w:pStyle w:val="NoSpacing"/>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sidRPr="00341F8A">
        <w:rPr>
          <w:rFonts w:ascii="Times New Roman" w:hAnsi="Times New Roman" w:cs="Times New Roman"/>
          <w:b/>
          <w:sz w:val="24"/>
          <w:szCs w:val="24"/>
          <w:lang w:val="en-GB"/>
        </w:rPr>
        <w:t>Methods</w:t>
      </w:r>
    </w:p>
    <w:p w14:paraId="4693EB13" w14:textId="77777777" w:rsidR="00FD068C" w:rsidRPr="00277BDA"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3.2.1</w:t>
      </w:r>
      <w:r>
        <w:rPr>
          <w:rFonts w:ascii="Times New Roman" w:hAnsi="Times New Roman" w:cs="Times New Roman"/>
          <w:b/>
          <w:bCs/>
          <w:sz w:val="24"/>
          <w:szCs w:val="24"/>
          <w:lang w:val="en-GB"/>
        </w:rPr>
        <w:tab/>
      </w:r>
      <w:r w:rsidRPr="002E3992">
        <w:rPr>
          <w:rFonts w:ascii="Times New Roman" w:hAnsi="Times New Roman" w:cs="Times New Roman"/>
          <w:b/>
          <w:bCs/>
          <w:sz w:val="24"/>
          <w:szCs w:val="24"/>
          <w:lang w:val="en-GB"/>
        </w:rPr>
        <w:t>Collection of plant sample</w:t>
      </w:r>
    </w:p>
    <w:p w14:paraId="33AE0D06" w14:textId="77777777" w:rsidR="00FD068C"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 xml:space="preserve">Fresh </w:t>
      </w:r>
      <w:r>
        <w:rPr>
          <w:rFonts w:ascii="Times New Roman" w:hAnsi="Times New Roman" w:cs="Times New Roman"/>
          <w:i/>
          <w:sz w:val="24"/>
          <w:szCs w:val="24"/>
          <w:lang w:val="en-GB"/>
        </w:rPr>
        <w:t>Urtica dioica</w:t>
      </w:r>
      <w:r w:rsidRPr="002E3992">
        <w:rPr>
          <w:rFonts w:ascii="Times New Roman" w:hAnsi="Times New Roman" w:cs="Times New Roman"/>
          <w:sz w:val="24"/>
          <w:szCs w:val="24"/>
          <w:lang w:val="en-GB"/>
        </w:rPr>
        <w:t xml:space="preserve"> leaves w</w:t>
      </w:r>
      <w:r>
        <w:rPr>
          <w:rFonts w:ascii="Times New Roman" w:hAnsi="Times New Roman" w:cs="Times New Roman"/>
          <w:sz w:val="24"/>
          <w:szCs w:val="24"/>
          <w:lang w:val="en-GB"/>
        </w:rPr>
        <w:t>as</w:t>
      </w:r>
      <w:r w:rsidRPr="002E3992">
        <w:rPr>
          <w:rFonts w:ascii="Times New Roman" w:hAnsi="Times New Roman" w:cs="Times New Roman"/>
          <w:sz w:val="24"/>
          <w:szCs w:val="24"/>
          <w:lang w:val="en-GB"/>
        </w:rPr>
        <w:t xml:space="preserve"> obtained from Kwara State Polytechnic, Ilorin. The leaves</w:t>
      </w:r>
      <w:r>
        <w:rPr>
          <w:rFonts w:ascii="Times New Roman" w:hAnsi="Times New Roman" w:cs="Times New Roman"/>
          <w:sz w:val="24"/>
          <w:szCs w:val="24"/>
          <w:lang w:val="en-GB"/>
        </w:rPr>
        <w:t xml:space="preserve"> collected were</w:t>
      </w:r>
      <w:r w:rsidRPr="002E3992">
        <w:rPr>
          <w:rFonts w:ascii="Times New Roman" w:hAnsi="Times New Roman" w:cs="Times New Roman"/>
          <w:sz w:val="24"/>
          <w:szCs w:val="24"/>
          <w:lang w:val="en-GB"/>
        </w:rPr>
        <w:t xml:space="preserve"> cleaned, rinsed, and air-dried for </w:t>
      </w:r>
      <w:r>
        <w:rPr>
          <w:rFonts w:ascii="Times New Roman" w:hAnsi="Times New Roman" w:cs="Times New Roman"/>
          <w:sz w:val="24"/>
          <w:szCs w:val="24"/>
          <w:lang w:val="en-GB"/>
        </w:rPr>
        <w:t>15</w:t>
      </w:r>
      <w:r w:rsidRPr="002E3992">
        <w:rPr>
          <w:rFonts w:ascii="Times New Roman" w:hAnsi="Times New Roman" w:cs="Times New Roman"/>
          <w:sz w:val="24"/>
          <w:szCs w:val="24"/>
          <w:lang w:val="en-GB"/>
        </w:rPr>
        <w:t xml:space="preserve"> days. </w:t>
      </w:r>
      <w:r>
        <w:rPr>
          <w:rFonts w:ascii="Times New Roman" w:hAnsi="Times New Roman" w:cs="Times New Roman"/>
          <w:sz w:val="24"/>
          <w:szCs w:val="24"/>
          <w:lang w:val="en-GB"/>
        </w:rPr>
        <w:t>After drying, t</w:t>
      </w:r>
      <w:r w:rsidRPr="002E3992">
        <w:rPr>
          <w:rFonts w:ascii="Times New Roman" w:hAnsi="Times New Roman" w:cs="Times New Roman"/>
          <w:sz w:val="24"/>
          <w:szCs w:val="24"/>
          <w:lang w:val="en-GB"/>
        </w:rPr>
        <w:t xml:space="preserve">he leaves </w:t>
      </w:r>
      <w:r>
        <w:rPr>
          <w:rFonts w:ascii="Times New Roman" w:hAnsi="Times New Roman" w:cs="Times New Roman"/>
          <w:sz w:val="24"/>
          <w:szCs w:val="24"/>
          <w:lang w:val="en-GB"/>
        </w:rPr>
        <w:t>will be</w:t>
      </w:r>
      <w:r w:rsidRPr="002E3992">
        <w:rPr>
          <w:rFonts w:ascii="Times New Roman" w:hAnsi="Times New Roman" w:cs="Times New Roman"/>
          <w:sz w:val="24"/>
          <w:szCs w:val="24"/>
          <w:lang w:val="en-GB"/>
        </w:rPr>
        <w:t xml:space="preserve"> ground into fine powder using a mortar and pestle</w:t>
      </w:r>
      <w:r>
        <w:rPr>
          <w:rFonts w:ascii="Times New Roman" w:hAnsi="Times New Roman" w:cs="Times New Roman"/>
          <w:sz w:val="24"/>
          <w:szCs w:val="24"/>
          <w:lang w:val="en-GB"/>
        </w:rPr>
        <w:t xml:space="preserve"> and</w:t>
      </w:r>
      <w:r w:rsidRPr="002E3992">
        <w:rPr>
          <w:rFonts w:ascii="Times New Roman" w:hAnsi="Times New Roman" w:cs="Times New Roman"/>
          <w:sz w:val="24"/>
          <w:szCs w:val="24"/>
          <w:lang w:val="en-GB"/>
        </w:rPr>
        <w:t xml:space="preserve"> preserved in a refrigerator.</w:t>
      </w:r>
    </w:p>
    <w:p w14:paraId="37365FD8" w14:textId="77777777" w:rsidR="00FD068C" w:rsidRPr="002E3992" w:rsidRDefault="00FD068C" w:rsidP="00FD068C">
      <w:pPr>
        <w:pStyle w:val="NoSpacing"/>
        <w:spacing w:line="480" w:lineRule="auto"/>
        <w:jc w:val="both"/>
        <w:rPr>
          <w:rFonts w:ascii="Times New Roman" w:hAnsi="Times New Roman" w:cs="Times New Roman"/>
          <w:b/>
          <w:bCs/>
          <w:sz w:val="24"/>
          <w:szCs w:val="24"/>
          <w:lang w:val="en-GB"/>
        </w:rPr>
      </w:pPr>
      <w:r w:rsidRPr="002E3992">
        <w:rPr>
          <w:rFonts w:ascii="Times New Roman" w:hAnsi="Times New Roman" w:cs="Times New Roman"/>
          <w:b/>
          <w:bCs/>
          <w:sz w:val="24"/>
          <w:szCs w:val="24"/>
          <w:lang w:val="en-GB"/>
        </w:rPr>
        <w:t>3.2</w:t>
      </w:r>
      <w:r>
        <w:rPr>
          <w:rFonts w:ascii="Times New Roman" w:hAnsi="Times New Roman" w:cs="Times New Roman"/>
          <w:b/>
          <w:bCs/>
          <w:sz w:val="24"/>
          <w:szCs w:val="24"/>
          <w:lang w:val="en-GB"/>
        </w:rPr>
        <w:t>.2</w:t>
      </w:r>
      <w:r w:rsidRPr="002E3992">
        <w:rPr>
          <w:rFonts w:ascii="Times New Roman" w:hAnsi="Times New Roman" w:cs="Times New Roman"/>
          <w:b/>
          <w:bCs/>
          <w:sz w:val="24"/>
          <w:szCs w:val="24"/>
          <w:lang w:val="en-GB"/>
        </w:rPr>
        <w:t xml:space="preserve"> </w:t>
      </w:r>
      <w:r w:rsidRPr="002E3992">
        <w:rPr>
          <w:rFonts w:ascii="Times New Roman" w:hAnsi="Times New Roman" w:cs="Times New Roman"/>
          <w:b/>
          <w:bCs/>
          <w:sz w:val="24"/>
          <w:szCs w:val="24"/>
          <w:lang w:val="en-GB"/>
        </w:rPr>
        <w:tab/>
        <w:t>Preparation and Extraction of plant sample</w:t>
      </w:r>
    </w:p>
    <w:p w14:paraId="3C07B1F1" w14:textId="77777777" w:rsidR="00FD068C" w:rsidRDefault="00FD068C" w:rsidP="00FD068C">
      <w:pPr>
        <w:spacing w:after="0" w:line="480" w:lineRule="auto"/>
        <w:jc w:val="both"/>
        <w:rPr>
          <w:rFonts w:ascii="Times New Roman" w:hAnsi="Times New Roman" w:cs="Times New Roman"/>
          <w:b/>
          <w:lang w:val="en-GB"/>
        </w:rPr>
      </w:pPr>
      <w:r w:rsidRPr="002E3992">
        <w:rPr>
          <w:rFonts w:ascii="Times New Roman" w:hAnsi="Times New Roman" w:cs="Times New Roman"/>
          <w:lang w:val="en-GB"/>
        </w:rPr>
        <w:t xml:space="preserve">Using a weighing balance, </w:t>
      </w:r>
      <w:r>
        <w:rPr>
          <w:rFonts w:ascii="Times New Roman" w:hAnsi="Times New Roman" w:cs="Times New Roman"/>
          <w:lang w:val="en-GB"/>
        </w:rPr>
        <w:t>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35</w:t>
      </w:r>
      <w:r w:rsidRPr="002E3992">
        <w:rPr>
          <w:rFonts w:ascii="Times New Roman" w:hAnsi="Times New Roman" w:cs="Times New Roman"/>
          <w:lang w:val="en-GB"/>
        </w:rPr>
        <w:t>0ml of water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 </w:t>
      </w:r>
      <w:r>
        <w:rPr>
          <w:rFonts w:ascii="Times New Roman" w:hAnsi="Times New Roman" w:cs="Times New Roman"/>
          <w:lang w:val="en-GB"/>
        </w:rPr>
        <w:t>Another 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25</w:t>
      </w:r>
      <w:r w:rsidRPr="002E3992">
        <w:rPr>
          <w:rFonts w:ascii="Times New Roman" w:hAnsi="Times New Roman" w:cs="Times New Roman"/>
          <w:lang w:val="en-GB"/>
        </w:rPr>
        <w:t xml:space="preserve">0ml of </w:t>
      </w:r>
      <w:r>
        <w:rPr>
          <w:rFonts w:ascii="Times New Roman" w:hAnsi="Times New Roman" w:cs="Times New Roman"/>
          <w:lang w:val="en-GB"/>
        </w:rPr>
        <w:t>ethanol</w:t>
      </w:r>
      <w:r w:rsidRPr="002E3992">
        <w:rPr>
          <w:rFonts w:ascii="Times New Roman" w:hAnsi="Times New Roman" w:cs="Times New Roman"/>
          <w:lang w:val="en-GB"/>
        </w:rPr>
        <w:t xml:space="preserve">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w:t>
      </w:r>
      <w:r>
        <w:rPr>
          <w:rFonts w:ascii="Times New Roman" w:hAnsi="Times New Roman" w:cs="Times New Roman"/>
          <w:lang w:val="en-GB"/>
        </w:rPr>
        <w:t xml:space="preserve"> After 24 hours, those</w:t>
      </w:r>
      <w:r w:rsidRPr="002E3992">
        <w:rPr>
          <w:rFonts w:ascii="Times New Roman" w:hAnsi="Times New Roman" w:cs="Times New Roman"/>
          <w:lang w:val="en-GB"/>
        </w:rPr>
        <w:t xml:space="preserve"> mixture</w:t>
      </w:r>
      <w:r>
        <w:rPr>
          <w:rFonts w:ascii="Times New Roman" w:hAnsi="Times New Roman" w:cs="Times New Roman"/>
          <w:lang w:val="en-GB"/>
        </w:rPr>
        <w:t>s</w:t>
      </w:r>
      <w:r w:rsidRPr="002E3992">
        <w:rPr>
          <w:rFonts w:ascii="Times New Roman" w:hAnsi="Times New Roman" w:cs="Times New Roman"/>
          <w:lang w:val="en-GB"/>
        </w:rPr>
        <w:t xml:space="preserve"> w</w:t>
      </w:r>
      <w:r>
        <w:rPr>
          <w:rFonts w:ascii="Times New Roman" w:hAnsi="Times New Roman" w:cs="Times New Roman"/>
          <w:lang w:val="en-GB"/>
        </w:rPr>
        <w:t>ill be</w:t>
      </w:r>
      <w:r w:rsidRPr="002E3992">
        <w:rPr>
          <w:rFonts w:ascii="Times New Roman" w:hAnsi="Times New Roman" w:cs="Times New Roman"/>
          <w:lang w:val="en-GB"/>
        </w:rPr>
        <w:t xml:space="preserve"> filtered with Whatman No.1 filter paper</w:t>
      </w:r>
      <w:r>
        <w:rPr>
          <w:rFonts w:ascii="Times New Roman" w:hAnsi="Times New Roman" w:cs="Times New Roman"/>
          <w:lang w:val="en-GB"/>
        </w:rPr>
        <w:t>.</w:t>
      </w:r>
      <w:r w:rsidRPr="002E3992">
        <w:rPr>
          <w:rFonts w:ascii="Times New Roman" w:hAnsi="Times New Roman" w:cs="Times New Roman"/>
          <w:lang w:val="en-GB"/>
        </w:rPr>
        <w:t xml:space="preserve"> Filtrates were then stored in an air tight bottle and were concentrated to dryness using water bath. </w:t>
      </w:r>
      <w:r>
        <w:rPr>
          <w:rFonts w:ascii="Times New Roman" w:hAnsi="Times New Roman" w:cs="Times New Roman"/>
          <w:color w:val="000000" w:themeColor="text1"/>
        </w:rPr>
        <w:t xml:space="preserve">The </w:t>
      </w:r>
      <w:r w:rsidRPr="002E3992">
        <w:rPr>
          <w:rFonts w:ascii="Times New Roman" w:hAnsi="Times New Roman" w:cs="Times New Roman"/>
          <w:color w:val="000000" w:themeColor="text1"/>
        </w:rPr>
        <w:t>extraction</w:t>
      </w:r>
      <w:r>
        <w:rPr>
          <w:rFonts w:ascii="Times New Roman" w:hAnsi="Times New Roman" w:cs="Times New Roman"/>
          <w:color w:val="000000" w:themeColor="text1"/>
        </w:rPr>
        <w:t xml:space="preserve"> method </w:t>
      </w:r>
      <w:r w:rsidRPr="002E3992">
        <w:rPr>
          <w:rFonts w:ascii="Times New Roman" w:hAnsi="Times New Roman" w:cs="Times New Roman"/>
          <w:color w:val="000000" w:themeColor="text1"/>
        </w:rPr>
        <w:t xml:space="preserve">of </w:t>
      </w:r>
      <w:r>
        <w:rPr>
          <w:rFonts w:ascii="Times New Roman" w:hAnsi="Times New Roman" w:cs="Times New Roman"/>
          <w:i/>
          <w:iCs/>
          <w:color w:val="000000" w:themeColor="text1"/>
        </w:rPr>
        <w:t>U</w:t>
      </w:r>
      <w:r w:rsidRPr="002E3992">
        <w:rPr>
          <w:rFonts w:ascii="Times New Roman" w:hAnsi="Times New Roman" w:cs="Times New Roman"/>
          <w:i/>
          <w:iCs/>
          <w:color w:val="000000" w:themeColor="text1"/>
        </w:rPr>
        <w:t>. d</w:t>
      </w:r>
      <w:r>
        <w:rPr>
          <w:rFonts w:ascii="Times New Roman" w:hAnsi="Times New Roman" w:cs="Times New Roman"/>
          <w:i/>
          <w:iCs/>
          <w:color w:val="000000" w:themeColor="text1"/>
        </w:rPr>
        <w:t>i</w:t>
      </w:r>
      <w:r w:rsidRPr="002E3992">
        <w:rPr>
          <w:rFonts w:ascii="Times New Roman" w:hAnsi="Times New Roman" w:cs="Times New Roman"/>
          <w:i/>
          <w:iCs/>
          <w:color w:val="000000" w:themeColor="text1"/>
        </w:rPr>
        <w:t>o</w:t>
      </w:r>
      <w:r>
        <w:rPr>
          <w:rFonts w:ascii="Times New Roman" w:hAnsi="Times New Roman" w:cs="Times New Roman"/>
          <w:i/>
          <w:iCs/>
          <w:color w:val="000000" w:themeColor="text1"/>
        </w:rPr>
        <w:t>ic</w:t>
      </w:r>
      <w:r w:rsidRPr="002E3992">
        <w:rPr>
          <w:rFonts w:ascii="Times New Roman" w:hAnsi="Times New Roman" w:cs="Times New Roman"/>
          <w:i/>
          <w:iCs/>
          <w:color w:val="000000" w:themeColor="text1"/>
        </w:rPr>
        <w:t>a</w:t>
      </w:r>
      <w:r w:rsidRPr="002E3992">
        <w:rPr>
          <w:rFonts w:ascii="Times New Roman" w:hAnsi="Times New Roman" w:cs="Times New Roman"/>
          <w:color w:val="000000" w:themeColor="text1"/>
        </w:rPr>
        <w:t xml:space="preserve"> w</w:t>
      </w:r>
      <w:r>
        <w:rPr>
          <w:rFonts w:ascii="Times New Roman" w:hAnsi="Times New Roman" w:cs="Times New Roman"/>
          <w:color w:val="000000" w:themeColor="text1"/>
        </w:rPr>
        <w:t>as</w:t>
      </w:r>
      <w:r w:rsidRPr="002E3992">
        <w:rPr>
          <w:rFonts w:ascii="Times New Roman" w:hAnsi="Times New Roman" w:cs="Times New Roman"/>
          <w:color w:val="000000" w:themeColor="text1"/>
        </w:rPr>
        <w:t xml:space="preserve"> carried out using</w:t>
      </w:r>
      <w:r>
        <w:rPr>
          <w:rFonts w:ascii="Times New Roman" w:hAnsi="Times New Roman" w:cs="Times New Roman"/>
          <w:color w:val="000000" w:themeColor="text1"/>
        </w:rPr>
        <w:t xml:space="preserve"> the method described by Muhammed</w:t>
      </w:r>
      <w:r w:rsidRPr="002E3992">
        <w:rPr>
          <w:rFonts w:ascii="Times New Roman" w:hAnsi="Times New Roman" w:cs="Times New Roman"/>
          <w:color w:val="000000" w:themeColor="text1"/>
        </w:rPr>
        <w:t xml:space="preserve"> </w:t>
      </w:r>
      <w:r w:rsidRPr="002E3992">
        <w:rPr>
          <w:rFonts w:ascii="Times New Roman" w:hAnsi="Times New Roman" w:cs="Times New Roman"/>
          <w:i/>
          <w:color w:val="000000" w:themeColor="text1"/>
        </w:rPr>
        <w:t xml:space="preserve">et al. </w:t>
      </w:r>
      <w:r>
        <w:rPr>
          <w:rFonts w:ascii="Times New Roman" w:hAnsi="Times New Roman" w:cs="Times New Roman"/>
          <w:color w:val="000000" w:themeColor="text1"/>
        </w:rPr>
        <w:t>(2018</w:t>
      </w:r>
      <w:r w:rsidRPr="002E3992">
        <w:rPr>
          <w:rFonts w:ascii="Times New Roman" w:hAnsi="Times New Roman" w:cs="Times New Roman"/>
          <w:color w:val="000000" w:themeColor="text1"/>
        </w:rPr>
        <w:t>).</w:t>
      </w:r>
    </w:p>
    <w:p w14:paraId="0E42478A" w14:textId="77777777" w:rsidR="00FD068C" w:rsidRDefault="00FD068C" w:rsidP="00FD068C">
      <w:pPr>
        <w:spacing w:after="0" w:line="480" w:lineRule="auto"/>
        <w:rPr>
          <w:rFonts w:ascii="Times New Roman" w:hAnsi="Times New Roman" w:cs="Times New Roman"/>
          <w:b/>
          <w:lang w:val="en-GB"/>
        </w:rPr>
      </w:pPr>
    </w:p>
    <w:p w14:paraId="1FBF3C92" w14:textId="77777777" w:rsidR="00FD068C" w:rsidRDefault="00FD068C" w:rsidP="00FD068C">
      <w:pPr>
        <w:spacing w:after="0" w:line="480" w:lineRule="auto"/>
        <w:rPr>
          <w:rFonts w:ascii="Times New Roman" w:hAnsi="Times New Roman" w:cs="Times New Roman"/>
          <w:b/>
          <w:lang w:val="en-GB"/>
        </w:rPr>
      </w:pPr>
    </w:p>
    <w:p w14:paraId="068372CD" w14:textId="77777777" w:rsidR="00FD068C" w:rsidRDefault="00FD068C" w:rsidP="00FD068C">
      <w:pPr>
        <w:spacing w:after="0" w:line="480" w:lineRule="auto"/>
        <w:rPr>
          <w:rFonts w:ascii="Times New Roman" w:hAnsi="Times New Roman" w:cs="Times New Roman"/>
          <w:b/>
          <w:lang w:val="en-GB"/>
        </w:rPr>
      </w:pPr>
    </w:p>
    <w:p w14:paraId="7BD7DA11" w14:textId="77777777" w:rsidR="00FD068C" w:rsidRPr="0057468F" w:rsidRDefault="00FD068C" w:rsidP="00FD068C">
      <w:pPr>
        <w:pStyle w:val="Default"/>
        <w:spacing w:line="480" w:lineRule="auto"/>
        <w:jc w:val="both"/>
        <w:rPr>
          <w:rFonts w:asciiTheme="majorBidi" w:hAnsiTheme="majorBidi" w:cstheme="majorBidi"/>
          <w:b/>
          <w:bCs/>
        </w:rPr>
      </w:pPr>
      <w:r>
        <w:rPr>
          <w:rFonts w:asciiTheme="majorBidi" w:hAnsiTheme="majorBidi" w:cstheme="majorBidi"/>
          <w:b/>
          <w:bCs/>
        </w:rPr>
        <w:t>3.2.3</w:t>
      </w:r>
      <w:r>
        <w:rPr>
          <w:rFonts w:asciiTheme="majorBidi" w:hAnsiTheme="majorBidi" w:cstheme="majorBidi"/>
          <w:b/>
          <w:bCs/>
        </w:rPr>
        <w:tab/>
        <w:t>Microbial Analysis of Nutrient Agar</w:t>
      </w:r>
    </w:p>
    <w:p w14:paraId="22D5B5D7" w14:textId="77777777" w:rsidR="00FD068C" w:rsidRPr="00427055" w:rsidRDefault="00FD068C" w:rsidP="00FD068C">
      <w:pPr>
        <w:pStyle w:val="Default"/>
        <w:spacing w:line="480" w:lineRule="auto"/>
        <w:jc w:val="both"/>
        <w:rPr>
          <w:rFonts w:asciiTheme="majorBidi" w:hAnsiTheme="majorBidi" w:cstheme="majorBidi"/>
          <w:b/>
          <w:bCs/>
          <w:i/>
          <w:iCs/>
        </w:rPr>
      </w:pPr>
      <w:r w:rsidRPr="00427055">
        <w:rPr>
          <w:rFonts w:asciiTheme="majorBidi" w:hAnsiTheme="majorBidi" w:cstheme="majorBidi"/>
          <w:b/>
          <w:bCs/>
          <w:i/>
          <w:iCs/>
        </w:rPr>
        <w:t>Pro</w:t>
      </w:r>
      <w:r>
        <w:rPr>
          <w:rFonts w:asciiTheme="majorBidi" w:hAnsiTheme="majorBidi" w:cstheme="majorBidi"/>
          <w:b/>
          <w:bCs/>
          <w:i/>
          <w:iCs/>
        </w:rPr>
        <w:t>cedures</w:t>
      </w:r>
    </w:p>
    <w:p w14:paraId="7BADAFBA" w14:textId="77777777" w:rsidR="00FD068C" w:rsidRDefault="00FD068C" w:rsidP="00FD068C">
      <w:pPr>
        <w:pStyle w:val="Default"/>
        <w:numPr>
          <w:ilvl w:val="0"/>
          <w:numId w:val="4"/>
        </w:numPr>
        <w:spacing w:line="480" w:lineRule="auto"/>
        <w:jc w:val="both"/>
        <w:rPr>
          <w:rFonts w:asciiTheme="majorBidi" w:hAnsiTheme="majorBidi" w:cstheme="majorBidi"/>
        </w:rPr>
      </w:pPr>
      <w:r w:rsidRPr="0057468F">
        <w:rPr>
          <w:rFonts w:asciiTheme="majorBidi" w:hAnsiTheme="majorBidi" w:cstheme="majorBidi"/>
        </w:rPr>
        <w:t>The agar well diffusion method was used to determine the growth inhibition.</w:t>
      </w:r>
      <w:r>
        <w:rPr>
          <w:rFonts w:asciiTheme="majorBidi" w:hAnsiTheme="majorBidi" w:cstheme="majorBidi"/>
        </w:rPr>
        <w:t xml:space="preserve"> </w:t>
      </w:r>
      <w:r w:rsidRPr="0057468F">
        <w:rPr>
          <w:rFonts w:asciiTheme="majorBidi" w:hAnsiTheme="majorBidi" w:cstheme="majorBidi"/>
        </w:rPr>
        <w:t xml:space="preserve">The plant extracts were prepared at a </w:t>
      </w:r>
      <w:r>
        <w:rPr>
          <w:rFonts w:asciiTheme="majorBidi" w:hAnsiTheme="majorBidi" w:cstheme="majorBidi"/>
        </w:rPr>
        <w:t xml:space="preserve">recommendable </w:t>
      </w:r>
      <w:r w:rsidRPr="0057468F">
        <w:rPr>
          <w:rFonts w:asciiTheme="majorBidi" w:hAnsiTheme="majorBidi" w:cstheme="majorBidi"/>
        </w:rPr>
        <w:t xml:space="preserve">concentration dissolved in </w:t>
      </w:r>
      <w:r>
        <w:rPr>
          <w:rFonts w:asciiTheme="majorBidi" w:hAnsiTheme="majorBidi" w:cstheme="majorBidi"/>
        </w:rPr>
        <w:t>200ml distilled water.</w:t>
      </w:r>
      <w:r w:rsidRPr="0057468F">
        <w:rPr>
          <w:rFonts w:asciiTheme="majorBidi" w:hAnsiTheme="majorBidi" w:cstheme="majorBidi"/>
        </w:rPr>
        <w:t xml:space="preserve"> </w:t>
      </w:r>
    </w:p>
    <w:p w14:paraId="513B5C5E"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Turn on the Bunsen burner and put solvent on it then stir with stirring rod, stir continuously to melt the agar, cover it with cotton wool inside the foil paper and sealed with paper tape; then label it as nutrient agar.</w:t>
      </w:r>
    </w:p>
    <w:p w14:paraId="6D536E44"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Put the agar inside pressure with water if there is no light but if there is light, use autoclave.</w:t>
      </w:r>
    </w:p>
    <w:p w14:paraId="34BA2B07"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After 15 minutes, remove from autoclave and allow it to cool before sterilization.</w:t>
      </w:r>
    </w:p>
    <w:p w14:paraId="65117CFD"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After 15 minutes of sterilization, put inside a cold water to cool down</w:t>
      </w:r>
    </w:p>
    <w:p w14:paraId="6AF4E0C1" w14:textId="77777777" w:rsidR="00FD068C" w:rsidRDefault="00FD068C" w:rsidP="00FD068C">
      <w:pPr>
        <w:pStyle w:val="Default"/>
        <w:numPr>
          <w:ilvl w:val="0"/>
          <w:numId w:val="4"/>
        </w:numPr>
        <w:spacing w:line="480" w:lineRule="auto"/>
        <w:jc w:val="both"/>
        <w:rPr>
          <w:rFonts w:asciiTheme="majorBidi" w:hAnsiTheme="majorBidi" w:cstheme="majorBidi"/>
        </w:rPr>
      </w:pPr>
      <w:r w:rsidRPr="0057468F">
        <w:rPr>
          <w:rFonts w:asciiTheme="majorBidi" w:hAnsiTheme="majorBidi" w:cstheme="majorBidi"/>
        </w:rPr>
        <w:t xml:space="preserve">The sterile Muller Hinton Agar was prepared and poured in sterile petri dishes and allowed to solidify. With the help of a sterile well cutter, 6mm diameter wells were punctured with uniform spacing for various concentrations for each extract. </w:t>
      </w:r>
    </w:p>
    <w:p w14:paraId="4F5F4D10" w14:textId="77777777" w:rsidR="00FD068C" w:rsidRDefault="00FD068C" w:rsidP="00FD068C">
      <w:pPr>
        <w:rPr>
          <w:rFonts w:asciiTheme="majorBidi" w:hAnsiTheme="majorBidi" w:cstheme="majorBidi"/>
          <w:b/>
          <w:bCs/>
        </w:rPr>
      </w:pPr>
      <w:r w:rsidRPr="006D0047">
        <w:rPr>
          <w:rFonts w:asciiTheme="majorBidi" w:hAnsiTheme="majorBidi" w:cstheme="majorBidi"/>
          <w:b/>
          <w:bCs/>
        </w:rPr>
        <w:t>3.2.4</w:t>
      </w:r>
      <w:r>
        <w:rPr>
          <w:rFonts w:asciiTheme="majorBidi" w:hAnsiTheme="majorBidi" w:cstheme="majorBidi"/>
          <w:b/>
          <w:bCs/>
        </w:rPr>
        <w:tab/>
        <w:t>Introduction of Antibiotics</w:t>
      </w:r>
    </w:p>
    <w:p w14:paraId="161C4FE2" w14:textId="77777777" w:rsidR="00FD068C" w:rsidRPr="006D0047" w:rsidRDefault="00FD068C" w:rsidP="00FD068C">
      <w:pPr>
        <w:spacing w:line="480" w:lineRule="auto"/>
        <w:jc w:val="both"/>
        <w:rPr>
          <w:rFonts w:asciiTheme="majorBidi" w:hAnsiTheme="majorBidi" w:cstheme="majorBidi"/>
          <w:b/>
          <w:bCs/>
          <w:color w:val="000000"/>
        </w:rPr>
      </w:pPr>
      <w:r>
        <w:rPr>
          <w:rFonts w:asciiTheme="majorBidi" w:hAnsiTheme="majorBidi" w:cstheme="majorBidi"/>
        </w:rPr>
        <w:t xml:space="preserve">Erythromycin and chloramphenicol antibiotics were introduced on the cultured agar. This are sed as a benchmark against which antimicrobial agents were tested. This is essential for identifying and characterizing antibiotics resistance in bacteria. This aids the comparison on the effectiveness of the extracts against the targeted bacteria to know its inhibitory strength and also help determine the antimicrobial efficacy against the range of bacteria, identify potential weaknesses, susceptibility to resistance mechanisms and pave pay for developing more effective treatments. </w:t>
      </w:r>
      <w:r w:rsidRPr="006D0047">
        <w:rPr>
          <w:rFonts w:asciiTheme="majorBidi" w:hAnsiTheme="majorBidi" w:cstheme="majorBidi"/>
          <w:b/>
          <w:bCs/>
        </w:rPr>
        <w:br w:type="page"/>
      </w:r>
    </w:p>
    <w:p w14:paraId="5731483F" w14:textId="77777777" w:rsidR="00FD068C" w:rsidRDefault="00FD068C" w:rsidP="00FD068C">
      <w:pPr>
        <w:pStyle w:val="Default"/>
        <w:spacing w:line="480" w:lineRule="auto"/>
        <w:jc w:val="both"/>
        <w:rPr>
          <w:rFonts w:asciiTheme="majorBidi" w:hAnsiTheme="majorBidi" w:cstheme="majorBidi"/>
          <w:b/>
          <w:bCs/>
        </w:rPr>
      </w:pPr>
      <w:r>
        <w:rPr>
          <w:rFonts w:asciiTheme="majorBidi" w:hAnsiTheme="majorBidi" w:cstheme="majorBidi"/>
          <w:b/>
          <w:bCs/>
        </w:rPr>
        <w:t>3.2.5</w:t>
      </w:r>
      <w:r>
        <w:rPr>
          <w:rFonts w:asciiTheme="majorBidi" w:hAnsiTheme="majorBidi" w:cstheme="majorBidi"/>
          <w:b/>
          <w:bCs/>
        </w:rPr>
        <w:tab/>
        <w:t>Isolation and Identification of Organisms</w:t>
      </w:r>
      <w:r w:rsidRPr="0093423F">
        <w:rPr>
          <w:rFonts w:asciiTheme="majorBidi" w:hAnsiTheme="majorBidi" w:cstheme="majorBidi"/>
          <w:b/>
          <w:bCs/>
        </w:rPr>
        <w:t xml:space="preserve"> </w:t>
      </w:r>
    </w:p>
    <w:p w14:paraId="18AD8D1A" w14:textId="77777777" w:rsidR="00FD068C"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 xml:space="preserve">Introduce the isolates (microorganisms) to the nutrient agar. Isolates used includes </w:t>
      </w:r>
      <w:r w:rsidRPr="0093423F">
        <w:rPr>
          <w:rFonts w:asciiTheme="majorBidi" w:hAnsiTheme="majorBidi" w:cstheme="majorBidi"/>
          <w:i/>
          <w:iCs/>
        </w:rPr>
        <w:t>E.</w:t>
      </w:r>
      <w:r>
        <w:rPr>
          <w:rFonts w:asciiTheme="majorBidi" w:hAnsiTheme="majorBidi" w:cstheme="majorBidi"/>
          <w:i/>
          <w:iCs/>
        </w:rPr>
        <w:t xml:space="preserve"> coli, staphylococcus, salmonella, shigella and klebsiella.</w:t>
      </w:r>
    </w:p>
    <w:p w14:paraId="550AEDB8"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Use wire lobe to introduce the isolates into the media. This process is known as inoculation of microorganisms using sterile method.</w:t>
      </w:r>
    </w:p>
    <w:p w14:paraId="1F4E8C6E"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Then, introduce the samples (aqueous and ethanolic extract) into the culture media. (two drop of the prepared sample)</w:t>
      </w:r>
    </w:p>
    <w:p w14:paraId="236E109C"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Seal the petri dish with paper tape and put it inside the incub</w:t>
      </w:r>
      <w:r w:rsidRPr="00C46C63">
        <w:rPr>
          <w:rFonts w:asciiTheme="majorBidi" w:hAnsiTheme="majorBidi" w:cstheme="majorBidi"/>
        </w:rPr>
        <w:t xml:space="preserve">ator for 24 hours. </w:t>
      </w:r>
    </w:p>
    <w:p w14:paraId="507FF06F" w14:textId="77777777" w:rsidR="00FD068C" w:rsidRPr="00E318AE" w:rsidRDefault="00FD068C" w:rsidP="00FD068C">
      <w:pPr>
        <w:pStyle w:val="Default"/>
        <w:numPr>
          <w:ilvl w:val="0"/>
          <w:numId w:val="5"/>
        </w:numPr>
        <w:spacing w:line="480" w:lineRule="auto"/>
        <w:jc w:val="both"/>
        <w:rPr>
          <w:rFonts w:asciiTheme="majorBidi" w:hAnsiTheme="majorBidi" w:cstheme="majorBidi"/>
          <w:i/>
          <w:iCs/>
        </w:rPr>
      </w:pPr>
      <w:r w:rsidRPr="00C46C63">
        <w:rPr>
          <w:rFonts w:asciiTheme="majorBidi" w:hAnsiTheme="majorBidi" w:cstheme="majorBidi"/>
        </w:rPr>
        <w:t>The tubes were examined for visible turbidity after incubation and plated on their respective media incubated at 37ºC for 24h for bacteria and room temperature for yeast.</w:t>
      </w:r>
    </w:p>
    <w:p w14:paraId="5737C244" w14:textId="77777777" w:rsidR="00FD068C" w:rsidRDefault="00FD068C" w:rsidP="00FD068C">
      <w:pPr>
        <w:rPr>
          <w:rFonts w:asciiTheme="majorBidi" w:hAnsiTheme="majorBidi" w:cstheme="majorBidi"/>
        </w:rPr>
      </w:pPr>
      <w:r>
        <w:rPr>
          <w:rFonts w:asciiTheme="majorBidi" w:hAnsiTheme="majorBidi" w:cstheme="majorBidi"/>
        </w:rPr>
        <w:br w:type="page"/>
      </w:r>
    </w:p>
    <w:p w14:paraId="112492C8" w14:textId="77777777" w:rsidR="00FD068C" w:rsidRDefault="00FD068C" w:rsidP="00FD068C">
      <w:pPr>
        <w:spacing w:after="0" w:line="480" w:lineRule="auto"/>
        <w:jc w:val="center"/>
        <w:rPr>
          <w:rFonts w:asciiTheme="majorBidi" w:hAnsiTheme="majorBidi" w:cstheme="majorBidi"/>
          <w:b/>
          <w:bCs/>
        </w:rPr>
      </w:pPr>
      <w:r>
        <w:rPr>
          <w:rFonts w:asciiTheme="majorBidi" w:hAnsiTheme="majorBidi" w:cstheme="majorBidi"/>
          <w:b/>
          <w:bCs/>
        </w:rPr>
        <w:t>CHAPTER FOUR</w:t>
      </w:r>
    </w:p>
    <w:p w14:paraId="431FC199" w14:textId="77777777" w:rsidR="00FD068C" w:rsidRDefault="00FD068C" w:rsidP="00FD068C">
      <w:pPr>
        <w:spacing w:after="0" w:line="480" w:lineRule="auto"/>
        <w:rPr>
          <w:rFonts w:asciiTheme="majorBidi" w:hAnsiTheme="majorBidi" w:cstheme="majorBidi"/>
          <w:b/>
          <w:bCs/>
        </w:rPr>
      </w:pPr>
      <w:r>
        <w:rPr>
          <w:rFonts w:asciiTheme="majorBidi" w:hAnsiTheme="majorBidi" w:cstheme="majorBidi"/>
          <w:b/>
          <w:bCs/>
        </w:rPr>
        <w:t>4.0</w:t>
      </w:r>
      <w:r>
        <w:rPr>
          <w:rFonts w:asciiTheme="majorBidi" w:hAnsiTheme="majorBidi" w:cstheme="majorBidi"/>
          <w:b/>
          <w:bCs/>
        </w:rPr>
        <w:tab/>
        <w:t>Results</w:t>
      </w:r>
    </w:p>
    <w:p w14:paraId="3452D43D" w14:textId="77777777" w:rsidR="00FD068C" w:rsidRPr="00CE1583" w:rsidRDefault="00FD068C" w:rsidP="00FD068C">
      <w:pPr>
        <w:spacing w:after="0" w:line="480" w:lineRule="auto"/>
        <w:rPr>
          <w:rFonts w:asciiTheme="majorBidi" w:hAnsiTheme="majorBidi" w:cstheme="majorBidi"/>
          <w:b/>
          <w:bCs/>
        </w:rPr>
      </w:pPr>
      <w:r>
        <w:rPr>
          <w:rFonts w:asciiTheme="majorBidi" w:hAnsiTheme="majorBidi" w:cstheme="majorBidi"/>
          <w:b/>
          <w:bCs/>
        </w:rPr>
        <w:t>4.1</w:t>
      </w:r>
      <w:r>
        <w:rPr>
          <w:rFonts w:asciiTheme="majorBidi" w:hAnsiTheme="majorBidi" w:cstheme="majorBidi"/>
          <w:b/>
          <w:bCs/>
        </w:rPr>
        <w:tab/>
      </w:r>
      <w:r>
        <w:rPr>
          <w:rFonts w:ascii="Times New Roman" w:hAnsi="Times New Roman" w:cs="Times New Roman"/>
          <w:b/>
          <w:lang w:val="en-GB"/>
        </w:rPr>
        <w:t>Aqueous and Ethanolic Extracts Yield</w:t>
      </w:r>
    </w:p>
    <w:p w14:paraId="68A4F0D7" w14:textId="77777777" w:rsidR="00FD068C" w:rsidRDefault="00FD068C" w:rsidP="00FD068C">
      <w:pPr>
        <w:spacing w:after="0" w:line="480" w:lineRule="auto"/>
        <w:jc w:val="both"/>
        <w:rPr>
          <w:rFonts w:ascii="Times New Roman" w:hAnsi="Times New Roman" w:cs="Times New Roman"/>
          <w:color w:val="000000" w:themeColor="text1"/>
          <w:lang w:val="en-GB"/>
        </w:rPr>
      </w:pPr>
      <w:r w:rsidRPr="009C6434">
        <w:rPr>
          <w:rFonts w:ascii="Times New Roman" w:hAnsi="Times New Roman" w:cs="Times New Roman"/>
          <w:color w:val="000000" w:themeColor="text1"/>
          <w:lang w:val="en-GB"/>
        </w:rPr>
        <w:t xml:space="preserve">The </w:t>
      </w:r>
      <w:r>
        <w:rPr>
          <w:rFonts w:ascii="Times New Roman" w:hAnsi="Times New Roman" w:cs="Times New Roman"/>
          <w:color w:val="000000" w:themeColor="text1"/>
          <w:lang w:val="en-GB"/>
        </w:rPr>
        <w:t xml:space="preserve">concentration of aqueous extracts yielded golden yellow samples while ethanolic extracts of </w:t>
      </w:r>
      <w:r w:rsidRPr="00CE1583">
        <w:rPr>
          <w:rFonts w:ascii="Times New Roman" w:hAnsi="Times New Roman" w:cs="Times New Roman"/>
          <w:i/>
          <w:iCs/>
          <w:color w:val="000000" w:themeColor="text1"/>
          <w:lang w:val="en-GB"/>
        </w:rPr>
        <w:t>U</w:t>
      </w:r>
      <w:r>
        <w:rPr>
          <w:rFonts w:ascii="Times New Roman" w:hAnsi="Times New Roman" w:cs="Times New Roman"/>
          <w:i/>
          <w:color w:val="000000" w:themeColor="text1"/>
          <w:lang w:val="en-GB"/>
        </w:rPr>
        <w:t xml:space="preserve">. dioica </w:t>
      </w:r>
      <w:r>
        <w:rPr>
          <w:rFonts w:ascii="Times New Roman" w:hAnsi="Times New Roman" w:cs="Times New Roman"/>
          <w:color w:val="000000" w:themeColor="text1"/>
          <w:lang w:val="en-GB"/>
        </w:rPr>
        <w:t>leaves yielded dark green sample respectively.</w:t>
      </w:r>
    </w:p>
    <w:p w14:paraId="1AB8494A" w14:textId="77777777" w:rsidR="00FD068C" w:rsidRDefault="00FD068C" w:rsidP="00FD068C">
      <w:pPr>
        <w:spacing w:after="0" w:line="480" w:lineRule="auto"/>
        <w:jc w:val="both"/>
        <w:rPr>
          <w:rFonts w:asciiTheme="majorBidi" w:hAnsiTheme="majorBidi" w:cstheme="majorBidi"/>
          <w:b/>
          <w:bCs/>
        </w:rPr>
      </w:pPr>
      <w:r w:rsidRPr="009C6434">
        <w:rPr>
          <w:rFonts w:ascii="Times New Roman" w:hAnsi="Times New Roman" w:cs="Times New Roman"/>
          <w:color w:val="000000" w:themeColor="text1"/>
          <w:lang w:val="en-GB"/>
        </w:rPr>
        <w:t xml:space="preserve">The yield obtained </w:t>
      </w:r>
      <w:r>
        <w:rPr>
          <w:rFonts w:ascii="Times New Roman" w:hAnsi="Times New Roman" w:cs="Times New Roman"/>
          <w:color w:val="000000" w:themeColor="text1"/>
          <w:lang w:val="en-GB"/>
        </w:rPr>
        <w:t xml:space="preserve">from aqueous extracts of </w:t>
      </w:r>
      <w:r>
        <w:rPr>
          <w:rFonts w:ascii="Times New Roman" w:hAnsi="Times New Roman" w:cs="Times New Roman"/>
          <w:i/>
          <w:color w:val="000000" w:themeColor="text1"/>
          <w:lang w:val="en-GB"/>
        </w:rPr>
        <w:t xml:space="preserve">U. dioica </w:t>
      </w:r>
      <w:r>
        <w:rPr>
          <w:rFonts w:ascii="Times New Roman" w:hAnsi="Times New Roman" w:cs="Times New Roman"/>
          <w:iCs/>
          <w:color w:val="000000" w:themeColor="text1"/>
          <w:lang w:val="en-GB"/>
        </w:rPr>
        <w:t>leaves</w:t>
      </w:r>
      <w:r>
        <w:rPr>
          <w:rFonts w:ascii="Times New Roman" w:hAnsi="Times New Roman" w:cs="Times New Roman"/>
          <w:color w:val="000000" w:themeColor="text1"/>
          <w:lang w:val="en-GB"/>
        </w:rPr>
        <w:t xml:space="preserve"> were 6.2ml while t</w:t>
      </w:r>
      <w:r w:rsidRPr="009C6434">
        <w:rPr>
          <w:rFonts w:ascii="Times New Roman" w:hAnsi="Times New Roman" w:cs="Times New Roman"/>
          <w:color w:val="000000" w:themeColor="text1"/>
          <w:lang w:val="en-GB"/>
        </w:rPr>
        <w:t xml:space="preserve">he yield obtained </w:t>
      </w:r>
      <w:r>
        <w:rPr>
          <w:rFonts w:ascii="Times New Roman" w:hAnsi="Times New Roman" w:cs="Times New Roman"/>
          <w:color w:val="000000" w:themeColor="text1"/>
          <w:lang w:val="en-GB"/>
        </w:rPr>
        <w:t xml:space="preserve">from ethanolic extracts of </w:t>
      </w:r>
      <w:r>
        <w:rPr>
          <w:rFonts w:ascii="Times New Roman" w:hAnsi="Times New Roman" w:cs="Times New Roman"/>
          <w:i/>
          <w:color w:val="000000" w:themeColor="text1"/>
          <w:lang w:val="en-GB"/>
        </w:rPr>
        <w:t xml:space="preserve">U. dioica </w:t>
      </w:r>
      <w:r>
        <w:rPr>
          <w:rFonts w:ascii="Times New Roman" w:hAnsi="Times New Roman" w:cs="Times New Roman"/>
          <w:color w:val="000000" w:themeColor="text1"/>
          <w:lang w:val="en-GB"/>
        </w:rPr>
        <w:t>leaves were 5.2ml.</w:t>
      </w:r>
    </w:p>
    <w:p w14:paraId="2AE065EA" w14:textId="77777777" w:rsidR="00FD068C" w:rsidRDefault="00FD068C" w:rsidP="00FD068C">
      <w:pPr>
        <w:pStyle w:val="NoSpacing"/>
        <w:spacing w:line="480" w:lineRule="auto"/>
        <w:rPr>
          <w:rFonts w:ascii="Times New Roman" w:hAnsi="Times New Roman" w:cs="Times New Roman"/>
          <w:b/>
          <w:sz w:val="24"/>
          <w:szCs w:val="24"/>
          <w:lang w:val="en-GB"/>
        </w:rPr>
      </w:pPr>
      <w:r>
        <w:rPr>
          <w:rFonts w:asciiTheme="majorBidi" w:hAnsiTheme="majorBidi" w:cstheme="majorBidi"/>
          <w:b/>
          <w:bCs/>
        </w:rPr>
        <w:t>4.2</w:t>
      </w:r>
      <w:r>
        <w:rPr>
          <w:rFonts w:asciiTheme="majorBidi" w:hAnsiTheme="majorBidi" w:cstheme="majorBidi"/>
          <w:b/>
          <w:bCs/>
        </w:rPr>
        <w:tab/>
      </w:r>
      <w:r w:rsidRPr="002E3992">
        <w:rPr>
          <w:rFonts w:ascii="Times New Roman" w:hAnsi="Times New Roman" w:cs="Times New Roman"/>
          <w:b/>
          <w:sz w:val="24"/>
          <w:szCs w:val="24"/>
          <w:lang w:val="en-GB"/>
        </w:rPr>
        <w:t>Culture Media</w:t>
      </w:r>
      <w:r>
        <w:rPr>
          <w:rFonts w:ascii="Times New Roman" w:hAnsi="Times New Roman" w:cs="Times New Roman"/>
          <w:b/>
          <w:sz w:val="24"/>
          <w:szCs w:val="24"/>
          <w:lang w:val="en-GB"/>
        </w:rPr>
        <w:t xml:space="preserve"> Preparation for Anti-Microbial Analysis</w:t>
      </w:r>
    </w:p>
    <w:p w14:paraId="7DB2872A" w14:textId="77777777" w:rsidR="00FD068C" w:rsidRDefault="00FD068C" w:rsidP="00FD068C">
      <w:pPr>
        <w:spacing w:after="0" w:line="480" w:lineRule="auto"/>
        <w:jc w:val="both"/>
        <w:rPr>
          <w:rFonts w:ascii="Times New Roman" w:hAnsi="Times New Roman" w:cs="Times New Roman"/>
          <w:lang w:val="en-GB"/>
        </w:rPr>
      </w:pPr>
      <w:r>
        <w:rPr>
          <w:rFonts w:ascii="Times New Roman" w:hAnsi="Times New Roman" w:cs="Times New Roman"/>
          <w:i/>
          <w:lang w:val="en-GB"/>
        </w:rPr>
        <w:t>Urtica dioica</w:t>
      </w:r>
      <w:r w:rsidRPr="002E3992">
        <w:rPr>
          <w:rFonts w:ascii="Times New Roman" w:hAnsi="Times New Roman" w:cs="Times New Roman"/>
          <w:lang w:val="en-GB"/>
        </w:rPr>
        <w:t xml:space="preserve"> </w:t>
      </w:r>
      <w:r>
        <w:rPr>
          <w:rFonts w:ascii="Times New Roman" w:hAnsi="Times New Roman" w:cs="Times New Roman"/>
          <w:lang w:val="en-GB"/>
        </w:rPr>
        <w:t xml:space="preserve">L. </w:t>
      </w:r>
      <w:r w:rsidRPr="002E3992">
        <w:rPr>
          <w:rFonts w:ascii="Times New Roman" w:hAnsi="Times New Roman" w:cs="Times New Roman"/>
          <w:lang w:val="en-GB"/>
        </w:rPr>
        <w:t>aqueous and ethanolic extracts</w:t>
      </w:r>
      <w:r>
        <w:rPr>
          <w:rFonts w:ascii="Times New Roman" w:hAnsi="Times New Roman" w:cs="Times New Roman"/>
          <w:lang w:val="en-GB"/>
        </w:rPr>
        <w:t xml:space="preserve"> were prepared as indicated in the pictures below:</w:t>
      </w:r>
    </w:p>
    <w:p w14:paraId="44F84933" w14:textId="77777777" w:rsidR="00FD068C" w:rsidRDefault="00FD068C" w:rsidP="00FD068C">
      <w:pPr>
        <w:spacing w:after="0" w:line="480" w:lineRule="auto"/>
        <w:jc w:val="both"/>
        <w:rPr>
          <w:rFonts w:ascii="Times New Roman" w:hAnsi="Times New Roman" w:cs="Times New Roman"/>
          <w:lang w:val="en-GB"/>
        </w:rPr>
      </w:pPr>
    </w:p>
    <w:p w14:paraId="041CF595" w14:textId="77777777" w:rsidR="00FD068C" w:rsidRDefault="00FD068C" w:rsidP="00FD068C">
      <w:pPr>
        <w:spacing w:after="0" w:line="480" w:lineRule="auto"/>
        <w:jc w:val="both"/>
        <w:rPr>
          <w:rFonts w:ascii="Times New Roman" w:hAnsi="Times New Roman" w:cs="Times New Roman"/>
          <w:lang w:val="en-GB"/>
        </w:rPr>
      </w:pPr>
    </w:p>
    <w:p w14:paraId="6606169D" w14:textId="77777777" w:rsidR="00FD068C" w:rsidRDefault="00FD068C" w:rsidP="00FD068C">
      <w:pPr>
        <w:spacing w:after="0" w:line="480" w:lineRule="auto"/>
        <w:jc w:val="center"/>
        <w:rPr>
          <w:rFonts w:ascii="Times New Roman" w:hAnsi="Times New Roman" w:cs="Times New Roman"/>
          <w:lang w:val="en-GB"/>
        </w:rPr>
      </w:pPr>
      <w:r>
        <w:rPr>
          <w:noProof/>
        </w:rPr>
        <w:drawing>
          <wp:inline distT="0" distB="0" distL="0" distR="0" wp14:anchorId="586F9727" wp14:editId="4C06A61C">
            <wp:extent cx="3891812" cy="2439035"/>
            <wp:effectExtent l="0" t="0" r="0" b="0"/>
            <wp:docPr id="904267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3878" cy="2446597"/>
                    </a:xfrm>
                    <a:prstGeom prst="rect">
                      <a:avLst/>
                    </a:prstGeom>
                    <a:noFill/>
                    <a:ln>
                      <a:noFill/>
                    </a:ln>
                  </pic:spPr>
                </pic:pic>
              </a:graphicData>
            </a:graphic>
          </wp:inline>
        </w:drawing>
      </w:r>
    </w:p>
    <w:p w14:paraId="129E7BCD" w14:textId="77777777" w:rsidR="00FD068C" w:rsidRDefault="00FD068C" w:rsidP="00FD068C">
      <w:pPr>
        <w:spacing w:after="0" w:line="360" w:lineRule="auto"/>
        <w:jc w:val="center"/>
      </w:pPr>
      <w:bookmarkStart w:id="0" w:name="_Hlk195707532"/>
      <w:r w:rsidRPr="00ED3BA5">
        <w:rPr>
          <w:rFonts w:ascii="Times New Roman" w:hAnsi="Times New Roman" w:cs="Times New Roman"/>
          <w:b/>
          <w:bCs/>
          <w:i/>
          <w:iCs/>
          <w:lang w:val="en-GB"/>
        </w:rPr>
        <w:t xml:space="preserve">Figure 4.1 shows the culture of </w:t>
      </w:r>
      <w:r>
        <w:rPr>
          <w:rFonts w:ascii="Times New Roman" w:hAnsi="Times New Roman" w:cs="Times New Roman"/>
          <w:b/>
          <w:bCs/>
          <w:i/>
          <w:iCs/>
          <w:lang w:val="en-GB"/>
        </w:rPr>
        <w:t>the five</w:t>
      </w:r>
      <w:r w:rsidRPr="00ED3BA5">
        <w:rPr>
          <w:rFonts w:ascii="Times New Roman" w:hAnsi="Times New Roman" w:cs="Times New Roman"/>
          <w:b/>
          <w:bCs/>
          <w:i/>
          <w:iCs/>
          <w:lang w:val="en-GB"/>
        </w:rPr>
        <w:t xml:space="preserve"> different microbes</w:t>
      </w:r>
      <w:r>
        <w:rPr>
          <w:rFonts w:ascii="Times New Roman" w:hAnsi="Times New Roman" w:cs="Times New Roman"/>
          <w:b/>
          <w:bCs/>
          <w:i/>
          <w:iCs/>
          <w:lang w:val="en-GB"/>
        </w:rPr>
        <w:t xml:space="preserve"> on aqueous extract of U. dioica L</w:t>
      </w:r>
      <w:r>
        <w:rPr>
          <w:rFonts w:ascii="Times New Roman" w:hAnsi="Times New Roman" w:cs="Times New Roman"/>
          <w:lang w:val="en-GB"/>
        </w:rPr>
        <w:t>.</w:t>
      </w:r>
    </w:p>
    <w:p w14:paraId="65001720" w14:textId="77777777" w:rsidR="00FD068C" w:rsidRDefault="00FD068C" w:rsidP="00FD068C">
      <w:pPr>
        <w:spacing w:after="0" w:line="480" w:lineRule="auto"/>
        <w:jc w:val="center"/>
        <w:rPr>
          <w:rFonts w:asciiTheme="majorBidi" w:hAnsiTheme="majorBidi" w:cstheme="majorBidi"/>
        </w:rPr>
      </w:pPr>
      <w:r w:rsidRPr="00ED3BA5">
        <w:rPr>
          <w:rFonts w:asciiTheme="majorBidi" w:hAnsiTheme="majorBidi" w:cstheme="majorBidi"/>
        </w:rPr>
        <w:t>(Kleb</w:t>
      </w:r>
      <w:r>
        <w:rPr>
          <w:rFonts w:asciiTheme="majorBidi" w:hAnsiTheme="majorBidi" w:cstheme="majorBidi"/>
        </w:rPr>
        <w:t>siella, Staphylococcus aureus, Shigella, E. coli and Salmonella spp.)</w:t>
      </w:r>
      <w:bookmarkEnd w:id="0"/>
      <w:r>
        <w:rPr>
          <w:rFonts w:asciiTheme="majorBidi" w:hAnsiTheme="majorBidi" w:cstheme="majorBidi"/>
        </w:rPr>
        <w:t xml:space="preserve"> </w:t>
      </w:r>
    </w:p>
    <w:p w14:paraId="4F84148B" w14:textId="77777777" w:rsidR="00FD068C" w:rsidRDefault="00FD068C" w:rsidP="00FD068C">
      <w:pPr>
        <w:rPr>
          <w:rFonts w:asciiTheme="majorBidi" w:hAnsiTheme="majorBidi" w:cstheme="majorBidi"/>
        </w:rPr>
      </w:pPr>
      <w:r>
        <w:rPr>
          <w:rFonts w:asciiTheme="majorBidi" w:hAnsiTheme="majorBidi" w:cstheme="majorBidi"/>
        </w:rPr>
        <w:br w:type="page"/>
      </w:r>
    </w:p>
    <w:p w14:paraId="1915043F" w14:textId="77777777" w:rsidR="00FD068C" w:rsidRPr="00ED3BA5" w:rsidRDefault="00FD068C" w:rsidP="00FD068C">
      <w:pPr>
        <w:spacing w:after="0" w:line="480" w:lineRule="auto"/>
        <w:jc w:val="center"/>
        <w:rPr>
          <w:rFonts w:asciiTheme="majorBidi" w:hAnsiTheme="majorBidi" w:cstheme="majorBidi"/>
        </w:rPr>
      </w:pPr>
    </w:p>
    <w:p w14:paraId="5650A001" w14:textId="77777777" w:rsidR="00FD068C" w:rsidRDefault="00FD068C" w:rsidP="00FD068C">
      <w:pPr>
        <w:spacing w:after="0" w:line="480" w:lineRule="auto"/>
        <w:jc w:val="center"/>
        <w:rPr>
          <w:rFonts w:ascii="Times New Roman" w:hAnsi="Times New Roman" w:cs="Times New Roman"/>
          <w:lang w:val="en-GB"/>
        </w:rPr>
      </w:pPr>
    </w:p>
    <w:p w14:paraId="6E172C43" w14:textId="77777777" w:rsidR="00FD068C" w:rsidRDefault="00FD068C" w:rsidP="00FD068C">
      <w:pPr>
        <w:spacing w:after="0" w:line="480" w:lineRule="auto"/>
        <w:jc w:val="center"/>
        <w:rPr>
          <w:rFonts w:asciiTheme="majorBidi" w:hAnsiTheme="majorBidi" w:cstheme="majorBidi"/>
          <w:b/>
          <w:bCs/>
        </w:rPr>
      </w:pPr>
      <w:r>
        <w:rPr>
          <w:noProof/>
        </w:rPr>
        <w:drawing>
          <wp:inline distT="0" distB="0" distL="0" distR="0" wp14:anchorId="361F4C13" wp14:editId="69B64ED0">
            <wp:extent cx="4253213" cy="2565106"/>
            <wp:effectExtent l="0" t="0" r="0" b="6985"/>
            <wp:docPr id="511672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4977" cy="2578232"/>
                    </a:xfrm>
                    <a:prstGeom prst="rect">
                      <a:avLst/>
                    </a:prstGeom>
                    <a:noFill/>
                    <a:ln>
                      <a:noFill/>
                    </a:ln>
                  </pic:spPr>
                </pic:pic>
              </a:graphicData>
            </a:graphic>
          </wp:inline>
        </w:drawing>
      </w:r>
    </w:p>
    <w:p w14:paraId="0A0A07BF" w14:textId="77777777" w:rsidR="00FD068C" w:rsidRDefault="00FD068C" w:rsidP="00FD068C">
      <w:pPr>
        <w:spacing w:after="0" w:line="480" w:lineRule="auto"/>
        <w:jc w:val="center"/>
        <w:rPr>
          <w:rFonts w:asciiTheme="majorBidi" w:hAnsiTheme="majorBidi" w:cstheme="majorBidi"/>
          <w:b/>
          <w:bCs/>
        </w:rPr>
      </w:pPr>
    </w:p>
    <w:p w14:paraId="3DD7D22D" w14:textId="77777777" w:rsidR="00FD068C" w:rsidRDefault="00FD068C" w:rsidP="00FD068C">
      <w:pPr>
        <w:spacing w:after="0" w:line="360" w:lineRule="auto"/>
        <w:jc w:val="center"/>
      </w:pPr>
      <w:r w:rsidRPr="00ED3BA5">
        <w:rPr>
          <w:rFonts w:ascii="Times New Roman" w:hAnsi="Times New Roman" w:cs="Times New Roman"/>
          <w:b/>
          <w:bCs/>
          <w:i/>
          <w:iCs/>
          <w:lang w:val="en-GB"/>
        </w:rPr>
        <w:t>Figure 4.</w:t>
      </w:r>
      <w:r>
        <w:rPr>
          <w:rFonts w:ascii="Times New Roman" w:hAnsi="Times New Roman" w:cs="Times New Roman"/>
          <w:b/>
          <w:bCs/>
          <w:i/>
          <w:iCs/>
          <w:lang w:val="en-GB"/>
        </w:rPr>
        <w:t>2</w:t>
      </w:r>
      <w:r w:rsidRPr="00ED3BA5">
        <w:rPr>
          <w:rFonts w:ascii="Times New Roman" w:hAnsi="Times New Roman" w:cs="Times New Roman"/>
          <w:b/>
          <w:bCs/>
          <w:i/>
          <w:iCs/>
          <w:lang w:val="en-GB"/>
        </w:rPr>
        <w:t xml:space="preserve"> shows the culture of </w:t>
      </w:r>
      <w:r>
        <w:rPr>
          <w:rFonts w:ascii="Times New Roman" w:hAnsi="Times New Roman" w:cs="Times New Roman"/>
          <w:b/>
          <w:bCs/>
          <w:i/>
          <w:iCs/>
          <w:lang w:val="en-GB"/>
        </w:rPr>
        <w:t>the five</w:t>
      </w:r>
      <w:r w:rsidRPr="00ED3BA5">
        <w:rPr>
          <w:rFonts w:ascii="Times New Roman" w:hAnsi="Times New Roman" w:cs="Times New Roman"/>
          <w:b/>
          <w:bCs/>
          <w:i/>
          <w:iCs/>
          <w:lang w:val="en-GB"/>
        </w:rPr>
        <w:t xml:space="preserve"> different microbes</w:t>
      </w:r>
      <w:r>
        <w:rPr>
          <w:rFonts w:ascii="Times New Roman" w:hAnsi="Times New Roman" w:cs="Times New Roman"/>
          <w:b/>
          <w:bCs/>
          <w:i/>
          <w:iCs/>
          <w:lang w:val="en-GB"/>
        </w:rPr>
        <w:t xml:space="preserve"> on ethanolic extract of U. dioica L</w:t>
      </w:r>
      <w:r>
        <w:rPr>
          <w:rFonts w:ascii="Times New Roman" w:hAnsi="Times New Roman" w:cs="Times New Roman"/>
          <w:lang w:val="en-GB"/>
        </w:rPr>
        <w:t>.</w:t>
      </w:r>
    </w:p>
    <w:p w14:paraId="1BA6CD22" w14:textId="77777777" w:rsidR="00FD068C" w:rsidRDefault="00FD068C" w:rsidP="00FD068C">
      <w:pPr>
        <w:spacing w:line="360" w:lineRule="auto"/>
        <w:jc w:val="center"/>
        <w:rPr>
          <w:rFonts w:asciiTheme="majorBidi" w:hAnsiTheme="majorBidi" w:cstheme="majorBidi"/>
        </w:rPr>
      </w:pPr>
      <w:r w:rsidRPr="00ED3BA5">
        <w:rPr>
          <w:rFonts w:asciiTheme="majorBidi" w:hAnsiTheme="majorBidi" w:cstheme="majorBidi"/>
        </w:rPr>
        <w:t>(</w:t>
      </w:r>
      <w:r>
        <w:rPr>
          <w:rFonts w:asciiTheme="majorBidi" w:hAnsiTheme="majorBidi" w:cstheme="majorBidi"/>
        </w:rPr>
        <w:t>E. coli, Salmonella, Staphylococcus aureus, Shigella, and Klebsiella spp.)</w:t>
      </w:r>
    </w:p>
    <w:p w14:paraId="69186173" w14:textId="77777777" w:rsidR="00FD068C" w:rsidRDefault="00FD068C" w:rsidP="00FD068C">
      <w:pPr>
        <w:rPr>
          <w:rFonts w:asciiTheme="majorBidi" w:hAnsiTheme="majorBidi" w:cstheme="majorBidi"/>
        </w:rPr>
      </w:pPr>
      <w:r>
        <w:rPr>
          <w:rFonts w:asciiTheme="majorBidi" w:hAnsiTheme="majorBidi" w:cstheme="majorBidi"/>
        </w:rPr>
        <w:br w:type="page"/>
      </w:r>
    </w:p>
    <w:p w14:paraId="675F5948"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heme="majorBidi" w:hAnsiTheme="majorBidi" w:cstheme="majorBidi"/>
          <w:b/>
          <w:bCs/>
          <w:color w:val="000000"/>
        </w:rPr>
        <w:t>4.3</w:t>
      </w:r>
      <w:r>
        <w:rPr>
          <w:rFonts w:asciiTheme="majorBidi" w:hAnsiTheme="majorBidi" w:cstheme="majorBidi"/>
          <w:b/>
          <w:bCs/>
          <w:color w:val="000000"/>
        </w:rPr>
        <w:tab/>
      </w:r>
      <w:r w:rsidRPr="002E3992">
        <w:rPr>
          <w:rFonts w:ascii="Times New Roman" w:hAnsi="Times New Roman" w:cs="Times New Roman"/>
          <w:b/>
          <w:sz w:val="24"/>
          <w:szCs w:val="24"/>
          <w:lang w:val="en-GB"/>
        </w:rPr>
        <w:t xml:space="preserve">Zone of inhibition of </w:t>
      </w:r>
      <w:r w:rsidRPr="00C40384">
        <w:rPr>
          <w:rFonts w:ascii="Times New Roman" w:hAnsi="Times New Roman" w:cs="Times New Roman"/>
          <w:b/>
          <w:i/>
          <w:iCs/>
          <w:sz w:val="24"/>
          <w:szCs w:val="24"/>
          <w:lang w:val="en-GB"/>
        </w:rPr>
        <w:t>Urtica dioica</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A</w:t>
      </w:r>
      <w:r w:rsidRPr="002E3992">
        <w:rPr>
          <w:rFonts w:ascii="Times New Roman" w:hAnsi="Times New Roman" w:cs="Times New Roman"/>
          <w:b/>
          <w:sz w:val="24"/>
          <w:szCs w:val="24"/>
          <w:lang w:val="en-GB"/>
        </w:rPr>
        <w:t xml:space="preserve">queous and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thanolic extracts on selected microbes</w:t>
      </w:r>
    </w:p>
    <w:p w14:paraId="4FF11D8F"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4.1: </w:t>
      </w:r>
      <w:r w:rsidRPr="002E3992">
        <w:rPr>
          <w:rFonts w:ascii="Times New Roman" w:hAnsi="Times New Roman" w:cs="Times New Roman"/>
          <w:b/>
          <w:sz w:val="24"/>
          <w:szCs w:val="24"/>
          <w:lang w:val="en-GB"/>
        </w:rPr>
        <w:t xml:space="preserve">Zone of inhibition of </w:t>
      </w:r>
      <w:r w:rsidRPr="00C40384">
        <w:rPr>
          <w:rFonts w:ascii="Times New Roman" w:hAnsi="Times New Roman" w:cs="Times New Roman"/>
          <w:b/>
          <w:i/>
          <w:iCs/>
          <w:sz w:val="24"/>
          <w:szCs w:val="24"/>
          <w:lang w:val="en-GB"/>
        </w:rPr>
        <w:t>Urtica dioica</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A</w:t>
      </w:r>
      <w:r w:rsidRPr="002E3992">
        <w:rPr>
          <w:rFonts w:ascii="Times New Roman" w:hAnsi="Times New Roman" w:cs="Times New Roman"/>
          <w:b/>
          <w:sz w:val="24"/>
          <w:szCs w:val="24"/>
          <w:lang w:val="en-GB"/>
        </w:rPr>
        <w:t xml:space="preserve">queous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xtracts on selected microbes</w:t>
      </w:r>
    </w:p>
    <w:p w14:paraId="7007E132" w14:textId="77777777" w:rsidR="00FD068C" w:rsidRPr="002E3992" w:rsidRDefault="00FD068C" w:rsidP="00FD068C">
      <w:pPr>
        <w:pStyle w:val="NoSpacing"/>
        <w:jc w:val="both"/>
        <w:rPr>
          <w:rFonts w:ascii="Times New Roman" w:hAnsi="Times New Roman" w:cs="Times New Roman"/>
          <w:b/>
          <w:sz w:val="24"/>
          <w:szCs w:val="24"/>
          <w:lang w:val="en-GB"/>
        </w:rPr>
      </w:pPr>
      <w:r w:rsidRPr="002E3992">
        <w:rPr>
          <w:rFonts w:ascii="Times New Roman" w:hAnsi="Times New Roman" w:cs="Times New Roman"/>
          <w:b/>
          <w:sz w:val="24"/>
          <w:szCs w:val="24"/>
          <w:lang w:val="en-GB"/>
        </w:rPr>
        <w:t xml:space="preserve"> </w:t>
      </w:r>
    </w:p>
    <w:tbl>
      <w:tblPr>
        <w:tblStyle w:val="PlainTable2"/>
        <w:tblW w:w="0" w:type="auto"/>
        <w:jc w:val="center"/>
        <w:tblLook w:val="04A0" w:firstRow="1" w:lastRow="0" w:firstColumn="1" w:lastColumn="0" w:noHBand="0" w:noVBand="1"/>
      </w:tblPr>
      <w:tblGrid>
        <w:gridCol w:w="2808"/>
        <w:gridCol w:w="1867"/>
        <w:gridCol w:w="1980"/>
        <w:gridCol w:w="1710"/>
      </w:tblGrid>
      <w:tr w:rsidR="00FD068C" w:rsidRPr="003B0B81" w14:paraId="66468E9E" w14:textId="77777777" w:rsidTr="00043D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79572ABB" w14:textId="77777777" w:rsidR="00FD068C" w:rsidRPr="003B0B81" w:rsidRDefault="00FD068C" w:rsidP="00043DCB">
            <w:pPr>
              <w:pStyle w:val="NoSpacing"/>
              <w:spacing w:line="360" w:lineRule="auto"/>
              <w:rPr>
                <w:rFonts w:ascii="Times New Roman" w:hAnsi="Times New Roman" w:cs="Times New Roman"/>
                <w:b w:val="0"/>
                <w:sz w:val="24"/>
                <w:szCs w:val="24"/>
                <w:lang w:val="en-GB"/>
              </w:rPr>
            </w:pPr>
            <w:r w:rsidRPr="003B0B81">
              <w:rPr>
                <w:rFonts w:ascii="Times New Roman" w:hAnsi="Times New Roman" w:cs="Times New Roman"/>
                <w:sz w:val="24"/>
                <w:szCs w:val="24"/>
                <w:lang w:val="en-GB"/>
              </w:rPr>
              <w:t>Microbes</w:t>
            </w:r>
          </w:p>
        </w:tc>
        <w:tc>
          <w:tcPr>
            <w:tcW w:w="1867" w:type="dxa"/>
          </w:tcPr>
          <w:p w14:paraId="200F339C"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1st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980" w:type="dxa"/>
          </w:tcPr>
          <w:p w14:paraId="023B9BE7"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2nd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710" w:type="dxa"/>
          </w:tcPr>
          <w:p w14:paraId="43D8912F"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Pr>
                <w:rFonts w:ascii="Times New Roman" w:hAnsi="Times New Roman" w:cs="Times New Roman"/>
                <w:sz w:val="24"/>
                <w:szCs w:val="24"/>
                <w:lang w:val="en-GB"/>
              </w:rPr>
              <w:t>Mean Average (mm)</w:t>
            </w:r>
          </w:p>
        </w:tc>
      </w:tr>
      <w:tr w:rsidR="00FD068C" w:rsidRPr="003B0B81" w14:paraId="52FA8CEA"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3BDA2C60"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3BE524B5" w14:textId="77777777" w:rsidR="00FD068C" w:rsidRPr="00CB5C94" w:rsidRDefault="00FD068C" w:rsidP="00043DCB">
            <w:pPr>
              <w:pStyle w:val="NoSpacing"/>
              <w:spacing w:line="360" w:lineRule="auto"/>
              <w:jc w:val="both"/>
              <w:rPr>
                <w:rFonts w:ascii="Times New Roman" w:hAnsi="Times New Roman" w:cs="Times New Roman"/>
                <w:b w:val="0"/>
                <w:i/>
                <w:sz w:val="24"/>
                <w:szCs w:val="24"/>
                <w:lang w:val="en-GB"/>
              </w:rPr>
            </w:pPr>
            <w:r w:rsidRPr="003B0B81">
              <w:rPr>
                <w:rFonts w:ascii="Times New Roman" w:hAnsi="Times New Roman" w:cs="Times New Roman"/>
                <w:i/>
                <w:sz w:val="24"/>
                <w:szCs w:val="24"/>
                <w:lang w:val="en-GB"/>
              </w:rPr>
              <w:t>S</w:t>
            </w:r>
            <w:r>
              <w:rPr>
                <w:rFonts w:ascii="Times New Roman" w:hAnsi="Times New Roman" w:cs="Times New Roman"/>
                <w:i/>
                <w:sz w:val="24"/>
                <w:szCs w:val="24"/>
                <w:lang w:val="en-GB"/>
              </w:rPr>
              <w:t>almonella typhi.</w:t>
            </w:r>
            <w:r>
              <w:rPr>
                <w:rFonts w:ascii="Times New Roman" w:hAnsi="Times New Roman" w:cs="Times New Roman"/>
                <w:sz w:val="24"/>
                <w:szCs w:val="24"/>
                <w:lang w:val="en-GB"/>
              </w:rPr>
              <w:t xml:space="preserve"> </w:t>
            </w:r>
          </w:p>
        </w:tc>
        <w:tc>
          <w:tcPr>
            <w:tcW w:w="1867" w:type="dxa"/>
          </w:tcPr>
          <w:p w14:paraId="60BE18AE"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25.0</w:t>
            </w:r>
          </w:p>
          <w:p w14:paraId="77C5BEBF"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5.0</w:t>
            </w:r>
          </w:p>
        </w:tc>
        <w:tc>
          <w:tcPr>
            <w:tcW w:w="1980" w:type="dxa"/>
          </w:tcPr>
          <w:p w14:paraId="7833A908"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w:t>
            </w:r>
          </w:p>
          <w:p w14:paraId="70E89DA7"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9.0</w:t>
            </w:r>
          </w:p>
        </w:tc>
        <w:tc>
          <w:tcPr>
            <w:tcW w:w="1710" w:type="dxa"/>
          </w:tcPr>
          <w:p w14:paraId="26F4F25A"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25.0</w:t>
            </w:r>
          </w:p>
          <w:p w14:paraId="1E0222B7"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7.0</w:t>
            </w:r>
          </w:p>
        </w:tc>
      </w:tr>
      <w:tr w:rsidR="00FD068C" w:rsidRPr="003B0B81" w14:paraId="137EEDE5"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2808" w:type="dxa"/>
          </w:tcPr>
          <w:p w14:paraId="70FCBCF4"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2AE9D594" w14:textId="77777777" w:rsidR="00FD068C" w:rsidRPr="00CB5C94" w:rsidRDefault="00FD068C" w:rsidP="00043DCB">
            <w:pPr>
              <w:pStyle w:val="NoSpacing"/>
              <w:spacing w:line="360" w:lineRule="auto"/>
              <w:jc w:val="both"/>
              <w:rPr>
                <w:rFonts w:ascii="Times New Roman" w:hAnsi="Times New Roman" w:cs="Times New Roman"/>
                <w:b w:val="0"/>
                <w:bCs w:val="0"/>
                <w:i/>
                <w:iCs/>
                <w:sz w:val="24"/>
                <w:szCs w:val="24"/>
                <w:lang w:val="en-GB"/>
              </w:rPr>
            </w:pPr>
            <w:r>
              <w:rPr>
                <w:rFonts w:ascii="Times New Roman" w:hAnsi="Times New Roman" w:cs="Times New Roman"/>
                <w:i/>
                <w:iCs/>
                <w:sz w:val="24"/>
                <w:szCs w:val="24"/>
                <w:lang w:val="en-GB"/>
              </w:rPr>
              <w:t xml:space="preserve">E. coli </w:t>
            </w:r>
          </w:p>
        </w:tc>
        <w:tc>
          <w:tcPr>
            <w:tcW w:w="1867" w:type="dxa"/>
          </w:tcPr>
          <w:p w14:paraId="67B348D5"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15.0</w:t>
            </w:r>
          </w:p>
          <w:p w14:paraId="63FE0AD0"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980" w:type="dxa"/>
          </w:tcPr>
          <w:p w14:paraId="23F1BBEF"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w:t>
            </w:r>
          </w:p>
          <w:p w14:paraId="0BC388A8"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1710" w:type="dxa"/>
          </w:tcPr>
          <w:p w14:paraId="675E5DC9"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15.0</w:t>
            </w:r>
          </w:p>
          <w:p w14:paraId="2A40D02C"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7.0</w:t>
            </w:r>
          </w:p>
        </w:tc>
      </w:tr>
      <w:tr w:rsidR="00FD068C" w:rsidRPr="003B0B81" w14:paraId="472BC9FC"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07792FBB"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4F28BBA0"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Klebsiella spp.</w:t>
            </w:r>
          </w:p>
        </w:tc>
        <w:tc>
          <w:tcPr>
            <w:tcW w:w="1867" w:type="dxa"/>
          </w:tcPr>
          <w:p w14:paraId="68B2C6C9"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w:t>
            </w:r>
            <w:r w:rsidRPr="003B0B81">
              <w:rPr>
                <w:rFonts w:ascii="Times New Roman" w:hAnsi="Times New Roman" w:cs="Times New Roman"/>
                <w:sz w:val="24"/>
                <w:szCs w:val="24"/>
                <w:lang w:val="en-GB"/>
              </w:rPr>
              <w:t>1.</w:t>
            </w:r>
            <w:r>
              <w:rPr>
                <w:rFonts w:ascii="Times New Roman" w:hAnsi="Times New Roman" w:cs="Times New Roman"/>
                <w:sz w:val="24"/>
                <w:szCs w:val="24"/>
                <w:lang w:val="en-GB"/>
              </w:rPr>
              <w:t>0</w:t>
            </w:r>
          </w:p>
          <w:p w14:paraId="2D80E8CF"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B0B81">
              <w:rPr>
                <w:rFonts w:ascii="Times New Roman" w:hAnsi="Times New Roman" w:cs="Times New Roman"/>
                <w:sz w:val="24"/>
                <w:szCs w:val="24"/>
                <w:lang w:val="en-GB"/>
              </w:rPr>
              <w:t>1</w:t>
            </w:r>
            <w:r>
              <w:rPr>
                <w:rFonts w:ascii="Times New Roman" w:hAnsi="Times New Roman" w:cs="Times New Roman"/>
                <w:sz w:val="24"/>
                <w:szCs w:val="24"/>
                <w:lang w:val="en-GB"/>
              </w:rPr>
              <w:t>5</w:t>
            </w:r>
            <w:r w:rsidRPr="003B0B81">
              <w:rPr>
                <w:rFonts w:ascii="Times New Roman" w:hAnsi="Times New Roman" w:cs="Times New Roman"/>
                <w:sz w:val="24"/>
                <w:szCs w:val="24"/>
                <w:lang w:val="en-GB"/>
              </w:rPr>
              <w:t>.0</w:t>
            </w:r>
          </w:p>
        </w:tc>
        <w:tc>
          <w:tcPr>
            <w:tcW w:w="1980" w:type="dxa"/>
          </w:tcPr>
          <w:p w14:paraId="4570143B"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77C4FCC3"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710" w:type="dxa"/>
          </w:tcPr>
          <w:p w14:paraId="5B21C32B"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11.0</w:t>
            </w:r>
          </w:p>
          <w:p w14:paraId="39492C0D"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14.5</w:t>
            </w:r>
          </w:p>
        </w:tc>
      </w:tr>
      <w:tr w:rsidR="00FD068C" w:rsidRPr="003B0B81" w14:paraId="3114F006"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2808" w:type="dxa"/>
          </w:tcPr>
          <w:p w14:paraId="75F0AB86"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2CF131DC"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Shigella spp.</w:t>
            </w:r>
          </w:p>
        </w:tc>
        <w:tc>
          <w:tcPr>
            <w:tcW w:w="1867" w:type="dxa"/>
          </w:tcPr>
          <w:p w14:paraId="3C129A44"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27.0</w:t>
            </w:r>
          </w:p>
          <w:p w14:paraId="30B4F846"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980" w:type="dxa"/>
          </w:tcPr>
          <w:p w14:paraId="29A5598B"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4768E13E"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5.0</w:t>
            </w:r>
          </w:p>
        </w:tc>
        <w:tc>
          <w:tcPr>
            <w:tcW w:w="1710" w:type="dxa"/>
          </w:tcPr>
          <w:p w14:paraId="1D95E6C2"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27.0</w:t>
            </w:r>
          </w:p>
          <w:p w14:paraId="1AC27526"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11.0</w:t>
            </w:r>
          </w:p>
        </w:tc>
      </w:tr>
      <w:tr w:rsidR="00FD068C" w:rsidRPr="003B0B81" w14:paraId="6D6712DF"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0B48D905"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04BA4932"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Staphylococcus aureus</w:t>
            </w:r>
          </w:p>
        </w:tc>
        <w:tc>
          <w:tcPr>
            <w:tcW w:w="1867" w:type="dxa"/>
          </w:tcPr>
          <w:p w14:paraId="7996B55D"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16.0</w:t>
            </w:r>
          </w:p>
          <w:p w14:paraId="25B8A573"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tc>
        <w:tc>
          <w:tcPr>
            <w:tcW w:w="1980" w:type="dxa"/>
          </w:tcPr>
          <w:p w14:paraId="37AFFF93"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75EC7939"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710" w:type="dxa"/>
          </w:tcPr>
          <w:p w14:paraId="0BF38336"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16.0</w:t>
            </w:r>
          </w:p>
          <w:p w14:paraId="17FD59B4"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10.5</w:t>
            </w:r>
          </w:p>
        </w:tc>
      </w:tr>
    </w:tbl>
    <w:p w14:paraId="264BF5F7" w14:textId="77777777" w:rsidR="00FD068C" w:rsidRPr="005259D5" w:rsidRDefault="00FD068C" w:rsidP="00FD068C">
      <w:pPr>
        <w:pStyle w:val="Default"/>
        <w:spacing w:line="480" w:lineRule="auto"/>
        <w:jc w:val="both"/>
        <w:rPr>
          <w:sz w:val="12"/>
          <w:szCs w:val="12"/>
        </w:rPr>
      </w:pPr>
    </w:p>
    <w:p w14:paraId="4B27CF6F" w14:textId="77777777" w:rsidR="00FD068C" w:rsidRPr="00034D7C" w:rsidRDefault="00FD068C" w:rsidP="00FD068C">
      <w:pPr>
        <w:pStyle w:val="Default"/>
        <w:spacing w:line="480" w:lineRule="auto"/>
        <w:jc w:val="both"/>
      </w:pPr>
      <w:r w:rsidRPr="00034D7C">
        <w:t>Inhibition strength indicator</w:t>
      </w:r>
      <w:r w:rsidRPr="00034D7C">
        <w:rPr>
          <w:b/>
          <w:bCs/>
        </w:rPr>
        <w:t xml:space="preserve">: </w:t>
      </w:r>
      <w:r w:rsidRPr="003D0284">
        <w:t>(Far</w:t>
      </w:r>
      <w:r>
        <w:t>nidah, H.J, 2009)</w:t>
      </w:r>
    </w:p>
    <w:p w14:paraId="514DB2D6" w14:textId="77777777" w:rsidR="00FD068C" w:rsidRPr="00034D7C" w:rsidRDefault="00FD068C" w:rsidP="00FD068C">
      <w:pPr>
        <w:pStyle w:val="Default"/>
        <w:spacing w:line="360" w:lineRule="auto"/>
      </w:pPr>
      <w:r w:rsidRPr="00034D7C">
        <w:t>1</w:t>
      </w:r>
      <w:r>
        <w:t xml:space="preserve">. </w:t>
      </w:r>
      <w:r w:rsidRPr="00034D7C">
        <w:t xml:space="preserve">Diameter of inhibition zone ≥ 15 mm: Strong </w:t>
      </w:r>
    </w:p>
    <w:p w14:paraId="2CD28998" w14:textId="77777777" w:rsidR="00FD068C" w:rsidRPr="00034D7C" w:rsidRDefault="00FD068C" w:rsidP="00FD068C">
      <w:pPr>
        <w:pStyle w:val="Default"/>
        <w:spacing w:line="360" w:lineRule="auto"/>
      </w:pPr>
      <w:r w:rsidRPr="00034D7C">
        <w:t>2</w:t>
      </w:r>
      <w:r>
        <w:t>.</w:t>
      </w:r>
      <w:r w:rsidRPr="00034D7C">
        <w:t xml:space="preserve"> Diameter of inhibition zone 10 mm -14.5 mm: Medium </w:t>
      </w:r>
    </w:p>
    <w:p w14:paraId="23F55B7F" w14:textId="77777777" w:rsidR="00FD068C" w:rsidRPr="00034D7C" w:rsidRDefault="00FD068C" w:rsidP="00FD068C">
      <w:pPr>
        <w:pStyle w:val="Default"/>
        <w:spacing w:line="360" w:lineRule="auto"/>
      </w:pPr>
      <w:r w:rsidRPr="00034D7C">
        <w:t>3</w:t>
      </w:r>
      <w:r>
        <w:t>.</w:t>
      </w:r>
      <w:r w:rsidRPr="00034D7C">
        <w:t xml:space="preserve"> Diameter of inhibition zone ≤ 9 mm: Weak </w:t>
      </w:r>
    </w:p>
    <w:p w14:paraId="16C3D15C" w14:textId="77777777" w:rsidR="00FD068C" w:rsidRPr="00034D7C" w:rsidRDefault="00FD068C" w:rsidP="00FD068C">
      <w:pPr>
        <w:pStyle w:val="Default"/>
        <w:spacing w:line="360" w:lineRule="auto"/>
        <w:rPr>
          <w:rFonts w:asciiTheme="majorBidi" w:hAnsiTheme="majorBidi" w:cstheme="majorBidi"/>
          <w:b/>
          <w:bCs/>
        </w:rPr>
      </w:pPr>
      <w:r w:rsidRPr="00034D7C">
        <w:t>4</w:t>
      </w:r>
      <w:r>
        <w:t>.</w:t>
      </w:r>
      <w:r w:rsidRPr="00034D7C">
        <w:t xml:space="preserve"> Diameter of inhibition 0 mm: No activity</w:t>
      </w:r>
    </w:p>
    <w:p w14:paraId="71436F11" w14:textId="77777777" w:rsidR="00FD068C" w:rsidRDefault="00FD068C" w:rsidP="00FD068C">
      <w:pPr>
        <w:spacing w:line="360" w:lineRule="auto"/>
        <w:jc w:val="both"/>
        <w:rPr>
          <w:rFonts w:asciiTheme="majorBidi" w:hAnsiTheme="majorBidi" w:cstheme="majorBidi"/>
        </w:rPr>
      </w:pPr>
      <w:r w:rsidRPr="005259D5">
        <w:rPr>
          <w:rFonts w:asciiTheme="majorBidi" w:hAnsiTheme="majorBidi" w:cstheme="majorBidi"/>
        </w:rPr>
        <w:t xml:space="preserve">Considering the indication strength indicator above, Table 4.1 shows that </w:t>
      </w:r>
      <w:r>
        <w:rPr>
          <w:rFonts w:asciiTheme="majorBidi" w:hAnsiTheme="majorBidi" w:cstheme="majorBidi"/>
        </w:rPr>
        <w:t xml:space="preserve">E. coli and Salmonella spp. </w:t>
      </w:r>
      <w:r w:rsidRPr="005259D5">
        <w:rPr>
          <w:rFonts w:asciiTheme="majorBidi" w:hAnsiTheme="majorBidi" w:cstheme="majorBidi"/>
        </w:rPr>
        <w:t xml:space="preserve">organisms have diameter inhibition zone of ≤ 9mm implying that the activity of </w:t>
      </w:r>
      <w:r>
        <w:rPr>
          <w:rFonts w:asciiTheme="majorBidi" w:hAnsiTheme="majorBidi" w:cstheme="majorBidi"/>
        </w:rPr>
        <w:t xml:space="preserve">aqueous extract of </w:t>
      </w:r>
      <w:r w:rsidRPr="005259D5">
        <w:rPr>
          <w:rFonts w:asciiTheme="majorBidi" w:hAnsiTheme="majorBidi" w:cstheme="majorBidi"/>
          <w:i/>
          <w:iCs/>
        </w:rPr>
        <w:t>U. dioica</w:t>
      </w:r>
      <w:r>
        <w:rPr>
          <w:rFonts w:asciiTheme="majorBidi" w:hAnsiTheme="majorBidi" w:cstheme="majorBidi"/>
          <w:i/>
          <w:iCs/>
        </w:rPr>
        <w:t xml:space="preserve"> </w:t>
      </w:r>
      <w:r>
        <w:rPr>
          <w:rFonts w:asciiTheme="majorBidi" w:hAnsiTheme="majorBidi" w:cstheme="majorBidi"/>
        </w:rPr>
        <w:t>on the two (2) microbes</w:t>
      </w:r>
      <w:r w:rsidRPr="005259D5">
        <w:rPr>
          <w:rFonts w:asciiTheme="majorBidi" w:hAnsiTheme="majorBidi" w:cstheme="majorBidi"/>
          <w:i/>
          <w:iCs/>
        </w:rPr>
        <w:t xml:space="preserve"> </w:t>
      </w:r>
      <w:r>
        <w:rPr>
          <w:rFonts w:asciiTheme="majorBidi" w:hAnsiTheme="majorBidi" w:cstheme="majorBidi"/>
        </w:rPr>
        <w:t>is</w:t>
      </w:r>
      <w:r w:rsidRPr="005259D5">
        <w:rPr>
          <w:rFonts w:asciiTheme="majorBidi" w:hAnsiTheme="majorBidi" w:cstheme="majorBidi"/>
        </w:rPr>
        <w:t xml:space="preserve"> weak</w:t>
      </w:r>
      <w:r>
        <w:rPr>
          <w:rFonts w:asciiTheme="majorBidi" w:hAnsiTheme="majorBidi" w:cstheme="majorBidi"/>
        </w:rPr>
        <w:t xml:space="preserve"> while Klebsiella, Shigella and Staphylococcus has diameter inhibition zone range of 10 – 14.5mm indicating that the three (3) organisms are a good antimicrobial agent.  </w:t>
      </w:r>
    </w:p>
    <w:p w14:paraId="4308C54E" w14:textId="77777777" w:rsidR="00FD068C" w:rsidRDefault="00FD068C" w:rsidP="00FD068C">
      <w:pPr>
        <w:rPr>
          <w:rFonts w:asciiTheme="majorBidi" w:hAnsiTheme="majorBidi" w:cstheme="majorBidi"/>
        </w:rPr>
      </w:pPr>
      <w:r>
        <w:rPr>
          <w:rFonts w:asciiTheme="majorBidi" w:hAnsiTheme="majorBidi" w:cstheme="majorBidi"/>
        </w:rPr>
        <w:br w:type="page"/>
      </w:r>
    </w:p>
    <w:p w14:paraId="42860AFE"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4.2: </w:t>
      </w:r>
      <w:r w:rsidRPr="002E3992">
        <w:rPr>
          <w:rFonts w:ascii="Times New Roman" w:hAnsi="Times New Roman" w:cs="Times New Roman"/>
          <w:b/>
          <w:sz w:val="24"/>
          <w:szCs w:val="24"/>
          <w:lang w:val="en-GB"/>
        </w:rPr>
        <w:t xml:space="preserve">Zone of inhibition (diameter) of </w:t>
      </w:r>
      <w:r w:rsidRPr="00C40384">
        <w:rPr>
          <w:rFonts w:ascii="Times New Roman" w:hAnsi="Times New Roman" w:cs="Times New Roman"/>
          <w:b/>
          <w:i/>
          <w:iCs/>
          <w:sz w:val="24"/>
          <w:szCs w:val="24"/>
          <w:lang w:val="en-GB"/>
        </w:rPr>
        <w:t>Urtica dioica</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Ethanolic</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xtracts on selected microbes</w:t>
      </w:r>
    </w:p>
    <w:p w14:paraId="2B607AF5" w14:textId="77777777" w:rsidR="00FD068C" w:rsidRPr="002E3992" w:rsidRDefault="00FD068C" w:rsidP="00FD068C">
      <w:pPr>
        <w:pStyle w:val="NoSpacing"/>
        <w:jc w:val="both"/>
        <w:rPr>
          <w:rFonts w:ascii="Times New Roman" w:hAnsi="Times New Roman" w:cs="Times New Roman"/>
          <w:b/>
          <w:sz w:val="24"/>
          <w:szCs w:val="24"/>
          <w:lang w:val="en-GB"/>
        </w:rPr>
      </w:pPr>
      <w:r w:rsidRPr="002E3992">
        <w:rPr>
          <w:rFonts w:ascii="Times New Roman" w:hAnsi="Times New Roman" w:cs="Times New Roman"/>
          <w:b/>
          <w:sz w:val="24"/>
          <w:szCs w:val="24"/>
          <w:lang w:val="en-GB"/>
        </w:rPr>
        <w:t xml:space="preserve"> </w:t>
      </w:r>
    </w:p>
    <w:tbl>
      <w:tblPr>
        <w:tblStyle w:val="PlainTable2"/>
        <w:tblW w:w="0" w:type="auto"/>
        <w:jc w:val="center"/>
        <w:tblLook w:val="04A0" w:firstRow="1" w:lastRow="0" w:firstColumn="1" w:lastColumn="0" w:noHBand="0" w:noVBand="1"/>
      </w:tblPr>
      <w:tblGrid>
        <w:gridCol w:w="3240"/>
        <w:gridCol w:w="1980"/>
        <w:gridCol w:w="1890"/>
        <w:gridCol w:w="1800"/>
      </w:tblGrid>
      <w:tr w:rsidR="00FD068C" w:rsidRPr="003B0B81" w14:paraId="41DF1E47" w14:textId="77777777" w:rsidTr="00043D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2F59C3D3" w14:textId="77777777" w:rsidR="00FD068C" w:rsidRPr="003B0B81" w:rsidRDefault="00FD068C" w:rsidP="00043DCB">
            <w:pPr>
              <w:pStyle w:val="NoSpacing"/>
              <w:spacing w:line="360" w:lineRule="auto"/>
              <w:rPr>
                <w:rFonts w:ascii="Times New Roman" w:hAnsi="Times New Roman" w:cs="Times New Roman"/>
                <w:b w:val="0"/>
                <w:sz w:val="24"/>
                <w:szCs w:val="24"/>
                <w:lang w:val="en-GB"/>
              </w:rPr>
            </w:pPr>
            <w:r w:rsidRPr="003B0B81">
              <w:rPr>
                <w:rFonts w:ascii="Times New Roman" w:hAnsi="Times New Roman" w:cs="Times New Roman"/>
                <w:sz w:val="24"/>
                <w:szCs w:val="24"/>
                <w:lang w:val="en-GB"/>
              </w:rPr>
              <w:t>Microbes</w:t>
            </w:r>
          </w:p>
        </w:tc>
        <w:tc>
          <w:tcPr>
            <w:tcW w:w="1980" w:type="dxa"/>
          </w:tcPr>
          <w:p w14:paraId="21BA3FAF"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1st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890" w:type="dxa"/>
          </w:tcPr>
          <w:p w14:paraId="0129E1BD"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2nd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800" w:type="dxa"/>
          </w:tcPr>
          <w:p w14:paraId="3EC5B5E0"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Pr>
                <w:rFonts w:ascii="Times New Roman" w:hAnsi="Times New Roman" w:cs="Times New Roman"/>
                <w:sz w:val="24"/>
                <w:szCs w:val="24"/>
                <w:lang w:val="en-GB"/>
              </w:rPr>
              <w:t>Mean Average (mm)</w:t>
            </w:r>
          </w:p>
        </w:tc>
      </w:tr>
      <w:tr w:rsidR="00FD068C" w:rsidRPr="003B0B81" w14:paraId="1F4B886D"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27996F2C"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444ABB9B" w14:textId="77777777" w:rsidR="00FD068C" w:rsidRPr="00CB5C94" w:rsidRDefault="00FD068C" w:rsidP="00043DCB">
            <w:pPr>
              <w:pStyle w:val="NoSpacing"/>
              <w:spacing w:line="360" w:lineRule="auto"/>
              <w:jc w:val="both"/>
              <w:rPr>
                <w:rFonts w:ascii="Times New Roman" w:hAnsi="Times New Roman" w:cs="Times New Roman"/>
                <w:b w:val="0"/>
                <w:i/>
                <w:sz w:val="24"/>
                <w:szCs w:val="24"/>
                <w:lang w:val="en-GB"/>
              </w:rPr>
            </w:pPr>
            <w:r w:rsidRPr="003B0B81">
              <w:rPr>
                <w:rFonts w:ascii="Times New Roman" w:hAnsi="Times New Roman" w:cs="Times New Roman"/>
                <w:i/>
                <w:sz w:val="24"/>
                <w:szCs w:val="24"/>
                <w:lang w:val="en-GB"/>
              </w:rPr>
              <w:t>S</w:t>
            </w:r>
            <w:r>
              <w:rPr>
                <w:rFonts w:ascii="Times New Roman" w:hAnsi="Times New Roman" w:cs="Times New Roman"/>
                <w:i/>
                <w:sz w:val="24"/>
                <w:szCs w:val="24"/>
                <w:lang w:val="en-GB"/>
              </w:rPr>
              <w:t>almonella typhi.</w:t>
            </w:r>
            <w:r>
              <w:rPr>
                <w:rFonts w:ascii="Times New Roman" w:hAnsi="Times New Roman" w:cs="Times New Roman"/>
                <w:sz w:val="24"/>
                <w:szCs w:val="24"/>
                <w:lang w:val="en-GB"/>
              </w:rPr>
              <w:t xml:space="preserve"> </w:t>
            </w:r>
          </w:p>
        </w:tc>
        <w:tc>
          <w:tcPr>
            <w:tcW w:w="1980" w:type="dxa"/>
          </w:tcPr>
          <w:p w14:paraId="020C143C"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23.0</w:t>
            </w:r>
          </w:p>
          <w:p w14:paraId="2470FCFE"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14.0</w:t>
            </w:r>
          </w:p>
        </w:tc>
        <w:tc>
          <w:tcPr>
            <w:tcW w:w="1890" w:type="dxa"/>
          </w:tcPr>
          <w:p w14:paraId="1DA662C9" w14:textId="77777777" w:rsidR="00FD068C" w:rsidRPr="00282E8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282E84">
              <w:rPr>
                <w:rFonts w:ascii="Times New Roman" w:hAnsi="Times New Roman" w:cs="Times New Roman"/>
                <w:bCs/>
                <w:sz w:val="24"/>
                <w:szCs w:val="24"/>
                <w:lang w:val="en-GB"/>
              </w:rPr>
              <w:t>3</w:t>
            </w:r>
            <w:r>
              <w:rPr>
                <w:rFonts w:ascii="Times New Roman" w:hAnsi="Times New Roman" w:cs="Times New Roman"/>
                <w:bCs/>
                <w:sz w:val="24"/>
                <w:szCs w:val="24"/>
                <w:lang w:val="en-GB"/>
              </w:rPr>
              <w:t>7</w:t>
            </w:r>
            <w:r w:rsidRPr="00282E84">
              <w:rPr>
                <w:rFonts w:ascii="Times New Roman" w:hAnsi="Times New Roman" w:cs="Times New Roman"/>
                <w:bCs/>
                <w:sz w:val="24"/>
                <w:szCs w:val="24"/>
                <w:lang w:val="en-GB"/>
              </w:rPr>
              <w:t>.0</w:t>
            </w:r>
          </w:p>
          <w:p w14:paraId="13288094"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w:t>
            </w:r>
          </w:p>
        </w:tc>
        <w:tc>
          <w:tcPr>
            <w:tcW w:w="1800" w:type="dxa"/>
          </w:tcPr>
          <w:p w14:paraId="13D97327"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30</w:t>
            </w:r>
            <w:r w:rsidRPr="00440D86">
              <w:rPr>
                <w:rFonts w:ascii="Times New Roman" w:hAnsi="Times New Roman" w:cs="Times New Roman"/>
                <w:b/>
                <w:sz w:val="24"/>
                <w:szCs w:val="24"/>
                <w:lang w:val="en-GB"/>
              </w:rPr>
              <w:t>.0</w:t>
            </w:r>
          </w:p>
          <w:p w14:paraId="18235A4A"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w:t>
            </w:r>
            <w:r w:rsidRPr="00440D86">
              <w:rPr>
                <w:rFonts w:ascii="Times New Roman" w:hAnsi="Times New Roman" w:cs="Times New Roman"/>
                <w:b/>
                <w:sz w:val="24"/>
                <w:szCs w:val="24"/>
                <w:lang w:val="en-GB"/>
              </w:rPr>
              <w:t>.0</w:t>
            </w:r>
          </w:p>
        </w:tc>
      </w:tr>
      <w:tr w:rsidR="00FD068C" w:rsidRPr="003B0B81" w14:paraId="6E004623"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2FBD7246"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11D5B582" w14:textId="77777777" w:rsidR="00FD068C" w:rsidRPr="00CB5C94" w:rsidRDefault="00FD068C" w:rsidP="00043DCB">
            <w:pPr>
              <w:pStyle w:val="NoSpacing"/>
              <w:spacing w:line="360" w:lineRule="auto"/>
              <w:jc w:val="both"/>
              <w:rPr>
                <w:rFonts w:ascii="Times New Roman" w:hAnsi="Times New Roman" w:cs="Times New Roman"/>
                <w:b w:val="0"/>
                <w:bCs w:val="0"/>
                <w:i/>
                <w:iCs/>
                <w:sz w:val="24"/>
                <w:szCs w:val="24"/>
                <w:lang w:val="en-GB"/>
              </w:rPr>
            </w:pPr>
            <w:r>
              <w:rPr>
                <w:rFonts w:ascii="Times New Roman" w:hAnsi="Times New Roman" w:cs="Times New Roman"/>
                <w:i/>
                <w:iCs/>
                <w:sz w:val="24"/>
                <w:szCs w:val="24"/>
                <w:lang w:val="en-GB"/>
              </w:rPr>
              <w:t xml:space="preserve"> E. coli</w:t>
            </w:r>
          </w:p>
        </w:tc>
        <w:tc>
          <w:tcPr>
            <w:tcW w:w="1980" w:type="dxa"/>
          </w:tcPr>
          <w:p w14:paraId="4EA0FA0B"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p w14:paraId="10A54C38"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890" w:type="dxa"/>
          </w:tcPr>
          <w:p w14:paraId="3069BA1D" w14:textId="77777777" w:rsidR="00FD068C" w:rsidRPr="00282E84"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282E84">
              <w:rPr>
                <w:rFonts w:ascii="Times New Roman" w:hAnsi="Times New Roman" w:cs="Times New Roman"/>
                <w:bCs/>
                <w:sz w:val="24"/>
                <w:szCs w:val="24"/>
                <w:lang w:val="en-GB"/>
              </w:rPr>
              <w:t>3</w:t>
            </w:r>
            <w:r>
              <w:rPr>
                <w:rFonts w:ascii="Times New Roman" w:hAnsi="Times New Roman" w:cs="Times New Roman"/>
                <w:bCs/>
                <w:sz w:val="24"/>
                <w:szCs w:val="24"/>
                <w:lang w:val="en-GB"/>
              </w:rPr>
              <w:t>1</w:t>
            </w:r>
            <w:r w:rsidRPr="00282E84">
              <w:rPr>
                <w:rFonts w:ascii="Times New Roman" w:hAnsi="Times New Roman" w:cs="Times New Roman"/>
                <w:bCs/>
                <w:sz w:val="24"/>
                <w:szCs w:val="24"/>
                <w:lang w:val="en-GB"/>
              </w:rPr>
              <w:t>.0</w:t>
            </w:r>
          </w:p>
          <w:p w14:paraId="6315C619"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555D8592"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22</w:t>
            </w:r>
            <w:r w:rsidRPr="00440D86">
              <w:rPr>
                <w:rFonts w:ascii="Times New Roman" w:hAnsi="Times New Roman" w:cs="Times New Roman"/>
                <w:b/>
                <w:sz w:val="24"/>
                <w:szCs w:val="24"/>
                <w:lang w:val="en-GB"/>
              </w:rPr>
              <w:t>.0</w:t>
            </w:r>
          </w:p>
          <w:p w14:paraId="7FDA1FBB"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w:t>
            </w:r>
            <w:r w:rsidRPr="00440D86">
              <w:rPr>
                <w:rFonts w:ascii="Times New Roman" w:hAnsi="Times New Roman" w:cs="Times New Roman"/>
                <w:b/>
                <w:sz w:val="24"/>
                <w:szCs w:val="24"/>
                <w:lang w:val="en-GB"/>
              </w:rPr>
              <w:t>.0</w:t>
            </w:r>
          </w:p>
        </w:tc>
      </w:tr>
      <w:tr w:rsidR="00FD068C" w:rsidRPr="003B0B81" w14:paraId="39EF586E"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1B8F9AA3"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6F2C24AC"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Klebsiella spp.</w:t>
            </w:r>
          </w:p>
        </w:tc>
        <w:tc>
          <w:tcPr>
            <w:tcW w:w="1980" w:type="dxa"/>
          </w:tcPr>
          <w:p w14:paraId="0B87C2F0"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11.0</w:t>
            </w:r>
          </w:p>
          <w:p w14:paraId="724E2CC1"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w:t>
            </w:r>
            <w:r w:rsidRPr="003B0B81">
              <w:rPr>
                <w:rFonts w:ascii="Times New Roman" w:hAnsi="Times New Roman" w:cs="Times New Roman"/>
                <w:sz w:val="24"/>
                <w:szCs w:val="24"/>
                <w:lang w:val="en-GB"/>
              </w:rPr>
              <w:t>.0</w:t>
            </w:r>
          </w:p>
        </w:tc>
        <w:tc>
          <w:tcPr>
            <w:tcW w:w="1890" w:type="dxa"/>
          </w:tcPr>
          <w:p w14:paraId="3C17D177"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24.0</w:t>
            </w:r>
          </w:p>
          <w:p w14:paraId="78CB84B0"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32AE5890"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w:t>
            </w:r>
            <w:r>
              <w:rPr>
                <w:rFonts w:ascii="Times New Roman" w:hAnsi="Times New Roman" w:cs="Times New Roman"/>
                <w:b/>
                <w:sz w:val="24"/>
                <w:szCs w:val="24"/>
                <w:lang w:val="en-GB"/>
              </w:rPr>
              <w:t>7</w:t>
            </w:r>
            <w:r w:rsidRPr="00440D86">
              <w:rPr>
                <w:rFonts w:ascii="Times New Roman" w:hAnsi="Times New Roman" w:cs="Times New Roman"/>
                <w:b/>
                <w:sz w:val="24"/>
                <w:szCs w:val="24"/>
                <w:lang w:val="en-GB"/>
              </w:rPr>
              <w:t>.</w:t>
            </w:r>
            <w:r>
              <w:rPr>
                <w:rFonts w:ascii="Times New Roman" w:hAnsi="Times New Roman" w:cs="Times New Roman"/>
                <w:b/>
                <w:sz w:val="24"/>
                <w:szCs w:val="24"/>
                <w:lang w:val="en-GB"/>
              </w:rPr>
              <w:t>5</w:t>
            </w:r>
          </w:p>
          <w:p w14:paraId="65885345"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8</w:t>
            </w:r>
            <w:r w:rsidRPr="00440D86">
              <w:rPr>
                <w:rFonts w:ascii="Times New Roman" w:hAnsi="Times New Roman" w:cs="Times New Roman"/>
                <w:b/>
                <w:sz w:val="24"/>
                <w:szCs w:val="24"/>
                <w:lang w:val="en-GB"/>
              </w:rPr>
              <w:t>.</w:t>
            </w:r>
            <w:r>
              <w:rPr>
                <w:rFonts w:ascii="Times New Roman" w:hAnsi="Times New Roman" w:cs="Times New Roman"/>
                <w:b/>
                <w:sz w:val="24"/>
                <w:szCs w:val="24"/>
                <w:lang w:val="en-GB"/>
              </w:rPr>
              <w:t>0</w:t>
            </w:r>
          </w:p>
        </w:tc>
      </w:tr>
      <w:tr w:rsidR="00FD068C" w:rsidRPr="003B0B81" w14:paraId="6C289848"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2E20500D"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28ABBF44"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Shigella spp.</w:t>
            </w:r>
          </w:p>
        </w:tc>
        <w:tc>
          <w:tcPr>
            <w:tcW w:w="1980" w:type="dxa"/>
          </w:tcPr>
          <w:p w14:paraId="5FD5648D"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30.0</w:t>
            </w:r>
          </w:p>
          <w:p w14:paraId="187F4EB1"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tc>
        <w:tc>
          <w:tcPr>
            <w:tcW w:w="1890" w:type="dxa"/>
          </w:tcPr>
          <w:p w14:paraId="66FA8B21"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36.0</w:t>
            </w:r>
          </w:p>
          <w:p w14:paraId="34B85EFC"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2020B5E7"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33</w:t>
            </w:r>
            <w:r w:rsidRPr="00440D86">
              <w:rPr>
                <w:rFonts w:ascii="Times New Roman" w:hAnsi="Times New Roman" w:cs="Times New Roman"/>
                <w:b/>
                <w:sz w:val="24"/>
                <w:szCs w:val="24"/>
                <w:lang w:val="en-GB"/>
              </w:rPr>
              <w:t>.0</w:t>
            </w:r>
          </w:p>
          <w:p w14:paraId="21EF15EB"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13</w:t>
            </w:r>
            <w:r w:rsidRPr="00440D86">
              <w:rPr>
                <w:rFonts w:ascii="Times New Roman" w:hAnsi="Times New Roman" w:cs="Times New Roman"/>
                <w:b/>
                <w:sz w:val="24"/>
                <w:szCs w:val="24"/>
                <w:lang w:val="en-GB"/>
              </w:rPr>
              <w:t>.0</w:t>
            </w:r>
          </w:p>
        </w:tc>
      </w:tr>
      <w:tr w:rsidR="00FD068C" w:rsidRPr="003B0B81" w14:paraId="02A1CCB6"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6C670009"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4679391A"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Staphylococcus aureus</w:t>
            </w:r>
          </w:p>
        </w:tc>
        <w:tc>
          <w:tcPr>
            <w:tcW w:w="1980" w:type="dxa"/>
          </w:tcPr>
          <w:p w14:paraId="33908093"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25.0</w:t>
            </w:r>
          </w:p>
          <w:p w14:paraId="49A150FB"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890" w:type="dxa"/>
          </w:tcPr>
          <w:p w14:paraId="4CAC9542"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42.0</w:t>
            </w:r>
          </w:p>
          <w:p w14:paraId="13E6EA48"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1CB695D0"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33.5</w:t>
            </w:r>
          </w:p>
          <w:p w14:paraId="239E153F"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14.0</w:t>
            </w:r>
          </w:p>
        </w:tc>
      </w:tr>
    </w:tbl>
    <w:p w14:paraId="143705C9" w14:textId="77777777" w:rsidR="00FD068C" w:rsidRDefault="00FD068C" w:rsidP="00FD068C">
      <w:pPr>
        <w:pStyle w:val="Default"/>
        <w:spacing w:line="480" w:lineRule="auto"/>
        <w:jc w:val="both"/>
      </w:pPr>
    </w:p>
    <w:p w14:paraId="1DE5B52F" w14:textId="77777777" w:rsidR="00FD068C" w:rsidRPr="00034D7C" w:rsidRDefault="00FD068C" w:rsidP="00FD068C">
      <w:pPr>
        <w:pStyle w:val="Default"/>
        <w:spacing w:line="480" w:lineRule="auto"/>
        <w:jc w:val="both"/>
      </w:pPr>
      <w:r w:rsidRPr="00034D7C">
        <w:t>Inhibition strength indicator</w:t>
      </w:r>
      <w:r w:rsidRPr="00034D7C">
        <w:rPr>
          <w:b/>
          <w:bCs/>
        </w:rPr>
        <w:t xml:space="preserve">: </w:t>
      </w:r>
      <w:r w:rsidRPr="003D0284">
        <w:t>(Far</w:t>
      </w:r>
      <w:r>
        <w:t>nidah, H.J, 2009)</w:t>
      </w:r>
    </w:p>
    <w:p w14:paraId="1064894B" w14:textId="77777777" w:rsidR="00FD068C" w:rsidRPr="00034D7C" w:rsidRDefault="00FD068C" w:rsidP="00FD068C">
      <w:pPr>
        <w:pStyle w:val="Default"/>
        <w:spacing w:line="360" w:lineRule="auto"/>
      </w:pPr>
      <w:r w:rsidRPr="00034D7C">
        <w:t>1</w:t>
      </w:r>
      <w:r>
        <w:t xml:space="preserve">. </w:t>
      </w:r>
      <w:r w:rsidRPr="00034D7C">
        <w:t xml:space="preserve">Diameter of inhibition zone ≥ 15 mm: Strong </w:t>
      </w:r>
    </w:p>
    <w:p w14:paraId="7BF3C514" w14:textId="77777777" w:rsidR="00FD068C" w:rsidRPr="00034D7C" w:rsidRDefault="00FD068C" w:rsidP="00FD068C">
      <w:pPr>
        <w:pStyle w:val="Default"/>
        <w:spacing w:line="360" w:lineRule="auto"/>
      </w:pPr>
      <w:r w:rsidRPr="00034D7C">
        <w:t>2</w:t>
      </w:r>
      <w:r>
        <w:t>.</w:t>
      </w:r>
      <w:r w:rsidRPr="00034D7C">
        <w:t xml:space="preserve"> Diameter of inhibition zone 10 mm -14.5 mm: Medium </w:t>
      </w:r>
    </w:p>
    <w:p w14:paraId="51DC915E" w14:textId="77777777" w:rsidR="00FD068C" w:rsidRPr="00034D7C" w:rsidRDefault="00FD068C" w:rsidP="00FD068C">
      <w:pPr>
        <w:pStyle w:val="Default"/>
        <w:spacing w:line="360" w:lineRule="auto"/>
      </w:pPr>
      <w:r w:rsidRPr="00034D7C">
        <w:t>3</w:t>
      </w:r>
      <w:r>
        <w:t>.</w:t>
      </w:r>
      <w:r w:rsidRPr="00034D7C">
        <w:t xml:space="preserve"> Diameter of inhibition zone ≤ 9 mm: Weak </w:t>
      </w:r>
    </w:p>
    <w:p w14:paraId="15C19BCB" w14:textId="77777777" w:rsidR="00FD068C" w:rsidRPr="00034D7C" w:rsidRDefault="00FD068C" w:rsidP="00FD068C">
      <w:pPr>
        <w:pStyle w:val="Default"/>
        <w:spacing w:line="360" w:lineRule="auto"/>
        <w:rPr>
          <w:rFonts w:asciiTheme="majorBidi" w:hAnsiTheme="majorBidi" w:cstheme="majorBidi"/>
          <w:b/>
          <w:bCs/>
        </w:rPr>
      </w:pPr>
      <w:r w:rsidRPr="00034D7C">
        <w:t>4</w:t>
      </w:r>
      <w:r>
        <w:t>.</w:t>
      </w:r>
      <w:r w:rsidRPr="00034D7C">
        <w:t xml:space="preserve"> Diameter of inhibition 0 mm: No activity</w:t>
      </w:r>
    </w:p>
    <w:p w14:paraId="3F8269A7" w14:textId="77777777" w:rsidR="00FD068C" w:rsidRDefault="00FD068C" w:rsidP="00FD068C">
      <w:pPr>
        <w:spacing w:line="360" w:lineRule="auto"/>
        <w:jc w:val="both"/>
        <w:rPr>
          <w:rFonts w:asciiTheme="majorBidi" w:hAnsiTheme="majorBidi" w:cstheme="majorBidi"/>
        </w:rPr>
      </w:pPr>
      <w:r w:rsidRPr="005259D5">
        <w:rPr>
          <w:rFonts w:asciiTheme="majorBidi" w:hAnsiTheme="majorBidi" w:cstheme="majorBidi"/>
        </w:rPr>
        <w:t>Considering the indication strength indicator above, Table 4.</w:t>
      </w:r>
      <w:r>
        <w:rPr>
          <w:rFonts w:asciiTheme="majorBidi" w:hAnsiTheme="majorBidi" w:cstheme="majorBidi"/>
        </w:rPr>
        <w:t>2</w:t>
      </w:r>
      <w:r w:rsidRPr="005259D5">
        <w:rPr>
          <w:rFonts w:asciiTheme="majorBidi" w:hAnsiTheme="majorBidi" w:cstheme="majorBidi"/>
        </w:rPr>
        <w:t xml:space="preserve"> shows that </w:t>
      </w:r>
      <w:r>
        <w:rPr>
          <w:rFonts w:asciiTheme="majorBidi" w:hAnsiTheme="majorBidi" w:cstheme="majorBidi"/>
        </w:rPr>
        <w:t>only Klebsiella</w:t>
      </w:r>
      <w:r w:rsidRPr="005259D5">
        <w:rPr>
          <w:rFonts w:asciiTheme="majorBidi" w:hAnsiTheme="majorBidi" w:cstheme="majorBidi"/>
        </w:rPr>
        <w:t xml:space="preserve"> have diameter inhibition zone of ≤ 9mm i</w:t>
      </w:r>
      <w:r>
        <w:rPr>
          <w:rFonts w:asciiTheme="majorBidi" w:hAnsiTheme="majorBidi" w:cstheme="majorBidi"/>
        </w:rPr>
        <w:t>ndicat</w:t>
      </w:r>
      <w:r w:rsidRPr="005259D5">
        <w:rPr>
          <w:rFonts w:asciiTheme="majorBidi" w:hAnsiTheme="majorBidi" w:cstheme="majorBidi"/>
        </w:rPr>
        <w:t xml:space="preserve">ing that the activity of </w:t>
      </w:r>
      <w:r>
        <w:rPr>
          <w:rFonts w:asciiTheme="majorBidi" w:hAnsiTheme="majorBidi" w:cstheme="majorBidi"/>
        </w:rPr>
        <w:t xml:space="preserve">ethanolic extract of </w:t>
      </w:r>
      <w:r w:rsidRPr="005259D5">
        <w:rPr>
          <w:rFonts w:asciiTheme="majorBidi" w:hAnsiTheme="majorBidi" w:cstheme="majorBidi"/>
          <w:i/>
          <w:iCs/>
        </w:rPr>
        <w:t>U. dioica</w:t>
      </w:r>
      <w:r>
        <w:rPr>
          <w:rFonts w:asciiTheme="majorBidi" w:hAnsiTheme="majorBidi" w:cstheme="majorBidi"/>
          <w:i/>
          <w:iCs/>
        </w:rPr>
        <w:t xml:space="preserve"> </w:t>
      </w:r>
      <w:r>
        <w:rPr>
          <w:rFonts w:asciiTheme="majorBidi" w:hAnsiTheme="majorBidi" w:cstheme="majorBidi"/>
        </w:rPr>
        <w:t>is</w:t>
      </w:r>
      <w:r w:rsidRPr="005259D5">
        <w:rPr>
          <w:rFonts w:asciiTheme="majorBidi" w:hAnsiTheme="majorBidi" w:cstheme="majorBidi"/>
        </w:rPr>
        <w:t xml:space="preserve"> weak</w:t>
      </w:r>
      <w:r>
        <w:rPr>
          <w:rFonts w:asciiTheme="majorBidi" w:hAnsiTheme="majorBidi" w:cstheme="majorBidi"/>
        </w:rPr>
        <w:t xml:space="preserve"> while E. coli, Salmonella, Shigella and Staphylococcus has diameter inhibition zone range of 10 – 14.5mm indicating that the four (4) organisms are a good antimicrobial agent.  </w:t>
      </w:r>
    </w:p>
    <w:p w14:paraId="091BFA45" w14:textId="77777777" w:rsidR="00FD068C" w:rsidRDefault="00FD068C" w:rsidP="00FD068C">
      <w:pPr>
        <w:rPr>
          <w:rFonts w:asciiTheme="majorBidi" w:hAnsiTheme="majorBidi" w:cstheme="majorBidi"/>
        </w:rPr>
      </w:pPr>
      <w:r>
        <w:rPr>
          <w:rFonts w:asciiTheme="majorBidi" w:hAnsiTheme="majorBidi" w:cstheme="majorBidi"/>
        </w:rPr>
        <w:br w:type="page"/>
      </w:r>
    </w:p>
    <w:p w14:paraId="115CF14D" w14:textId="77777777" w:rsidR="00FD068C" w:rsidRDefault="00FD068C" w:rsidP="00FD068C">
      <w:pPr>
        <w:spacing w:line="360" w:lineRule="auto"/>
        <w:jc w:val="center"/>
        <w:rPr>
          <w:rFonts w:asciiTheme="majorBidi" w:hAnsiTheme="majorBidi" w:cstheme="majorBidi"/>
          <w:b/>
          <w:bCs/>
        </w:rPr>
      </w:pPr>
      <w:r>
        <w:rPr>
          <w:rFonts w:asciiTheme="majorBidi" w:hAnsiTheme="majorBidi" w:cstheme="majorBidi"/>
          <w:b/>
          <w:bCs/>
        </w:rPr>
        <w:t xml:space="preserve">CHAPTER FIVE </w:t>
      </w:r>
    </w:p>
    <w:p w14:paraId="35A1CE58" w14:textId="77777777" w:rsidR="00FD068C" w:rsidRPr="00F010CF" w:rsidRDefault="00FD068C" w:rsidP="00FD068C">
      <w:pPr>
        <w:spacing w:after="0" w:line="480" w:lineRule="auto"/>
        <w:rPr>
          <w:rFonts w:asciiTheme="majorBidi" w:hAnsiTheme="majorBidi" w:cstheme="majorBidi"/>
          <w:b/>
          <w:bCs/>
        </w:rPr>
      </w:pPr>
      <w:r>
        <w:rPr>
          <w:rFonts w:asciiTheme="majorBidi" w:hAnsiTheme="majorBidi" w:cstheme="majorBidi"/>
          <w:b/>
          <w:bCs/>
        </w:rPr>
        <w:t>5.0</w:t>
      </w:r>
      <w:r>
        <w:rPr>
          <w:rFonts w:asciiTheme="majorBidi" w:hAnsiTheme="majorBidi" w:cstheme="majorBidi"/>
          <w:b/>
          <w:bCs/>
        </w:rPr>
        <w:tab/>
        <w:t xml:space="preserve">Discussion, Conclusion and Recommendations </w:t>
      </w:r>
    </w:p>
    <w:p w14:paraId="1B75E8BA" w14:textId="77777777" w:rsidR="00FD068C"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5.1</w:t>
      </w:r>
      <w:r>
        <w:rPr>
          <w:rFonts w:asciiTheme="majorBidi" w:hAnsiTheme="majorBidi" w:cstheme="majorBidi"/>
          <w:b/>
          <w:bCs/>
          <w:color w:val="000000"/>
          <w:kern w:val="0"/>
          <w14:ligatures w14:val="none"/>
        </w:rPr>
        <w:tab/>
        <w:t>Discussion</w:t>
      </w:r>
    </w:p>
    <w:p w14:paraId="156DEA7C" w14:textId="77777777" w:rsidR="00FD068C" w:rsidRDefault="00FD068C" w:rsidP="00FD068C">
      <w:pPr>
        <w:spacing w:after="0" w:line="480" w:lineRule="auto"/>
        <w:jc w:val="both"/>
        <w:rPr>
          <w:rFonts w:ascii="Times New Roman" w:hAnsi="Times New Roman" w:cs="Times New Roman"/>
          <w:b/>
          <w:lang w:val="en-GB"/>
        </w:rPr>
      </w:pPr>
      <w:r>
        <w:rPr>
          <w:rFonts w:asciiTheme="majorBidi" w:hAnsiTheme="majorBidi" w:cstheme="majorBidi"/>
          <w:b/>
          <w:bCs/>
          <w:color w:val="000000"/>
          <w:kern w:val="0"/>
          <w14:ligatures w14:val="none"/>
        </w:rPr>
        <w:t>5.1.1</w:t>
      </w:r>
      <w:r>
        <w:rPr>
          <w:rFonts w:asciiTheme="majorBidi" w:hAnsiTheme="majorBidi" w:cstheme="majorBidi"/>
          <w:b/>
          <w:bCs/>
          <w:color w:val="000000"/>
          <w:kern w:val="0"/>
          <w14:ligatures w14:val="none"/>
        </w:rPr>
        <w:tab/>
      </w:r>
      <w:r w:rsidRPr="002E3992">
        <w:rPr>
          <w:rFonts w:ascii="Times New Roman" w:hAnsi="Times New Roman" w:cs="Times New Roman"/>
          <w:b/>
          <w:lang w:val="en-GB"/>
        </w:rPr>
        <w:t xml:space="preserve">Zone of inhibition of </w:t>
      </w:r>
      <w:r w:rsidRPr="00C40384">
        <w:rPr>
          <w:rFonts w:ascii="Times New Roman" w:hAnsi="Times New Roman" w:cs="Times New Roman"/>
          <w:b/>
          <w:i/>
          <w:iCs/>
          <w:lang w:val="en-GB"/>
        </w:rPr>
        <w:t>Urtica dioica</w:t>
      </w:r>
      <w:r w:rsidRPr="002E3992">
        <w:rPr>
          <w:rFonts w:ascii="Times New Roman" w:hAnsi="Times New Roman" w:cs="Times New Roman"/>
          <w:b/>
          <w:lang w:val="en-GB"/>
        </w:rPr>
        <w:t xml:space="preserve"> </w:t>
      </w:r>
      <w:r>
        <w:rPr>
          <w:rFonts w:ascii="Times New Roman" w:hAnsi="Times New Roman" w:cs="Times New Roman"/>
          <w:b/>
          <w:lang w:val="en-GB"/>
        </w:rPr>
        <w:t>A</w:t>
      </w:r>
      <w:r w:rsidRPr="002E3992">
        <w:rPr>
          <w:rFonts w:ascii="Times New Roman" w:hAnsi="Times New Roman" w:cs="Times New Roman"/>
          <w:b/>
          <w:lang w:val="en-GB"/>
        </w:rPr>
        <w:t xml:space="preserve">queous </w:t>
      </w:r>
      <w:r>
        <w:rPr>
          <w:rFonts w:ascii="Times New Roman" w:hAnsi="Times New Roman" w:cs="Times New Roman"/>
          <w:b/>
          <w:lang w:val="en-GB"/>
        </w:rPr>
        <w:t>E</w:t>
      </w:r>
      <w:r w:rsidRPr="002E3992">
        <w:rPr>
          <w:rFonts w:ascii="Times New Roman" w:hAnsi="Times New Roman" w:cs="Times New Roman"/>
          <w:b/>
          <w:lang w:val="en-GB"/>
        </w:rPr>
        <w:t>xtracts on selected microbes</w:t>
      </w:r>
    </w:p>
    <w:p w14:paraId="34C95264"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 xml:space="preserve">The findings illustrated in Table 4.1 reveal the antimicrobial properties of aqueous extracts from </w:t>
      </w:r>
      <w:r w:rsidRPr="002E5FF9">
        <w:rPr>
          <w:rFonts w:asciiTheme="majorBidi" w:hAnsiTheme="majorBidi" w:cstheme="majorBidi"/>
          <w:i/>
          <w:iCs/>
        </w:rPr>
        <w:t>Urtica</w:t>
      </w:r>
      <w:r>
        <w:rPr>
          <w:rFonts w:asciiTheme="majorBidi" w:hAnsiTheme="majorBidi" w:cstheme="majorBidi"/>
          <w:i/>
          <w:iCs/>
        </w:rPr>
        <w:t xml:space="preserve"> dioica </w:t>
      </w:r>
      <w:r>
        <w:rPr>
          <w:rFonts w:asciiTheme="majorBidi" w:hAnsiTheme="majorBidi" w:cstheme="majorBidi"/>
        </w:rPr>
        <w:t xml:space="preserve">against a range of microbial strains, using </w:t>
      </w:r>
      <w:r w:rsidRPr="002E5FF9">
        <w:rPr>
          <w:rFonts w:asciiTheme="majorBidi" w:hAnsiTheme="majorBidi" w:cstheme="majorBidi"/>
        </w:rPr>
        <w:t>erythromycin as the standard antibiotic for comparison. The assessment of antimicrobial efficacy was quantified by measuring the zone of inhibition (in mm) created around the sample on the culture plates.</w:t>
      </w:r>
    </w:p>
    <w:p w14:paraId="2A6A9AC6"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Control (Erythromycin)</w:t>
      </w:r>
    </w:p>
    <w:p w14:paraId="56C06C9A"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Erythromycin, known for its broad-spectrum action, demonstrated significant inhibition across all microorganisms assessed, with inhibition zones varying between 11.0mm and 27.0mm.</w:t>
      </w:r>
      <w:r>
        <w:rPr>
          <w:rFonts w:asciiTheme="majorBidi" w:hAnsiTheme="majorBidi" w:cstheme="majorBidi"/>
        </w:rPr>
        <w:t xml:space="preserve"> The most </w:t>
      </w:r>
      <w:r w:rsidRPr="002E5FF9">
        <w:rPr>
          <w:rFonts w:asciiTheme="majorBidi" w:hAnsiTheme="majorBidi" w:cstheme="majorBidi"/>
        </w:rPr>
        <w:t>substantial inhibition was noted against Shigella spp.</w:t>
      </w:r>
      <w:r>
        <w:rPr>
          <w:rFonts w:asciiTheme="majorBidi" w:hAnsiTheme="majorBidi" w:cstheme="majorBidi"/>
        </w:rPr>
        <w:t xml:space="preserve"> (27.0mm), whereas the least was observed</w:t>
      </w:r>
      <w:r w:rsidRPr="002E5FF9">
        <w:rPr>
          <w:rFonts w:asciiTheme="majorBidi" w:hAnsiTheme="majorBidi" w:cstheme="majorBidi"/>
        </w:rPr>
        <w:t xml:space="preserve"> with Klebsiella spp. (11.0mm). These findings provide a reference </w:t>
      </w:r>
      <w:r>
        <w:rPr>
          <w:rFonts w:asciiTheme="majorBidi" w:hAnsiTheme="majorBidi" w:cstheme="majorBidi"/>
        </w:rPr>
        <w:t xml:space="preserve">point for evaluating the </w:t>
      </w:r>
      <w:r w:rsidRPr="002E5FF9">
        <w:rPr>
          <w:rFonts w:asciiTheme="majorBidi" w:hAnsiTheme="majorBidi" w:cstheme="majorBidi"/>
        </w:rPr>
        <w:t xml:space="preserve">effectiveness of </w:t>
      </w:r>
      <w:r w:rsidRPr="002E5FF9">
        <w:rPr>
          <w:rFonts w:asciiTheme="majorBidi" w:hAnsiTheme="majorBidi" w:cstheme="majorBidi"/>
          <w:i/>
          <w:iCs/>
        </w:rPr>
        <w:t>Urtica dioica</w:t>
      </w:r>
      <w:r w:rsidRPr="002E5FF9">
        <w:rPr>
          <w:rFonts w:asciiTheme="majorBidi" w:hAnsiTheme="majorBidi" w:cstheme="majorBidi"/>
        </w:rPr>
        <w:t xml:space="preserve"> extracts.</w:t>
      </w:r>
    </w:p>
    <w:p w14:paraId="2F134582"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Salmonella typhi</w:t>
      </w:r>
    </w:p>
    <w:p w14:paraId="115E65D8"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rPr>
        <w:t xml:space="preserve">The </w:t>
      </w:r>
      <w:r w:rsidRPr="002E5FF9">
        <w:rPr>
          <w:rFonts w:asciiTheme="majorBidi" w:hAnsiTheme="majorBidi" w:cstheme="majorBidi"/>
          <w:i/>
          <w:iCs/>
        </w:rPr>
        <w:t>Urtica dioica</w:t>
      </w:r>
      <w:r w:rsidRPr="002E5FF9">
        <w:rPr>
          <w:rFonts w:asciiTheme="majorBidi" w:hAnsiTheme="majorBidi" w:cstheme="majorBidi"/>
        </w:rPr>
        <w:t xml:space="preserve"> extract revealed an average inhibition zone of 7.0mm, reflecting</w:t>
      </w:r>
      <w:r>
        <w:rPr>
          <w:rFonts w:asciiTheme="majorBidi" w:hAnsiTheme="majorBidi" w:cstheme="majorBidi"/>
        </w:rPr>
        <w:t xml:space="preserve"> poor antimicrobial activity</w:t>
      </w:r>
      <w:r w:rsidRPr="002E5FF9">
        <w:rPr>
          <w:rFonts w:asciiTheme="majorBidi" w:hAnsiTheme="majorBidi" w:cstheme="majorBidi"/>
        </w:rPr>
        <w:t xml:space="preserve"> in relation to the control (25.0mm). Despite showing some level</w:t>
      </w:r>
      <w:r>
        <w:rPr>
          <w:rFonts w:asciiTheme="majorBidi" w:hAnsiTheme="majorBidi" w:cstheme="majorBidi"/>
        </w:rPr>
        <w:t xml:space="preserve"> of inhibition, the effective</w:t>
      </w:r>
      <w:r w:rsidRPr="002E5FF9">
        <w:rPr>
          <w:rFonts w:asciiTheme="majorBidi" w:hAnsiTheme="majorBidi" w:cstheme="majorBidi"/>
        </w:rPr>
        <w:t>ness of the extract falls significantly short of that exhibited</w:t>
      </w:r>
      <w:r>
        <w:rPr>
          <w:rFonts w:asciiTheme="majorBidi" w:hAnsiTheme="majorBidi" w:cstheme="majorBidi"/>
        </w:rPr>
        <w:t xml:space="preserve"> by erythromycin.</w:t>
      </w:r>
      <w:r w:rsidRPr="002E5FF9">
        <w:rPr>
          <w:rFonts w:asciiTheme="majorBidi" w:hAnsiTheme="majorBidi" w:cstheme="majorBidi"/>
        </w:rPr>
        <w:t xml:space="preserve"> </w:t>
      </w:r>
      <w:r w:rsidRPr="002E5FF9">
        <w:rPr>
          <w:rFonts w:asciiTheme="majorBidi" w:hAnsiTheme="majorBidi" w:cstheme="majorBidi"/>
        </w:rPr>
        <w:br/>
      </w:r>
      <w:r w:rsidRPr="002E5FF9">
        <w:rPr>
          <w:rFonts w:asciiTheme="majorBidi" w:hAnsiTheme="majorBidi" w:cstheme="majorBidi"/>
          <w:b/>
          <w:bCs/>
          <w:i/>
          <w:iCs/>
        </w:rPr>
        <w:t>E. coli</w:t>
      </w:r>
    </w:p>
    <w:p w14:paraId="6D75CC3C"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 xml:space="preserve">The aqueous extract recorded an average zone of 7.0mm, which aligns with S. typhi, and is </w:t>
      </w:r>
      <w:r>
        <w:rPr>
          <w:rFonts w:asciiTheme="majorBidi" w:hAnsiTheme="majorBidi" w:cstheme="majorBidi"/>
        </w:rPr>
        <w:t xml:space="preserve">markedly less </w:t>
      </w:r>
      <w:r w:rsidRPr="002E5FF9">
        <w:rPr>
          <w:rFonts w:asciiTheme="majorBidi" w:hAnsiTheme="majorBidi" w:cstheme="majorBidi"/>
        </w:rPr>
        <w:t xml:space="preserve">than the control (15.0 mm). This demonstrates weak inhibition, indicating that the </w:t>
      </w:r>
      <w:r>
        <w:rPr>
          <w:rFonts w:asciiTheme="majorBidi" w:hAnsiTheme="majorBidi" w:cstheme="majorBidi"/>
        </w:rPr>
        <w:t xml:space="preserve">extract </w:t>
      </w:r>
      <w:r w:rsidRPr="002E5FF9">
        <w:rPr>
          <w:rFonts w:asciiTheme="majorBidi" w:hAnsiTheme="majorBidi" w:cstheme="majorBidi"/>
        </w:rPr>
        <w:t>has limited effectiveness against E. coli.</w:t>
      </w:r>
    </w:p>
    <w:p w14:paraId="5B28FF8C"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Klebsiella spp.</w:t>
      </w:r>
    </w:p>
    <w:p w14:paraId="4EE09179"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Klebsiella spp. displayed a moderate response to the extract, with an average inhibition zone of 14.5mm. Although this measurement falls below the control (11.0mm), it approaches the</w:t>
      </w:r>
      <w:r>
        <w:rPr>
          <w:rFonts w:asciiTheme="majorBidi" w:hAnsiTheme="majorBidi" w:cstheme="majorBidi"/>
        </w:rPr>
        <w:t>15.0mm mark</w:t>
      </w:r>
      <w:r w:rsidRPr="002E5FF9">
        <w:rPr>
          <w:rFonts w:asciiTheme="majorBidi" w:hAnsiTheme="majorBidi" w:cstheme="majorBidi"/>
        </w:rPr>
        <w:t xml:space="preserve"> that signifies “strong” inhibition, implying that </w:t>
      </w:r>
      <w:r w:rsidRPr="002E5FF9">
        <w:rPr>
          <w:rFonts w:asciiTheme="majorBidi" w:hAnsiTheme="majorBidi" w:cstheme="majorBidi"/>
          <w:i/>
          <w:iCs/>
        </w:rPr>
        <w:t>Urtica dioica</w:t>
      </w:r>
      <w:r w:rsidRPr="002E5FF9">
        <w:rPr>
          <w:rFonts w:asciiTheme="majorBidi" w:hAnsiTheme="majorBidi" w:cstheme="majorBidi"/>
        </w:rPr>
        <w:t xml:space="preserve"> may </w:t>
      </w:r>
      <w:r>
        <w:rPr>
          <w:rFonts w:asciiTheme="majorBidi" w:hAnsiTheme="majorBidi" w:cstheme="majorBidi"/>
        </w:rPr>
        <w:t>possess moderate efficacy against this particular microbe.</w:t>
      </w:r>
    </w:p>
    <w:p w14:paraId="1839B337"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Shigella spp.</w:t>
      </w:r>
    </w:p>
    <w:p w14:paraId="789CF9CD"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This species exhibited a mean inhibition of 11.0mm upon exposure to the extract, in</w:t>
      </w:r>
      <w:r>
        <w:rPr>
          <w:rFonts w:asciiTheme="majorBidi" w:hAnsiTheme="majorBidi" w:cstheme="majorBidi"/>
        </w:rPr>
        <w:t xml:space="preserve"> contrast to the 27.0mm </w:t>
      </w:r>
      <w:r w:rsidRPr="002E5FF9">
        <w:rPr>
          <w:rFonts w:asciiTheme="majorBidi" w:hAnsiTheme="majorBidi" w:cstheme="majorBidi"/>
        </w:rPr>
        <w:t>noted for the control. The extract indicates moderate inhibition, but it is</w:t>
      </w:r>
      <w:r>
        <w:rPr>
          <w:rFonts w:asciiTheme="majorBidi" w:hAnsiTheme="majorBidi" w:cstheme="majorBidi"/>
        </w:rPr>
        <w:t xml:space="preserve"> significantly less effective than </w:t>
      </w:r>
      <w:r w:rsidRPr="002E5FF9">
        <w:rPr>
          <w:rFonts w:asciiTheme="majorBidi" w:hAnsiTheme="majorBidi" w:cstheme="majorBidi"/>
        </w:rPr>
        <w:t>erythromycin.</w:t>
      </w:r>
    </w:p>
    <w:p w14:paraId="39282FD9"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Staphylococcus aureus</w:t>
      </w:r>
    </w:p>
    <w:p w14:paraId="55C073C5" w14:textId="77777777" w:rsidR="00FD068C" w:rsidRDefault="00FD068C" w:rsidP="00FD068C">
      <w:pPr>
        <w:spacing w:line="480" w:lineRule="auto"/>
        <w:jc w:val="both"/>
        <w:rPr>
          <w:rFonts w:asciiTheme="majorBidi" w:hAnsiTheme="majorBidi" w:cstheme="majorBidi"/>
        </w:rPr>
      </w:pPr>
      <w:r w:rsidRPr="002E5FF9">
        <w:rPr>
          <w:rFonts w:asciiTheme="majorBidi" w:hAnsiTheme="majorBidi" w:cstheme="majorBidi"/>
        </w:rPr>
        <w:t>The extract yielded an average inhibition of 10.5mm, while the control showed a value of 16.0mm. Although there is some level of inhibitory action from the extract, its</w:t>
      </w:r>
      <w:r>
        <w:rPr>
          <w:rFonts w:asciiTheme="majorBidi" w:hAnsiTheme="majorBidi" w:cstheme="majorBidi"/>
        </w:rPr>
        <w:t xml:space="preserve"> impact is moderate, placing </w:t>
      </w:r>
      <w:r w:rsidRPr="002E5FF9">
        <w:rPr>
          <w:rFonts w:asciiTheme="majorBidi" w:hAnsiTheme="majorBidi" w:cstheme="majorBidi"/>
        </w:rPr>
        <w:t>it in the less effective category.</w:t>
      </w:r>
    </w:p>
    <w:p w14:paraId="53262189" w14:textId="77777777" w:rsidR="00FD068C" w:rsidRDefault="00FD068C" w:rsidP="00FD068C">
      <w:pPr>
        <w:spacing w:after="0" w:line="480" w:lineRule="auto"/>
        <w:jc w:val="both"/>
        <w:rPr>
          <w:rFonts w:ascii="Times New Roman" w:hAnsi="Times New Roman" w:cs="Times New Roman"/>
          <w:b/>
          <w:lang w:val="en-GB"/>
        </w:rPr>
      </w:pPr>
      <w:r>
        <w:rPr>
          <w:rFonts w:ascii="Times New Roman" w:hAnsi="Times New Roman" w:cs="Times New Roman"/>
          <w:b/>
          <w:lang w:val="en-GB"/>
        </w:rPr>
        <w:t>5.1.2</w:t>
      </w:r>
      <w:r>
        <w:rPr>
          <w:rFonts w:ascii="Times New Roman" w:hAnsi="Times New Roman" w:cs="Times New Roman"/>
          <w:b/>
          <w:lang w:val="en-GB"/>
        </w:rPr>
        <w:tab/>
      </w:r>
      <w:r w:rsidRPr="002E3992">
        <w:rPr>
          <w:rFonts w:ascii="Times New Roman" w:hAnsi="Times New Roman" w:cs="Times New Roman"/>
          <w:b/>
          <w:lang w:val="en-GB"/>
        </w:rPr>
        <w:t xml:space="preserve">Zone of inhibition (diameter) of </w:t>
      </w:r>
      <w:r w:rsidRPr="00C40384">
        <w:rPr>
          <w:rFonts w:ascii="Times New Roman" w:hAnsi="Times New Roman" w:cs="Times New Roman"/>
          <w:b/>
          <w:i/>
          <w:iCs/>
          <w:lang w:val="en-GB"/>
        </w:rPr>
        <w:t>Urtica dioica</w:t>
      </w:r>
      <w:r w:rsidRPr="002E3992">
        <w:rPr>
          <w:rFonts w:ascii="Times New Roman" w:hAnsi="Times New Roman" w:cs="Times New Roman"/>
          <w:b/>
          <w:lang w:val="en-GB"/>
        </w:rPr>
        <w:t xml:space="preserve"> </w:t>
      </w:r>
      <w:r>
        <w:rPr>
          <w:rFonts w:ascii="Times New Roman" w:hAnsi="Times New Roman" w:cs="Times New Roman"/>
          <w:b/>
          <w:lang w:val="en-GB"/>
        </w:rPr>
        <w:t>Ethanolic</w:t>
      </w:r>
      <w:r w:rsidRPr="002E3992">
        <w:rPr>
          <w:rFonts w:ascii="Times New Roman" w:hAnsi="Times New Roman" w:cs="Times New Roman"/>
          <w:b/>
          <w:lang w:val="en-GB"/>
        </w:rPr>
        <w:t xml:space="preserve"> </w:t>
      </w:r>
      <w:r>
        <w:rPr>
          <w:rFonts w:ascii="Times New Roman" w:hAnsi="Times New Roman" w:cs="Times New Roman"/>
          <w:b/>
          <w:lang w:val="en-GB"/>
        </w:rPr>
        <w:t>E</w:t>
      </w:r>
      <w:r w:rsidRPr="002E3992">
        <w:rPr>
          <w:rFonts w:ascii="Times New Roman" w:hAnsi="Times New Roman" w:cs="Times New Roman"/>
          <w:b/>
          <w:lang w:val="en-GB"/>
        </w:rPr>
        <w:t>xtracts on selected microbes</w:t>
      </w:r>
    </w:p>
    <w:p w14:paraId="78E15DDB" w14:textId="77777777" w:rsidR="00FD068C" w:rsidRDefault="00FD068C" w:rsidP="00FD068C">
      <w:pPr>
        <w:spacing w:after="0" w:line="480" w:lineRule="auto"/>
        <w:jc w:val="both"/>
        <w:rPr>
          <w:rFonts w:asciiTheme="majorBidi" w:hAnsiTheme="majorBidi" w:cstheme="majorBidi"/>
          <w:color w:val="000000"/>
          <w:kern w:val="0"/>
          <w14:ligatures w14:val="none"/>
        </w:rPr>
      </w:pPr>
      <w:bookmarkStart w:id="1" w:name="_Hlk198375999"/>
      <w:r>
        <w:rPr>
          <w:rFonts w:asciiTheme="majorBidi" w:hAnsiTheme="majorBidi" w:cstheme="majorBidi"/>
          <w:color w:val="000000"/>
          <w:kern w:val="0"/>
          <w14:ligatures w14:val="none"/>
        </w:rPr>
        <w:t>Table 4.2 presents t</w:t>
      </w:r>
      <w:r w:rsidRPr="002E5FF9">
        <w:rPr>
          <w:rFonts w:asciiTheme="majorBidi" w:hAnsiTheme="majorBidi" w:cstheme="majorBidi"/>
          <w:color w:val="000000"/>
          <w:kern w:val="0"/>
          <w14:ligatures w14:val="none"/>
        </w:rPr>
        <w:t xml:space="preserve">he antimicrobial properties of ethanolic extracts from </w:t>
      </w:r>
      <w:r w:rsidRPr="004A6435">
        <w:rPr>
          <w:rFonts w:asciiTheme="majorBidi" w:hAnsiTheme="majorBidi" w:cstheme="majorBidi"/>
          <w:i/>
          <w:iCs/>
          <w:color w:val="000000"/>
          <w:kern w:val="0"/>
          <w14:ligatures w14:val="none"/>
        </w:rPr>
        <w:t>Urtica</w:t>
      </w:r>
      <w:r>
        <w:rPr>
          <w:rFonts w:asciiTheme="majorBidi" w:hAnsiTheme="majorBidi" w:cstheme="majorBidi"/>
          <w:i/>
          <w:iCs/>
          <w:color w:val="000000"/>
          <w:kern w:val="0"/>
          <w14:ligatures w14:val="none"/>
        </w:rPr>
        <w:t xml:space="preserve"> dioica </w:t>
      </w:r>
      <w:r>
        <w:rPr>
          <w:rFonts w:asciiTheme="majorBidi" w:hAnsiTheme="majorBidi" w:cstheme="majorBidi"/>
          <w:color w:val="000000"/>
          <w:kern w:val="0"/>
          <w14:ligatures w14:val="none"/>
        </w:rPr>
        <w:t>against specific microbial</w:t>
      </w:r>
      <w:r w:rsidRPr="002E5FF9">
        <w:rPr>
          <w:rFonts w:asciiTheme="majorBidi" w:hAnsiTheme="majorBidi" w:cstheme="majorBidi"/>
          <w:color w:val="000000"/>
          <w:kern w:val="0"/>
          <w14:ligatures w14:val="none"/>
        </w:rPr>
        <w:t xml:space="preserve"> strains are measured against chloramphenicol, a broad-spectrum antibiotic serving as the standard comparison. The effectiveness of</w:t>
      </w:r>
      <w:r>
        <w:rPr>
          <w:rFonts w:asciiTheme="majorBidi" w:hAnsiTheme="majorBidi" w:cstheme="majorBidi"/>
          <w:color w:val="000000"/>
          <w:kern w:val="0"/>
          <w14:ligatures w14:val="none"/>
        </w:rPr>
        <w:t xml:space="preserve"> the antimicrobial agents is evaluated </w:t>
      </w:r>
      <w:r w:rsidRPr="002E5FF9">
        <w:rPr>
          <w:rFonts w:asciiTheme="majorBidi" w:hAnsiTheme="majorBidi" w:cstheme="majorBidi"/>
          <w:color w:val="000000"/>
          <w:kern w:val="0"/>
          <w14:ligatures w14:val="none"/>
        </w:rPr>
        <w:t>through the measurement of the zone of inhibition in millimeters (mm).</w:t>
      </w:r>
    </w:p>
    <w:p w14:paraId="78DA99A2"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Control (Chloramphenicol)</w:t>
      </w:r>
    </w:p>
    <w:p w14:paraId="7544DE73"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Chloramphenicol demonstrated significant inhibition across all tested microbes, with inhibition zones from 22.0 mm up to 42.0 mm. The greatest activity was observed against Staphylococcus aureus, showing a mean of 33.5mm, while the least was against E. coli, which showed 22.0 mm. These measurements underscore the strong potency of the control agent, establishing a reference point for assessing the efficacy of Urtica dioica ethanolic extract.</w:t>
      </w:r>
    </w:p>
    <w:p w14:paraId="6E16D2B1"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Salmonella typhi</w:t>
      </w:r>
    </w:p>
    <w:p w14:paraId="7C9DC64F"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resulted in a mean inhibition zone measuring 14.0mm, just shy of the 15</w:t>
      </w:r>
      <w:r>
        <w:rPr>
          <w:rFonts w:asciiTheme="majorBidi" w:hAnsiTheme="majorBidi" w:cstheme="majorBidi"/>
          <w:color w:val="000000"/>
          <w:kern w:val="0"/>
          <w14:ligatures w14:val="none"/>
        </w:rPr>
        <w:t>.0</w:t>
      </w:r>
      <w:r w:rsidRPr="002E5FF9">
        <w:rPr>
          <w:rFonts w:asciiTheme="majorBidi" w:hAnsiTheme="majorBidi" w:cstheme="majorBidi"/>
          <w:color w:val="000000"/>
          <w:kern w:val="0"/>
          <w14:ligatures w14:val="none"/>
        </w:rPr>
        <w:t>mm mark that indicates “strong” inhibition. This points to an intermediate level</w:t>
      </w:r>
      <w:r>
        <w:rPr>
          <w:rFonts w:asciiTheme="majorBidi" w:hAnsiTheme="majorBidi" w:cstheme="majorBidi"/>
          <w:color w:val="000000"/>
          <w:kern w:val="0"/>
          <w14:ligatures w14:val="none"/>
        </w:rPr>
        <w:t xml:space="preserve"> of antibacterial</w:t>
      </w:r>
      <w:r w:rsidRPr="002E5FF9">
        <w:rPr>
          <w:rFonts w:asciiTheme="majorBidi" w:hAnsiTheme="majorBidi" w:cstheme="majorBidi"/>
          <w:color w:val="000000"/>
          <w:kern w:val="0"/>
          <w14:ligatures w14:val="none"/>
        </w:rPr>
        <w:t xml:space="preserve"> action, indicating improved performance compared to the aqueous extract, which </w:t>
      </w:r>
      <w:r>
        <w:rPr>
          <w:rFonts w:asciiTheme="majorBidi" w:hAnsiTheme="majorBidi" w:cstheme="majorBidi"/>
          <w:color w:val="000000"/>
          <w:kern w:val="0"/>
          <w14:ligatures w14:val="none"/>
        </w:rPr>
        <w:t xml:space="preserve">showed an </w:t>
      </w:r>
      <w:r w:rsidRPr="002E5FF9">
        <w:rPr>
          <w:rFonts w:asciiTheme="majorBidi" w:hAnsiTheme="majorBidi" w:cstheme="majorBidi"/>
          <w:color w:val="000000"/>
          <w:kern w:val="0"/>
          <w14:ligatures w14:val="none"/>
        </w:rPr>
        <w:t>inhibition of only 7.0mm as shown in Table 4.1. In contrast, chloramphenicol</w:t>
      </w:r>
      <w:r>
        <w:rPr>
          <w:rFonts w:asciiTheme="majorBidi" w:hAnsiTheme="majorBidi" w:cstheme="majorBidi"/>
          <w:color w:val="000000"/>
          <w:kern w:val="0"/>
          <w14:ligatures w14:val="none"/>
        </w:rPr>
        <w:t xml:space="preserve"> provided a </w:t>
      </w:r>
      <w:r w:rsidRPr="002E5FF9">
        <w:rPr>
          <w:rFonts w:asciiTheme="majorBidi" w:hAnsiTheme="majorBidi" w:cstheme="majorBidi"/>
          <w:color w:val="000000"/>
          <w:kern w:val="0"/>
          <w14:ligatures w14:val="none"/>
        </w:rPr>
        <w:t>markedly superior inhibition at 30.0mm.</w:t>
      </w:r>
    </w:p>
    <w:p w14:paraId="4BCDC833"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E. coli</w:t>
      </w:r>
    </w:p>
    <w:p w14:paraId="30861DFA"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With a mean inhibition zone of 14.0mm, the ethanolic extract again reflects a moderate level of effectiveness, very close to the strong inhibition threshold. It is more effective than the aqueous extract at 7.0mm, but still significantly lags behind the control which measured 22.0mm.</w:t>
      </w:r>
    </w:p>
    <w:p w14:paraId="2438C44F"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t>Klebsiella spp.</w:t>
      </w:r>
    </w:p>
    <w:p w14:paraId="30CFBEED"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recorded a low inhibition zone of 8.0mm, which is not as effective as the aqueous</w:t>
      </w:r>
      <w:r>
        <w:rPr>
          <w:rFonts w:asciiTheme="majorBidi" w:hAnsiTheme="majorBidi" w:cstheme="majorBidi"/>
          <w:color w:val="000000"/>
          <w:kern w:val="0"/>
          <w14:ligatures w14:val="none"/>
        </w:rPr>
        <w:t xml:space="preserve"> extract at</w:t>
      </w:r>
      <w:r w:rsidRPr="002E5FF9">
        <w:rPr>
          <w:rFonts w:asciiTheme="majorBidi" w:hAnsiTheme="majorBidi" w:cstheme="majorBidi"/>
          <w:color w:val="000000"/>
          <w:kern w:val="0"/>
          <w14:ligatures w14:val="none"/>
        </w:rPr>
        <w:t xml:space="preserve"> 14.5mm.</w:t>
      </w:r>
      <w:r>
        <w:rPr>
          <w:rFonts w:asciiTheme="majorBidi" w:hAnsiTheme="majorBidi" w:cstheme="majorBidi"/>
          <w:color w:val="000000"/>
          <w:kern w:val="0"/>
          <w14:ligatures w14:val="none"/>
        </w:rPr>
        <w:t xml:space="preserve"> This indicates that the ethanol extraction</w:t>
      </w:r>
      <w:r w:rsidRPr="002E5FF9">
        <w:rPr>
          <w:rFonts w:asciiTheme="majorBidi" w:hAnsiTheme="majorBidi" w:cstheme="majorBidi"/>
          <w:color w:val="000000"/>
          <w:kern w:val="0"/>
          <w14:ligatures w14:val="none"/>
        </w:rPr>
        <w:t xml:space="preserve"> process might not</w:t>
      </w:r>
      <w:r>
        <w:rPr>
          <w:rFonts w:asciiTheme="majorBidi" w:hAnsiTheme="majorBidi" w:cstheme="majorBidi"/>
          <w:color w:val="000000"/>
          <w:kern w:val="0"/>
          <w14:ligatures w14:val="none"/>
        </w:rPr>
        <w:t xml:space="preserve"> be successful </w:t>
      </w:r>
      <w:r w:rsidRPr="002E5FF9">
        <w:rPr>
          <w:rFonts w:asciiTheme="majorBidi" w:hAnsiTheme="majorBidi" w:cstheme="majorBidi"/>
          <w:color w:val="000000"/>
          <w:kern w:val="0"/>
          <w14:ligatures w14:val="none"/>
        </w:rPr>
        <w:t>in isolating the active antibacterial compounds that work against Klebsiella spp.</w:t>
      </w:r>
    </w:p>
    <w:p w14:paraId="2CDC54BA"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t>Shigella spp.</w:t>
      </w:r>
    </w:p>
    <w:p w14:paraId="1BAB3A1D"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extract yielded a mean zone of 13.0mm, categorizing it as a moderately effective</w:t>
      </w:r>
      <w:r>
        <w:rPr>
          <w:rFonts w:asciiTheme="majorBidi" w:hAnsiTheme="majorBidi" w:cstheme="majorBidi"/>
          <w:color w:val="000000"/>
          <w:kern w:val="0"/>
          <w14:ligatures w14:val="none"/>
        </w:rPr>
        <w:t xml:space="preserve"> substance. When</w:t>
      </w:r>
      <w:r w:rsidRPr="002E5FF9">
        <w:rPr>
          <w:rFonts w:asciiTheme="majorBidi" w:hAnsiTheme="majorBidi" w:cstheme="majorBidi"/>
          <w:color w:val="000000"/>
          <w:kern w:val="0"/>
          <w14:ligatures w14:val="none"/>
        </w:rPr>
        <w:t xml:space="preserve"> compared to the aqueous extract, which had an inhibition zone of 11.0mm, there is a</w:t>
      </w:r>
      <w:r>
        <w:rPr>
          <w:rFonts w:asciiTheme="majorBidi" w:hAnsiTheme="majorBidi" w:cstheme="majorBidi"/>
          <w:color w:val="000000"/>
          <w:kern w:val="0"/>
          <w14:ligatures w14:val="none"/>
        </w:rPr>
        <w:t xml:space="preserve"> slight enhancement.</w:t>
      </w:r>
      <w:r w:rsidRPr="002E5FF9">
        <w:rPr>
          <w:rFonts w:asciiTheme="majorBidi" w:hAnsiTheme="majorBidi" w:cstheme="majorBidi"/>
          <w:color w:val="000000"/>
          <w:kern w:val="0"/>
          <w14:ligatures w14:val="none"/>
        </w:rPr>
        <w:t xml:space="preserve"> Nonetheless, the control exhibited a robust effect measured</w:t>
      </w:r>
      <w:r>
        <w:rPr>
          <w:rFonts w:asciiTheme="majorBidi" w:hAnsiTheme="majorBidi" w:cstheme="majorBidi"/>
          <w:color w:val="000000"/>
          <w:kern w:val="0"/>
          <w14:ligatures w14:val="none"/>
        </w:rPr>
        <w:t xml:space="preserve"> at 33.0mm, highlighting </w:t>
      </w:r>
      <w:r w:rsidRPr="002E5FF9">
        <w:rPr>
          <w:rFonts w:asciiTheme="majorBidi" w:hAnsiTheme="majorBidi" w:cstheme="majorBidi"/>
          <w:color w:val="000000"/>
          <w:kern w:val="0"/>
          <w14:ligatures w14:val="none"/>
        </w:rPr>
        <w:t>the significant disparity in effectiveness.</w:t>
      </w:r>
    </w:p>
    <w:p w14:paraId="12E13C83" w14:textId="77777777" w:rsidR="00FD068C" w:rsidRDefault="00FD068C" w:rsidP="00FD068C">
      <w:pPr>
        <w:spacing w:after="0" w:line="480" w:lineRule="auto"/>
        <w:jc w:val="both"/>
        <w:rPr>
          <w:rFonts w:asciiTheme="majorBidi" w:hAnsiTheme="majorBidi" w:cstheme="majorBidi"/>
          <w:color w:val="000000"/>
          <w:kern w:val="0"/>
          <w14:ligatures w14:val="none"/>
        </w:rPr>
      </w:pPr>
    </w:p>
    <w:p w14:paraId="65DB1620" w14:textId="77777777" w:rsidR="00FD068C" w:rsidRDefault="00FD068C" w:rsidP="00FD068C">
      <w:pPr>
        <w:spacing w:after="0" w:line="480" w:lineRule="auto"/>
        <w:jc w:val="both"/>
        <w:rPr>
          <w:rFonts w:asciiTheme="majorBidi" w:hAnsiTheme="majorBidi" w:cstheme="majorBidi"/>
          <w:color w:val="000000"/>
          <w:kern w:val="0"/>
          <w14:ligatures w14:val="none"/>
        </w:rPr>
      </w:pPr>
    </w:p>
    <w:p w14:paraId="20ECADBB"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t>Staphylococcus aureus</w:t>
      </w:r>
    </w:p>
    <w:p w14:paraId="32D1AC30" w14:textId="77777777" w:rsidR="00FD068C" w:rsidRDefault="00FD068C" w:rsidP="00FD068C">
      <w:pPr>
        <w:spacing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produced a moderate inhibition zone of 14.0mm, aligning it closely</w:t>
      </w:r>
      <w:r>
        <w:rPr>
          <w:rFonts w:asciiTheme="majorBidi" w:hAnsiTheme="majorBidi" w:cstheme="majorBidi"/>
          <w:color w:val="000000"/>
          <w:kern w:val="0"/>
          <w14:ligatures w14:val="none"/>
        </w:rPr>
        <w:t xml:space="preserve"> with the results</w:t>
      </w:r>
      <w:r w:rsidRPr="002E5FF9">
        <w:rPr>
          <w:rFonts w:asciiTheme="majorBidi" w:hAnsiTheme="majorBidi" w:cstheme="majorBidi"/>
          <w:color w:val="000000"/>
          <w:kern w:val="0"/>
          <w14:ligatures w14:val="none"/>
        </w:rPr>
        <w:t xml:space="preserve"> against Salmonella typhi and E. coli. This is an enhancement over the aqueous</w:t>
      </w:r>
      <w:r>
        <w:rPr>
          <w:rFonts w:asciiTheme="majorBidi" w:hAnsiTheme="majorBidi" w:cstheme="majorBidi"/>
          <w:color w:val="000000"/>
          <w:kern w:val="0"/>
          <w14:ligatures w14:val="none"/>
        </w:rPr>
        <w:t xml:space="preserve"> extract which measured </w:t>
      </w:r>
      <w:r w:rsidRPr="002E5FF9">
        <w:rPr>
          <w:rFonts w:asciiTheme="majorBidi" w:hAnsiTheme="majorBidi" w:cstheme="majorBidi"/>
          <w:color w:val="000000"/>
          <w:kern w:val="0"/>
          <w14:ligatures w14:val="none"/>
        </w:rPr>
        <w:t>10.5 mm, but it still falls substantially short compared to the control result of 33.5mm.</w:t>
      </w:r>
    </w:p>
    <w:p w14:paraId="30C76B54" w14:textId="77777777" w:rsidR="00FD068C" w:rsidRPr="001E6432"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5.1.3</w:t>
      </w:r>
      <w:r>
        <w:rPr>
          <w:rFonts w:asciiTheme="majorBidi" w:hAnsiTheme="majorBidi" w:cstheme="majorBidi"/>
          <w:b/>
          <w:bCs/>
          <w:color w:val="000000"/>
          <w:kern w:val="0"/>
          <w14:ligatures w14:val="none"/>
        </w:rPr>
        <w:tab/>
      </w:r>
      <w:r w:rsidRPr="001E6432">
        <w:rPr>
          <w:rFonts w:asciiTheme="majorBidi" w:hAnsiTheme="majorBidi" w:cstheme="majorBidi"/>
          <w:b/>
          <w:bCs/>
          <w:color w:val="000000"/>
          <w:kern w:val="0"/>
          <w14:ligatures w14:val="none"/>
        </w:rPr>
        <w:t>Comparative Analysis</w:t>
      </w:r>
      <w:r>
        <w:rPr>
          <w:rFonts w:asciiTheme="majorBidi" w:hAnsiTheme="majorBidi" w:cstheme="majorBidi"/>
          <w:b/>
          <w:bCs/>
          <w:color w:val="000000"/>
          <w:kern w:val="0"/>
          <w14:ligatures w14:val="none"/>
        </w:rPr>
        <w:t xml:space="preserve"> Between</w:t>
      </w:r>
      <w:r w:rsidRPr="001E6432">
        <w:rPr>
          <w:rFonts w:asciiTheme="majorBidi" w:hAnsiTheme="majorBidi" w:cstheme="majorBidi"/>
          <w:b/>
          <w:bCs/>
          <w:color w:val="000000"/>
          <w:kern w:val="0"/>
          <w14:ligatures w14:val="none"/>
        </w:rPr>
        <w:t xml:space="preserve"> Ethanolic </w:t>
      </w:r>
      <w:r>
        <w:rPr>
          <w:rFonts w:asciiTheme="majorBidi" w:hAnsiTheme="majorBidi" w:cstheme="majorBidi"/>
          <w:b/>
          <w:bCs/>
          <w:color w:val="000000"/>
          <w:kern w:val="0"/>
          <w14:ligatures w14:val="none"/>
        </w:rPr>
        <w:t>and</w:t>
      </w:r>
      <w:r w:rsidRPr="001E6432">
        <w:rPr>
          <w:rFonts w:asciiTheme="majorBidi" w:hAnsiTheme="majorBidi" w:cstheme="majorBidi"/>
          <w:b/>
          <w:bCs/>
          <w:color w:val="000000"/>
          <w:kern w:val="0"/>
          <w14:ligatures w14:val="none"/>
        </w:rPr>
        <w:t xml:space="preserve"> Aqueous Extracts</w:t>
      </w:r>
      <w:r>
        <w:rPr>
          <w:rFonts w:asciiTheme="majorBidi" w:hAnsiTheme="majorBidi" w:cstheme="majorBidi"/>
          <w:b/>
          <w:bCs/>
          <w:color w:val="000000"/>
          <w:kern w:val="0"/>
          <w14:ligatures w14:val="none"/>
        </w:rPr>
        <w:t xml:space="preserve"> of </w:t>
      </w:r>
      <w:r>
        <w:rPr>
          <w:rFonts w:asciiTheme="majorBidi" w:hAnsiTheme="majorBidi" w:cstheme="majorBidi"/>
          <w:b/>
          <w:bCs/>
          <w:i/>
          <w:iCs/>
          <w:color w:val="000000"/>
          <w:kern w:val="0"/>
          <w14:ligatures w14:val="none"/>
        </w:rPr>
        <w:t xml:space="preserve">U. dioica </w:t>
      </w:r>
      <w:r>
        <w:rPr>
          <w:rFonts w:asciiTheme="majorBidi" w:hAnsiTheme="majorBidi" w:cstheme="majorBidi"/>
          <w:b/>
          <w:bCs/>
          <w:color w:val="000000"/>
          <w:kern w:val="0"/>
          <w14:ligatures w14:val="none"/>
        </w:rPr>
        <w:t>Leave.</w:t>
      </w:r>
    </w:p>
    <w:p w14:paraId="6D6D50B3"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typically yielded superior results compared to the aqueous</w:t>
      </w:r>
      <w:r>
        <w:rPr>
          <w:rFonts w:asciiTheme="majorBidi" w:hAnsiTheme="majorBidi" w:cstheme="majorBidi"/>
          <w:color w:val="000000"/>
          <w:kern w:val="0"/>
          <w14:ligatures w14:val="none"/>
        </w:rPr>
        <w:t xml:space="preserve"> extract, particularly against </w:t>
      </w:r>
      <w:r w:rsidRPr="002E5FF9">
        <w:rPr>
          <w:rFonts w:asciiTheme="majorBidi" w:hAnsiTheme="majorBidi" w:cstheme="majorBidi"/>
          <w:color w:val="000000"/>
          <w:kern w:val="0"/>
          <w14:ligatures w14:val="none"/>
        </w:rPr>
        <w:t>E. coli, S. typhi, and S. aureus.</w:t>
      </w:r>
      <w:r>
        <w:rPr>
          <w:rFonts w:asciiTheme="majorBidi" w:hAnsiTheme="majorBidi" w:cstheme="majorBidi"/>
          <w:color w:val="000000"/>
          <w:kern w:val="0"/>
          <w14:ligatures w14:val="none"/>
        </w:rPr>
        <w:t xml:space="preserve"> </w:t>
      </w:r>
      <w:r w:rsidRPr="002E5FF9">
        <w:rPr>
          <w:rFonts w:asciiTheme="majorBidi" w:hAnsiTheme="majorBidi" w:cstheme="majorBidi"/>
          <w:color w:val="000000"/>
          <w:kern w:val="0"/>
          <w14:ligatures w14:val="none"/>
        </w:rPr>
        <w:t>Interestingly, the aqueous extract demonstrated greater effectiveness against Klebsiella spp., implying that certain active ingredients might have higher solubility in water.</w:t>
      </w:r>
    </w:p>
    <w:p w14:paraId="15BDE568"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Although neither extract displayed significant inhibition,</w:t>
      </w:r>
      <w:r>
        <w:rPr>
          <w:rFonts w:asciiTheme="majorBidi" w:hAnsiTheme="majorBidi" w:cstheme="majorBidi"/>
          <w:color w:val="000000"/>
          <w:kern w:val="0"/>
          <w14:ligatures w14:val="none"/>
        </w:rPr>
        <w:t xml:space="preserve"> both showed moderate effectiveness, signifying that </w:t>
      </w:r>
      <w:r>
        <w:rPr>
          <w:rFonts w:asciiTheme="majorBidi" w:hAnsiTheme="majorBidi" w:cstheme="majorBidi"/>
          <w:i/>
          <w:iCs/>
          <w:color w:val="000000"/>
          <w:kern w:val="0"/>
          <w14:ligatures w14:val="none"/>
        </w:rPr>
        <w:t>Urtica dioica</w:t>
      </w:r>
      <w:r w:rsidRPr="002E5FF9">
        <w:rPr>
          <w:rFonts w:asciiTheme="majorBidi" w:hAnsiTheme="majorBidi" w:cstheme="majorBidi"/>
          <w:color w:val="000000"/>
          <w:kern w:val="0"/>
          <w14:ligatures w14:val="none"/>
        </w:rPr>
        <w:t xml:space="preserve"> contains bioactive</w:t>
      </w:r>
      <w:r>
        <w:rPr>
          <w:rFonts w:asciiTheme="majorBidi" w:hAnsiTheme="majorBidi" w:cstheme="majorBidi"/>
          <w:color w:val="000000"/>
          <w:kern w:val="0"/>
          <w14:ligatures w14:val="none"/>
        </w:rPr>
        <w:t xml:space="preserve"> compounds that might be enhanced through improved</w:t>
      </w:r>
      <w:r w:rsidRPr="002E5FF9">
        <w:rPr>
          <w:rFonts w:asciiTheme="majorBidi" w:hAnsiTheme="majorBidi" w:cstheme="majorBidi"/>
          <w:color w:val="000000"/>
          <w:kern w:val="0"/>
          <w14:ligatures w14:val="none"/>
        </w:rPr>
        <w:t xml:space="preserve"> methods or formulation strategies.</w:t>
      </w:r>
    </w:p>
    <w:bookmarkEnd w:id="1"/>
    <w:p w14:paraId="31167C5B" w14:textId="77777777" w:rsidR="00FD068C" w:rsidRDefault="00FD068C" w:rsidP="00FD068C">
      <w:pPr>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br w:type="page"/>
      </w:r>
    </w:p>
    <w:p w14:paraId="46AD8407" w14:textId="77777777" w:rsidR="00FD068C" w:rsidRPr="002E5FF9"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5.2</w:t>
      </w:r>
      <w:r>
        <w:rPr>
          <w:rFonts w:asciiTheme="majorBidi" w:hAnsiTheme="majorBidi" w:cstheme="majorBidi"/>
          <w:b/>
          <w:bCs/>
          <w:color w:val="000000"/>
          <w:kern w:val="0"/>
          <w14:ligatures w14:val="none"/>
        </w:rPr>
        <w:tab/>
        <w:t>Conclusion</w:t>
      </w:r>
    </w:p>
    <w:p w14:paraId="09AED9A3" w14:textId="77777777" w:rsidR="00FD068C" w:rsidRDefault="00FD068C" w:rsidP="00FD068C">
      <w:pPr>
        <w:spacing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The water-based extraction of </w:t>
      </w:r>
      <w:r w:rsidRPr="003D230D">
        <w:rPr>
          <w:rFonts w:asciiTheme="majorBidi" w:hAnsiTheme="majorBidi" w:cstheme="majorBidi"/>
          <w:i/>
          <w:iCs/>
          <w:color w:val="000000"/>
          <w:kern w:val="0"/>
          <w14:ligatures w14:val="none"/>
        </w:rPr>
        <w:t>Urtica dioica</w:t>
      </w:r>
      <w:r w:rsidRPr="002E5FF9">
        <w:rPr>
          <w:rFonts w:asciiTheme="majorBidi" w:hAnsiTheme="majorBidi" w:cstheme="majorBidi"/>
          <w:color w:val="000000"/>
          <w:kern w:val="0"/>
          <w14:ligatures w14:val="none"/>
        </w:rPr>
        <w:t> shows a mild to moderate level</w:t>
      </w:r>
      <w:r>
        <w:rPr>
          <w:rFonts w:asciiTheme="majorBidi" w:hAnsiTheme="majorBidi" w:cstheme="majorBidi"/>
          <w:color w:val="000000"/>
          <w:kern w:val="0"/>
          <w14:ligatures w14:val="none"/>
        </w:rPr>
        <w:t xml:space="preserve"> of antimicrobial effects on the examined bacterial species.</w:t>
      </w:r>
      <w:r w:rsidRPr="002E5FF9">
        <w:rPr>
          <w:rFonts w:asciiTheme="majorBidi" w:hAnsiTheme="majorBidi" w:cstheme="majorBidi"/>
          <w:color w:val="000000"/>
          <w:kern w:val="0"/>
          <w14:ligatures w14:val="none"/>
        </w:rPr>
        <w:t xml:space="preserve"> Although it doesn't reach the effectiveness of </w:t>
      </w:r>
      <w:r>
        <w:rPr>
          <w:rFonts w:asciiTheme="majorBidi" w:hAnsiTheme="majorBidi" w:cstheme="majorBidi"/>
          <w:color w:val="000000"/>
          <w:kern w:val="0"/>
          <w14:ligatures w14:val="none"/>
        </w:rPr>
        <w:t xml:space="preserve">erythromycin, it showed notable results against </w:t>
      </w:r>
      <w:r w:rsidRPr="002E5FF9">
        <w:rPr>
          <w:rFonts w:asciiTheme="majorBidi" w:hAnsiTheme="majorBidi" w:cstheme="majorBidi"/>
          <w:color w:val="000000"/>
          <w:kern w:val="0"/>
          <w14:ligatures w14:val="none"/>
        </w:rPr>
        <w:t xml:space="preserve">certain bacteria like Klebsiella spp. These findings indicate that </w:t>
      </w:r>
      <w:r w:rsidRPr="003D230D">
        <w:rPr>
          <w:rFonts w:asciiTheme="majorBidi" w:hAnsiTheme="majorBidi" w:cstheme="majorBidi"/>
          <w:i/>
          <w:iCs/>
          <w:color w:val="000000"/>
          <w:kern w:val="0"/>
          <w14:ligatures w14:val="none"/>
        </w:rPr>
        <w:t>Urtica dioica </w:t>
      </w:r>
      <w:r w:rsidRPr="002E5FF9">
        <w:rPr>
          <w:rFonts w:asciiTheme="majorBidi" w:hAnsiTheme="majorBidi" w:cstheme="majorBidi"/>
          <w:color w:val="000000"/>
          <w:kern w:val="0"/>
          <w14:ligatures w14:val="none"/>
        </w:rPr>
        <w:t>could serve as a potential</w:t>
      </w:r>
      <w:r>
        <w:rPr>
          <w:rFonts w:asciiTheme="majorBidi" w:hAnsiTheme="majorBidi" w:cstheme="majorBidi"/>
          <w:color w:val="000000"/>
          <w:kern w:val="0"/>
          <w14:ligatures w14:val="none"/>
        </w:rPr>
        <w:t xml:space="preserve"> auxiliary antimicrobial resource, especially if it </w:t>
      </w:r>
      <w:r w:rsidRPr="002E5FF9">
        <w:rPr>
          <w:rFonts w:asciiTheme="majorBidi" w:hAnsiTheme="majorBidi" w:cstheme="majorBidi"/>
          <w:color w:val="000000"/>
          <w:kern w:val="0"/>
          <w14:ligatures w14:val="none"/>
        </w:rPr>
        <w:t>undergoes additional refinement or is used alongside other natural or</w:t>
      </w:r>
      <w:r>
        <w:rPr>
          <w:rFonts w:asciiTheme="majorBidi" w:hAnsiTheme="majorBidi" w:cstheme="majorBidi"/>
          <w:color w:val="000000"/>
          <w:kern w:val="0"/>
          <w14:ligatures w14:val="none"/>
        </w:rPr>
        <w:t xml:space="preserve"> synthetic substances. </w:t>
      </w:r>
    </w:p>
    <w:p w14:paraId="13DFF492" w14:textId="77777777" w:rsidR="00FD068C" w:rsidRDefault="00FD068C" w:rsidP="00FD068C">
      <w:pPr>
        <w:spacing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On the other hand, </w:t>
      </w:r>
      <w:bookmarkStart w:id="2" w:name="_Hlk198376277"/>
      <w:r>
        <w:rPr>
          <w:rFonts w:asciiTheme="majorBidi" w:hAnsiTheme="majorBidi" w:cstheme="majorBidi"/>
          <w:color w:val="000000"/>
          <w:kern w:val="0"/>
          <w14:ligatures w14:val="none"/>
        </w:rPr>
        <w:t>t</w:t>
      </w:r>
      <w:r w:rsidRPr="002E5FF9">
        <w:rPr>
          <w:rFonts w:asciiTheme="majorBidi" w:hAnsiTheme="majorBidi" w:cstheme="majorBidi"/>
          <w:color w:val="000000"/>
          <w:kern w:val="0"/>
          <w14:ligatures w14:val="none"/>
        </w:rPr>
        <w:t>he ethanol extract obtained</w:t>
      </w:r>
      <w:r>
        <w:rPr>
          <w:rFonts w:asciiTheme="majorBidi" w:hAnsiTheme="majorBidi" w:cstheme="majorBidi"/>
          <w:color w:val="000000"/>
          <w:kern w:val="0"/>
          <w14:ligatures w14:val="none"/>
        </w:rPr>
        <w:t xml:space="preserve"> from </w:t>
      </w:r>
      <w:r>
        <w:rPr>
          <w:rFonts w:asciiTheme="majorBidi" w:hAnsiTheme="majorBidi" w:cstheme="majorBidi"/>
          <w:i/>
          <w:iCs/>
          <w:color w:val="000000"/>
          <w:kern w:val="0"/>
          <w14:ligatures w14:val="none"/>
        </w:rPr>
        <w:t>U. dioica</w:t>
      </w:r>
      <w:r w:rsidRPr="002E5FF9">
        <w:rPr>
          <w:rFonts w:asciiTheme="majorBidi" w:hAnsiTheme="majorBidi" w:cstheme="majorBidi"/>
          <w:color w:val="000000"/>
          <w:kern w:val="0"/>
          <w14:ligatures w14:val="none"/>
        </w:rPr>
        <w:t xml:space="preserve"> exhibits moderate</w:t>
      </w:r>
      <w:r>
        <w:rPr>
          <w:rFonts w:asciiTheme="majorBidi" w:hAnsiTheme="majorBidi" w:cstheme="majorBidi"/>
          <w:color w:val="000000"/>
          <w:kern w:val="0"/>
          <w14:ligatures w14:val="none"/>
        </w:rPr>
        <w:t xml:space="preserve"> antimicrobial</w:t>
      </w:r>
      <w:r w:rsidRPr="002E5FF9">
        <w:rPr>
          <w:rFonts w:asciiTheme="majorBidi" w:hAnsiTheme="majorBidi" w:cstheme="majorBidi"/>
          <w:color w:val="000000"/>
          <w:kern w:val="0"/>
          <w14:ligatures w14:val="none"/>
        </w:rPr>
        <w:t xml:space="preserve"> properties against a range of common infectious agents, particularly targeting Salmonella typhi, E. coli, Shigella spp., and Staphylococcus aureus. Even though it does not reach the strength of the reference antibiotic, the extract indicates a promising potential for phytochemicals.</w:t>
      </w:r>
      <w:bookmarkEnd w:id="2"/>
    </w:p>
    <w:p w14:paraId="11B63AEA" w14:textId="77777777" w:rsidR="00FD068C" w:rsidRPr="003D230D" w:rsidRDefault="00FD068C" w:rsidP="00FD068C">
      <w:pPr>
        <w:spacing w:after="0" w:line="480" w:lineRule="auto"/>
        <w:jc w:val="both"/>
        <w:rPr>
          <w:rFonts w:asciiTheme="majorBidi" w:hAnsiTheme="majorBidi" w:cstheme="majorBidi"/>
          <w:color w:val="000000"/>
          <w:kern w:val="0"/>
          <w14:ligatures w14:val="none"/>
        </w:rPr>
      </w:pPr>
      <w:r>
        <w:rPr>
          <w:rFonts w:asciiTheme="majorBidi" w:hAnsiTheme="majorBidi" w:cstheme="majorBidi"/>
          <w:b/>
          <w:bCs/>
          <w:color w:val="000000"/>
          <w:kern w:val="0"/>
          <w14:ligatures w14:val="none"/>
        </w:rPr>
        <w:t>5.3</w:t>
      </w:r>
      <w:r>
        <w:rPr>
          <w:rFonts w:asciiTheme="majorBidi" w:hAnsiTheme="majorBidi" w:cstheme="majorBidi"/>
          <w:b/>
          <w:bCs/>
          <w:color w:val="000000"/>
          <w:kern w:val="0"/>
          <w14:ligatures w14:val="none"/>
        </w:rPr>
        <w:tab/>
        <w:t>Recommendation and Suggestion for Further Research</w:t>
      </w:r>
    </w:p>
    <w:p w14:paraId="16FEED7D" w14:textId="77777777" w:rsidR="00FD068C" w:rsidRDefault="00FD068C" w:rsidP="00FD068C">
      <w:pPr>
        <w:spacing w:after="0" w:line="480" w:lineRule="auto"/>
        <w:ind w:left="270" w:hanging="270"/>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i. </w:t>
      </w:r>
      <w:bookmarkStart w:id="3" w:name="_Hlk198376346"/>
      <w:r w:rsidRPr="002E5FF9">
        <w:rPr>
          <w:rFonts w:asciiTheme="majorBidi" w:hAnsiTheme="majorBidi" w:cstheme="majorBidi"/>
          <w:color w:val="000000"/>
          <w:kern w:val="0"/>
          <w14:ligatures w14:val="none"/>
        </w:rPr>
        <w:t>Subsequent research might investigate ethanol or methanol extracts, which could provide</w:t>
      </w:r>
      <w:r>
        <w:rPr>
          <w:rFonts w:asciiTheme="majorBidi" w:hAnsiTheme="majorBidi" w:cstheme="majorBidi"/>
          <w:color w:val="000000"/>
          <w:kern w:val="0"/>
          <w14:ligatures w14:val="none"/>
        </w:rPr>
        <w:t xml:space="preserve"> enhanced</w:t>
      </w:r>
      <w:r w:rsidRPr="002E5FF9">
        <w:rPr>
          <w:rFonts w:asciiTheme="majorBidi" w:hAnsiTheme="majorBidi" w:cstheme="majorBidi"/>
          <w:color w:val="000000"/>
          <w:kern w:val="0"/>
          <w14:ligatures w14:val="none"/>
        </w:rPr>
        <w:t xml:space="preserve"> antibacterial effectiveness due to the better extraction of active compounds.</w:t>
      </w:r>
    </w:p>
    <w:p w14:paraId="4CE99D04" w14:textId="77777777" w:rsidR="00FD068C" w:rsidRPr="003D230D" w:rsidRDefault="00FD068C" w:rsidP="00FD068C">
      <w:pPr>
        <w:spacing w:after="0" w:line="480" w:lineRule="auto"/>
        <w:ind w:left="270" w:hanging="270"/>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ii.</w:t>
      </w:r>
      <w:r>
        <w:rPr>
          <w:rFonts w:asciiTheme="majorBidi" w:hAnsiTheme="majorBidi" w:cstheme="majorBidi"/>
          <w:color w:val="000000"/>
          <w:kern w:val="0"/>
          <w14:ligatures w14:val="none"/>
        </w:rPr>
        <w:tab/>
      </w:r>
      <w:r w:rsidRPr="002E5FF9">
        <w:rPr>
          <w:rFonts w:asciiTheme="majorBidi" w:hAnsiTheme="majorBidi" w:cstheme="majorBidi"/>
          <w:color w:val="000000"/>
          <w:kern w:val="0"/>
          <w14:ligatures w14:val="none"/>
        </w:rPr>
        <w:t>Further 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 xml:space="preserve">unlocking its complete medicinal benefits. </w:t>
      </w:r>
      <w:bookmarkEnd w:id="3"/>
    </w:p>
    <w:p w14:paraId="39397CAB" w14:textId="77777777" w:rsidR="00FD068C" w:rsidRDefault="00FD068C" w:rsidP="00FD068C">
      <w:pPr>
        <w:spacing w:line="480" w:lineRule="auto"/>
        <w:rPr>
          <w:rFonts w:asciiTheme="majorBidi" w:hAnsiTheme="majorBidi" w:cstheme="majorBidi"/>
          <w:color w:val="000000"/>
          <w:kern w:val="0"/>
          <w14:ligatures w14:val="none"/>
        </w:rPr>
      </w:pPr>
      <w:r>
        <w:rPr>
          <w:rFonts w:asciiTheme="majorBidi" w:hAnsiTheme="majorBidi" w:cstheme="majorBidi"/>
        </w:rPr>
        <w:br w:type="page"/>
      </w:r>
    </w:p>
    <w:p w14:paraId="6D707A45" w14:textId="77777777" w:rsidR="00FD068C" w:rsidRPr="00AE1268" w:rsidRDefault="00FD068C" w:rsidP="00FD068C">
      <w:pPr>
        <w:spacing w:after="0" w:line="360" w:lineRule="auto"/>
        <w:jc w:val="center"/>
        <w:rPr>
          <w:rFonts w:asciiTheme="majorBidi" w:hAnsiTheme="majorBidi" w:cstheme="majorBidi"/>
          <w:b/>
          <w:bCs/>
        </w:rPr>
      </w:pPr>
      <w:r>
        <w:rPr>
          <w:rFonts w:asciiTheme="majorBidi" w:hAnsiTheme="majorBidi" w:cstheme="majorBidi"/>
          <w:b/>
          <w:bCs/>
        </w:rPr>
        <w:t>REFERENCES</w:t>
      </w:r>
    </w:p>
    <w:p w14:paraId="0F0F9438"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Atanasov, A. G., Zotchev, S. B., Dirsch, V. M., &amp; Supuran, C. T. (2021). Natural Products in Drug Discovery: Advances and Opportunities. Nature Reviews Drug Discovery, 20, 200–216.</w:t>
      </w:r>
    </w:p>
    <w:p w14:paraId="63B5D23A"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Azwani, N. N. (2015). A Review on the Extraction Methods Use in Medicinal Plants, Principle, Strength and Limitation. Medicinal &amp; Aromatic Plants, 4(3), 1-6.</w:t>
      </w:r>
    </w:p>
    <w:p w14:paraId="514EE984" w14:textId="77777777" w:rsidR="00FD068C" w:rsidRDefault="00FD068C" w:rsidP="00FD068C">
      <w:pPr>
        <w:spacing w:line="276" w:lineRule="auto"/>
        <w:ind w:left="720" w:hanging="720"/>
        <w:jc w:val="both"/>
        <w:rPr>
          <w:rFonts w:asciiTheme="majorBidi" w:hAnsiTheme="majorBidi" w:cstheme="majorBidi"/>
        </w:rPr>
      </w:pPr>
      <w:r>
        <w:rPr>
          <w:rFonts w:asciiTheme="majorBidi" w:hAnsiTheme="majorBidi" w:cstheme="majorBidi"/>
        </w:rPr>
        <w:t xml:space="preserve">Banu K.S. and Cathrine, L. (2015). </w:t>
      </w:r>
      <w:r w:rsidRPr="00844F1F">
        <w:rPr>
          <w:rFonts w:asciiTheme="majorBidi" w:hAnsiTheme="majorBidi" w:cstheme="majorBidi"/>
        </w:rPr>
        <w:t xml:space="preserve"> General Techniques Involved in Phytochemical Analysis</w:t>
      </w:r>
      <w:r>
        <w:rPr>
          <w:rFonts w:asciiTheme="majorBidi" w:hAnsiTheme="majorBidi" w:cstheme="majorBidi"/>
        </w:rPr>
        <w:t xml:space="preserve">. </w:t>
      </w:r>
      <w:r w:rsidRPr="00844F1F">
        <w:rPr>
          <w:rFonts w:asciiTheme="majorBidi" w:hAnsiTheme="majorBidi" w:cstheme="majorBidi"/>
          <w:i/>
          <w:iCs/>
        </w:rPr>
        <w:t xml:space="preserve">International Journal of Advanced Research in Chemical Science (IJARCS) </w:t>
      </w:r>
      <w:r w:rsidRPr="00844F1F">
        <w:rPr>
          <w:rFonts w:asciiTheme="majorBidi" w:hAnsiTheme="majorBidi" w:cstheme="majorBidi"/>
        </w:rPr>
        <w:t xml:space="preserve">Volume 2, Issue 4, April 2015, </w:t>
      </w:r>
      <w:r>
        <w:rPr>
          <w:rFonts w:asciiTheme="majorBidi" w:hAnsiTheme="majorBidi" w:cstheme="majorBidi"/>
        </w:rPr>
        <w:t>pp</w:t>
      </w:r>
      <w:r w:rsidRPr="00844F1F">
        <w:rPr>
          <w:rFonts w:asciiTheme="majorBidi" w:hAnsiTheme="majorBidi" w:cstheme="majorBidi"/>
        </w:rPr>
        <w:t xml:space="preserve"> 25-32</w:t>
      </w:r>
      <w:r>
        <w:rPr>
          <w:rFonts w:asciiTheme="majorBidi" w:hAnsiTheme="majorBidi" w:cstheme="majorBidi"/>
        </w:rPr>
        <w:t>.</w:t>
      </w:r>
    </w:p>
    <w:p w14:paraId="5B613C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Bauer, L. S., et al. (2019). The Role of Natural Products in the Development of Novel Antimicrobials. Future Microbiology, 14(4), 435-451.</w:t>
      </w:r>
    </w:p>
    <w:p w14:paraId="3C647C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Butler, M. S., &amp; Buss, A. D. (2006). Natural Products and Drug Discovery: The Medicinal Chemistry of Plant Secondary Metabolites. Natural Product Reports, 23(5), 558-580.</w:t>
      </w:r>
    </w:p>
    <w:p w14:paraId="761293E9"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Cowan, M. M. (1999). Plant Products as Antimicrobial Agents. Clinical Microbiology Reviews, 12(4), 564–582.</w:t>
      </w:r>
    </w:p>
    <w:p w14:paraId="41C13A65"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Daina, A., Michielin, O., &amp; Zoete, V. (2017). SwissADME: a free web tool to evaluate pharmacokinetics, drug-likeness and medicinal chemistry friendliness of small molecules. Scientific Reports, 7, 42717.</w:t>
      </w:r>
    </w:p>
    <w:p w14:paraId="2CEA0C22"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Gülçin, İ., Küfrevioğlu, Ö. İ., Oktay, M., &amp; Büyükokuroğlu, M. E. (2004). Antioxidant, antimicrobial, antiulcer and analgesic activities of nettle (Urtica dioica L.). Journal of Ethnopharmacology, 90(2-3), 205-215.</w:t>
      </w:r>
    </w:p>
    <w:p w14:paraId="29E04D38"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Jiménez-Luna, J., Grisoni, F., Weskamp, N., &amp; Schneider, G. (2021). Artificial Intelligence in Drug Discovery: Recent Advances and Future Perspectives. Expert Opinion on Drug Discovery, 16(9), 949–959.</w:t>
      </w:r>
    </w:p>
    <w:p w14:paraId="1CFF2128"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Kumari, P., et al. (2015). Gas Chromatography-Mass Spectrometry (GC-MS) in Phytochemical Profiling of Medicinal Plants. Phytochemical Analysis, 26(5), 357–365.</w:t>
      </w:r>
    </w:p>
    <w:p w14:paraId="02A7BDC6"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Lahlou, M. (2013). The Success of Natural Products in Drug Discovery. Pharmacology &amp; Pharmacy, 4, 17–31.</w:t>
      </w:r>
    </w:p>
    <w:p w14:paraId="7827F7EB"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Lipinski, C. A., Lombardo, F., Dominy, B. W., &amp; Feeney, P. J. (2001). Experimental and computational approaches to estimate solubility and permeability in drug discovery and development settings. Advanced Drug Delivery Reviews, 46(1-3), 3-26.</w:t>
      </w:r>
    </w:p>
    <w:p w14:paraId="305EEBE9"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 xml:space="preserve">Maiz-Tome, L. (2009). Urtica dioica. Drugs.com. Brodal, P. (2004). </w:t>
      </w:r>
    </w:p>
    <w:p w14:paraId="448D05AA"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Miller, B. (2002). Principles and Applications of Gas Chromatography in Food Analysis. Journal of Chromatographic Science, 40(6), 267-271.</w:t>
      </w:r>
    </w:p>
    <w:p w14:paraId="711F113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Newman, D. J., &amp; Cragg, G. M. (2016). Natural Products as Sources of New Drugs over the Last 30 Years. Journal of Natural Products, 79(3), 629–661.</w:t>
      </w:r>
    </w:p>
    <w:p w14:paraId="4FE354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Newman, D. J., &amp; Cragg, G. M. (2020). Natural Products as Sources of New Drugs over the Nearly Four Decades from 01/1981 to 09/2019. Journal of Natural Products, 83(3), 770–803.</w:t>
      </w:r>
    </w:p>
    <w:p w14:paraId="5F371C65"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Ncube, N. S., Afolayan, A. J., &amp; Okoh, A. I. (2012). Assessment techniques of antimicrobial properties of natural compounds from plants. International Journal of Molecular Sciences, 13(9), 110-136.</w:t>
      </w:r>
    </w:p>
    <w:p w14:paraId="604935F1"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Parekh, J., &amp; Chanda, S. V. (2007). In vitro antimicrobial activity and phytochemical analysis of some Indian medicinal plants. Turkish Journal of Biology, 31, 53–58.</w:t>
      </w:r>
    </w:p>
    <w:p w14:paraId="73A743ED"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Rios, J. L., &amp; Recio, M. C. (2005). Medicinal plants and antimicrobial activity. Journal of Ethnopharmacology, 100(1-2), 80–84.</w:t>
      </w:r>
    </w:p>
    <w:p w14:paraId="72E5D215"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Semalty, M., et al. (2017). A Comprehensive Review on Phytochemistry and Pharmacological Effects of Stinging Nettle (Urtica dioica). Current Traditional Medicine, 3(3), 1–10.</w:t>
      </w:r>
    </w:p>
    <w:p w14:paraId="75B95A8C"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Saxena, M., Saxena, J., Nema, R., Singh, D., &amp; Gupta, A. (2013). Phytochemistry of Medicinal Plants. Journal of Pharmacognosy and Phytochemistry, 1(6), 168–182.</w:t>
      </w:r>
    </w:p>
    <w:p w14:paraId="62D3B4DA"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Taheri, M., et al. (2022). Urtica dioica-Derived Phytochemicals for Pharmacological and Therapeutic Applications. Evidence-Based Complementary and Alternative Medicine, 2022, 4024331.</w:t>
      </w:r>
    </w:p>
    <w:p w14:paraId="6ECE031B"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Tiwari, P., Kumar, B., Kaur, M., Kaur, G., &amp; Kaur, H. (2011). Phytochemical screening and Extraction: A Review. International Pharmaceutica Sciencia, 1(1), 98-106.</w:t>
      </w:r>
    </w:p>
    <w:p w14:paraId="705A22EF" w14:textId="77777777" w:rsidR="00FD068C" w:rsidRPr="00446D60"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World Health Organization (WHO). (2019). Antimicrobial Resistance: Global Report on Surveillance.</w:t>
      </w:r>
    </w:p>
    <w:p w14:paraId="4CFB1C0A" w14:textId="77777777" w:rsidR="00FD068C" w:rsidRPr="005C7DB8" w:rsidRDefault="00FD068C" w:rsidP="00FD068C">
      <w:pPr>
        <w:pStyle w:val="Default"/>
        <w:spacing w:line="480" w:lineRule="auto"/>
        <w:jc w:val="both"/>
        <w:rPr>
          <w:rFonts w:asciiTheme="majorBidi" w:hAnsiTheme="majorBidi" w:cstheme="majorBidi"/>
        </w:rPr>
      </w:pPr>
    </w:p>
    <w:p w14:paraId="19FE54C8" w14:textId="77777777" w:rsidR="00FD068C" w:rsidRDefault="00FD068C" w:rsidP="00FD068C">
      <w:pPr>
        <w:jc w:val="both"/>
      </w:pPr>
    </w:p>
    <w:sectPr w:rsidR="00FD068C" w:rsidSect="00FD068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1FBB" w14:textId="77777777" w:rsidR="0072017F" w:rsidRDefault="0072017F" w:rsidP="00FD068C">
      <w:pPr>
        <w:spacing w:after="0" w:line="240" w:lineRule="auto"/>
      </w:pPr>
      <w:r>
        <w:separator/>
      </w:r>
    </w:p>
  </w:endnote>
  <w:endnote w:type="continuationSeparator" w:id="0">
    <w:p w14:paraId="6A5EFBC8" w14:textId="77777777" w:rsidR="0072017F" w:rsidRDefault="0072017F" w:rsidP="00FD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panose1 w:val="020B06040202020202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panose1 w:val="020B0502050101010101"/>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557170"/>
      <w:docPartObj>
        <w:docPartGallery w:val="Page Numbers (Bottom of Page)"/>
        <w:docPartUnique/>
      </w:docPartObj>
    </w:sdtPr>
    <w:sdtEndPr>
      <w:rPr>
        <w:noProof/>
      </w:rPr>
    </w:sdtEndPr>
    <w:sdtContent>
      <w:p w14:paraId="341FE7BE" w14:textId="689B0C03" w:rsidR="00FD068C" w:rsidRDefault="00FD06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2A6D47" w14:textId="77777777" w:rsidR="00FD068C" w:rsidRDefault="00FD0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E8D7" w14:textId="77777777" w:rsidR="0072017F" w:rsidRDefault="0072017F" w:rsidP="00FD068C">
      <w:pPr>
        <w:spacing w:after="0" w:line="240" w:lineRule="auto"/>
      </w:pPr>
      <w:r>
        <w:separator/>
      </w:r>
    </w:p>
  </w:footnote>
  <w:footnote w:type="continuationSeparator" w:id="0">
    <w:p w14:paraId="16037C3E" w14:textId="77777777" w:rsidR="0072017F" w:rsidRDefault="0072017F" w:rsidP="00FD0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227E"/>
    <w:multiLevelType w:val="hybridMultilevel"/>
    <w:tmpl w:val="8EA4C52C"/>
    <w:lvl w:ilvl="0" w:tplc="F9C0F66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102F3"/>
    <w:multiLevelType w:val="hybridMultilevel"/>
    <w:tmpl w:val="241234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62D3A"/>
    <w:multiLevelType w:val="hybridMultilevel"/>
    <w:tmpl w:val="C28AA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55B38"/>
    <w:multiLevelType w:val="hybridMultilevel"/>
    <w:tmpl w:val="CF3CAA46"/>
    <w:lvl w:ilvl="0" w:tplc="0B0C1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B58F7"/>
    <w:multiLevelType w:val="hybridMultilevel"/>
    <w:tmpl w:val="E1E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20950">
    <w:abstractNumId w:val="4"/>
  </w:num>
  <w:num w:numId="2" w16cid:durableId="929389423">
    <w:abstractNumId w:val="0"/>
  </w:num>
  <w:num w:numId="3" w16cid:durableId="440418251">
    <w:abstractNumId w:val="3"/>
  </w:num>
  <w:num w:numId="4" w16cid:durableId="1118839915">
    <w:abstractNumId w:val="2"/>
  </w:num>
  <w:num w:numId="5" w16cid:durableId="119950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8C"/>
    <w:rsid w:val="000F63E6"/>
    <w:rsid w:val="003C2D14"/>
    <w:rsid w:val="00447EFD"/>
    <w:rsid w:val="00567A79"/>
    <w:rsid w:val="00655DCC"/>
    <w:rsid w:val="0072017F"/>
    <w:rsid w:val="007A2212"/>
    <w:rsid w:val="008B5404"/>
    <w:rsid w:val="008E61FA"/>
    <w:rsid w:val="00A22EB1"/>
    <w:rsid w:val="00E57AE1"/>
    <w:rsid w:val="00FD0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0C1DF"/>
  <w15:chartTrackingRefBased/>
  <w15:docId w15:val="{87B6B1B0-2604-4049-A43D-F28F2F83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8C"/>
  </w:style>
  <w:style w:type="paragraph" w:styleId="Heading1">
    <w:name w:val="heading 1"/>
    <w:basedOn w:val="Normal"/>
    <w:next w:val="Normal"/>
    <w:link w:val="Heading1Char"/>
    <w:uiPriority w:val="9"/>
    <w:qFormat/>
    <w:rsid w:val="00FD0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68C"/>
    <w:rPr>
      <w:rFonts w:eastAsiaTheme="majorEastAsia" w:cstheme="majorBidi"/>
      <w:color w:val="272727" w:themeColor="text1" w:themeTint="D8"/>
    </w:rPr>
  </w:style>
  <w:style w:type="paragraph" w:styleId="Title">
    <w:name w:val="Title"/>
    <w:basedOn w:val="Normal"/>
    <w:next w:val="Normal"/>
    <w:link w:val="TitleChar"/>
    <w:uiPriority w:val="10"/>
    <w:qFormat/>
    <w:rsid w:val="00FD0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68C"/>
    <w:pPr>
      <w:spacing w:before="160"/>
      <w:jc w:val="center"/>
    </w:pPr>
    <w:rPr>
      <w:i/>
      <w:iCs/>
      <w:color w:val="404040" w:themeColor="text1" w:themeTint="BF"/>
    </w:rPr>
  </w:style>
  <w:style w:type="character" w:customStyle="1" w:styleId="QuoteChar">
    <w:name w:val="Quote Char"/>
    <w:basedOn w:val="DefaultParagraphFont"/>
    <w:link w:val="Quote"/>
    <w:uiPriority w:val="29"/>
    <w:rsid w:val="00FD068C"/>
    <w:rPr>
      <w:i/>
      <w:iCs/>
      <w:color w:val="404040" w:themeColor="text1" w:themeTint="BF"/>
    </w:rPr>
  </w:style>
  <w:style w:type="paragraph" w:styleId="ListParagraph">
    <w:name w:val="List Paragraph"/>
    <w:basedOn w:val="Normal"/>
    <w:uiPriority w:val="34"/>
    <w:qFormat/>
    <w:rsid w:val="00FD068C"/>
    <w:pPr>
      <w:ind w:left="720"/>
      <w:contextualSpacing/>
    </w:pPr>
  </w:style>
  <w:style w:type="character" w:styleId="IntenseEmphasis">
    <w:name w:val="Intense Emphasis"/>
    <w:basedOn w:val="DefaultParagraphFont"/>
    <w:uiPriority w:val="21"/>
    <w:qFormat/>
    <w:rsid w:val="00FD068C"/>
    <w:rPr>
      <w:i/>
      <w:iCs/>
      <w:color w:val="2F5496" w:themeColor="accent1" w:themeShade="BF"/>
    </w:rPr>
  </w:style>
  <w:style w:type="paragraph" w:styleId="IntenseQuote">
    <w:name w:val="Intense Quote"/>
    <w:basedOn w:val="Normal"/>
    <w:next w:val="Normal"/>
    <w:link w:val="IntenseQuoteChar"/>
    <w:uiPriority w:val="30"/>
    <w:qFormat/>
    <w:rsid w:val="00FD0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68C"/>
    <w:rPr>
      <w:i/>
      <w:iCs/>
      <w:color w:val="2F5496" w:themeColor="accent1" w:themeShade="BF"/>
    </w:rPr>
  </w:style>
  <w:style w:type="character" w:styleId="IntenseReference">
    <w:name w:val="Intense Reference"/>
    <w:basedOn w:val="DefaultParagraphFont"/>
    <w:uiPriority w:val="32"/>
    <w:qFormat/>
    <w:rsid w:val="00FD068C"/>
    <w:rPr>
      <w:b/>
      <w:bCs/>
      <w:smallCaps/>
      <w:color w:val="2F5496" w:themeColor="accent1" w:themeShade="BF"/>
      <w:spacing w:val="5"/>
    </w:rPr>
  </w:style>
  <w:style w:type="paragraph" w:styleId="NoSpacing">
    <w:name w:val="No Spacing"/>
    <w:uiPriority w:val="1"/>
    <w:qFormat/>
    <w:rsid w:val="00FD068C"/>
    <w:pPr>
      <w:spacing w:after="0" w:line="240" w:lineRule="auto"/>
    </w:pPr>
    <w:rPr>
      <w:kern w:val="0"/>
      <w:sz w:val="22"/>
      <w:szCs w:val="22"/>
      <w14:ligatures w14:val="none"/>
    </w:rPr>
  </w:style>
  <w:style w:type="paragraph" w:customStyle="1" w:styleId="Default">
    <w:name w:val="Default"/>
    <w:qFormat/>
    <w:rsid w:val="00FD068C"/>
    <w:pPr>
      <w:autoSpaceDE w:val="0"/>
      <w:autoSpaceDN w:val="0"/>
      <w:adjustRightInd w:val="0"/>
      <w:spacing w:after="0" w:line="240" w:lineRule="auto"/>
    </w:pPr>
    <w:rPr>
      <w:rFonts w:ascii="Cambria" w:hAnsi="Cambria" w:cs="Cambria"/>
      <w:color w:val="000000"/>
      <w:kern w:val="0"/>
      <w14:ligatures w14:val="none"/>
    </w:rPr>
  </w:style>
  <w:style w:type="table" w:styleId="PlainTable2">
    <w:name w:val="Plain Table 2"/>
    <w:basedOn w:val="TableNormal"/>
    <w:uiPriority w:val="42"/>
    <w:rsid w:val="00FD06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D0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68C"/>
  </w:style>
  <w:style w:type="paragraph" w:styleId="Footer">
    <w:name w:val="footer"/>
    <w:basedOn w:val="Normal"/>
    <w:link w:val="FooterChar"/>
    <w:uiPriority w:val="99"/>
    <w:unhideWhenUsed/>
    <w:rsid w:val="00FD0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6635</Words>
  <Characters>40897</Characters>
  <Application>Microsoft Office Word</Application>
  <DocSecurity>0</DocSecurity>
  <Lines>340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IBRAHIM YUSUF</cp:lastModifiedBy>
  <cp:revision>2</cp:revision>
  <dcterms:created xsi:type="dcterms:W3CDTF">2025-09-03T16:36:00Z</dcterms:created>
  <dcterms:modified xsi:type="dcterms:W3CDTF">2025-09-03T16:36:00Z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059f4a94-5e88-4af2-8592-78600bf65a9a</vt:lpwstr>
  </property>
</Properties>
</file>