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D2E4F" w14:textId="37537581" w:rsidR="00BD570B" w:rsidRPr="00BD570B" w:rsidRDefault="00BD570B" w:rsidP="00BD570B">
      <w:pPr>
        <w:jc w:val="center"/>
        <w:rPr>
          <w:sz w:val="42"/>
          <w:szCs w:val="42"/>
        </w:rPr>
      </w:pPr>
      <w:r w:rsidRPr="00BD570B">
        <w:rPr>
          <w:rFonts w:ascii="Times New Roman" w:hAnsi="Times New Roman"/>
          <w:b/>
          <w:bCs/>
          <w:sz w:val="42"/>
          <w:szCs w:val="42"/>
        </w:rPr>
        <w:t>EVALUATION OF THE NUTRITIONAL COMPOSITION AND SENSORY ATTRIBUTES OF COMPOSITE HERBAL</w:t>
      </w:r>
      <w:r w:rsidRPr="00BD570B">
        <w:rPr>
          <w:rFonts w:ascii="Times New Roman" w:hAnsi="Times New Roman"/>
          <w:b/>
          <w:bCs/>
          <w:sz w:val="42"/>
          <w:szCs w:val="42"/>
        </w:rPr>
        <w:t>-</w:t>
      </w:r>
      <w:r w:rsidRPr="00BD570B">
        <w:rPr>
          <w:rFonts w:ascii="Times New Roman" w:hAnsi="Times New Roman"/>
          <w:b/>
          <w:bCs/>
          <w:sz w:val="42"/>
          <w:szCs w:val="42"/>
        </w:rPr>
        <w:t>SPICES BLENDS PREPARED FROM GINGER, GARLIC, TURMERIC, AND BAY LEAF</w:t>
      </w:r>
    </w:p>
    <w:p w14:paraId="715C1CC1" w14:textId="3D7669C3" w:rsidR="00BD570B" w:rsidRPr="00982A19" w:rsidRDefault="00BD570B" w:rsidP="00BD570B">
      <w:pPr>
        <w:jc w:val="center"/>
        <w:rPr>
          <w:rFonts w:ascii="Times New Roman" w:hAnsi="Times New Roman"/>
          <w:sz w:val="44"/>
          <w:szCs w:val="44"/>
        </w:rPr>
      </w:pPr>
    </w:p>
    <w:p w14:paraId="75C81398" w14:textId="77777777" w:rsidR="00BD570B" w:rsidRPr="00982A19" w:rsidRDefault="00BD570B" w:rsidP="00BD570B">
      <w:pPr>
        <w:jc w:val="center"/>
        <w:rPr>
          <w:rFonts w:ascii="Times New Roman" w:hAnsi="Times New Roman"/>
        </w:rPr>
      </w:pPr>
    </w:p>
    <w:p w14:paraId="17A4953F" w14:textId="0FC540A3" w:rsidR="00BD570B" w:rsidRPr="00BD570B" w:rsidRDefault="00BD570B" w:rsidP="00BD570B">
      <w:pPr>
        <w:spacing w:after="0" w:line="480" w:lineRule="auto"/>
        <w:jc w:val="center"/>
        <w:rPr>
          <w:sz w:val="52"/>
          <w:szCs w:val="52"/>
        </w:rPr>
      </w:pPr>
      <w:r w:rsidRPr="00BD570B">
        <w:rPr>
          <w:rFonts w:ascii="Times New Roman" w:hAnsi="Times New Roman"/>
          <w:b/>
          <w:bCs/>
          <w:sz w:val="52"/>
          <w:szCs w:val="52"/>
        </w:rPr>
        <w:t>GARUBA RUKAYAT GBEMISOLA</w:t>
      </w:r>
    </w:p>
    <w:p w14:paraId="1FFE6270" w14:textId="6988081F" w:rsidR="00BD570B" w:rsidRPr="00982A19" w:rsidRDefault="00BD570B" w:rsidP="00BD570B">
      <w:pPr>
        <w:jc w:val="center"/>
        <w:rPr>
          <w:rFonts w:ascii="Times New Roman" w:hAnsi="Times New Roman"/>
          <w:sz w:val="44"/>
          <w:szCs w:val="44"/>
        </w:rPr>
      </w:pPr>
      <w:r w:rsidRPr="00982A19">
        <w:rPr>
          <w:rFonts w:ascii="Times New Roman" w:hAnsi="Times New Roman"/>
          <w:b/>
          <w:bCs/>
          <w:sz w:val="44"/>
          <w:szCs w:val="44"/>
        </w:rPr>
        <w:t>ND/23/NAD/FT/00</w:t>
      </w:r>
      <w:r>
        <w:rPr>
          <w:rFonts w:ascii="Times New Roman" w:hAnsi="Times New Roman"/>
          <w:b/>
          <w:bCs/>
          <w:sz w:val="44"/>
          <w:szCs w:val="44"/>
        </w:rPr>
        <w:t>31</w:t>
      </w:r>
    </w:p>
    <w:p w14:paraId="7D132046" w14:textId="77777777" w:rsidR="00BD570B" w:rsidRPr="00982A19" w:rsidRDefault="00BD570B" w:rsidP="00BD570B">
      <w:pPr>
        <w:jc w:val="center"/>
        <w:rPr>
          <w:rFonts w:ascii="Times New Roman" w:hAnsi="Times New Roman"/>
        </w:rPr>
      </w:pPr>
    </w:p>
    <w:p w14:paraId="61CA2978" w14:textId="77777777" w:rsidR="00BD570B" w:rsidRPr="00982A19" w:rsidRDefault="00BD570B" w:rsidP="00BD570B">
      <w:pPr>
        <w:jc w:val="center"/>
        <w:rPr>
          <w:rFonts w:ascii="Times New Roman" w:hAnsi="Times New Roman"/>
        </w:rPr>
      </w:pPr>
      <w:r w:rsidRPr="00982A19">
        <w:rPr>
          <w:rFonts w:ascii="Times New Roman" w:hAnsi="Times New Roman"/>
          <w:b/>
          <w:bCs/>
          <w:sz w:val="40"/>
          <w:szCs w:val="40"/>
        </w:rPr>
        <w:t>A PROJECT REPORT SUBMITTED TO THE DEPARTMENT OF NUTRITION AND DIETETICS, KWARA STATE POLYTECHNIC ILORIN</w:t>
      </w:r>
    </w:p>
    <w:p w14:paraId="23A5CD2B" w14:textId="77777777" w:rsidR="00BD570B" w:rsidRPr="00982A19" w:rsidRDefault="00BD570B" w:rsidP="00BD570B">
      <w:pPr>
        <w:jc w:val="center"/>
        <w:rPr>
          <w:rFonts w:ascii="Times New Roman" w:hAnsi="Times New Roman"/>
        </w:rPr>
      </w:pPr>
    </w:p>
    <w:p w14:paraId="2ABCA5AB" w14:textId="77777777" w:rsidR="00BD570B" w:rsidRPr="00982A19" w:rsidRDefault="00BD570B" w:rsidP="00BD570B">
      <w:pPr>
        <w:jc w:val="center"/>
        <w:rPr>
          <w:rFonts w:ascii="Times New Roman" w:hAnsi="Times New Roman"/>
        </w:rPr>
      </w:pPr>
      <w:r w:rsidRPr="00982A19">
        <w:rPr>
          <w:rFonts w:ascii="Times New Roman" w:hAnsi="Times New Roman"/>
          <w:b/>
          <w:bCs/>
          <w:sz w:val="40"/>
          <w:szCs w:val="40"/>
        </w:rPr>
        <w:t>IN PARTIAL FULFILMENT OF THE REQUIREMENT FOR THE AWARD OF THE NATIONAL DIPLOMA (ND) IN NUTRITION AND DIETETICS</w:t>
      </w:r>
    </w:p>
    <w:p w14:paraId="222C49B2" w14:textId="77777777" w:rsidR="00BD570B" w:rsidRPr="00982A19" w:rsidRDefault="00BD570B" w:rsidP="00BD570B">
      <w:pPr>
        <w:jc w:val="center"/>
        <w:rPr>
          <w:rFonts w:ascii="Times New Roman" w:hAnsi="Times New Roman"/>
        </w:rPr>
      </w:pPr>
    </w:p>
    <w:p w14:paraId="1813EA76" w14:textId="77777777" w:rsidR="00BD570B" w:rsidRPr="00982A19" w:rsidRDefault="00BD570B" w:rsidP="00BD570B">
      <w:pPr>
        <w:jc w:val="center"/>
        <w:rPr>
          <w:rFonts w:ascii="Times New Roman" w:hAnsi="Times New Roman"/>
        </w:rPr>
      </w:pPr>
      <w:r w:rsidRPr="00982A19">
        <w:rPr>
          <w:rFonts w:ascii="Times New Roman" w:hAnsi="Times New Roman"/>
          <w:b/>
          <w:bCs/>
          <w:sz w:val="40"/>
          <w:szCs w:val="40"/>
        </w:rPr>
        <w:t>JULY 2025</w:t>
      </w:r>
    </w:p>
    <w:p w14:paraId="4F167E91" w14:textId="77777777" w:rsidR="00BD570B" w:rsidRPr="00423317" w:rsidRDefault="00BD570B" w:rsidP="00BD570B">
      <w:pPr>
        <w:jc w:val="center"/>
        <w:rPr>
          <w:rFonts w:ascii="Times New Roman" w:hAnsi="Times New Roman"/>
          <w:b/>
          <w:bCs/>
          <w:sz w:val="24"/>
          <w:szCs w:val="24"/>
        </w:rPr>
      </w:pPr>
      <w:r w:rsidRPr="00982A19">
        <w:rPr>
          <w:rFonts w:ascii="Times New Roman" w:hAnsi="Times New Roman"/>
          <w:b/>
          <w:bCs/>
          <w:sz w:val="40"/>
          <w:szCs w:val="40"/>
        </w:rPr>
        <w:br w:type="page"/>
      </w:r>
      <w:r w:rsidRPr="00423317">
        <w:rPr>
          <w:rFonts w:ascii="Times New Roman" w:hAnsi="Times New Roman"/>
          <w:b/>
          <w:bCs/>
          <w:sz w:val="24"/>
          <w:szCs w:val="24"/>
        </w:rPr>
        <w:lastRenderedPageBreak/>
        <w:t>CERTIFICATION</w:t>
      </w:r>
    </w:p>
    <w:p w14:paraId="2D026861" w14:textId="49B1D6A3" w:rsidR="00BD570B" w:rsidRDefault="00BD570B" w:rsidP="00BD570B">
      <w:pPr>
        <w:jc w:val="both"/>
        <w:rPr>
          <w:rFonts w:ascii="Times New Roman" w:hAnsi="Times New Roman"/>
          <w:sz w:val="24"/>
          <w:szCs w:val="24"/>
        </w:rPr>
      </w:pPr>
      <w:r w:rsidRPr="00423317">
        <w:rPr>
          <w:rFonts w:ascii="Times New Roman" w:hAnsi="Times New Roman"/>
          <w:sz w:val="24"/>
          <w:szCs w:val="24"/>
        </w:rPr>
        <w:t xml:space="preserve">This is to certify that this project work was written by </w:t>
      </w:r>
      <w:r>
        <w:rPr>
          <w:rFonts w:ascii="Times New Roman" w:hAnsi="Times New Roman"/>
          <w:b/>
          <w:bCs/>
          <w:sz w:val="24"/>
          <w:szCs w:val="24"/>
        </w:rPr>
        <w:t>GARUBA RUKAYAT GBEMISOLA</w:t>
      </w:r>
      <w:r>
        <w:rPr>
          <w:rFonts w:ascii="Times New Roman" w:hAnsi="Times New Roman"/>
          <w:sz w:val="24"/>
          <w:szCs w:val="24"/>
        </w:rPr>
        <w:t xml:space="preserve"> </w:t>
      </w:r>
      <w:r w:rsidRPr="00423317">
        <w:rPr>
          <w:rFonts w:ascii="Times New Roman" w:hAnsi="Times New Roman"/>
          <w:sz w:val="24"/>
          <w:szCs w:val="24"/>
        </w:rPr>
        <w:t xml:space="preserve">with matriculation number </w:t>
      </w:r>
      <w:r w:rsidRPr="00423317">
        <w:rPr>
          <w:rFonts w:ascii="Times New Roman" w:hAnsi="Times New Roman"/>
          <w:b/>
          <w:bCs/>
          <w:sz w:val="24"/>
          <w:szCs w:val="24"/>
        </w:rPr>
        <w:t>ND/23/NAD/FT/00</w:t>
      </w:r>
      <w:r>
        <w:rPr>
          <w:rFonts w:ascii="Times New Roman" w:hAnsi="Times New Roman"/>
          <w:b/>
          <w:bCs/>
          <w:sz w:val="24"/>
          <w:szCs w:val="24"/>
        </w:rPr>
        <w:t>31</w:t>
      </w:r>
      <w:r w:rsidRPr="00423317">
        <w:rPr>
          <w:rFonts w:ascii="Times New Roman" w:hAnsi="Times New Roman"/>
          <w:sz w:val="24"/>
          <w:szCs w:val="24"/>
        </w:rPr>
        <w:t xml:space="preserve"> and submitted to the Department of Nutrition and Dietetics, Kwara State Polytechnic Ilorin. In partial fulfillment for the National Diploma (ND) in Nutrition and Dietetics award.</w:t>
      </w:r>
    </w:p>
    <w:p w14:paraId="506B13B3" w14:textId="77777777" w:rsidR="00BD570B" w:rsidRDefault="00BD570B" w:rsidP="00BD570B">
      <w:pPr>
        <w:jc w:val="both"/>
        <w:rPr>
          <w:rFonts w:ascii="Times New Roman" w:hAnsi="Times New Roman"/>
          <w:sz w:val="24"/>
          <w:szCs w:val="24"/>
        </w:rPr>
      </w:pPr>
    </w:p>
    <w:p w14:paraId="36DF984A" w14:textId="77777777" w:rsidR="00BD570B" w:rsidRDefault="00BD570B" w:rsidP="00BD570B">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3AE215B1" w14:textId="77777777" w:rsidR="00BD570B" w:rsidRDefault="00BD570B" w:rsidP="00BD570B">
      <w:pPr>
        <w:spacing w:after="0"/>
        <w:ind w:firstLine="720"/>
        <w:jc w:val="both"/>
        <w:rPr>
          <w:rFonts w:ascii="Times New Roman" w:hAnsi="Times New Roman"/>
          <w:b/>
          <w:bCs/>
          <w:sz w:val="24"/>
          <w:szCs w:val="24"/>
        </w:rPr>
      </w:pPr>
      <w:r w:rsidRPr="0045058D">
        <w:rPr>
          <w:rFonts w:ascii="Times New Roman" w:hAnsi="Times New Roman"/>
          <w:b/>
          <w:bCs/>
          <w:sz w:val="24"/>
          <w:szCs w:val="24"/>
        </w:rPr>
        <w:t>MRS. JIMOH A. Y.</w:t>
      </w:r>
      <w:r w:rsidRPr="0045058D">
        <w:rPr>
          <w:rFonts w:ascii="Times New Roman" w:hAnsi="Times New Roman"/>
          <w:b/>
          <w:bCs/>
          <w:sz w:val="24"/>
          <w:szCs w:val="24"/>
        </w:rPr>
        <w:tab/>
      </w:r>
      <w:r w:rsidRPr="0045058D">
        <w:rPr>
          <w:rFonts w:ascii="Times New Roman" w:hAnsi="Times New Roman"/>
          <w:b/>
          <w:bCs/>
          <w:sz w:val="24"/>
          <w:szCs w:val="24"/>
        </w:rPr>
        <w:tab/>
      </w:r>
      <w:r w:rsidRPr="0045058D">
        <w:rPr>
          <w:rFonts w:ascii="Times New Roman" w:hAnsi="Times New Roman"/>
          <w:b/>
          <w:bCs/>
          <w:sz w:val="24"/>
          <w:szCs w:val="24"/>
        </w:rPr>
        <w:tab/>
      </w:r>
      <w:r w:rsidRPr="0045058D">
        <w:rPr>
          <w:rFonts w:ascii="Times New Roman" w:hAnsi="Times New Roman"/>
          <w:b/>
          <w:bCs/>
          <w:sz w:val="24"/>
          <w:szCs w:val="24"/>
        </w:rPr>
        <w:tab/>
      </w:r>
      <w:r w:rsidRPr="0045058D">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45058D">
        <w:rPr>
          <w:rFonts w:ascii="Times New Roman" w:hAnsi="Times New Roman"/>
          <w:b/>
          <w:bCs/>
          <w:sz w:val="24"/>
          <w:szCs w:val="24"/>
        </w:rPr>
        <w:t>Date</w:t>
      </w:r>
    </w:p>
    <w:p w14:paraId="0E66F3BB" w14:textId="77777777" w:rsidR="00BD570B" w:rsidRPr="00ED483F" w:rsidRDefault="00BD570B" w:rsidP="00BD570B">
      <w:pPr>
        <w:ind w:firstLine="720"/>
        <w:jc w:val="both"/>
        <w:rPr>
          <w:rFonts w:ascii="Times New Roman" w:hAnsi="Times New Roman"/>
          <w:i/>
          <w:iCs/>
          <w:sz w:val="24"/>
          <w:szCs w:val="24"/>
        </w:rPr>
      </w:pPr>
      <w:r w:rsidRPr="00ED483F">
        <w:rPr>
          <w:rFonts w:ascii="Times New Roman" w:hAnsi="Times New Roman"/>
          <w:i/>
          <w:iCs/>
          <w:sz w:val="24"/>
          <w:szCs w:val="24"/>
        </w:rPr>
        <w:t>Project Supervisor</w:t>
      </w:r>
    </w:p>
    <w:p w14:paraId="1EA10AE7" w14:textId="77777777" w:rsidR="00BD570B" w:rsidRDefault="00BD570B" w:rsidP="00BD570B">
      <w:pPr>
        <w:jc w:val="both"/>
        <w:rPr>
          <w:rFonts w:ascii="Times New Roman" w:hAnsi="Times New Roman"/>
          <w:sz w:val="24"/>
          <w:szCs w:val="24"/>
        </w:rPr>
      </w:pPr>
    </w:p>
    <w:p w14:paraId="232BFBB6" w14:textId="77777777" w:rsidR="00BD570B" w:rsidRDefault="00BD570B" w:rsidP="00BD570B">
      <w:pPr>
        <w:jc w:val="both"/>
        <w:rPr>
          <w:rFonts w:ascii="Times New Roman" w:hAnsi="Times New Roman"/>
          <w:sz w:val="24"/>
          <w:szCs w:val="24"/>
        </w:rPr>
      </w:pPr>
    </w:p>
    <w:p w14:paraId="69644D02" w14:textId="77777777" w:rsidR="00BD570B" w:rsidRDefault="00BD570B" w:rsidP="00BD570B">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47EB220A" w14:textId="77777777" w:rsidR="00BD570B" w:rsidRDefault="00BD570B" w:rsidP="00BD570B">
      <w:pPr>
        <w:spacing w:after="0" w:line="240" w:lineRule="auto"/>
        <w:ind w:firstLine="720"/>
        <w:jc w:val="both"/>
        <w:rPr>
          <w:rFonts w:ascii="Times New Roman" w:hAnsi="Times New Roman"/>
          <w:b/>
          <w:bCs/>
          <w:sz w:val="24"/>
          <w:szCs w:val="24"/>
        </w:rPr>
      </w:pPr>
      <w:r w:rsidRPr="0045058D">
        <w:rPr>
          <w:rFonts w:ascii="Times New Roman" w:hAnsi="Times New Roman"/>
          <w:b/>
          <w:bCs/>
          <w:sz w:val="24"/>
          <w:szCs w:val="24"/>
        </w:rPr>
        <w:t>DR (MRS) HASSAN</w:t>
      </w:r>
      <w:r w:rsidRPr="0045058D">
        <w:rPr>
          <w:rFonts w:ascii="Times New Roman" w:hAnsi="Times New Roman"/>
          <w:b/>
          <w:bCs/>
          <w:sz w:val="24"/>
          <w:szCs w:val="24"/>
        </w:rPr>
        <w:tab/>
      </w:r>
      <w:r w:rsidRPr="0045058D">
        <w:rPr>
          <w:rFonts w:ascii="Times New Roman" w:hAnsi="Times New Roman"/>
          <w:b/>
          <w:bCs/>
          <w:sz w:val="24"/>
          <w:szCs w:val="24"/>
        </w:rPr>
        <w:tab/>
      </w:r>
      <w:r w:rsidRPr="0045058D">
        <w:rPr>
          <w:rFonts w:ascii="Times New Roman" w:hAnsi="Times New Roman"/>
          <w:b/>
          <w:bCs/>
          <w:sz w:val="24"/>
          <w:szCs w:val="24"/>
        </w:rPr>
        <w:tab/>
      </w:r>
      <w:r w:rsidRPr="0045058D">
        <w:rPr>
          <w:rFonts w:ascii="Times New Roman" w:hAnsi="Times New Roman"/>
          <w:b/>
          <w:bCs/>
          <w:sz w:val="24"/>
          <w:szCs w:val="24"/>
        </w:rPr>
        <w:tab/>
      </w:r>
      <w:r w:rsidRPr="0045058D">
        <w:rPr>
          <w:rFonts w:ascii="Times New Roman" w:hAnsi="Times New Roman"/>
          <w:b/>
          <w:bCs/>
          <w:sz w:val="24"/>
          <w:szCs w:val="24"/>
        </w:rPr>
        <w:tab/>
      </w:r>
      <w:r w:rsidRPr="0045058D">
        <w:rPr>
          <w:rFonts w:ascii="Times New Roman" w:hAnsi="Times New Roman"/>
          <w:b/>
          <w:bCs/>
          <w:sz w:val="24"/>
          <w:szCs w:val="24"/>
        </w:rPr>
        <w:tab/>
      </w:r>
      <w:r>
        <w:rPr>
          <w:rFonts w:ascii="Times New Roman" w:hAnsi="Times New Roman"/>
          <w:b/>
          <w:bCs/>
          <w:sz w:val="24"/>
          <w:szCs w:val="24"/>
        </w:rPr>
        <w:tab/>
      </w:r>
      <w:r w:rsidRPr="0045058D">
        <w:rPr>
          <w:rFonts w:ascii="Times New Roman" w:hAnsi="Times New Roman"/>
          <w:b/>
          <w:bCs/>
          <w:sz w:val="24"/>
          <w:szCs w:val="24"/>
        </w:rPr>
        <w:t>Date</w:t>
      </w:r>
    </w:p>
    <w:p w14:paraId="2285AB15" w14:textId="77777777" w:rsidR="00BD570B" w:rsidRPr="00ED483F" w:rsidRDefault="00BD570B" w:rsidP="00BD570B">
      <w:pPr>
        <w:spacing w:after="0" w:line="240" w:lineRule="auto"/>
        <w:ind w:firstLine="720"/>
        <w:jc w:val="both"/>
        <w:rPr>
          <w:rFonts w:ascii="Times New Roman" w:hAnsi="Times New Roman"/>
          <w:i/>
          <w:iCs/>
          <w:sz w:val="24"/>
          <w:szCs w:val="24"/>
        </w:rPr>
      </w:pPr>
      <w:r>
        <w:rPr>
          <w:rFonts w:ascii="Times New Roman" w:hAnsi="Times New Roman"/>
          <w:i/>
          <w:iCs/>
          <w:sz w:val="24"/>
          <w:szCs w:val="24"/>
        </w:rPr>
        <w:t xml:space="preserve"> Head Of Department</w:t>
      </w:r>
    </w:p>
    <w:p w14:paraId="1F597F11" w14:textId="43D6C91D" w:rsidR="00BD570B" w:rsidRPr="00BD570B" w:rsidRDefault="00BD570B" w:rsidP="00BD570B">
      <w:pPr>
        <w:jc w:val="center"/>
        <w:rPr>
          <w:rFonts w:ascii="Times New Roman" w:hAnsi="Times New Roman"/>
          <w:b/>
          <w:bCs/>
          <w:sz w:val="24"/>
          <w:szCs w:val="24"/>
        </w:rPr>
      </w:pPr>
      <w:r w:rsidRPr="00423317">
        <w:rPr>
          <w:rFonts w:ascii="Times New Roman" w:hAnsi="Times New Roman"/>
          <w:b/>
          <w:bCs/>
          <w:sz w:val="24"/>
          <w:szCs w:val="24"/>
        </w:rPr>
        <w:br w:type="page"/>
      </w:r>
      <w:r w:rsidRPr="00423317">
        <w:rPr>
          <w:rFonts w:ascii="Times New Roman" w:hAnsi="Times New Roman"/>
          <w:b/>
          <w:bCs/>
          <w:sz w:val="24"/>
          <w:szCs w:val="24"/>
        </w:rPr>
        <w:lastRenderedPageBreak/>
        <w:t>DEDICATION</w:t>
      </w:r>
    </w:p>
    <w:p w14:paraId="476C78D5" w14:textId="77777777" w:rsidR="00BD570B" w:rsidRPr="00A21FB8" w:rsidRDefault="00BD570B" w:rsidP="00BD570B">
      <w:pPr>
        <w:jc w:val="both"/>
      </w:pPr>
      <w:r w:rsidRPr="00A21FB8">
        <w:rPr>
          <w:rFonts w:ascii="Times New Roman" w:hAnsi="Times New Roman"/>
          <w:sz w:val="24"/>
          <w:szCs w:val="24"/>
        </w:rPr>
        <w:t>I dedicate this project to Almighty Allah who has blessed me with the ability to learn and make improvement in knowledge and understanding.</w:t>
      </w:r>
    </w:p>
    <w:p w14:paraId="27644C10" w14:textId="77777777" w:rsidR="00BD570B" w:rsidRDefault="00BD570B" w:rsidP="00BD570B">
      <w:pPr>
        <w:spacing w:after="0" w:line="480" w:lineRule="auto"/>
        <w:jc w:val="center"/>
        <w:rPr>
          <w:rFonts w:ascii="Times New Roman" w:hAnsi="Times New Roman"/>
          <w:b/>
          <w:bCs/>
          <w:sz w:val="24"/>
          <w:szCs w:val="24"/>
        </w:rPr>
      </w:pPr>
      <w:r>
        <w:br w:type="page"/>
      </w:r>
      <w:r>
        <w:rPr>
          <w:rFonts w:ascii="Times New Roman" w:hAnsi="Times New Roman"/>
          <w:b/>
          <w:bCs/>
          <w:sz w:val="24"/>
          <w:szCs w:val="24"/>
        </w:rPr>
        <w:lastRenderedPageBreak/>
        <w:t>ACKNOWLEDGEMENT</w:t>
      </w:r>
    </w:p>
    <w:p w14:paraId="4DC6BCA1" w14:textId="77777777" w:rsidR="00BD570B" w:rsidRPr="00A21FB8" w:rsidRDefault="00BD570B" w:rsidP="00BD570B">
      <w:pPr>
        <w:jc w:val="both"/>
      </w:pPr>
      <w:r w:rsidRPr="00A21FB8">
        <w:rPr>
          <w:rFonts w:ascii="Times New Roman" w:hAnsi="Times New Roman"/>
          <w:sz w:val="24"/>
          <w:szCs w:val="24"/>
        </w:rPr>
        <w:t>All glory and thanks to the Almighty Allah for giving me the opportunity to complete this project.</w:t>
      </w:r>
    </w:p>
    <w:p w14:paraId="5C3F5CE1" w14:textId="77777777" w:rsidR="00BD570B" w:rsidRPr="00A21FB8" w:rsidRDefault="00BD570B" w:rsidP="00BD570B">
      <w:pPr>
        <w:jc w:val="both"/>
      </w:pPr>
      <w:r w:rsidRPr="00A21FB8">
        <w:rPr>
          <w:rFonts w:ascii="Times New Roman" w:hAnsi="Times New Roman"/>
          <w:sz w:val="24"/>
          <w:szCs w:val="24"/>
        </w:rPr>
        <w:t xml:space="preserve">My deep gratitude goes to my supervisor Mrs. </w:t>
      </w:r>
      <w:r>
        <w:rPr>
          <w:rFonts w:ascii="Times New Roman" w:hAnsi="Times New Roman"/>
          <w:sz w:val="24"/>
          <w:szCs w:val="24"/>
        </w:rPr>
        <w:t>J</w:t>
      </w:r>
      <w:r w:rsidRPr="00A21FB8">
        <w:rPr>
          <w:rFonts w:ascii="Times New Roman" w:hAnsi="Times New Roman"/>
          <w:sz w:val="24"/>
          <w:szCs w:val="24"/>
        </w:rPr>
        <w:t>imoh A.Y and Mr</w:t>
      </w:r>
      <w:r>
        <w:rPr>
          <w:rFonts w:ascii="Times New Roman" w:hAnsi="Times New Roman"/>
          <w:sz w:val="24"/>
          <w:szCs w:val="24"/>
        </w:rPr>
        <w:t>.</w:t>
      </w:r>
      <w:r w:rsidRPr="00A21FB8">
        <w:rPr>
          <w:rFonts w:ascii="Times New Roman" w:hAnsi="Times New Roman"/>
          <w:sz w:val="24"/>
          <w:szCs w:val="24"/>
        </w:rPr>
        <w:t xml:space="preserve"> </w:t>
      </w:r>
      <w:r>
        <w:rPr>
          <w:rFonts w:ascii="Times New Roman" w:hAnsi="Times New Roman"/>
          <w:sz w:val="24"/>
          <w:szCs w:val="24"/>
        </w:rPr>
        <w:t>Ut</w:t>
      </w:r>
      <w:r w:rsidRPr="00A21FB8">
        <w:rPr>
          <w:rFonts w:ascii="Times New Roman" w:hAnsi="Times New Roman"/>
          <w:sz w:val="24"/>
          <w:szCs w:val="24"/>
        </w:rPr>
        <w:t>hman</w:t>
      </w:r>
      <w:r>
        <w:rPr>
          <w:rFonts w:ascii="Times New Roman" w:hAnsi="Times New Roman"/>
          <w:sz w:val="24"/>
          <w:szCs w:val="24"/>
        </w:rPr>
        <w:t xml:space="preserve">, </w:t>
      </w:r>
      <w:r w:rsidRPr="00A21FB8">
        <w:rPr>
          <w:rFonts w:ascii="Times New Roman" w:hAnsi="Times New Roman"/>
          <w:sz w:val="24"/>
          <w:szCs w:val="24"/>
        </w:rPr>
        <w:t>O.</w:t>
      </w:r>
      <w:r>
        <w:rPr>
          <w:rFonts w:ascii="Times New Roman" w:hAnsi="Times New Roman"/>
          <w:sz w:val="24"/>
          <w:szCs w:val="24"/>
        </w:rPr>
        <w:t>J</w:t>
      </w:r>
      <w:r w:rsidRPr="00A21FB8">
        <w:rPr>
          <w:rFonts w:ascii="Times New Roman" w:hAnsi="Times New Roman"/>
          <w:sz w:val="24"/>
          <w:szCs w:val="24"/>
        </w:rPr>
        <w:t>, for their clear guidance and encouragement throughout the project.</w:t>
      </w:r>
    </w:p>
    <w:p w14:paraId="05DB0F44" w14:textId="77777777" w:rsidR="00BD570B" w:rsidRPr="00A21FB8" w:rsidRDefault="00BD570B" w:rsidP="00BD570B">
      <w:pPr>
        <w:jc w:val="both"/>
      </w:pPr>
      <w:r w:rsidRPr="00A21FB8">
        <w:rPr>
          <w:rFonts w:ascii="Times New Roman" w:hAnsi="Times New Roman"/>
          <w:sz w:val="24"/>
          <w:szCs w:val="24"/>
        </w:rPr>
        <w:t xml:space="preserve">I acknowledge my </w:t>
      </w:r>
      <w:r>
        <w:rPr>
          <w:rFonts w:ascii="Times New Roman" w:hAnsi="Times New Roman"/>
          <w:sz w:val="24"/>
          <w:szCs w:val="24"/>
        </w:rPr>
        <w:t>H</w:t>
      </w:r>
      <w:r w:rsidRPr="00A21FB8">
        <w:rPr>
          <w:rFonts w:ascii="Times New Roman" w:hAnsi="Times New Roman"/>
          <w:sz w:val="24"/>
          <w:szCs w:val="24"/>
        </w:rPr>
        <w:t xml:space="preserve">ead of </w:t>
      </w:r>
      <w:r>
        <w:rPr>
          <w:rFonts w:ascii="Times New Roman" w:hAnsi="Times New Roman"/>
          <w:sz w:val="24"/>
          <w:szCs w:val="24"/>
        </w:rPr>
        <w:t>D</w:t>
      </w:r>
      <w:r w:rsidRPr="00A21FB8">
        <w:rPr>
          <w:rFonts w:ascii="Times New Roman" w:hAnsi="Times New Roman"/>
          <w:sz w:val="24"/>
          <w:szCs w:val="24"/>
        </w:rPr>
        <w:t xml:space="preserve">epartment Dr. </w:t>
      </w:r>
      <w:r>
        <w:rPr>
          <w:rFonts w:ascii="Times New Roman" w:hAnsi="Times New Roman"/>
          <w:sz w:val="24"/>
          <w:szCs w:val="24"/>
        </w:rPr>
        <w:t>(Mrs.) H</w:t>
      </w:r>
      <w:r w:rsidRPr="00A21FB8">
        <w:rPr>
          <w:rFonts w:ascii="Times New Roman" w:hAnsi="Times New Roman"/>
          <w:sz w:val="24"/>
          <w:szCs w:val="24"/>
        </w:rPr>
        <w:t>assan I.R and all other lecturers and staff of Nutrition and Dietetics.</w:t>
      </w:r>
    </w:p>
    <w:p w14:paraId="5E091C95" w14:textId="4432DE78" w:rsidR="00BD570B" w:rsidRDefault="00BD570B" w:rsidP="00BD570B">
      <w:pPr>
        <w:spacing w:after="160"/>
        <w:rPr>
          <w:rFonts w:ascii="Times New Roman" w:hAnsi="Times New Roman"/>
          <w:b/>
          <w:bCs/>
          <w:sz w:val="24"/>
          <w:szCs w:val="24"/>
        </w:rPr>
      </w:pPr>
      <w:r>
        <w:rPr>
          <w:rFonts w:ascii="Times New Roman" w:hAnsi="Times New Roman"/>
          <w:sz w:val="24"/>
          <w:szCs w:val="24"/>
        </w:rPr>
        <w:t>My s</w:t>
      </w:r>
      <w:r w:rsidRPr="00A21FB8">
        <w:rPr>
          <w:rFonts w:ascii="Times New Roman" w:hAnsi="Times New Roman"/>
          <w:sz w:val="24"/>
          <w:szCs w:val="24"/>
        </w:rPr>
        <w:t>incere appreciation also goes to my parents, Mr. and Mr</w:t>
      </w:r>
      <w:r>
        <w:rPr>
          <w:rFonts w:ascii="Times New Roman" w:hAnsi="Times New Roman"/>
          <w:sz w:val="24"/>
          <w:szCs w:val="24"/>
        </w:rPr>
        <w:t xml:space="preserve">s. </w:t>
      </w:r>
      <w:r w:rsidRPr="00A21FB8">
        <w:rPr>
          <w:rFonts w:ascii="Times New Roman" w:hAnsi="Times New Roman"/>
          <w:sz w:val="24"/>
          <w:szCs w:val="24"/>
        </w:rPr>
        <w:t>Garuba, thanks so much for your support,</w:t>
      </w:r>
      <w:r>
        <w:rPr>
          <w:rFonts w:ascii="Times New Roman" w:hAnsi="Times New Roman"/>
          <w:sz w:val="24"/>
          <w:szCs w:val="24"/>
        </w:rPr>
        <w:t xml:space="preserve"> </w:t>
      </w:r>
      <w:r w:rsidRPr="00A21FB8">
        <w:rPr>
          <w:rFonts w:ascii="Times New Roman" w:hAnsi="Times New Roman"/>
          <w:sz w:val="24"/>
          <w:szCs w:val="24"/>
        </w:rPr>
        <w:t>care,</w:t>
      </w:r>
      <w:r>
        <w:rPr>
          <w:rFonts w:ascii="Times New Roman" w:hAnsi="Times New Roman"/>
          <w:sz w:val="24"/>
          <w:szCs w:val="24"/>
        </w:rPr>
        <w:t xml:space="preserve"> </w:t>
      </w:r>
      <w:r w:rsidRPr="00A21FB8">
        <w:rPr>
          <w:rFonts w:ascii="Times New Roman" w:hAnsi="Times New Roman"/>
          <w:sz w:val="24"/>
          <w:szCs w:val="24"/>
        </w:rPr>
        <w:t>love and advice. I love you so much sir/ma</w:t>
      </w:r>
      <w:r>
        <w:rPr>
          <w:rFonts w:ascii="Times New Roman" w:hAnsi="Times New Roman"/>
          <w:sz w:val="24"/>
          <w:szCs w:val="24"/>
        </w:rPr>
        <w:t>.</w:t>
      </w:r>
      <w:r>
        <w:rPr>
          <w:rFonts w:ascii="Times New Roman" w:hAnsi="Times New Roman"/>
          <w:b/>
          <w:bCs/>
          <w:sz w:val="24"/>
          <w:szCs w:val="24"/>
        </w:rPr>
        <w:br w:type="page"/>
      </w:r>
    </w:p>
    <w:p w14:paraId="1E9A723F" w14:textId="77777777" w:rsidR="00BD570B" w:rsidRPr="00423317" w:rsidRDefault="00BD570B" w:rsidP="00BD570B">
      <w:pPr>
        <w:spacing w:line="360" w:lineRule="auto"/>
        <w:jc w:val="center"/>
        <w:rPr>
          <w:rFonts w:ascii="Times New Roman" w:hAnsi="Times New Roman"/>
          <w:b/>
          <w:bCs/>
          <w:sz w:val="24"/>
          <w:szCs w:val="24"/>
        </w:rPr>
      </w:pPr>
      <w:r w:rsidRPr="00423317">
        <w:rPr>
          <w:rFonts w:ascii="Times New Roman" w:hAnsi="Times New Roman"/>
          <w:b/>
          <w:bCs/>
          <w:sz w:val="24"/>
          <w:szCs w:val="24"/>
        </w:rPr>
        <w:lastRenderedPageBreak/>
        <w:t>TABLE OF CONTENTS</w:t>
      </w:r>
    </w:p>
    <w:p w14:paraId="261DA6DE" w14:textId="77777777" w:rsidR="00BD570B" w:rsidRPr="00423317" w:rsidRDefault="00BD570B" w:rsidP="00BD570B">
      <w:pPr>
        <w:jc w:val="both"/>
        <w:rPr>
          <w:rFonts w:ascii="Times New Roman" w:hAnsi="Times New Roman"/>
          <w:sz w:val="24"/>
          <w:szCs w:val="24"/>
        </w:rPr>
      </w:pPr>
      <w:r w:rsidRPr="00423317">
        <w:rPr>
          <w:rFonts w:ascii="Times New Roman" w:hAnsi="Times New Roman"/>
          <w:sz w:val="24"/>
          <w:szCs w:val="24"/>
        </w:rPr>
        <w:t>TITLE PAGE</w:t>
      </w:r>
    </w:p>
    <w:p w14:paraId="5A974D2B" w14:textId="77777777" w:rsidR="00BD570B" w:rsidRPr="00423317" w:rsidRDefault="00BD570B" w:rsidP="00BD570B">
      <w:pPr>
        <w:jc w:val="both"/>
        <w:rPr>
          <w:rFonts w:ascii="Times New Roman" w:hAnsi="Times New Roman"/>
          <w:sz w:val="24"/>
          <w:szCs w:val="24"/>
        </w:rPr>
      </w:pPr>
      <w:r w:rsidRPr="00423317">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14:paraId="79783F23" w14:textId="77777777" w:rsidR="00BD570B" w:rsidRPr="00423317" w:rsidRDefault="00BD570B" w:rsidP="00BD570B">
      <w:pPr>
        <w:jc w:val="both"/>
        <w:rPr>
          <w:rFonts w:ascii="Times New Roman" w:hAnsi="Times New Roman"/>
          <w:sz w:val="24"/>
          <w:szCs w:val="24"/>
        </w:rPr>
      </w:pPr>
      <w:r w:rsidRPr="00423317">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14:paraId="151B1DB9" w14:textId="77777777" w:rsidR="00BD570B" w:rsidRPr="00423317" w:rsidRDefault="00BD570B" w:rsidP="00BD570B">
      <w:pPr>
        <w:jc w:val="both"/>
        <w:rPr>
          <w:rFonts w:ascii="Times New Roman" w:hAnsi="Times New Roman"/>
          <w:sz w:val="24"/>
          <w:szCs w:val="24"/>
        </w:rPr>
      </w:pPr>
      <w:r w:rsidRPr="00423317">
        <w:rPr>
          <w:rFonts w:ascii="Times New Roman" w:hAnsi="Times New Roman"/>
          <w:sz w:val="24"/>
          <w:szCs w:val="24"/>
        </w:rPr>
        <w:t>ACKNOWLEDGEMENTS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14:paraId="4C500D5C" w14:textId="77777777" w:rsidR="00BD570B" w:rsidRPr="00423317" w:rsidRDefault="00BD570B" w:rsidP="00BD570B">
      <w:pPr>
        <w:jc w:val="both"/>
        <w:rPr>
          <w:rFonts w:ascii="Times New Roman" w:hAnsi="Times New Roman"/>
          <w:sz w:val="24"/>
          <w:szCs w:val="24"/>
        </w:rPr>
      </w:pPr>
      <w:r w:rsidRPr="00423317">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iv</w:t>
      </w:r>
    </w:p>
    <w:p w14:paraId="361D6361" w14:textId="77777777" w:rsidR="00BD570B" w:rsidRPr="00423317" w:rsidRDefault="00BD570B" w:rsidP="00BD570B">
      <w:pPr>
        <w:spacing w:after="0" w:line="360" w:lineRule="auto"/>
        <w:rPr>
          <w:rFonts w:ascii="Times New Roman" w:hAnsi="Times New Roman"/>
          <w:b/>
          <w:bCs/>
          <w:sz w:val="24"/>
          <w:szCs w:val="24"/>
        </w:rPr>
      </w:pPr>
      <w:r w:rsidRPr="00423317">
        <w:rPr>
          <w:rFonts w:ascii="Times New Roman" w:hAnsi="Times New Roman"/>
          <w:b/>
          <w:bCs/>
          <w:sz w:val="24"/>
          <w:szCs w:val="24"/>
        </w:rPr>
        <w:t>CHAPTER ONE: Introduction</w:t>
      </w:r>
    </w:p>
    <w:p w14:paraId="207A5BBA" w14:textId="77777777" w:rsidR="00BD570B" w:rsidRPr="00423317" w:rsidRDefault="00BD570B" w:rsidP="00BD570B">
      <w:pPr>
        <w:spacing w:line="360" w:lineRule="auto"/>
        <w:rPr>
          <w:rFonts w:ascii="Times New Roman" w:hAnsi="Times New Roman"/>
          <w:sz w:val="24"/>
          <w:szCs w:val="24"/>
        </w:rPr>
      </w:pPr>
      <w:r w:rsidRPr="00423317">
        <w:rPr>
          <w:rFonts w:ascii="Times New Roman" w:hAnsi="Times New Roman"/>
          <w:sz w:val="24"/>
          <w:szCs w:val="24"/>
        </w:rPr>
        <w:t>1.1</w:t>
      </w:r>
      <w:r w:rsidRPr="00423317">
        <w:rPr>
          <w:rFonts w:ascii="Times New Roman" w:hAnsi="Times New Roman"/>
          <w:sz w:val="24"/>
          <w:szCs w:val="24"/>
        </w:rPr>
        <w:tab/>
        <w:t>Background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111DC018" w14:textId="77777777" w:rsidR="00BD570B" w:rsidRPr="00423317" w:rsidRDefault="00BD570B" w:rsidP="00BD570B">
      <w:pPr>
        <w:spacing w:line="360" w:lineRule="auto"/>
        <w:rPr>
          <w:rFonts w:ascii="Times New Roman" w:hAnsi="Times New Roman"/>
          <w:sz w:val="24"/>
          <w:szCs w:val="24"/>
        </w:rPr>
      </w:pPr>
      <w:r w:rsidRPr="00423317">
        <w:rPr>
          <w:rFonts w:ascii="Times New Roman" w:hAnsi="Times New Roman"/>
          <w:sz w:val="24"/>
          <w:szCs w:val="24"/>
        </w:rPr>
        <w:t>1.2</w:t>
      </w:r>
      <w:r w:rsidRPr="00423317">
        <w:rPr>
          <w:rFonts w:ascii="Times New Roman" w:hAnsi="Times New Roman"/>
          <w:sz w:val="24"/>
          <w:szCs w:val="24"/>
        </w:rPr>
        <w:tab/>
        <w:t>Justification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3D5F242C" w14:textId="77777777" w:rsidR="00BD570B" w:rsidRPr="00423317" w:rsidRDefault="00BD570B" w:rsidP="00BD570B">
      <w:pPr>
        <w:spacing w:line="360" w:lineRule="auto"/>
        <w:rPr>
          <w:rFonts w:ascii="Times New Roman" w:hAnsi="Times New Roman"/>
          <w:sz w:val="24"/>
          <w:szCs w:val="24"/>
        </w:rPr>
      </w:pPr>
      <w:r w:rsidRPr="00423317">
        <w:rPr>
          <w:rFonts w:ascii="Times New Roman" w:hAnsi="Times New Roman"/>
          <w:sz w:val="24"/>
          <w:szCs w:val="24"/>
        </w:rPr>
        <w:t>1.3</w:t>
      </w:r>
      <w:r w:rsidRPr="00423317">
        <w:rPr>
          <w:rFonts w:ascii="Times New Roman" w:hAnsi="Times New Roman"/>
          <w:sz w:val="24"/>
          <w:szCs w:val="24"/>
        </w:rPr>
        <w:tab/>
        <w:t>Aim and 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05FB8275" w14:textId="77777777" w:rsidR="00BD570B" w:rsidRPr="00423317" w:rsidRDefault="00BD570B" w:rsidP="00BD570B">
      <w:pPr>
        <w:spacing w:after="0" w:line="360" w:lineRule="auto"/>
        <w:rPr>
          <w:rFonts w:ascii="Times New Roman" w:hAnsi="Times New Roman"/>
          <w:b/>
          <w:bCs/>
          <w:sz w:val="24"/>
          <w:szCs w:val="24"/>
        </w:rPr>
      </w:pPr>
      <w:r w:rsidRPr="00423317">
        <w:rPr>
          <w:rFonts w:ascii="Times New Roman" w:hAnsi="Times New Roman"/>
          <w:b/>
          <w:bCs/>
          <w:sz w:val="24"/>
          <w:szCs w:val="24"/>
        </w:rPr>
        <w:t>CHAPTER TWO: Literature Review</w:t>
      </w:r>
    </w:p>
    <w:p w14:paraId="1CC86725" w14:textId="77777777" w:rsidR="00BD570B" w:rsidRPr="00423317" w:rsidRDefault="00BD570B" w:rsidP="00BD570B">
      <w:pPr>
        <w:spacing w:line="360" w:lineRule="auto"/>
        <w:rPr>
          <w:rFonts w:ascii="Times New Roman" w:hAnsi="Times New Roman"/>
          <w:sz w:val="24"/>
          <w:szCs w:val="24"/>
        </w:rPr>
      </w:pPr>
      <w:r w:rsidRPr="00423317">
        <w:rPr>
          <w:rFonts w:ascii="Times New Roman" w:hAnsi="Times New Roman"/>
          <w:sz w:val="24"/>
          <w:szCs w:val="24"/>
        </w:rPr>
        <w:t>2.1</w:t>
      </w:r>
      <w:r w:rsidRPr="00423317">
        <w:rPr>
          <w:rFonts w:ascii="Times New Roman" w:hAnsi="Times New Roman"/>
          <w:sz w:val="24"/>
          <w:szCs w:val="24"/>
        </w:rPr>
        <w:tab/>
        <w:t>Overview of Spices and Their Applications in Food Systems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4F29C976" w14:textId="77777777" w:rsidR="00BD570B" w:rsidRPr="00423317" w:rsidRDefault="00BD570B" w:rsidP="00BD570B">
      <w:pPr>
        <w:spacing w:line="360" w:lineRule="auto"/>
        <w:rPr>
          <w:rFonts w:ascii="Times New Roman" w:hAnsi="Times New Roman"/>
          <w:sz w:val="24"/>
          <w:szCs w:val="24"/>
        </w:rPr>
      </w:pPr>
      <w:r w:rsidRPr="00423317">
        <w:rPr>
          <w:rFonts w:ascii="Times New Roman" w:hAnsi="Times New Roman"/>
          <w:sz w:val="24"/>
          <w:szCs w:val="24"/>
        </w:rPr>
        <w:t>2.2</w:t>
      </w:r>
      <w:r w:rsidRPr="00423317">
        <w:rPr>
          <w:rFonts w:ascii="Times New Roman" w:hAnsi="Times New Roman"/>
          <w:sz w:val="24"/>
          <w:szCs w:val="24"/>
        </w:rPr>
        <w:tab/>
        <w:t>Nutritional and Functional Properties of Selected Spices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1122979A" w14:textId="77777777" w:rsidR="00BD570B" w:rsidRPr="00423317" w:rsidRDefault="00BD570B" w:rsidP="00BD570B">
      <w:pPr>
        <w:spacing w:line="360" w:lineRule="auto"/>
        <w:rPr>
          <w:rFonts w:ascii="Times New Roman" w:hAnsi="Times New Roman"/>
          <w:sz w:val="24"/>
          <w:szCs w:val="24"/>
        </w:rPr>
      </w:pPr>
      <w:r w:rsidRPr="00423317">
        <w:rPr>
          <w:rFonts w:ascii="Times New Roman" w:hAnsi="Times New Roman"/>
          <w:sz w:val="24"/>
          <w:szCs w:val="24"/>
        </w:rPr>
        <w:t>2.2.1</w:t>
      </w:r>
      <w:r w:rsidRPr="00423317">
        <w:rPr>
          <w:rFonts w:ascii="Times New Roman" w:hAnsi="Times New Roman"/>
          <w:sz w:val="24"/>
          <w:szCs w:val="24"/>
        </w:rPr>
        <w:tab/>
        <w:t>Ginger (</w:t>
      </w:r>
      <w:r w:rsidRPr="00423317">
        <w:rPr>
          <w:rFonts w:ascii="Times New Roman" w:hAnsi="Times New Roman"/>
          <w:i/>
          <w:iCs/>
          <w:sz w:val="24"/>
          <w:szCs w:val="24"/>
        </w:rPr>
        <w:t>Zingiber officinale</w:t>
      </w:r>
      <w:r w:rsidRPr="00423317">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771E995A" w14:textId="77777777" w:rsidR="00BD570B" w:rsidRPr="00423317" w:rsidRDefault="00BD570B" w:rsidP="00BD570B">
      <w:pPr>
        <w:spacing w:line="360" w:lineRule="auto"/>
        <w:rPr>
          <w:rFonts w:ascii="Times New Roman" w:hAnsi="Times New Roman"/>
          <w:sz w:val="24"/>
          <w:szCs w:val="24"/>
        </w:rPr>
      </w:pPr>
      <w:r w:rsidRPr="00423317">
        <w:rPr>
          <w:rFonts w:ascii="Times New Roman" w:hAnsi="Times New Roman"/>
          <w:sz w:val="24"/>
          <w:szCs w:val="24"/>
        </w:rPr>
        <w:t>2.2.2</w:t>
      </w:r>
      <w:r w:rsidRPr="00423317">
        <w:rPr>
          <w:rFonts w:ascii="Times New Roman" w:hAnsi="Times New Roman"/>
          <w:sz w:val="24"/>
          <w:szCs w:val="24"/>
        </w:rPr>
        <w:tab/>
        <w:t>Garlic (</w:t>
      </w:r>
      <w:r w:rsidRPr="00423317">
        <w:rPr>
          <w:rFonts w:ascii="Times New Roman" w:hAnsi="Times New Roman"/>
          <w:i/>
          <w:iCs/>
          <w:sz w:val="24"/>
          <w:szCs w:val="24"/>
        </w:rPr>
        <w:t>Allium sativum</w:t>
      </w:r>
      <w:r w:rsidRPr="00423317">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14:paraId="6BEE0A8D" w14:textId="77777777" w:rsidR="00BD570B" w:rsidRPr="00423317" w:rsidRDefault="00BD570B" w:rsidP="00BD570B">
      <w:pPr>
        <w:spacing w:line="360" w:lineRule="auto"/>
        <w:rPr>
          <w:rFonts w:ascii="Times New Roman" w:hAnsi="Times New Roman"/>
          <w:sz w:val="24"/>
          <w:szCs w:val="24"/>
        </w:rPr>
      </w:pPr>
      <w:r w:rsidRPr="00423317">
        <w:rPr>
          <w:rFonts w:ascii="Times New Roman" w:hAnsi="Times New Roman"/>
          <w:sz w:val="24"/>
          <w:szCs w:val="24"/>
        </w:rPr>
        <w:t>2.2.3</w:t>
      </w:r>
      <w:r w:rsidRPr="00423317">
        <w:rPr>
          <w:rFonts w:ascii="Times New Roman" w:hAnsi="Times New Roman"/>
          <w:sz w:val="24"/>
          <w:szCs w:val="24"/>
        </w:rPr>
        <w:tab/>
        <w:t>Turmeric (</w:t>
      </w:r>
      <w:r w:rsidRPr="00423317">
        <w:rPr>
          <w:rFonts w:ascii="Times New Roman" w:hAnsi="Times New Roman"/>
          <w:i/>
          <w:iCs/>
          <w:sz w:val="24"/>
          <w:szCs w:val="24"/>
        </w:rPr>
        <w:t>Curcuma longa</w:t>
      </w:r>
      <w:r w:rsidRPr="00423317">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14:paraId="2617C2FA" w14:textId="77777777" w:rsidR="00BD570B" w:rsidRPr="00423317" w:rsidRDefault="00BD570B" w:rsidP="00BD570B">
      <w:pPr>
        <w:spacing w:line="360" w:lineRule="auto"/>
        <w:rPr>
          <w:rFonts w:ascii="Times New Roman" w:hAnsi="Times New Roman"/>
          <w:sz w:val="24"/>
          <w:szCs w:val="24"/>
        </w:rPr>
      </w:pPr>
      <w:r w:rsidRPr="00423317">
        <w:rPr>
          <w:rFonts w:ascii="Times New Roman" w:hAnsi="Times New Roman"/>
          <w:sz w:val="24"/>
          <w:szCs w:val="24"/>
        </w:rPr>
        <w:t>2.2.4</w:t>
      </w:r>
      <w:r w:rsidRPr="00423317">
        <w:rPr>
          <w:rFonts w:ascii="Times New Roman" w:hAnsi="Times New Roman"/>
          <w:sz w:val="24"/>
          <w:szCs w:val="24"/>
        </w:rPr>
        <w:tab/>
        <w:t>Bay Leaf (</w:t>
      </w:r>
      <w:r w:rsidRPr="00423317">
        <w:rPr>
          <w:rFonts w:ascii="Times New Roman" w:hAnsi="Times New Roman"/>
          <w:i/>
          <w:iCs/>
          <w:sz w:val="24"/>
          <w:szCs w:val="24"/>
        </w:rPr>
        <w:t>Laurus nobilis</w:t>
      </w:r>
      <w:r w:rsidRPr="00423317">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789FBF1E" w14:textId="77777777" w:rsidR="00BD570B" w:rsidRPr="00423317" w:rsidRDefault="00BD570B" w:rsidP="00BD570B">
      <w:pPr>
        <w:spacing w:line="360" w:lineRule="auto"/>
        <w:rPr>
          <w:rFonts w:ascii="Times New Roman" w:hAnsi="Times New Roman"/>
          <w:sz w:val="24"/>
          <w:szCs w:val="24"/>
        </w:rPr>
      </w:pPr>
      <w:r w:rsidRPr="00423317">
        <w:rPr>
          <w:rFonts w:ascii="Times New Roman" w:hAnsi="Times New Roman"/>
          <w:sz w:val="24"/>
          <w:szCs w:val="24"/>
        </w:rPr>
        <w:t>2.3</w:t>
      </w:r>
      <w:r w:rsidRPr="00423317">
        <w:rPr>
          <w:rFonts w:ascii="Times New Roman" w:hAnsi="Times New Roman"/>
          <w:sz w:val="24"/>
          <w:szCs w:val="24"/>
        </w:rPr>
        <w:tab/>
        <w:t>Methods of Composite Spice Production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14:paraId="2373DAFC" w14:textId="77777777" w:rsidR="00BD570B" w:rsidRPr="00423317" w:rsidRDefault="00BD570B" w:rsidP="00BD570B">
      <w:pPr>
        <w:spacing w:line="360" w:lineRule="auto"/>
        <w:rPr>
          <w:rFonts w:ascii="Times New Roman" w:hAnsi="Times New Roman"/>
          <w:sz w:val="24"/>
          <w:szCs w:val="24"/>
        </w:rPr>
      </w:pPr>
      <w:r w:rsidRPr="00423317">
        <w:rPr>
          <w:rFonts w:ascii="Times New Roman" w:hAnsi="Times New Roman"/>
          <w:sz w:val="24"/>
          <w:szCs w:val="24"/>
        </w:rPr>
        <w:t>2.4</w:t>
      </w:r>
      <w:r w:rsidRPr="00423317">
        <w:rPr>
          <w:rFonts w:ascii="Times New Roman" w:hAnsi="Times New Roman"/>
          <w:sz w:val="24"/>
          <w:szCs w:val="24"/>
        </w:rPr>
        <w:tab/>
        <w:t>Nutritional Composition of Spice Blends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14:paraId="2EA4BD68" w14:textId="77777777" w:rsidR="00BD570B" w:rsidRPr="00423317" w:rsidRDefault="00BD570B" w:rsidP="00BD570B">
      <w:pPr>
        <w:spacing w:line="360" w:lineRule="auto"/>
        <w:rPr>
          <w:rFonts w:ascii="Times New Roman" w:hAnsi="Times New Roman"/>
          <w:sz w:val="24"/>
          <w:szCs w:val="24"/>
        </w:rPr>
      </w:pPr>
      <w:r w:rsidRPr="00423317">
        <w:rPr>
          <w:rFonts w:ascii="Times New Roman" w:hAnsi="Times New Roman"/>
          <w:sz w:val="24"/>
          <w:szCs w:val="24"/>
        </w:rPr>
        <w:t>2.5</w:t>
      </w:r>
      <w:r w:rsidRPr="00423317">
        <w:rPr>
          <w:rFonts w:ascii="Times New Roman" w:hAnsi="Times New Roman"/>
          <w:sz w:val="24"/>
          <w:szCs w:val="24"/>
        </w:rPr>
        <w:tab/>
        <w:t>Sensory Attributes and Consumer Acceptability of Spice Blends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14:paraId="0102F9AE" w14:textId="77777777" w:rsidR="00BD570B" w:rsidRPr="00423317" w:rsidRDefault="00BD570B" w:rsidP="00BD570B">
      <w:pPr>
        <w:spacing w:line="360" w:lineRule="auto"/>
        <w:rPr>
          <w:rFonts w:ascii="Times New Roman" w:hAnsi="Times New Roman"/>
          <w:sz w:val="24"/>
          <w:szCs w:val="24"/>
        </w:rPr>
      </w:pPr>
      <w:r w:rsidRPr="00423317">
        <w:rPr>
          <w:rFonts w:ascii="Times New Roman" w:hAnsi="Times New Roman"/>
          <w:sz w:val="24"/>
          <w:szCs w:val="24"/>
        </w:rPr>
        <w:t>2.6</w:t>
      </w:r>
      <w:r w:rsidRPr="00423317">
        <w:rPr>
          <w:rFonts w:ascii="Times New Roman" w:hAnsi="Times New Roman"/>
          <w:sz w:val="24"/>
          <w:szCs w:val="24"/>
        </w:rPr>
        <w:tab/>
        <w:t>Health Benefits of Composite Blends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14:paraId="6A3132D8" w14:textId="77777777" w:rsidR="00BD570B" w:rsidRPr="00423317" w:rsidRDefault="00BD570B" w:rsidP="00BD570B">
      <w:pPr>
        <w:spacing w:after="0" w:line="360" w:lineRule="auto"/>
        <w:rPr>
          <w:rFonts w:ascii="Times New Roman" w:hAnsi="Times New Roman"/>
          <w:b/>
          <w:bCs/>
          <w:sz w:val="24"/>
          <w:szCs w:val="24"/>
        </w:rPr>
      </w:pPr>
      <w:r>
        <w:rPr>
          <w:rFonts w:ascii="Times New Roman" w:hAnsi="Times New Roman"/>
          <w:b/>
          <w:bCs/>
          <w:sz w:val="24"/>
          <w:szCs w:val="24"/>
        </w:rPr>
        <w:br w:type="page"/>
      </w:r>
      <w:r w:rsidRPr="00423317">
        <w:rPr>
          <w:rFonts w:ascii="Times New Roman" w:hAnsi="Times New Roman"/>
          <w:b/>
          <w:bCs/>
          <w:sz w:val="24"/>
          <w:szCs w:val="24"/>
        </w:rPr>
        <w:lastRenderedPageBreak/>
        <w:t>CHAPTER THREE: Materials And Methods</w:t>
      </w:r>
    </w:p>
    <w:p w14:paraId="7C786FDE" w14:textId="77777777" w:rsidR="00BD570B" w:rsidRPr="00423317" w:rsidRDefault="00BD570B" w:rsidP="00BD570B">
      <w:pPr>
        <w:spacing w:line="360" w:lineRule="auto"/>
        <w:rPr>
          <w:rFonts w:ascii="Times New Roman" w:hAnsi="Times New Roman"/>
          <w:sz w:val="24"/>
          <w:szCs w:val="24"/>
        </w:rPr>
      </w:pPr>
      <w:r w:rsidRPr="00423317">
        <w:rPr>
          <w:rFonts w:ascii="Times New Roman" w:hAnsi="Times New Roman"/>
          <w:sz w:val="24"/>
          <w:szCs w:val="24"/>
        </w:rPr>
        <w:t>3.1</w:t>
      </w:r>
      <w:r w:rsidRPr="00423317">
        <w:rPr>
          <w:rFonts w:ascii="Times New Roman" w:hAnsi="Times New Roman"/>
          <w:sz w:val="24"/>
          <w:szCs w:val="24"/>
        </w:rPr>
        <w:tab/>
        <w:t>Source of Material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14:paraId="3368966E" w14:textId="77777777" w:rsidR="00BD570B" w:rsidRPr="00423317" w:rsidRDefault="00BD570B" w:rsidP="00BD570B">
      <w:pPr>
        <w:spacing w:line="360" w:lineRule="auto"/>
        <w:rPr>
          <w:rFonts w:ascii="Times New Roman" w:hAnsi="Times New Roman"/>
          <w:sz w:val="24"/>
          <w:szCs w:val="24"/>
        </w:rPr>
      </w:pPr>
      <w:r w:rsidRPr="00423317">
        <w:rPr>
          <w:rFonts w:ascii="Times New Roman" w:hAnsi="Times New Roman"/>
          <w:sz w:val="24"/>
          <w:szCs w:val="24"/>
        </w:rPr>
        <w:t>3.2</w:t>
      </w:r>
      <w:r w:rsidRPr="00423317">
        <w:rPr>
          <w:rFonts w:ascii="Times New Roman" w:hAnsi="Times New Roman"/>
          <w:sz w:val="24"/>
          <w:szCs w:val="24"/>
        </w:rPr>
        <w:tab/>
        <w:t>Samples Preparation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14:paraId="4E5FBA53" w14:textId="77777777" w:rsidR="00BD570B" w:rsidRPr="00423317" w:rsidRDefault="00BD570B" w:rsidP="00BD570B">
      <w:pPr>
        <w:spacing w:line="360" w:lineRule="auto"/>
        <w:rPr>
          <w:rFonts w:ascii="Times New Roman" w:hAnsi="Times New Roman"/>
          <w:sz w:val="24"/>
          <w:szCs w:val="24"/>
        </w:rPr>
      </w:pPr>
      <w:r w:rsidRPr="00423317">
        <w:rPr>
          <w:rFonts w:ascii="Times New Roman" w:hAnsi="Times New Roman"/>
          <w:sz w:val="24"/>
          <w:szCs w:val="24"/>
        </w:rPr>
        <w:t>3.2.1</w:t>
      </w:r>
      <w:r w:rsidRPr="00423317">
        <w:rPr>
          <w:rFonts w:ascii="Times New Roman" w:hAnsi="Times New Roman"/>
          <w:sz w:val="24"/>
          <w:szCs w:val="24"/>
        </w:rPr>
        <w:tab/>
        <w:t>Preparation of Herbal Spices Blends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14:paraId="497BDD1D" w14:textId="77777777" w:rsidR="00BD570B" w:rsidRPr="00423317" w:rsidRDefault="00BD570B" w:rsidP="00BD570B">
      <w:pPr>
        <w:spacing w:line="360" w:lineRule="auto"/>
        <w:rPr>
          <w:rFonts w:ascii="Times New Roman" w:hAnsi="Times New Roman"/>
          <w:sz w:val="24"/>
          <w:szCs w:val="24"/>
        </w:rPr>
      </w:pPr>
      <w:r w:rsidRPr="00423317">
        <w:rPr>
          <w:rFonts w:ascii="Times New Roman" w:hAnsi="Times New Roman"/>
          <w:sz w:val="24"/>
          <w:szCs w:val="24"/>
        </w:rPr>
        <w:t>3.2.1.1</w:t>
      </w:r>
      <w:r w:rsidRPr="00423317">
        <w:rPr>
          <w:rFonts w:ascii="Times New Roman" w:hAnsi="Times New Roman"/>
          <w:sz w:val="24"/>
          <w:szCs w:val="24"/>
        </w:rPr>
        <w:tab/>
        <w:t>Preparation of Ginger Powder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14:paraId="2FDE8F02" w14:textId="77777777" w:rsidR="00BD570B" w:rsidRPr="00423317" w:rsidRDefault="00BD570B" w:rsidP="00BD570B">
      <w:pPr>
        <w:spacing w:line="360" w:lineRule="auto"/>
        <w:rPr>
          <w:rFonts w:ascii="Times New Roman" w:hAnsi="Times New Roman"/>
          <w:sz w:val="24"/>
          <w:szCs w:val="24"/>
        </w:rPr>
      </w:pPr>
      <w:r w:rsidRPr="00423317">
        <w:rPr>
          <w:rFonts w:ascii="Times New Roman" w:hAnsi="Times New Roman"/>
          <w:sz w:val="24"/>
          <w:szCs w:val="24"/>
        </w:rPr>
        <w:t>3.2.1.2</w:t>
      </w:r>
      <w:r w:rsidRPr="00423317">
        <w:rPr>
          <w:rFonts w:ascii="Times New Roman" w:hAnsi="Times New Roman"/>
          <w:sz w:val="24"/>
          <w:szCs w:val="24"/>
        </w:rPr>
        <w:tab/>
        <w:t>Preparation of Garlic Powder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14:paraId="082101AB" w14:textId="77777777" w:rsidR="00BD570B" w:rsidRPr="00423317" w:rsidRDefault="00BD570B" w:rsidP="00BD570B">
      <w:pPr>
        <w:spacing w:line="360" w:lineRule="auto"/>
        <w:rPr>
          <w:rFonts w:ascii="Times New Roman" w:hAnsi="Times New Roman"/>
          <w:sz w:val="24"/>
          <w:szCs w:val="24"/>
        </w:rPr>
      </w:pPr>
      <w:r w:rsidRPr="00423317">
        <w:rPr>
          <w:rFonts w:ascii="Times New Roman" w:hAnsi="Times New Roman"/>
          <w:sz w:val="24"/>
          <w:szCs w:val="24"/>
        </w:rPr>
        <w:t>3.2.1.3</w:t>
      </w:r>
      <w:r w:rsidRPr="00423317">
        <w:rPr>
          <w:rFonts w:ascii="Times New Roman" w:hAnsi="Times New Roman"/>
          <w:sz w:val="24"/>
          <w:szCs w:val="24"/>
        </w:rPr>
        <w:tab/>
        <w:t>Preparation of Turmeric Powder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14:paraId="7549AA9A" w14:textId="77777777" w:rsidR="00BD570B" w:rsidRPr="00423317" w:rsidRDefault="00BD570B" w:rsidP="00BD570B">
      <w:pPr>
        <w:spacing w:line="360" w:lineRule="auto"/>
        <w:rPr>
          <w:rFonts w:ascii="Times New Roman" w:hAnsi="Times New Roman"/>
          <w:sz w:val="24"/>
          <w:szCs w:val="24"/>
        </w:rPr>
      </w:pPr>
      <w:r w:rsidRPr="00423317">
        <w:rPr>
          <w:rFonts w:ascii="Times New Roman" w:hAnsi="Times New Roman"/>
          <w:sz w:val="24"/>
          <w:szCs w:val="24"/>
        </w:rPr>
        <w:t>3.2.1.4</w:t>
      </w:r>
      <w:r w:rsidRPr="00423317">
        <w:rPr>
          <w:rFonts w:ascii="Times New Roman" w:hAnsi="Times New Roman"/>
          <w:sz w:val="24"/>
          <w:szCs w:val="24"/>
        </w:rPr>
        <w:tab/>
        <w:t>Preparation of Bay Leaf Powder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14:paraId="2622B99A" w14:textId="77777777" w:rsidR="00BD570B" w:rsidRPr="00423317" w:rsidRDefault="00BD570B" w:rsidP="00BD570B">
      <w:pPr>
        <w:spacing w:line="360" w:lineRule="auto"/>
        <w:rPr>
          <w:rFonts w:ascii="Times New Roman" w:hAnsi="Times New Roman"/>
          <w:sz w:val="24"/>
          <w:szCs w:val="24"/>
        </w:rPr>
      </w:pPr>
      <w:r w:rsidRPr="00423317">
        <w:rPr>
          <w:rFonts w:ascii="Times New Roman" w:hAnsi="Times New Roman"/>
          <w:sz w:val="24"/>
          <w:szCs w:val="24"/>
        </w:rPr>
        <w:t>3.3</w:t>
      </w:r>
      <w:r w:rsidRPr="00423317">
        <w:rPr>
          <w:rFonts w:ascii="Times New Roman" w:hAnsi="Times New Roman"/>
          <w:sz w:val="24"/>
          <w:szCs w:val="24"/>
        </w:rPr>
        <w:tab/>
        <w:t>Formulation of Composite Spice Blends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14:paraId="1D3712E7" w14:textId="77777777" w:rsidR="00BD570B" w:rsidRPr="00423317" w:rsidRDefault="00BD570B" w:rsidP="00BD570B">
      <w:pPr>
        <w:spacing w:line="360" w:lineRule="auto"/>
        <w:rPr>
          <w:rFonts w:ascii="Times New Roman" w:hAnsi="Times New Roman"/>
          <w:sz w:val="24"/>
          <w:szCs w:val="24"/>
        </w:rPr>
      </w:pPr>
      <w:r w:rsidRPr="00423317">
        <w:rPr>
          <w:rFonts w:ascii="Times New Roman" w:hAnsi="Times New Roman"/>
          <w:sz w:val="24"/>
          <w:szCs w:val="24"/>
        </w:rPr>
        <w:t>3.4</w:t>
      </w:r>
      <w:r w:rsidRPr="00423317">
        <w:rPr>
          <w:rFonts w:ascii="Times New Roman" w:hAnsi="Times New Roman"/>
          <w:sz w:val="24"/>
          <w:szCs w:val="24"/>
        </w:rPr>
        <w:tab/>
        <w:t>Determination of Nutritional Composition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14:paraId="64DCE61B" w14:textId="77777777" w:rsidR="00BD570B" w:rsidRPr="00423317" w:rsidRDefault="00BD570B" w:rsidP="00BD570B">
      <w:pPr>
        <w:spacing w:line="360" w:lineRule="auto"/>
        <w:rPr>
          <w:rFonts w:ascii="Times New Roman" w:hAnsi="Times New Roman"/>
          <w:sz w:val="24"/>
          <w:szCs w:val="24"/>
        </w:rPr>
      </w:pPr>
      <w:r w:rsidRPr="00423317">
        <w:rPr>
          <w:rFonts w:ascii="Times New Roman" w:hAnsi="Times New Roman"/>
          <w:sz w:val="24"/>
          <w:szCs w:val="24"/>
        </w:rPr>
        <w:t>3.4.1</w:t>
      </w:r>
      <w:r w:rsidRPr="00423317">
        <w:rPr>
          <w:rFonts w:ascii="Times New Roman" w:hAnsi="Times New Roman"/>
          <w:sz w:val="24"/>
          <w:szCs w:val="24"/>
        </w:rPr>
        <w:tab/>
        <w:t>Proximate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14:paraId="097490E0" w14:textId="77777777" w:rsidR="00BD570B" w:rsidRPr="00423317" w:rsidRDefault="00BD570B" w:rsidP="00BD570B">
      <w:pPr>
        <w:spacing w:line="360" w:lineRule="auto"/>
        <w:rPr>
          <w:rFonts w:ascii="Times New Roman" w:hAnsi="Times New Roman"/>
          <w:sz w:val="24"/>
          <w:szCs w:val="24"/>
        </w:rPr>
      </w:pPr>
      <w:r w:rsidRPr="00423317">
        <w:rPr>
          <w:rFonts w:ascii="Times New Roman" w:hAnsi="Times New Roman"/>
          <w:sz w:val="24"/>
          <w:szCs w:val="24"/>
        </w:rPr>
        <w:t>3.4.2</w:t>
      </w:r>
      <w:r w:rsidRPr="00423317">
        <w:rPr>
          <w:rFonts w:ascii="Times New Roman" w:hAnsi="Times New Roman"/>
          <w:sz w:val="24"/>
          <w:szCs w:val="24"/>
        </w:rPr>
        <w:tab/>
        <w:t>Antioxidants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14:paraId="57E6868A" w14:textId="77777777" w:rsidR="00BD570B" w:rsidRPr="00423317" w:rsidRDefault="00BD570B" w:rsidP="00BD570B">
      <w:pPr>
        <w:spacing w:line="360" w:lineRule="auto"/>
        <w:rPr>
          <w:rFonts w:ascii="Times New Roman" w:hAnsi="Times New Roman"/>
          <w:sz w:val="24"/>
          <w:szCs w:val="24"/>
        </w:rPr>
      </w:pPr>
      <w:r w:rsidRPr="00423317">
        <w:rPr>
          <w:rFonts w:ascii="Times New Roman" w:hAnsi="Times New Roman"/>
          <w:sz w:val="24"/>
          <w:szCs w:val="24"/>
        </w:rPr>
        <w:t>3.5</w:t>
      </w:r>
      <w:r w:rsidRPr="00423317">
        <w:rPr>
          <w:rFonts w:ascii="Times New Roman" w:hAnsi="Times New Roman"/>
          <w:sz w:val="24"/>
          <w:szCs w:val="24"/>
        </w:rPr>
        <w:tab/>
        <w:t>Sensory Evaluation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41C43992" w14:textId="77777777" w:rsidR="00BD570B" w:rsidRPr="00423317" w:rsidRDefault="00BD570B" w:rsidP="00BD570B">
      <w:pPr>
        <w:spacing w:line="360" w:lineRule="auto"/>
        <w:rPr>
          <w:rFonts w:ascii="Times New Roman" w:hAnsi="Times New Roman"/>
          <w:sz w:val="24"/>
          <w:szCs w:val="24"/>
        </w:rPr>
      </w:pPr>
      <w:r w:rsidRPr="00423317">
        <w:rPr>
          <w:rFonts w:ascii="Times New Roman" w:hAnsi="Times New Roman"/>
          <w:sz w:val="24"/>
          <w:szCs w:val="24"/>
        </w:rPr>
        <w:t>3.6</w:t>
      </w:r>
      <w:r w:rsidRPr="00423317">
        <w:rPr>
          <w:rFonts w:ascii="Times New Roman" w:hAnsi="Times New Roman"/>
          <w:sz w:val="24"/>
          <w:szCs w:val="24"/>
        </w:rPr>
        <w:tab/>
        <w:t>Statistical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1FE15CEC" w14:textId="77777777" w:rsidR="00BD570B" w:rsidRPr="00423317" w:rsidRDefault="00BD570B" w:rsidP="00BD570B">
      <w:pPr>
        <w:spacing w:after="0" w:line="360" w:lineRule="auto"/>
        <w:rPr>
          <w:rFonts w:ascii="Times New Roman" w:hAnsi="Times New Roman"/>
          <w:b/>
          <w:bCs/>
          <w:sz w:val="24"/>
          <w:szCs w:val="24"/>
        </w:rPr>
      </w:pPr>
      <w:r w:rsidRPr="00423317">
        <w:rPr>
          <w:rFonts w:ascii="Times New Roman" w:hAnsi="Times New Roman"/>
          <w:b/>
          <w:bCs/>
          <w:sz w:val="24"/>
          <w:szCs w:val="24"/>
        </w:rPr>
        <w:t>CHAPTER FOUR: Results And Discussion</w:t>
      </w:r>
    </w:p>
    <w:p w14:paraId="23B69D22" w14:textId="77777777" w:rsidR="00BD570B" w:rsidRPr="00423317" w:rsidRDefault="00BD570B" w:rsidP="00BD570B">
      <w:pPr>
        <w:spacing w:line="360" w:lineRule="auto"/>
        <w:rPr>
          <w:rFonts w:ascii="Times New Roman" w:hAnsi="Times New Roman"/>
          <w:sz w:val="24"/>
          <w:szCs w:val="24"/>
        </w:rPr>
      </w:pPr>
      <w:r w:rsidRPr="00423317">
        <w:rPr>
          <w:rFonts w:ascii="Times New Roman" w:hAnsi="Times New Roman"/>
          <w:sz w:val="24"/>
          <w:szCs w:val="24"/>
        </w:rPr>
        <w:t>4.1</w:t>
      </w:r>
      <w:r w:rsidRPr="00423317">
        <w:rPr>
          <w:rFonts w:ascii="Times New Roman" w:hAnsi="Times New Roman"/>
          <w:sz w:val="24"/>
          <w:szCs w:val="24"/>
        </w:rPr>
        <w:tab/>
        <w:t>Proximate Composition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2FB6DB33" w14:textId="77777777" w:rsidR="00BD570B" w:rsidRPr="00423317" w:rsidRDefault="00BD570B" w:rsidP="00BD570B">
      <w:pPr>
        <w:spacing w:line="360" w:lineRule="auto"/>
        <w:rPr>
          <w:rFonts w:ascii="Times New Roman" w:hAnsi="Times New Roman"/>
          <w:sz w:val="24"/>
          <w:szCs w:val="24"/>
        </w:rPr>
      </w:pPr>
      <w:r w:rsidRPr="00423317">
        <w:rPr>
          <w:rFonts w:ascii="Times New Roman" w:hAnsi="Times New Roman"/>
          <w:sz w:val="24"/>
          <w:szCs w:val="24"/>
        </w:rPr>
        <w:t>4.2</w:t>
      </w:r>
      <w:r w:rsidRPr="00423317">
        <w:rPr>
          <w:rFonts w:ascii="Times New Roman" w:hAnsi="Times New Roman"/>
          <w:sz w:val="24"/>
          <w:szCs w:val="24"/>
        </w:rPr>
        <w:tab/>
        <w:t>Antioxidant Activity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14:paraId="1503EFB3" w14:textId="77777777" w:rsidR="00BD570B" w:rsidRPr="00423317" w:rsidRDefault="00BD570B" w:rsidP="00BD570B">
      <w:pPr>
        <w:spacing w:line="360" w:lineRule="auto"/>
        <w:rPr>
          <w:rFonts w:ascii="Times New Roman" w:hAnsi="Times New Roman"/>
          <w:sz w:val="24"/>
          <w:szCs w:val="24"/>
        </w:rPr>
      </w:pPr>
      <w:r w:rsidRPr="00423317">
        <w:rPr>
          <w:rFonts w:ascii="Times New Roman" w:hAnsi="Times New Roman"/>
          <w:sz w:val="24"/>
          <w:szCs w:val="24"/>
        </w:rPr>
        <w:t>4.3</w:t>
      </w:r>
      <w:r w:rsidRPr="00423317">
        <w:rPr>
          <w:rFonts w:ascii="Times New Roman" w:hAnsi="Times New Roman"/>
          <w:sz w:val="24"/>
          <w:szCs w:val="24"/>
        </w:rPr>
        <w:tab/>
        <w:t xml:space="preserve">Sensory Evaluation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p>
    <w:p w14:paraId="530F5408" w14:textId="77777777" w:rsidR="00BD570B" w:rsidRPr="00423317" w:rsidRDefault="00BD570B" w:rsidP="00BD570B">
      <w:pPr>
        <w:spacing w:line="360" w:lineRule="auto"/>
        <w:rPr>
          <w:rFonts w:ascii="Times New Roman" w:hAnsi="Times New Roman"/>
          <w:sz w:val="24"/>
          <w:szCs w:val="24"/>
        </w:rPr>
      </w:pPr>
      <w:r w:rsidRPr="00423317">
        <w:rPr>
          <w:rFonts w:ascii="Times New Roman" w:hAnsi="Times New Roman"/>
          <w:sz w:val="24"/>
          <w:szCs w:val="24"/>
        </w:rPr>
        <w:t>4.4</w:t>
      </w:r>
      <w:r w:rsidRPr="00423317">
        <w:rPr>
          <w:rFonts w:ascii="Times New Roman" w:hAnsi="Times New Roman"/>
          <w:sz w:val="24"/>
          <w:szCs w:val="24"/>
        </w:rPr>
        <w:tab/>
        <w:t>Statistical Analysis and Interpretation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14:paraId="0E17A4FB" w14:textId="77777777" w:rsidR="00BD570B" w:rsidRPr="00423317" w:rsidRDefault="00BD570B" w:rsidP="00BD570B">
      <w:pPr>
        <w:spacing w:line="360" w:lineRule="auto"/>
        <w:rPr>
          <w:rFonts w:ascii="Times New Roman" w:hAnsi="Times New Roman"/>
          <w:sz w:val="24"/>
          <w:szCs w:val="24"/>
        </w:rPr>
      </w:pPr>
      <w:r w:rsidRPr="00423317">
        <w:rPr>
          <w:rFonts w:ascii="Times New Roman" w:hAnsi="Times New Roman"/>
          <w:sz w:val="24"/>
          <w:szCs w:val="24"/>
        </w:rPr>
        <w:t>4.</w:t>
      </w:r>
      <w:r>
        <w:rPr>
          <w:rFonts w:ascii="Times New Roman" w:hAnsi="Times New Roman"/>
          <w:sz w:val="24"/>
          <w:szCs w:val="24"/>
        </w:rPr>
        <w:t>5</w:t>
      </w:r>
      <w:r w:rsidRPr="00423317">
        <w:rPr>
          <w:rFonts w:ascii="Times New Roman" w:hAnsi="Times New Roman"/>
          <w:sz w:val="24"/>
          <w:szCs w:val="24"/>
        </w:rPr>
        <w:tab/>
        <w:t>Implications of Findings on Food Applications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r>
        <w:rPr>
          <w:rFonts w:ascii="Times New Roman" w:hAnsi="Times New Roman"/>
          <w:sz w:val="24"/>
          <w:szCs w:val="24"/>
        </w:rPr>
        <w:tab/>
      </w:r>
    </w:p>
    <w:p w14:paraId="3C20DE24" w14:textId="77777777" w:rsidR="00BD570B" w:rsidRPr="00423317" w:rsidRDefault="00BD570B" w:rsidP="00BD570B">
      <w:pPr>
        <w:spacing w:after="0" w:line="360" w:lineRule="auto"/>
        <w:rPr>
          <w:rFonts w:ascii="Times New Roman" w:hAnsi="Times New Roman"/>
          <w:b/>
          <w:bCs/>
          <w:sz w:val="24"/>
          <w:szCs w:val="24"/>
        </w:rPr>
      </w:pPr>
      <w:r>
        <w:rPr>
          <w:rFonts w:ascii="Times New Roman" w:hAnsi="Times New Roman"/>
          <w:b/>
          <w:bCs/>
          <w:sz w:val="24"/>
          <w:szCs w:val="24"/>
        </w:rPr>
        <w:br w:type="page"/>
      </w:r>
      <w:r w:rsidRPr="00423317">
        <w:rPr>
          <w:rFonts w:ascii="Times New Roman" w:hAnsi="Times New Roman"/>
          <w:b/>
          <w:bCs/>
          <w:sz w:val="24"/>
          <w:szCs w:val="24"/>
        </w:rPr>
        <w:lastRenderedPageBreak/>
        <w:t>CHAPTER FIVE: Summary, Conclusion and Recommendations</w:t>
      </w:r>
    </w:p>
    <w:p w14:paraId="53F6E451" w14:textId="77777777" w:rsidR="00BD570B" w:rsidRPr="00423317" w:rsidRDefault="00BD570B" w:rsidP="00BD570B">
      <w:pPr>
        <w:spacing w:line="360" w:lineRule="auto"/>
        <w:rPr>
          <w:rFonts w:ascii="Times New Roman" w:hAnsi="Times New Roman"/>
          <w:sz w:val="24"/>
          <w:szCs w:val="24"/>
        </w:rPr>
      </w:pPr>
      <w:r w:rsidRPr="00423317">
        <w:rPr>
          <w:rFonts w:ascii="Times New Roman" w:hAnsi="Times New Roman"/>
          <w:sz w:val="24"/>
          <w:szCs w:val="24"/>
        </w:rPr>
        <w:t>5.1</w:t>
      </w:r>
      <w:r w:rsidRPr="00423317">
        <w:rPr>
          <w:rFonts w:ascii="Times New Roman" w:hAnsi="Times New Roman"/>
          <w:sz w:val="24"/>
          <w:szCs w:val="24"/>
        </w:rPr>
        <w:tab/>
        <w:t>Summary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42</w:t>
      </w:r>
    </w:p>
    <w:p w14:paraId="41A1DE14" w14:textId="77777777" w:rsidR="00BD570B" w:rsidRPr="00423317" w:rsidRDefault="00BD570B" w:rsidP="00BD570B">
      <w:pPr>
        <w:spacing w:line="360" w:lineRule="auto"/>
        <w:rPr>
          <w:rFonts w:ascii="Times New Roman" w:hAnsi="Times New Roman"/>
          <w:sz w:val="24"/>
          <w:szCs w:val="24"/>
        </w:rPr>
      </w:pPr>
      <w:r w:rsidRPr="00423317">
        <w:rPr>
          <w:rFonts w:ascii="Times New Roman" w:hAnsi="Times New Roman"/>
          <w:sz w:val="24"/>
          <w:szCs w:val="24"/>
        </w:rPr>
        <w:t>5.2</w:t>
      </w:r>
      <w:r w:rsidRPr="00423317">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14:paraId="79D17942" w14:textId="77777777" w:rsidR="00BD570B" w:rsidRPr="00423317" w:rsidRDefault="00BD570B" w:rsidP="00BD570B">
      <w:pPr>
        <w:spacing w:line="360" w:lineRule="auto"/>
        <w:rPr>
          <w:rFonts w:ascii="Times New Roman" w:hAnsi="Times New Roman"/>
          <w:sz w:val="24"/>
          <w:szCs w:val="24"/>
        </w:rPr>
      </w:pPr>
      <w:r w:rsidRPr="00423317">
        <w:rPr>
          <w:rFonts w:ascii="Times New Roman" w:hAnsi="Times New Roman"/>
          <w:sz w:val="24"/>
          <w:szCs w:val="24"/>
        </w:rPr>
        <w:t>5.3</w:t>
      </w:r>
      <w:r w:rsidRPr="00423317">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44</w:t>
      </w:r>
    </w:p>
    <w:p w14:paraId="7425CA91" w14:textId="77777777" w:rsidR="00BD570B" w:rsidRDefault="00BD570B" w:rsidP="00BD570B">
      <w:pPr>
        <w:spacing w:line="360" w:lineRule="auto"/>
        <w:rPr>
          <w:rFonts w:ascii="Times New Roman" w:hAnsi="Times New Roman"/>
          <w:sz w:val="24"/>
          <w:szCs w:val="24"/>
        </w:rPr>
      </w:pPr>
      <w:r w:rsidRPr="00423317">
        <w:rPr>
          <w:rFonts w:ascii="Times New Roman" w:hAnsi="Times New Roman"/>
          <w:b/>
          <w:bCs/>
          <w:sz w:val="24"/>
          <w:szCs w:val="24"/>
        </w:rPr>
        <w:t>References</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D36F58">
        <w:rPr>
          <w:rFonts w:ascii="Times New Roman" w:hAnsi="Times New Roman"/>
          <w:sz w:val="24"/>
          <w:szCs w:val="24"/>
        </w:rPr>
        <w:t>45</w:t>
      </w:r>
    </w:p>
    <w:p w14:paraId="68D90499" w14:textId="77777777" w:rsidR="00BD570B" w:rsidRDefault="00BD570B" w:rsidP="00BD570B">
      <w:pPr>
        <w:spacing w:after="160" w:line="278" w:lineRule="auto"/>
        <w:rPr>
          <w:rFonts w:ascii="Times New Roman" w:hAnsi="Times New Roman"/>
          <w:sz w:val="24"/>
          <w:szCs w:val="24"/>
        </w:rPr>
      </w:pPr>
      <w:r>
        <w:rPr>
          <w:rFonts w:ascii="Times New Roman" w:hAnsi="Times New Roman"/>
          <w:sz w:val="24"/>
          <w:szCs w:val="24"/>
        </w:rPr>
        <w:br w:type="page"/>
      </w:r>
    </w:p>
    <w:p w14:paraId="68925F62" w14:textId="77777777" w:rsidR="00BD570B" w:rsidRPr="006C57C8" w:rsidRDefault="00BD570B" w:rsidP="00BD570B">
      <w:pPr>
        <w:spacing w:after="0" w:line="480" w:lineRule="auto"/>
        <w:jc w:val="center"/>
        <w:rPr>
          <w:rFonts w:ascii="Times New Roman" w:hAnsi="Times New Roman"/>
          <w:b/>
          <w:bCs/>
          <w:sz w:val="24"/>
          <w:szCs w:val="24"/>
        </w:rPr>
      </w:pPr>
      <w:r w:rsidRPr="006C57C8">
        <w:rPr>
          <w:rFonts w:ascii="Times New Roman" w:hAnsi="Times New Roman"/>
          <w:b/>
          <w:bCs/>
          <w:sz w:val="24"/>
          <w:szCs w:val="24"/>
        </w:rPr>
        <w:lastRenderedPageBreak/>
        <w:t>CHAPTER ONE</w:t>
      </w:r>
    </w:p>
    <w:p w14:paraId="526231D4" w14:textId="77777777" w:rsidR="00BD570B" w:rsidRPr="006C57C8" w:rsidRDefault="00BD570B" w:rsidP="00BD570B">
      <w:pPr>
        <w:spacing w:line="480" w:lineRule="auto"/>
        <w:jc w:val="center"/>
        <w:rPr>
          <w:rFonts w:ascii="Times New Roman" w:hAnsi="Times New Roman"/>
          <w:b/>
          <w:bCs/>
          <w:sz w:val="24"/>
          <w:szCs w:val="24"/>
        </w:rPr>
      </w:pPr>
      <w:r w:rsidRPr="006C57C8">
        <w:rPr>
          <w:rFonts w:ascii="Times New Roman" w:hAnsi="Times New Roman"/>
          <w:b/>
          <w:bCs/>
          <w:sz w:val="24"/>
          <w:szCs w:val="24"/>
        </w:rPr>
        <w:t>INTRODUCTION</w:t>
      </w:r>
    </w:p>
    <w:p w14:paraId="1C1E7C31" w14:textId="77777777" w:rsidR="00BD570B" w:rsidRPr="00011612" w:rsidRDefault="00BD570B" w:rsidP="00BD570B">
      <w:pPr>
        <w:spacing w:after="0" w:line="480" w:lineRule="auto"/>
        <w:jc w:val="both"/>
        <w:rPr>
          <w:rFonts w:ascii="Times New Roman" w:hAnsi="Times New Roman"/>
          <w:b/>
          <w:bCs/>
          <w:sz w:val="24"/>
          <w:szCs w:val="24"/>
        </w:rPr>
      </w:pPr>
      <w:r w:rsidRPr="00011612">
        <w:rPr>
          <w:rFonts w:ascii="Times New Roman" w:hAnsi="Times New Roman"/>
          <w:b/>
          <w:bCs/>
          <w:sz w:val="24"/>
          <w:szCs w:val="24"/>
        </w:rPr>
        <w:t>1.1</w:t>
      </w:r>
      <w:r w:rsidRPr="00011612">
        <w:rPr>
          <w:rFonts w:ascii="Times New Roman"/>
          <w:b/>
          <w:bCs/>
          <w:sz w:val="24"/>
          <w:szCs w:val="24"/>
        </w:rPr>
        <w:tab/>
      </w:r>
      <w:r w:rsidRPr="00011612">
        <w:rPr>
          <w:rFonts w:ascii="Times New Roman" w:hAnsi="Times New Roman"/>
          <w:b/>
          <w:bCs/>
          <w:sz w:val="24"/>
          <w:szCs w:val="24"/>
        </w:rPr>
        <w:t>Background of the Study</w:t>
      </w:r>
    </w:p>
    <w:p w14:paraId="588F2609" w14:textId="77777777" w:rsidR="00BD570B" w:rsidRPr="009F0389" w:rsidRDefault="00BD570B" w:rsidP="00BD570B">
      <w:pPr>
        <w:spacing w:line="480" w:lineRule="auto"/>
        <w:jc w:val="both"/>
        <w:rPr>
          <w:rFonts w:ascii="Times New Roman" w:hAnsi="Times New Roman"/>
          <w:sz w:val="24"/>
          <w:szCs w:val="24"/>
        </w:rPr>
      </w:pPr>
      <w:r w:rsidRPr="009F0389">
        <w:rPr>
          <w:rFonts w:ascii="Times New Roman" w:hAnsi="Times New Roman"/>
          <w:sz w:val="24"/>
          <w:szCs w:val="24"/>
        </w:rPr>
        <w:t xml:space="preserve">Spices have been an integral part of human diets for centuries, valued not only for their ability to enhance the sensory attributes of food but also for their nutritional and medicinal benefits. Historically, spices have played significant roles in traditional medicine, food preservation, and flavor enhancement, while also contributing to the overall palatability and acceptability of meals (Prasad &amp; Aggarwal, 2011). In contemporary food systems, there is a growing emphasis on natural ingredients that provide both functional and health-promoting properties, with herbal spices gaining renewed interest due to their rich phytochemical content, antioxidant potential, and disease-preventive capabilities (Shan </w:t>
      </w:r>
      <w:r w:rsidRPr="009F0389">
        <w:rPr>
          <w:rFonts w:ascii="Times New Roman" w:hAnsi="Times New Roman"/>
          <w:i/>
          <w:iCs/>
          <w:sz w:val="24"/>
          <w:szCs w:val="24"/>
        </w:rPr>
        <w:t>et al.,</w:t>
      </w:r>
      <w:r w:rsidRPr="009F0389">
        <w:rPr>
          <w:rFonts w:ascii="Times New Roman" w:hAnsi="Times New Roman"/>
          <w:sz w:val="24"/>
          <w:szCs w:val="24"/>
        </w:rPr>
        <w:t xml:space="preserve"> 2005).</w:t>
      </w:r>
    </w:p>
    <w:p w14:paraId="06B316FE" w14:textId="77777777" w:rsidR="00BD570B" w:rsidRPr="009F0389" w:rsidRDefault="00BD570B" w:rsidP="00BD570B">
      <w:pPr>
        <w:spacing w:line="480" w:lineRule="auto"/>
        <w:jc w:val="both"/>
        <w:rPr>
          <w:rFonts w:ascii="Times New Roman" w:hAnsi="Times New Roman"/>
          <w:sz w:val="24"/>
          <w:szCs w:val="24"/>
        </w:rPr>
      </w:pPr>
      <w:r w:rsidRPr="009F0389">
        <w:rPr>
          <w:rFonts w:ascii="Times New Roman" w:hAnsi="Times New Roman"/>
          <w:sz w:val="24"/>
          <w:szCs w:val="24"/>
        </w:rPr>
        <w:t>Among the most widely used spices are ginger (</w:t>
      </w:r>
      <w:r w:rsidRPr="009F0389">
        <w:rPr>
          <w:rFonts w:ascii="Times New Roman" w:hAnsi="Times New Roman"/>
          <w:i/>
          <w:iCs/>
          <w:sz w:val="24"/>
          <w:szCs w:val="24"/>
        </w:rPr>
        <w:t>Zingiber officinale</w:t>
      </w:r>
      <w:r w:rsidRPr="009F0389">
        <w:rPr>
          <w:rFonts w:ascii="Times New Roman" w:hAnsi="Times New Roman"/>
          <w:sz w:val="24"/>
          <w:szCs w:val="24"/>
        </w:rPr>
        <w:t>), garlic (</w:t>
      </w:r>
      <w:r w:rsidRPr="009F0389">
        <w:rPr>
          <w:rFonts w:ascii="Times New Roman" w:hAnsi="Times New Roman"/>
          <w:i/>
          <w:iCs/>
          <w:sz w:val="24"/>
          <w:szCs w:val="24"/>
        </w:rPr>
        <w:t>Allium sativum</w:t>
      </w:r>
      <w:r w:rsidRPr="009F0389">
        <w:rPr>
          <w:rFonts w:ascii="Times New Roman" w:hAnsi="Times New Roman"/>
          <w:sz w:val="24"/>
          <w:szCs w:val="24"/>
        </w:rPr>
        <w:t>), turmeric (</w:t>
      </w:r>
      <w:r w:rsidRPr="009F0389">
        <w:rPr>
          <w:rFonts w:ascii="Times New Roman" w:hAnsi="Times New Roman"/>
          <w:i/>
          <w:iCs/>
          <w:sz w:val="24"/>
          <w:szCs w:val="24"/>
        </w:rPr>
        <w:t>Curcuma longa</w:t>
      </w:r>
      <w:r w:rsidRPr="009F0389">
        <w:rPr>
          <w:rFonts w:ascii="Times New Roman" w:hAnsi="Times New Roman"/>
          <w:sz w:val="24"/>
          <w:szCs w:val="24"/>
        </w:rPr>
        <w:t>), and bay leaf (</w:t>
      </w:r>
      <w:r w:rsidRPr="009F0389">
        <w:rPr>
          <w:rFonts w:ascii="Times New Roman" w:hAnsi="Times New Roman"/>
          <w:i/>
          <w:iCs/>
          <w:sz w:val="24"/>
          <w:szCs w:val="24"/>
        </w:rPr>
        <w:t>Laurus nobilis</w:t>
      </w:r>
      <w:r w:rsidRPr="009F0389">
        <w:rPr>
          <w:rFonts w:ascii="Times New Roman" w:hAnsi="Times New Roman"/>
          <w:sz w:val="24"/>
          <w:szCs w:val="24"/>
        </w:rPr>
        <w:t xml:space="preserve">). These spices are known for their distinctive flavors, aromas, and health-promoting bioactive compounds. Ginger is rich in gingerols and shogaols, compounds known for their anti-inflammatory and antioxidant properties (Ali </w:t>
      </w:r>
      <w:r w:rsidRPr="009F0389">
        <w:rPr>
          <w:rFonts w:ascii="Times New Roman" w:hAnsi="Times New Roman"/>
          <w:i/>
          <w:iCs/>
          <w:sz w:val="24"/>
          <w:szCs w:val="24"/>
        </w:rPr>
        <w:t>et al.,</w:t>
      </w:r>
      <w:r w:rsidRPr="009F0389">
        <w:rPr>
          <w:rFonts w:ascii="Times New Roman" w:hAnsi="Times New Roman"/>
          <w:sz w:val="24"/>
          <w:szCs w:val="24"/>
        </w:rPr>
        <w:t xml:space="preserve"> 2008). Garlic contains sulfur-containing compounds such as allicin, which exhibit antimicrobial, cardiovascular, and immunomodulatory benefits (Iciek </w:t>
      </w:r>
      <w:r w:rsidRPr="009F0389">
        <w:rPr>
          <w:rFonts w:ascii="Times New Roman" w:hAnsi="Times New Roman"/>
          <w:i/>
          <w:iCs/>
          <w:sz w:val="24"/>
          <w:szCs w:val="24"/>
        </w:rPr>
        <w:t>et al.,</w:t>
      </w:r>
      <w:r w:rsidRPr="009F0389">
        <w:rPr>
          <w:rFonts w:ascii="Times New Roman" w:hAnsi="Times New Roman"/>
          <w:sz w:val="24"/>
          <w:szCs w:val="24"/>
        </w:rPr>
        <w:t xml:space="preserve"> 2009). Turmeric is a source of curcuminoids, particularly curcumin, which has been widely studied for its antioxidant, anti-inflammatory, and anticancer activities (Prasad </w:t>
      </w:r>
      <w:r w:rsidRPr="00313949">
        <w:rPr>
          <w:rFonts w:ascii="Times New Roman" w:hAnsi="Times New Roman"/>
          <w:i/>
          <w:iCs/>
          <w:sz w:val="24"/>
          <w:szCs w:val="24"/>
        </w:rPr>
        <w:t>et al.,</w:t>
      </w:r>
      <w:r w:rsidRPr="009F0389">
        <w:rPr>
          <w:rFonts w:ascii="Times New Roman" w:hAnsi="Times New Roman"/>
          <w:sz w:val="24"/>
          <w:szCs w:val="24"/>
        </w:rPr>
        <w:t xml:space="preserve"> 2014). Bay leaf, on the other hand, contains essential oils such as eugenol and cineole, contributing to its antioxidant and antimicrobial properties (Sellami </w:t>
      </w:r>
      <w:r w:rsidRPr="00313949">
        <w:rPr>
          <w:rFonts w:ascii="Times New Roman" w:hAnsi="Times New Roman"/>
          <w:i/>
          <w:iCs/>
          <w:sz w:val="24"/>
          <w:szCs w:val="24"/>
        </w:rPr>
        <w:t>et al.,</w:t>
      </w:r>
      <w:r w:rsidRPr="009F0389">
        <w:rPr>
          <w:rFonts w:ascii="Times New Roman" w:hAnsi="Times New Roman"/>
          <w:sz w:val="24"/>
          <w:szCs w:val="24"/>
        </w:rPr>
        <w:t xml:space="preserve"> 2011).</w:t>
      </w:r>
    </w:p>
    <w:p w14:paraId="1F85BB15" w14:textId="77777777" w:rsidR="00BD570B" w:rsidRPr="009F0389" w:rsidRDefault="00BD570B" w:rsidP="00BD570B">
      <w:pPr>
        <w:spacing w:line="480" w:lineRule="auto"/>
        <w:jc w:val="both"/>
        <w:rPr>
          <w:rFonts w:ascii="Times New Roman" w:hAnsi="Times New Roman"/>
          <w:sz w:val="24"/>
          <w:szCs w:val="24"/>
        </w:rPr>
      </w:pPr>
      <w:r w:rsidRPr="009F0389">
        <w:rPr>
          <w:rFonts w:ascii="Times New Roman" w:hAnsi="Times New Roman"/>
          <w:sz w:val="24"/>
          <w:szCs w:val="24"/>
        </w:rPr>
        <w:lastRenderedPageBreak/>
        <w:t xml:space="preserve">The incorporation of these spices into composite blends has the potential to provide synergistic nutritional and functional benefits while enhancing the sensory characteristics of food. Composite spice blends are increasingly preferred in culinary applications because they combine multiple flavor notes, improve convenience for consumers, and can also enhance the nutritional density of meals (Nour </w:t>
      </w:r>
      <w:r w:rsidRPr="00313949">
        <w:rPr>
          <w:rFonts w:ascii="Times New Roman" w:hAnsi="Times New Roman"/>
          <w:i/>
          <w:iCs/>
          <w:sz w:val="24"/>
          <w:szCs w:val="24"/>
        </w:rPr>
        <w:t>et al.,</w:t>
      </w:r>
      <w:r w:rsidRPr="009F0389">
        <w:rPr>
          <w:rFonts w:ascii="Times New Roman" w:hAnsi="Times New Roman"/>
          <w:sz w:val="24"/>
          <w:szCs w:val="24"/>
        </w:rPr>
        <w:t xml:space="preserve"> 2019). Moreover, these blends may increase the overall antioxidant and bioactive compound profile of foods due to the cumulative effect of different spices, contributing to better health outcomes (Srinivasan, 2005).</w:t>
      </w:r>
    </w:p>
    <w:p w14:paraId="6866DFEE" w14:textId="77777777" w:rsidR="00BD570B" w:rsidRPr="009F0389" w:rsidRDefault="00BD570B" w:rsidP="00BD570B">
      <w:pPr>
        <w:spacing w:line="480" w:lineRule="auto"/>
        <w:jc w:val="both"/>
        <w:rPr>
          <w:rFonts w:ascii="Times New Roman" w:hAnsi="Times New Roman"/>
          <w:sz w:val="24"/>
          <w:szCs w:val="24"/>
        </w:rPr>
      </w:pPr>
      <w:r w:rsidRPr="009F0389">
        <w:rPr>
          <w:rFonts w:ascii="Times New Roman" w:hAnsi="Times New Roman"/>
          <w:sz w:val="24"/>
          <w:szCs w:val="24"/>
        </w:rPr>
        <w:t xml:space="preserve">From a nutritional standpoint, spices contribute small but significant amounts of macro- and micronutrients, including minerals such as calcium, iron, and magnesium, which are essential for various physiological processes (Peter, 2006). Although consumed in small quantities, spices significantly impact food quality through their functional properties, such as delaying lipid oxidation, inhibiting microbial growth, and modulating glycemic responses (Viuda-Martos </w:t>
      </w:r>
      <w:r w:rsidRPr="00313949">
        <w:rPr>
          <w:rFonts w:ascii="Times New Roman" w:hAnsi="Times New Roman"/>
          <w:i/>
          <w:iCs/>
          <w:sz w:val="24"/>
          <w:szCs w:val="24"/>
        </w:rPr>
        <w:t>et al.,</w:t>
      </w:r>
      <w:r w:rsidRPr="009F0389">
        <w:rPr>
          <w:rFonts w:ascii="Times New Roman" w:hAnsi="Times New Roman"/>
          <w:sz w:val="24"/>
          <w:szCs w:val="24"/>
        </w:rPr>
        <w:t xml:space="preserve"> 2011). Additionally, the sensory attributes of spices—such as aroma, taste, and color—are critical determinants of consumer acceptability and preference, influencing the likelihood of food consumption and satisfaction (Gacula &amp; Singh, 2008).</w:t>
      </w:r>
    </w:p>
    <w:p w14:paraId="4DA99C5B" w14:textId="77777777" w:rsidR="00BD570B" w:rsidRPr="009F0389" w:rsidRDefault="00BD570B" w:rsidP="00BD570B">
      <w:pPr>
        <w:spacing w:line="480" w:lineRule="auto"/>
        <w:jc w:val="both"/>
        <w:rPr>
          <w:rFonts w:ascii="Times New Roman" w:hAnsi="Times New Roman"/>
          <w:sz w:val="24"/>
          <w:szCs w:val="24"/>
        </w:rPr>
      </w:pPr>
      <w:r w:rsidRPr="009F0389">
        <w:rPr>
          <w:rFonts w:ascii="Times New Roman" w:hAnsi="Times New Roman"/>
          <w:sz w:val="24"/>
          <w:szCs w:val="24"/>
        </w:rPr>
        <w:t>Despite the extensive individual research on ginger, garlic, turmeric, and bay leaf, there is limited information on their combined nutritional and sensory profiles when formulated as composite herbal spice blends. Understanding the nutritional composition of such blends, including their proximate and mineral content, is essential to determine their potential contribution to dietary nutrient intake. Equally important is the sensory evaluation of these blends, as consumer acceptance is a critical factor for successful utilization in both household and commercial food preparations (Stone &amp; Sidel, 2004).</w:t>
      </w:r>
    </w:p>
    <w:p w14:paraId="7EE0224D" w14:textId="77777777" w:rsidR="00BD570B" w:rsidRPr="00204531" w:rsidRDefault="00BD570B" w:rsidP="00BD570B">
      <w:pPr>
        <w:spacing w:line="480" w:lineRule="auto"/>
        <w:jc w:val="both"/>
        <w:rPr>
          <w:rFonts w:ascii="Times New Roman" w:hAnsi="Times New Roman"/>
          <w:sz w:val="24"/>
          <w:szCs w:val="24"/>
        </w:rPr>
      </w:pPr>
      <w:r w:rsidRPr="009F0389">
        <w:rPr>
          <w:rFonts w:ascii="Times New Roman" w:hAnsi="Times New Roman"/>
          <w:sz w:val="24"/>
          <w:szCs w:val="24"/>
        </w:rPr>
        <w:lastRenderedPageBreak/>
        <w:t xml:space="preserve">This research, therefore, aims to bridge the knowledge gap by formulating composite herbal spice blends incorporating ginger, garlic, turmeric, and bay leaf, and evaluating their nutritional composition and sensory attributes. The findings will contribute to the development of nutritionally enriched and organoleptically acceptable spice formulations that can enhance both the health benefits and sensory appeal of foods. Moreover, the study aligns with the current global trend towards the use of natural and functional ingredients in food processing and preparation, reducing reliance on synthetic additives while promoting health and wellness (Galicia-García </w:t>
      </w:r>
      <w:r w:rsidRPr="00313949">
        <w:rPr>
          <w:rFonts w:ascii="Times New Roman" w:hAnsi="Times New Roman"/>
          <w:i/>
          <w:iCs/>
          <w:sz w:val="24"/>
          <w:szCs w:val="24"/>
        </w:rPr>
        <w:t>et al.,</w:t>
      </w:r>
      <w:r w:rsidRPr="009F0389">
        <w:rPr>
          <w:rFonts w:ascii="Times New Roman" w:hAnsi="Times New Roman"/>
          <w:sz w:val="24"/>
          <w:szCs w:val="24"/>
        </w:rPr>
        <w:t xml:space="preserve"> 2020).</w:t>
      </w:r>
    </w:p>
    <w:p w14:paraId="7790DC9B" w14:textId="77777777" w:rsidR="00BD570B" w:rsidRPr="00204531" w:rsidRDefault="00BD570B" w:rsidP="00BD570B">
      <w:pPr>
        <w:spacing w:after="0" w:line="480" w:lineRule="auto"/>
        <w:jc w:val="both"/>
        <w:rPr>
          <w:rFonts w:ascii="Times New Roman" w:hAnsi="Times New Roman"/>
          <w:b/>
          <w:bCs/>
          <w:sz w:val="24"/>
          <w:szCs w:val="24"/>
        </w:rPr>
      </w:pPr>
      <w:r w:rsidRPr="00204531">
        <w:rPr>
          <w:rFonts w:ascii="Times New Roman" w:hAnsi="Times New Roman"/>
          <w:b/>
          <w:bCs/>
          <w:sz w:val="24"/>
          <w:szCs w:val="24"/>
        </w:rPr>
        <w:t>1.2</w:t>
      </w:r>
      <w:r w:rsidRPr="00204531">
        <w:rPr>
          <w:rFonts w:ascii="Times New Roman"/>
          <w:b/>
          <w:bCs/>
          <w:sz w:val="24"/>
          <w:szCs w:val="24"/>
        </w:rPr>
        <w:tab/>
      </w:r>
      <w:r w:rsidRPr="00204531">
        <w:rPr>
          <w:rFonts w:ascii="Times New Roman" w:hAnsi="Times New Roman"/>
          <w:b/>
          <w:bCs/>
          <w:sz w:val="24"/>
          <w:szCs w:val="24"/>
        </w:rPr>
        <w:t>Justification</w:t>
      </w:r>
    </w:p>
    <w:p w14:paraId="0B6C113C" w14:textId="77777777" w:rsidR="00BD570B" w:rsidRPr="009F0389" w:rsidRDefault="00BD570B" w:rsidP="00BD570B">
      <w:pPr>
        <w:spacing w:line="480" w:lineRule="auto"/>
        <w:jc w:val="both"/>
        <w:rPr>
          <w:rFonts w:ascii="Times New Roman" w:hAnsi="Times New Roman"/>
          <w:sz w:val="24"/>
          <w:szCs w:val="24"/>
        </w:rPr>
      </w:pPr>
      <w:r w:rsidRPr="009F0389">
        <w:rPr>
          <w:rFonts w:ascii="Times New Roman" w:hAnsi="Times New Roman"/>
          <w:sz w:val="24"/>
          <w:szCs w:val="24"/>
        </w:rPr>
        <w:t xml:space="preserve">The increasing consumer demand for natural, health-promoting ingredients has renewed interest in herbal spices as both culinary enhancers and sources of bioactive compounds with functional properties. In an era where diet-related chronic diseases such as cardiovascular disorders, diabetes, and obesity are on the rise, the incorporation of natural ingredients with </w:t>
      </w:r>
      <w:r w:rsidRPr="009F0389">
        <w:rPr>
          <w:rFonts w:ascii="Times New Roman"/>
          <w:sz w:val="24"/>
          <w:szCs w:val="24"/>
        </w:rPr>
        <w:t>antioxidants</w:t>
      </w:r>
      <w:r w:rsidRPr="009F0389">
        <w:rPr>
          <w:rFonts w:ascii="Times New Roman" w:hAnsi="Times New Roman"/>
          <w:sz w:val="24"/>
          <w:szCs w:val="24"/>
        </w:rPr>
        <w:t xml:space="preserve">, antimicrobial, and anti-inflammatory properties into everyday meals is of growing importance (Viuda-Martos </w:t>
      </w:r>
      <w:r w:rsidRPr="00313949">
        <w:rPr>
          <w:rFonts w:ascii="Times New Roman" w:hAnsi="Times New Roman"/>
          <w:i/>
          <w:iCs/>
          <w:sz w:val="24"/>
          <w:szCs w:val="24"/>
        </w:rPr>
        <w:t>et al.,</w:t>
      </w:r>
      <w:r w:rsidRPr="009F0389">
        <w:rPr>
          <w:rFonts w:ascii="Times New Roman" w:hAnsi="Times New Roman"/>
          <w:sz w:val="24"/>
          <w:szCs w:val="24"/>
        </w:rPr>
        <w:t xml:space="preserve"> 2011). Spices like ginger, garlic, turmeric, and bay leaf are rich in phytochemicals that contribute to disease prevention and improved health outcomes (Prasad </w:t>
      </w:r>
      <w:r w:rsidRPr="00313949">
        <w:rPr>
          <w:rFonts w:ascii="Times New Roman" w:hAnsi="Times New Roman"/>
          <w:i/>
          <w:iCs/>
          <w:sz w:val="24"/>
          <w:szCs w:val="24"/>
        </w:rPr>
        <w:t>et al.,</w:t>
      </w:r>
      <w:r w:rsidRPr="009F0389">
        <w:rPr>
          <w:rFonts w:ascii="Times New Roman" w:hAnsi="Times New Roman"/>
          <w:sz w:val="24"/>
          <w:szCs w:val="24"/>
        </w:rPr>
        <w:t xml:space="preserve"> 2014). However, while these spices have been extensively studied individually, their combined nutritional and sensory contributions in composite blends remain underexplored, necessitating this research.</w:t>
      </w:r>
    </w:p>
    <w:p w14:paraId="4BDDE611" w14:textId="77777777" w:rsidR="00BD570B" w:rsidRPr="009F0389" w:rsidRDefault="00BD570B" w:rsidP="00BD570B">
      <w:pPr>
        <w:spacing w:line="480" w:lineRule="auto"/>
        <w:jc w:val="both"/>
        <w:rPr>
          <w:rFonts w:ascii="Times New Roman" w:hAnsi="Times New Roman"/>
          <w:sz w:val="24"/>
          <w:szCs w:val="24"/>
        </w:rPr>
      </w:pPr>
      <w:r w:rsidRPr="009F0389">
        <w:rPr>
          <w:rFonts w:ascii="Times New Roman" w:hAnsi="Times New Roman"/>
          <w:sz w:val="24"/>
          <w:szCs w:val="24"/>
        </w:rPr>
        <w:t xml:space="preserve">Formulating composite herbal spice blends provides several practical and scientific benefits. From a nutritional perspective, such blends can create synergistic effects, enhancing the overall bioactive compound profile and antioxidant capacity compared to individual spices (Srinivasan, 2005). </w:t>
      </w:r>
      <w:r w:rsidRPr="009F0389">
        <w:rPr>
          <w:rFonts w:ascii="Times New Roman" w:hAnsi="Times New Roman"/>
          <w:sz w:val="24"/>
          <w:szCs w:val="24"/>
        </w:rPr>
        <w:lastRenderedPageBreak/>
        <w:t>Additionally, the inclusion of spices in small but regular amounts may provide trace minerals such as calcium, iron, magnesium, and potassium, which support essential physiological processes (Peter, 2006). Understanding the proximate and mineral composition of these blends will help in quantifying their nutritional relevance in food systems.</w:t>
      </w:r>
    </w:p>
    <w:p w14:paraId="1ACFE7A7" w14:textId="77777777" w:rsidR="00BD570B" w:rsidRPr="009F0389" w:rsidRDefault="00BD570B" w:rsidP="00BD570B">
      <w:pPr>
        <w:spacing w:line="480" w:lineRule="auto"/>
        <w:jc w:val="both"/>
        <w:rPr>
          <w:rFonts w:ascii="Times New Roman" w:hAnsi="Times New Roman"/>
          <w:sz w:val="24"/>
          <w:szCs w:val="24"/>
        </w:rPr>
      </w:pPr>
      <w:r w:rsidRPr="009F0389">
        <w:rPr>
          <w:rFonts w:ascii="Times New Roman" w:hAnsi="Times New Roman"/>
          <w:sz w:val="24"/>
          <w:szCs w:val="24"/>
        </w:rPr>
        <w:t>From a sensory standpoint, the acceptability of a spice blend is crucial for its application in both household cooking and industrial food processing. Consumer preference is heavily influenced by aroma, flavour, taste, and colour—attributes that determine whether a product is adopted or rejected (Stone &amp; Sidel, 2004). By assessing the sensory attributes of composite spice blends, this study aims to ensure that nutritional benefits do not compromise organoleptic appeal, thus increasing the likelihood of consumer acceptance.</w:t>
      </w:r>
    </w:p>
    <w:p w14:paraId="34F6C477" w14:textId="77777777" w:rsidR="00BD570B" w:rsidRPr="00204531" w:rsidRDefault="00BD570B" w:rsidP="00BD570B">
      <w:pPr>
        <w:spacing w:line="480" w:lineRule="auto"/>
        <w:jc w:val="both"/>
        <w:rPr>
          <w:rFonts w:ascii="Times New Roman" w:hAnsi="Times New Roman"/>
          <w:sz w:val="24"/>
          <w:szCs w:val="24"/>
        </w:rPr>
      </w:pPr>
      <w:r w:rsidRPr="009F0389">
        <w:rPr>
          <w:rFonts w:ascii="Times New Roman" w:hAnsi="Times New Roman"/>
          <w:sz w:val="24"/>
          <w:szCs w:val="24"/>
        </w:rPr>
        <w:t xml:space="preserve">Another justification lies in the growing shift from synthetic additives to natural alternatives. Many commercial seasonings rely on artificial flavour enhancers, preservatives, and colourants, some of which have been associated with potential health risks when consumed in excess (Galicia-García </w:t>
      </w:r>
      <w:r w:rsidRPr="00313949">
        <w:rPr>
          <w:rFonts w:ascii="Times New Roman" w:hAnsi="Times New Roman"/>
          <w:i/>
          <w:iCs/>
          <w:sz w:val="24"/>
          <w:szCs w:val="24"/>
        </w:rPr>
        <w:t xml:space="preserve">et al., </w:t>
      </w:r>
      <w:r w:rsidRPr="009F0389">
        <w:rPr>
          <w:rFonts w:ascii="Times New Roman" w:hAnsi="Times New Roman"/>
          <w:sz w:val="24"/>
          <w:szCs w:val="24"/>
        </w:rPr>
        <w:t>2020). Composite herbal spice blends offer a natural, safer, and potentially more healthful substitute, thereby contributing to cleaner-label food products.</w:t>
      </w:r>
    </w:p>
    <w:p w14:paraId="79DBD80D" w14:textId="77777777" w:rsidR="00BD570B" w:rsidRPr="00204531" w:rsidRDefault="00BD570B" w:rsidP="00BD570B">
      <w:pPr>
        <w:spacing w:after="0" w:line="480" w:lineRule="auto"/>
        <w:jc w:val="both"/>
        <w:rPr>
          <w:rFonts w:ascii="Times New Roman" w:hAnsi="Times New Roman"/>
          <w:b/>
          <w:bCs/>
          <w:sz w:val="24"/>
          <w:szCs w:val="24"/>
        </w:rPr>
      </w:pPr>
      <w:r w:rsidRPr="00204531">
        <w:rPr>
          <w:rFonts w:ascii="Times New Roman" w:hAnsi="Times New Roman"/>
          <w:b/>
          <w:bCs/>
          <w:sz w:val="24"/>
          <w:szCs w:val="24"/>
        </w:rPr>
        <w:t>1.3</w:t>
      </w:r>
      <w:r w:rsidRPr="00204531">
        <w:rPr>
          <w:rFonts w:ascii="Times New Roman"/>
          <w:b/>
          <w:bCs/>
          <w:sz w:val="24"/>
          <w:szCs w:val="24"/>
        </w:rPr>
        <w:tab/>
      </w:r>
      <w:r w:rsidRPr="00204531">
        <w:rPr>
          <w:rFonts w:ascii="Times New Roman" w:hAnsi="Times New Roman"/>
          <w:b/>
          <w:bCs/>
          <w:sz w:val="24"/>
          <w:szCs w:val="24"/>
        </w:rPr>
        <w:t>Aim and Objectives of the Study</w:t>
      </w:r>
    </w:p>
    <w:p w14:paraId="01FC6E3A" w14:textId="77777777" w:rsidR="00BD570B" w:rsidRPr="009F0389" w:rsidRDefault="00BD570B" w:rsidP="00BD570B">
      <w:pPr>
        <w:spacing w:line="480" w:lineRule="auto"/>
        <w:jc w:val="both"/>
        <w:rPr>
          <w:rFonts w:ascii="Times New Roman" w:hAnsi="Times New Roman"/>
          <w:sz w:val="24"/>
          <w:szCs w:val="24"/>
        </w:rPr>
      </w:pPr>
      <w:r w:rsidRPr="009F0389">
        <w:rPr>
          <w:rFonts w:ascii="Times New Roman" w:hAnsi="Times New Roman"/>
          <w:sz w:val="24"/>
          <w:szCs w:val="24"/>
        </w:rPr>
        <w:t>The aim of this study is to formulate composite herbal spice blends incorporating ginger (</w:t>
      </w:r>
      <w:r w:rsidRPr="00CD4142">
        <w:rPr>
          <w:rFonts w:ascii="Times New Roman" w:hAnsi="Times New Roman"/>
          <w:i/>
          <w:iCs/>
          <w:sz w:val="24"/>
          <w:szCs w:val="24"/>
        </w:rPr>
        <w:t>Zingiber officinale</w:t>
      </w:r>
      <w:r w:rsidRPr="009F0389">
        <w:rPr>
          <w:rFonts w:ascii="Times New Roman" w:hAnsi="Times New Roman"/>
          <w:sz w:val="24"/>
          <w:szCs w:val="24"/>
        </w:rPr>
        <w:t>), garlic (</w:t>
      </w:r>
      <w:r w:rsidRPr="00CD4142">
        <w:rPr>
          <w:rFonts w:ascii="Times New Roman" w:hAnsi="Times New Roman"/>
          <w:i/>
          <w:iCs/>
          <w:sz w:val="24"/>
          <w:szCs w:val="24"/>
        </w:rPr>
        <w:t>Allium sativum</w:t>
      </w:r>
      <w:r w:rsidRPr="009F0389">
        <w:rPr>
          <w:rFonts w:ascii="Times New Roman" w:hAnsi="Times New Roman"/>
          <w:sz w:val="24"/>
          <w:szCs w:val="24"/>
        </w:rPr>
        <w:t>), turmeric (</w:t>
      </w:r>
      <w:r w:rsidRPr="00CD4142">
        <w:rPr>
          <w:rFonts w:ascii="Times New Roman" w:hAnsi="Times New Roman"/>
          <w:i/>
          <w:iCs/>
          <w:sz w:val="24"/>
          <w:szCs w:val="24"/>
        </w:rPr>
        <w:t>Curcuma longa</w:t>
      </w:r>
      <w:r w:rsidRPr="009F0389">
        <w:rPr>
          <w:rFonts w:ascii="Times New Roman" w:hAnsi="Times New Roman"/>
          <w:sz w:val="24"/>
          <w:szCs w:val="24"/>
        </w:rPr>
        <w:t>), and bay leaf (</w:t>
      </w:r>
      <w:r w:rsidRPr="00CD4142">
        <w:rPr>
          <w:rFonts w:ascii="Times New Roman" w:hAnsi="Times New Roman"/>
          <w:i/>
          <w:iCs/>
          <w:sz w:val="24"/>
          <w:szCs w:val="24"/>
        </w:rPr>
        <w:t>Laurus nobilis</w:t>
      </w:r>
      <w:r w:rsidRPr="009F0389">
        <w:rPr>
          <w:rFonts w:ascii="Times New Roman" w:hAnsi="Times New Roman"/>
          <w:sz w:val="24"/>
          <w:szCs w:val="24"/>
        </w:rPr>
        <w:t>), and evaluate their nutritional composition and sensory attributes.</w:t>
      </w:r>
    </w:p>
    <w:p w14:paraId="4C1D5227" w14:textId="77777777" w:rsidR="00BD570B" w:rsidRPr="009F0389" w:rsidRDefault="00BD570B" w:rsidP="00BD570B">
      <w:pPr>
        <w:spacing w:line="480" w:lineRule="auto"/>
        <w:jc w:val="both"/>
        <w:rPr>
          <w:rFonts w:ascii="Times New Roman" w:hAnsi="Times New Roman"/>
          <w:sz w:val="24"/>
          <w:szCs w:val="24"/>
        </w:rPr>
      </w:pPr>
      <w:r w:rsidRPr="009F0389">
        <w:rPr>
          <w:rFonts w:ascii="Times New Roman" w:hAnsi="Times New Roman"/>
          <w:sz w:val="24"/>
          <w:szCs w:val="24"/>
        </w:rPr>
        <w:t>To achieve this aim, the study will pursue the following specific objectives:</w:t>
      </w:r>
    </w:p>
    <w:p w14:paraId="1BE58D05" w14:textId="77777777" w:rsidR="00BD570B" w:rsidRDefault="00BD570B" w:rsidP="00BD570B">
      <w:pPr>
        <w:numPr>
          <w:ilvl w:val="0"/>
          <w:numId w:val="3"/>
        </w:numPr>
        <w:spacing w:after="0" w:line="480" w:lineRule="auto"/>
        <w:jc w:val="both"/>
        <w:rPr>
          <w:rFonts w:ascii="Times New Roman"/>
          <w:sz w:val="24"/>
          <w:szCs w:val="24"/>
        </w:rPr>
      </w:pPr>
      <w:r w:rsidRPr="009F0389">
        <w:rPr>
          <w:rFonts w:ascii="Times New Roman" w:hAnsi="Times New Roman"/>
          <w:sz w:val="24"/>
          <w:szCs w:val="24"/>
        </w:rPr>
        <w:lastRenderedPageBreak/>
        <w:t xml:space="preserve">To prepare and standardize individual spice </w:t>
      </w:r>
      <w:r>
        <w:rPr>
          <w:rFonts w:ascii="Times New Roman" w:hAnsi="Times New Roman"/>
          <w:sz w:val="24"/>
          <w:szCs w:val="24"/>
        </w:rPr>
        <w:t>blend</w:t>
      </w:r>
      <w:r w:rsidRPr="009F0389">
        <w:rPr>
          <w:rFonts w:ascii="Times New Roman" w:hAnsi="Times New Roman"/>
          <w:sz w:val="24"/>
          <w:szCs w:val="24"/>
        </w:rPr>
        <w:t>s (ginger, garlic, turmeric, and bay leaf) through appropriate processing methods such as cleaning, drying, and grinding to ensure uniform particle size and quality for blend formulation (Peter, 2006).</w:t>
      </w:r>
    </w:p>
    <w:p w14:paraId="505FC40B" w14:textId="77777777" w:rsidR="00BD570B" w:rsidRDefault="00BD570B" w:rsidP="00BD570B">
      <w:pPr>
        <w:numPr>
          <w:ilvl w:val="0"/>
          <w:numId w:val="3"/>
        </w:numPr>
        <w:spacing w:after="0" w:line="480" w:lineRule="auto"/>
        <w:jc w:val="both"/>
        <w:rPr>
          <w:rFonts w:ascii="Times New Roman"/>
          <w:sz w:val="24"/>
          <w:szCs w:val="24"/>
        </w:rPr>
      </w:pPr>
      <w:r w:rsidRPr="00CD4142">
        <w:rPr>
          <w:rFonts w:ascii="Times New Roman" w:hAnsi="Times New Roman"/>
          <w:sz w:val="24"/>
          <w:szCs w:val="24"/>
        </w:rPr>
        <w:t>To formulate composite herbal spice blends by combining the selected spices in varying proportions to achieve optimal balance of flavour, aroma, and colour based on preliminary standardi</w:t>
      </w:r>
      <w:r>
        <w:rPr>
          <w:rFonts w:ascii="Times New Roman"/>
          <w:sz w:val="24"/>
          <w:szCs w:val="24"/>
        </w:rPr>
        <w:t>z</w:t>
      </w:r>
      <w:r w:rsidRPr="00CD4142">
        <w:rPr>
          <w:rFonts w:ascii="Times New Roman" w:hAnsi="Times New Roman"/>
          <w:sz w:val="24"/>
          <w:szCs w:val="24"/>
        </w:rPr>
        <w:t xml:space="preserve">ation (Nour </w:t>
      </w:r>
      <w:r w:rsidRPr="00AE0DA7">
        <w:rPr>
          <w:rFonts w:ascii="Times New Roman" w:hAnsi="Times New Roman"/>
          <w:i/>
          <w:iCs/>
          <w:sz w:val="24"/>
          <w:szCs w:val="24"/>
        </w:rPr>
        <w:t>et al.,</w:t>
      </w:r>
      <w:r w:rsidRPr="00CD4142">
        <w:rPr>
          <w:rFonts w:ascii="Times New Roman" w:hAnsi="Times New Roman"/>
          <w:sz w:val="24"/>
          <w:szCs w:val="24"/>
        </w:rPr>
        <w:t xml:space="preserve"> 2019).</w:t>
      </w:r>
    </w:p>
    <w:p w14:paraId="04F0C1ED" w14:textId="77777777" w:rsidR="00BD570B" w:rsidRDefault="00BD570B" w:rsidP="00BD570B">
      <w:pPr>
        <w:numPr>
          <w:ilvl w:val="0"/>
          <w:numId w:val="3"/>
        </w:numPr>
        <w:spacing w:after="0" w:line="480" w:lineRule="auto"/>
        <w:jc w:val="both"/>
        <w:rPr>
          <w:rFonts w:ascii="Times New Roman"/>
          <w:sz w:val="24"/>
          <w:szCs w:val="24"/>
        </w:rPr>
      </w:pPr>
      <w:r w:rsidRPr="00CD4142">
        <w:rPr>
          <w:rFonts w:ascii="Times New Roman" w:hAnsi="Times New Roman"/>
          <w:sz w:val="24"/>
          <w:szCs w:val="24"/>
        </w:rPr>
        <w:t>To determine the nutritional composition of the formulated blends.</w:t>
      </w:r>
    </w:p>
    <w:p w14:paraId="234C521A" w14:textId="77777777" w:rsidR="00BD570B" w:rsidRDefault="00BD570B" w:rsidP="00BD570B">
      <w:pPr>
        <w:numPr>
          <w:ilvl w:val="0"/>
          <w:numId w:val="3"/>
        </w:numPr>
        <w:spacing w:after="0" w:line="480" w:lineRule="auto"/>
        <w:jc w:val="both"/>
        <w:rPr>
          <w:rFonts w:ascii="Times New Roman"/>
          <w:sz w:val="24"/>
          <w:szCs w:val="24"/>
        </w:rPr>
      </w:pPr>
      <w:r w:rsidRPr="00CD4142">
        <w:rPr>
          <w:rFonts w:ascii="Times New Roman" w:hAnsi="Times New Roman"/>
          <w:sz w:val="24"/>
          <w:szCs w:val="24"/>
        </w:rPr>
        <w:t>To conduct sensory evaluation of the composite spice blends using a trained panel to assess key sensory attributes such as aroma, taste, flavour intensity, colour, and overall acceptability.</w:t>
      </w:r>
    </w:p>
    <w:p w14:paraId="41F68158" w14:textId="77777777" w:rsidR="00BD570B" w:rsidRDefault="00BD570B" w:rsidP="00BD570B">
      <w:pPr>
        <w:numPr>
          <w:ilvl w:val="0"/>
          <w:numId w:val="3"/>
        </w:numPr>
        <w:spacing w:after="0" w:line="480" w:lineRule="auto"/>
        <w:jc w:val="both"/>
        <w:rPr>
          <w:rFonts w:ascii="Times New Roman" w:hAnsi="Times New Roman"/>
          <w:sz w:val="24"/>
          <w:szCs w:val="24"/>
        </w:rPr>
      </w:pPr>
      <w:r w:rsidRPr="00CD4142">
        <w:rPr>
          <w:rFonts w:ascii="Times New Roman" w:hAnsi="Times New Roman"/>
          <w:sz w:val="24"/>
          <w:szCs w:val="24"/>
        </w:rPr>
        <w:t>To perform statistical analysis of the nutritional and sensory data to determine significant differences between the different blends and identify the most nutritionally balanced and organoleptically acceptable formulation.</w:t>
      </w:r>
    </w:p>
    <w:p w14:paraId="28CCD4E7" w14:textId="77777777" w:rsidR="00BD570B" w:rsidRDefault="00BD570B" w:rsidP="00BD570B">
      <w:pPr>
        <w:spacing w:after="160" w:line="278" w:lineRule="auto"/>
        <w:rPr>
          <w:rFonts w:ascii="Times New Roman" w:hAnsi="Times New Roman"/>
          <w:sz w:val="24"/>
          <w:szCs w:val="24"/>
        </w:rPr>
      </w:pPr>
      <w:r>
        <w:rPr>
          <w:rFonts w:ascii="Times New Roman" w:hAnsi="Times New Roman"/>
          <w:sz w:val="24"/>
          <w:szCs w:val="24"/>
        </w:rPr>
        <w:br w:type="page"/>
      </w:r>
    </w:p>
    <w:p w14:paraId="551063C7" w14:textId="77777777" w:rsidR="00BD570B" w:rsidRPr="008C156F" w:rsidRDefault="00BD570B" w:rsidP="00BD570B">
      <w:pPr>
        <w:spacing w:after="0" w:line="480" w:lineRule="auto"/>
        <w:ind w:left="720"/>
        <w:jc w:val="center"/>
        <w:rPr>
          <w:rFonts w:ascii="Times New Roman" w:hAnsi="Times New Roman"/>
          <w:b/>
          <w:bCs/>
          <w:sz w:val="24"/>
          <w:szCs w:val="24"/>
        </w:rPr>
      </w:pPr>
      <w:r w:rsidRPr="008C156F">
        <w:rPr>
          <w:rFonts w:ascii="Times New Roman" w:hAnsi="Times New Roman"/>
          <w:b/>
          <w:bCs/>
          <w:sz w:val="24"/>
          <w:szCs w:val="24"/>
        </w:rPr>
        <w:lastRenderedPageBreak/>
        <w:t>CHAPTER TWO</w:t>
      </w:r>
    </w:p>
    <w:p w14:paraId="70D0BC88" w14:textId="77777777" w:rsidR="00BD570B" w:rsidRDefault="00BD570B" w:rsidP="00BD570B">
      <w:pPr>
        <w:spacing w:after="0" w:line="480" w:lineRule="auto"/>
        <w:ind w:left="720"/>
        <w:jc w:val="center"/>
        <w:rPr>
          <w:rFonts w:ascii="Times New Roman" w:hAnsi="Times New Roman"/>
          <w:b/>
          <w:bCs/>
          <w:sz w:val="24"/>
          <w:szCs w:val="24"/>
        </w:rPr>
      </w:pPr>
      <w:r w:rsidRPr="008C156F">
        <w:rPr>
          <w:rFonts w:ascii="Times New Roman" w:hAnsi="Times New Roman"/>
          <w:b/>
          <w:bCs/>
          <w:sz w:val="24"/>
          <w:szCs w:val="24"/>
        </w:rPr>
        <w:t>LITERATURE REVIEW</w:t>
      </w:r>
    </w:p>
    <w:p w14:paraId="12DD952F" w14:textId="77777777" w:rsidR="00BD570B" w:rsidRPr="00C06223" w:rsidRDefault="00BD570B" w:rsidP="00BD570B">
      <w:pPr>
        <w:spacing w:after="0" w:line="480" w:lineRule="auto"/>
        <w:jc w:val="both"/>
        <w:rPr>
          <w:rFonts w:ascii="Times New Roman" w:hAnsi="Times New Roman"/>
          <w:b/>
          <w:bCs/>
          <w:sz w:val="24"/>
          <w:szCs w:val="24"/>
        </w:rPr>
      </w:pPr>
      <w:r w:rsidRPr="00C06223">
        <w:rPr>
          <w:rFonts w:ascii="Times New Roman" w:hAnsi="Times New Roman"/>
          <w:b/>
          <w:bCs/>
          <w:sz w:val="24"/>
          <w:szCs w:val="24"/>
        </w:rPr>
        <w:t>2.1</w:t>
      </w:r>
      <w:r w:rsidRPr="00C06223">
        <w:rPr>
          <w:rFonts w:ascii="Times New Roman" w:hAnsi="Times New Roman"/>
          <w:b/>
          <w:bCs/>
          <w:sz w:val="24"/>
          <w:szCs w:val="24"/>
        </w:rPr>
        <w:tab/>
        <w:t>Overview of Spices and Their Applications in Food Systems</w:t>
      </w:r>
    </w:p>
    <w:p w14:paraId="59B0F594" w14:textId="77777777" w:rsidR="00BD570B" w:rsidRPr="00C06223" w:rsidRDefault="00BD570B" w:rsidP="00BD570B">
      <w:pPr>
        <w:spacing w:line="480" w:lineRule="auto"/>
        <w:jc w:val="both"/>
        <w:rPr>
          <w:rFonts w:ascii="Times New Roman" w:hAnsi="Times New Roman"/>
          <w:sz w:val="24"/>
          <w:szCs w:val="24"/>
        </w:rPr>
      </w:pPr>
      <w:r w:rsidRPr="00C06223">
        <w:rPr>
          <w:rFonts w:ascii="Times New Roman" w:hAnsi="Times New Roman"/>
          <w:sz w:val="24"/>
          <w:szCs w:val="24"/>
        </w:rPr>
        <w:t>Spices are aromatic plant-derived substances obtained from seeds, fruits, roots, bark, or other plant parts, primarily used to impart flavo</w:t>
      </w:r>
      <w:r>
        <w:rPr>
          <w:rFonts w:ascii="Times New Roman" w:hAnsi="Times New Roman"/>
          <w:sz w:val="24"/>
          <w:szCs w:val="24"/>
        </w:rPr>
        <w:t>u</w:t>
      </w:r>
      <w:r w:rsidRPr="00C06223">
        <w:rPr>
          <w:rFonts w:ascii="Times New Roman" w:hAnsi="Times New Roman"/>
          <w:sz w:val="24"/>
          <w:szCs w:val="24"/>
        </w:rPr>
        <w:t>r, aroma, and colo</w:t>
      </w:r>
      <w:r>
        <w:rPr>
          <w:rFonts w:ascii="Times New Roman" w:hAnsi="Times New Roman"/>
          <w:sz w:val="24"/>
          <w:szCs w:val="24"/>
        </w:rPr>
        <w:t>u</w:t>
      </w:r>
      <w:r w:rsidRPr="00C06223">
        <w:rPr>
          <w:rFonts w:ascii="Times New Roman" w:hAnsi="Times New Roman"/>
          <w:sz w:val="24"/>
          <w:szCs w:val="24"/>
        </w:rPr>
        <w:t xml:space="preserve">r to foods. They are distinct from herbs, which are typically the leafy parts of plants, although the terms are often used interchangeably in culinary contexts (Peter, 2006). Spices have played a significant role in human history—not only as </w:t>
      </w:r>
      <w:r>
        <w:rPr>
          <w:rFonts w:ascii="Times New Roman" w:hAnsi="Times New Roman"/>
          <w:sz w:val="24"/>
          <w:szCs w:val="24"/>
        </w:rPr>
        <w:t>flavour</w:t>
      </w:r>
      <w:r w:rsidRPr="00C06223">
        <w:rPr>
          <w:rFonts w:ascii="Times New Roman" w:hAnsi="Times New Roman"/>
          <w:sz w:val="24"/>
          <w:szCs w:val="24"/>
        </w:rPr>
        <w:t xml:space="preserve">ing agents but also as preservatives, medicinal remedies, and commodities in international trade (Shan </w:t>
      </w:r>
      <w:r w:rsidRPr="00C06223">
        <w:rPr>
          <w:rFonts w:ascii="Times New Roman" w:hAnsi="Times New Roman"/>
          <w:i/>
          <w:iCs/>
          <w:sz w:val="24"/>
          <w:szCs w:val="24"/>
        </w:rPr>
        <w:t>et al.,</w:t>
      </w:r>
      <w:r w:rsidRPr="00C06223">
        <w:rPr>
          <w:rFonts w:ascii="Times New Roman" w:hAnsi="Times New Roman"/>
          <w:sz w:val="24"/>
          <w:szCs w:val="24"/>
        </w:rPr>
        <w:t xml:space="preserve"> 2005). Their application in food systems is diverse, ranging from culinary seasoning to functional food formulation, owing to their phytochemical and nutritional profiles.</w:t>
      </w:r>
    </w:p>
    <w:p w14:paraId="74CA0FDF" w14:textId="77777777" w:rsidR="00BD570B" w:rsidRPr="00C06223" w:rsidRDefault="00BD570B" w:rsidP="00BD570B">
      <w:pPr>
        <w:spacing w:line="480" w:lineRule="auto"/>
        <w:jc w:val="both"/>
        <w:rPr>
          <w:rFonts w:ascii="Times New Roman" w:hAnsi="Times New Roman"/>
          <w:sz w:val="24"/>
          <w:szCs w:val="24"/>
        </w:rPr>
      </w:pPr>
      <w:r w:rsidRPr="00C06223">
        <w:rPr>
          <w:rFonts w:ascii="Times New Roman" w:hAnsi="Times New Roman"/>
          <w:sz w:val="24"/>
          <w:szCs w:val="24"/>
        </w:rPr>
        <w:t xml:space="preserve">In culinary applications, spices are valued for their ability to enhance sensory qualities such as taste, smell, and appearance. They contribute distinctive </w:t>
      </w:r>
      <w:r>
        <w:rPr>
          <w:rFonts w:ascii="Times New Roman" w:hAnsi="Times New Roman"/>
          <w:sz w:val="24"/>
          <w:szCs w:val="24"/>
        </w:rPr>
        <w:t>flavour</w:t>
      </w:r>
      <w:r w:rsidRPr="00C06223">
        <w:rPr>
          <w:rFonts w:ascii="Times New Roman" w:hAnsi="Times New Roman"/>
          <w:sz w:val="24"/>
          <w:szCs w:val="24"/>
        </w:rPr>
        <w:t xml:space="preserve"> notes that can transform the character of a dish. For example, ginger imparts a warm, pungent </w:t>
      </w:r>
      <w:r>
        <w:rPr>
          <w:rFonts w:ascii="Times New Roman" w:hAnsi="Times New Roman"/>
          <w:sz w:val="24"/>
          <w:szCs w:val="24"/>
        </w:rPr>
        <w:t>flavour</w:t>
      </w:r>
      <w:r w:rsidRPr="00C06223">
        <w:rPr>
          <w:rFonts w:ascii="Times New Roman" w:hAnsi="Times New Roman"/>
          <w:sz w:val="24"/>
          <w:szCs w:val="24"/>
        </w:rPr>
        <w:t>; garlic provides a sharp and savory note; turmeric adds an earthy, slightly bitter taste with a vibrant yellow hue; and bay leaf offers a subtle aromatic bitterness that enriches soups and stews (Peter, 2006). These sensory qualities significantly influence consumer acceptability and food enjoyment (Stone &amp; Sidel, 2004).</w:t>
      </w:r>
    </w:p>
    <w:p w14:paraId="06CFC771" w14:textId="77777777" w:rsidR="00BD570B" w:rsidRPr="00C06223" w:rsidRDefault="00BD570B" w:rsidP="00BD570B">
      <w:pPr>
        <w:spacing w:line="480" w:lineRule="auto"/>
        <w:jc w:val="both"/>
        <w:rPr>
          <w:rFonts w:ascii="Times New Roman" w:hAnsi="Times New Roman"/>
          <w:sz w:val="24"/>
          <w:szCs w:val="24"/>
        </w:rPr>
      </w:pPr>
      <w:r w:rsidRPr="00C06223">
        <w:rPr>
          <w:rFonts w:ascii="Times New Roman" w:hAnsi="Times New Roman"/>
          <w:sz w:val="24"/>
          <w:szCs w:val="24"/>
        </w:rPr>
        <w:t xml:space="preserve">Beyond </w:t>
      </w:r>
      <w:r>
        <w:rPr>
          <w:rFonts w:ascii="Times New Roman" w:hAnsi="Times New Roman"/>
          <w:sz w:val="24"/>
          <w:szCs w:val="24"/>
        </w:rPr>
        <w:t>flavour</w:t>
      </w:r>
      <w:r w:rsidRPr="00C06223">
        <w:rPr>
          <w:rFonts w:ascii="Times New Roman" w:hAnsi="Times New Roman"/>
          <w:sz w:val="24"/>
          <w:szCs w:val="24"/>
        </w:rPr>
        <w:t xml:space="preserve"> enhancement, spices have been used in food preservation due to their antimicrobial and antioxidant properties. The essential oils and bioactive compounds in spices can inhibit microbial growth and delay lipid oxidation, extending the shelf life of perishable products without synthetic preservatives (Viuda-Martos </w:t>
      </w:r>
      <w:r w:rsidRPr="00C06223">
        <w:rPr>
          <w:rFonts w:ascii="Times New Roman" w:hAnsi="Times New Roman"/>
          <w:i/>
          <w:iCs/>
          <w:sz w:val="24"/>
          <w:szCs w:val="24"/>
        </w:rPr>
        <w:t>et al.,</w:t>
      </w:r>
      <w:r w:rsidRPr="00C06223">
        <w:rPr>
          <w:rFonts w:ascii="Times New Roman" w:hAnsi="Times New Roman"/>
          <w:sz w:val="24"/>
          <w:szCs w:val="24"/>
        </w:rPr>
        <w:t xml:space="preserve"> 2011). For </w:t>
      </w:r>
      <w:r>
        <w:rPr>
          <w:rFonts w:ascii="Times New Roman" w:hAnsi="Times New Roman"/>
          <w:sz w:val="24"/>
          <w:szCs w:val="24"/>
        </w:rPr>
        <w:t>example</w:t>
      </w:r>
      <w:r w:rsidRPr="00C06223">
        <w:rPr>
          <w:rFonts w:ascii="Times New Roman" w:hAnsi="Times New Roman"/>
          <w:sz w:val="24"/>
          <w:szCs w:val="24"/>
        </w:rPr>
        <w:t xml:space="preserve">, allicin in garlic exhibits strong antibacterial effects, curcumin in turmeric has antioxidant and anti-inflammatory activity, </w:t>
      </w:r>
      <w:r w:rsidRPr="00C06223">
        <w:rPr>
          <w:rFonts w:ascii="Times New Roman" w:hAnsi="Times New Roman"/>
          <w:sz w:val="24"/>
          <w:szCs w:val="24"/>
        </w:rPr>
        <w:lastRenderedPageBreak/>
        <w:t xml:space="preserve">gingerols in ginger possess antimicrobial potential, and eugenol in bay leaf acts as both an antioxidant and an antifungal agent (Prasad </w:t>
      </w:r>
      <w:r w:rsidRPr="00C06223">
        <w:rPr>
          <w:rFonts w:ascii="Times New Roman" w:hAnsi="Times New Roman"/>
          <w:i/>
          <w:iCs/>
          <w:sz w:val="24"/>
          <w:szCs w:val="24"/>
        </w:rPr>
        <w:t>et al.,</w:t>
      </w:r>
      <w:r w:rsidRPr="00C06223">
        <w:rPr>
          <w:rFonts w:ascii="Times New Roman" w:hAnsi="Times New Roman"/>
          <w:sz w:val="24"/>
          <w:szCs w:val="24"/>
        </w:rPr>
        <w:t xml:space="preserve"> 2014; Sellami </w:t>
      </w:r>
      <w:r w:rsidRPr="00C06223">
        <w:rPr>
          <w:rFonts w:ascii="Times New Roman" w:hAnsi="Times New Roman"/>
          <w:i/>
          <w:iCs/>
          <w:sz w:val="24"/>
          <w:szCs w:val="24"/>
        </w:rPr>
        <w:t>et al.,</w:t>
      </w:r>
      <w:r w:rsidRPr="00C06223">
        <w:rPr>
          <w:rFonts w:ascii="Times New Roman" w:hAnsi="Times New Roman"/>
          <w:sz w:val="24"/>
          <w:szCs w:val="24"/>
        </w:rPr>
        <w:t xml:space="preserve"> 2011).</w:t>
      </w:r>
    </w:p>
    <w:p w14:paraId="6C22DD0A" w14:textId="77777777" w:rsidR="00BD570B" w:rsidRPr="00C06223" w:rsidRDefault="00BD570B" w:rsidP="00BD570B">
      <w:pPr>
        <w:spacing w:line="480" w:lineRule="auto"/>
        <w:jc w:val="both"/>
        <w:rPr>
          <w:rFonts w:ascii="Times New Roman" w:hAnsi="Times New Roman"/>
          <w:sz w:val="24"/>
          <w:szCs w:val="24"/>
        </w:rPr>
      </w:pPr>
      <w:r w:rsidRPr="00C06223">
        <w:rPr>
          <w:rFonts w:ascii="Times New Roman" w:hAnsi="Times New Roman"/>
          <w:sz w:val="24"/>
          <w:szCs w:val="24"/>
        </w:rPr>
        <w:t xml:space="preserve">In modern functional food systems, spices are increasingly incorporated not only for sensory appeal but also for their health-promoting effects. Regular consumption of spice-derived phytochemicals has been associated with reduced risk of chronic diseases, improved digestion, enhanced metabolic activity, and better immune function (Srinivasan, 2005). Their antioxidant properties help combat oxidative stress, while anti-inflammatory compounds can modulate immune responses, contributing to overall health and wellness (Shan </w:t>
      </w:r>
      <w:r w:rsidRPr="00C06223">
        <w:rPr>
          <w:rFonts w:ascii="Times New Roman" w:hAnsi="Times New Roman"/>
          <w:i/>
          <w:iCs/>
          <w:sz w:val="24"/>
          <w:szCs w:val="24"/>
        </w:rPr>
        <w:t>et al.,</w:t>
      </w:r>
      <w:r w:rsidRPr="00C06223">
        <w:rPr>
          <w:rFonts w:ascii="Times New Roman" w:hAnsi="Times New Roman"/>
          <w:sz w:val="24"/>
          <w:szCs w:val="24"/>
        </w:rPr>
        <w:t xml:space="preserve"> 2005).</w:t>
      </w:r>
    </w:p>
    <w:p w14:paraId="1086C22B" w14:textId="77777777" w:rsidR="00BD570B" w:rsidRPr="00C06223" w:rsidRDefault="00BD570B" w:rsidP="00BD570B">
      <w:pPr>
        <w:spacing w:line="480" w:lineRule="auto"/>
        <w:jc w:val="both"/>
        <w:rPr>
          <w:rFonts w:ascii="Times New Roman" w:hAnsi="Times New Roman"/>
          <w:sz w:val="24"/>
          <w:szCs w:val="24"/>
        </w:rPr>
      </w:pPr>
      <w:r w:rsidRPr="00C06223">
        <w:rPr>
          <w:rFonts w:ascii="Times New Roman" w:hAnsi="Times New Roman"/>
          <w:sz w:val="24"/>
          <w:szCs w:val="24"/>
        </w:rPr>
        <w:t>Spices also contribute nutritionally, albeit in small quantities. They provide minerals such as calcium, magnesium, iron, potassium, and trace elements essential for physiological functions. Some spices are also sources of dietary fiber and small amounts of proteins and carbohydrates, contributing to the overall nutrient density of a meal (Peter, 2006).</w:t>
      </w:r>
    </w:p>
    <w:p w14:paraId="1CD3B714" w14:textId="77777777" w:rsidR="00BD570B" w:rsidRPr="00C06223" w:rsidRDefault="00BD570B" w:rsidP="00BD570B">
      <w:pPr>
        <w:spacing w:line="480" w:lineRule="auto"/>
        <w:jc w:val="both"/>
        <w:rPr>
          <w:rFonts w:ascii="Times New Roman" w:hAnsi="Times New Roman"/>
          <w:sz w:val="24"/>
          <w:szCs w:val="24"/>
        </w:rPr>
      </w:pPr>
      <w:r w:rsidRPr="00C06223">
        <w:rPr>
          <w:rFonts w:ascii="Times New Roman" w:hAnsi="Times New Roman"/>
          <w:sz w:val="24"/>
          <w:szCs w:val="24"/>
        </w:rPr>
        <w:t xml:space="preserve">In the food industry, spices are incorporated into a wide range of products, including soups, sauces, baked goods, snack foods, meat products, and ready-to-eat meals. They are used individually or in blends to develop signature </w:t>
      </w:r>
      <w:r>
        <w:rPr>
          <w:rFonts w:ascii="Times New Roman" w:hAnsi="Times New Roman"/>
          <w:sz w:val="24"/>
          <w:szCs w:val="24"/>
        </w:rPr>
        <w:t>flavour</w:t>
      </w:r>
      <w:r w:rsidRPr="00C06223">
        <w:rPr>
          <w:rFonts w:ascii="Times New Roman" w:hAnsi="Times New Roman"/>
          <w:sz w:val="24"/>
          <w:szCs w:val="24"/>
        </w:rPr>
        <w:t>s, such as curry powders, seasoning mixes, and marinades. Advances in spice processing—such as drying, grinding, extraction, and encapsulation—have expanded their use in powdered, paste, oil, and oleoresin forms (Nour et al., 2019).</w:t>
      </w:r>
    </w:p>
    <w:p w14:paraId="01232A60" w14:textId="77777777" w:rsidR="00BD570B" w:rsidRPr="00C06223" w:rsidRDefault="00BD570B" w:rsidP="00BD570B">
      <w:pPr>
        <w:spacing w:after="0" w:line="480" w:lineRule="auto"/>
        <w:jc w:val="both"/>
        <w:rPr>
          <w:rFonts w:ascii="Times New Roman" w:hAnsi="Times New Roman"/>
          <w:b/>
          <w:bCs/>
          <w:sz w:val="24"/>
          <w:szCs w:val="24"/>
        </w:rPr>
      </w:pPr>
      <w:r w:rsidRPr="00C06223">
        <w:rPr>
          <w:rFonts w:ascii="Times New Roman" w:hAnsi="Times New Roman"/>
          <w:b/>
          <w:bCs/>
          <w:sz w:val="24"/>
          <w:szCs w:val="24"/>
        </w:rPr>
        <w:t>2.2</w:t>
      </w:r>
      <w:r w:rsidRPr="00C06223">
        <w:rPr>
          <w:rFonts w:ascii="Times New Roman" w:hAnsi="Times New Roman"/>
          <w:b/>
          <w:bCs/>
          <w:sz w:val="24"/>
          <w:szCs w:val="24"/>
        </w:rPr>
        <w:tab/>
        <w:t>Nutritional and Functional Properties of Selected Spices</w:t>
      </w:r>
    </w:p>
    <w:p w14:paraId="3D1D4984" w14:textId="77777777" w:rsidR="00BD570B" w:rsidRPr="00C06223" w:rsidRDefault="00BD570B" w:rsidP="00BD570B">
      <w:pPr>
        <w:spacing w:line="480" w:lineRule="auto"/>
        <w:jc w:val="both"/>
        <w:rPr>
          <w:rFonts w:ascii="Times New Roman" w:hAnsi="Times New Roman"/>
          <w:sz w:val="24"/>
          <w:szCs w:val="24"/>
        </w:rPr>
      </w:pPr>
      <w:r w:rsidRPr="00C06223">
        <w:rPr>
          <w:rFonts w:ascii="Times New Roman" w:hAnsi="Times New Roman"/>
          <w:sz w:val="24"/>
          <w:szCs w:val="24"/>
        </w:rPr>
        <w:t xml:space="preserve">Spices are widely recognized not only for their culinary roles but also for their nutritional value and functional health benefits. They are rich sources of bioactive compounds, essential oils, </w:t>
      </w:r>
      <w:r w:rsidRPr="00C06223">
        <w:rPr>
          <w:rFonts w:ascii="Times New Roman" w:hAnsi="Times New Roman"/>
          <w:sz w:val="24"/>
          <w:szCs w:val="24"/>
        </w:rPr>
        <w:lastRenderedPageBreak/>
        <w:t xml:space="preserve">minerals, and in some cases, vitamins, which contribute to their diverse physiological effects in the human body (Viuda-Martos </w:t>
      </w:r>
      <w:r w:rsidRPr="00C06223">
        <w:rPr>
          <w:rFonts w:ascii="Times New Roman" w:hAnsi="Times New Roman"/>
          <w:i/>
          <w:iCs/>
          <w:sz w:val="24"/>
          <w:szCs w:val="24"/>
        </w:rPr>
        <w:t>et al.,</w:t>
      </w:r>
      <w:r w:rsidRPr="00C06223">
        <w:rPr>
          <w:rFonts w:ascii="Times New Roman" w:hAnsi="Times New Roman"/>
          <w:sz w:val="24"/>
          <w:szCs w:val="24"/>
        </w:rPr>
        <w:t xml:space="preserve"> 2011). </w:t>
      </w:r>
    </w:p>
    <w:p w14:paraId="279A1FFA" w14:textId="77777777" w:rsidR="00BD570B" w:rsidRPr="00C06223" w:rsidRDefault="00BD570B" w:rsidP="00BD570B">
      <w:pPr>
        <w:spacing w:after="0" w:line="480" w:lineRule="auto"/>
        <w:jc w:val="both"/>
        <w:rPr>
          <w:rFonts w:ascii="Times New Roman" w:hAnsi="Times New Roman"/>
          <w:b/>
          <w:bCs/>
          <w:sz w:val="24"/>
          <w:szCs w:val="24"/>
        </w:rPr>
      </w:pPr>
      <w:r w:rsidRPr="00C06223">
        <w:rPr>
          <w:rFonts w:ascii="Times New Roman" w:hAnsi="Times New Roman"/>
          <w:b/>
          <w:bCs/>
          <w:sz w:val="24"/>
          <w:szCs w:val="24"/>
        </w:rPr>
        <w:t>2.2.1</w:t>
      </w:r>
      <w:r w:rsidRPr="00C06223">
        <w:rPr>
          <w:rFonts w:ascii="Times New Roman" w:hAnsi="Times New Roman"/>
          <w:b/>
          <w:bCs/>
          <w:sz w:val="24"/>
          <w:szCs w:val="24"/>
        </w:rPr>
        <w:tab/>
        <w:t>Ginger (</w:t>
      </w:r>
      <w:r w:rsidRPr="00C06223">
        <w:rPr>
          <w:rFonts w:ascii="Times New Roman" w:hAnsi="Times New Roman"/>
          <w:b/>
          <w:bCs/>
          <w:i/>
          <w:iCs/>
          <w:sz w:val="24"/>
          <w:szCs w:val="24"/>
        </w:rPr>
        <w:t>Zingiber officinale</w:t>
      </w:r>
      <w:r w:rsidRPr="00C06223">
        <w:rPr>
          <w:rFonts w:ascii="Times New Roman" w:hAnsi="Times New Roman"/>
          <w:b/>
          <w:bCs/>
          <w:sz w:val="24"/>
          <w:szCs w:val="24"/>
        </w:rPr>
        <w:t>)</w:t>
      </w:r>
    </w:p>
    <w:p w14:paraId="5EC982A6" w14:textId="77777777" w:rsidR="00BD570B" w:rsidRPr="00C06223" w:rsidRDefault="00BD570B" w:rsidP="00BD570B">
      <w:pPr>
        <w:spacing w:line="480" w:lineRule="auto"/>
        <w:jc w:val="both"/>
        <w:rPr>
          <w:rFonts w:ascii="Times New Roman" w:hAnsi="Times New Roman"/>
          <w:sz w:val="24"/>
          <w:szCs w:val="24"/>
        </w:rPr>
      </w:pPr>
      <w:r w:rsidRPr="00C06223">
        <w:rPr>
          <w:rFonts w:ascii="Times New Roman" w:hAnsi="Times New Roman"/>
          <w:sz w:val="24"/>
          <w:szCs w:val="24"/>
        </w:rPr>
        <w:t xml:space="preserve">Ginger is a perennial rhizomatous plant belonging to the family </w:t>
      </w:r>
      <w:r w:rsidRPr="00C06223">
        <w:rPr>
          <w:rFonts w:ascii="Times New Roman" w:hAnsi="Times New Roman"/>
          <w:i/>
          <w:iCs/>
          <w:sz w:val="24"/>
          <w:szCs w:val="24"/>
        </w:rPr>
        <w:t>Zingiberaceae</w:t>
      </w:r>
      <w:r w:rsidRPr="00C06223">
        <w:rPr>
          <w:rFonts w:ascii="Times New Roman" w:hAnsi="Times New Roman"/>
          <w:sz w:val="24"/>
          <w:szCs w:val="24"/>
        </w:rPr>
        <w:t xml:space="preserve">, cultivated extensively in tropical and subtropical regions of Asia, Africa, and the Caribbean. It has been used for centuries as both a culinary spice and a medicinal agent due to its distinctive aroma, pungent taste, and therapeutic properties (Ali </w:t>
      </w:r>
      <w:r w:rsidRPr="00C06223">
        <w:rPr>
          <w:rFonts w:ascii="Times New Roman" w:hAnsi="Times New Roman"/>
          <w:i/>
          <w:iCs/>
          <w:sz w:val="24"/>
          <w:szCs w:val="24"/>
        </w:rPr>
        <w:t>et al.,</w:t>
      </w:r>
      <w:r w:rsidRPr="00C06223">
        <w:rPr>
          <w:rFonts w:ascii="Times New Roman" w:hAnsi="Times New Roman"/>
          <w:sz w:val="24"/>
          <w:szCs w:val="24"/>
        </w:rPr>
        <w:t xml:space="preserve"> 2008). The rhizome is the primary edible part, consumed fresh, dried, powdered, or as an extract in various food systems.</w:t>
      </w:r>
    </w:p>
    <w:p w14:paraId="73A6096C" w14:textId="77777777" w:rsidR="00BD570B" w:rsidRPr="00C06223" w:rsidRDefault="00BD570B" w:rsidP="00BD570B">
      <w:pPr>
        <w:spacing w:line="480" w:lineRule="auto"/>
        <w:jc w:val="both"/>
        <w:rPr>
          <w:rFonts w:ascii="Times New Roman" w:hAnsi="Times New Roman"/>
          <w:sz w:val="24"/>
          <w:szCs w:val="24"/>
        </w:rPr>
      </w:pPr>
      <w:r w:rsidRPr="00C06223">
        <w:rPr>
          <w:rFonts w:ascii="Times New Roman" w:hAnsi="Times New Roman"/>
          <w:sz w:val="24"/>
          <w:szCs w:val="24"/>
        </w:rPr>
        <w:t>Ginger contains approximately 60–70% carbohydrates, 8–10% protein, 3–5% fat, 3–8% fiber, and 8–10% ash on a dry weight basis (Peter, 2006). It is a source of essential minerals such as calcium, magnesium, potassium, phosphorus, and iron. Vitamins present in small amounts include vitamin C, niacin, and riboflavin (Govindarajan, 1982). Although its macronutrient contribution to the human diet is minimal due to small serving sizes, ginger provides valuable micronutrients and phytochemicals that enhance its functional role in foods.</w:t>
      </w:r>
    </w:p>
    <w:p w14:paraId="43C45C63" w14:textId="77777777" w:rsidR="00BD570B" w:rsidRPr="00C06223" w:rsidRDefault="00BD570B" w:rsidP="00BD570B">
      <w:pPr>
        <w:spacing w:line="480" w:lineRule="auto"/>
        <w:jc w:val="both"/>
        <w:rPr>
          <w:rFonts w:ascii="Times New Roman" w:hAnsi="Times New Roman"/>
          <w:sz w:val="24"/>
          <w:szCs w:val="24"/>
        </w:rPr>
      </w:pPr>
      <w:r w:rsidRPr="00C06223">
        <w:rPr>
          <w:rFonts w:ascii="Times New Roman" w:hAnsi="Times New Roman"/>
          <w:sz w:val="24"/>
          <w:szCs w:val="24"/>
        </w:rPr>
        <w:t xml:space="preserve">The bioactivity of ginger is primarily attributed to its non-volatile pungent compounds—gingerols, shogaols, paradols, and zingerone—and volatile essential oils composed mainly of sesquiterpenes (e.g., zingiberene, β-bisabolene) and monoterpenes (e.g., geranial, neral) (Ali </w:t>
      </w:r>
      <w:r w:rsidRPr="00D40564">
        <w:rPr>
          <w:rFonts w:ascii="Times New Roman" w:hAnsi="Times New Roman"/>
          <w:i/>
          <w:iCs/>
          <w:sz w:val="24"/>
          <w:szCs w:val="24"/>
        </w:rPr>
        <w:t>et al.,</w:t>
      </w:r>
      <w:r w:rsidRPr="00C06223">
        <w:rPr>
          <w:rFonts w:ascii="Times New Roman" w:hAnsi="Times New Roman"/>
          <w:sz w:val="24"/>
          <w:szCs w:val="24"/>
        </w:rPr>
        <w:t xml:space="preserve"> 2008).</w:t>
      </w:r>
    </w:p>
    <w:p w14:paraId="5F190805" w14:textId="77777777" w:rsidR="00BD570B" w:rsidRPr="00C06223" w:rsidRDefault="00BD570B" w:rsidP="00BD570B">
      <w:pPr>
        <w:spacing w:line="480" w:lineRule="auto"/>
        <w:jc w:val="both"/>
        <w:rPr>
          <w:rFonts w:ascii="Times New Roman" w:hAnsi="Times New Roman"/>
          <w:sz w:val="24"/>
          <w:szCs w:val="24"/>
        </w:rPr>
      </w:pPr>
      <w:r w:rsidRPr="00C06223">
        <w:rPr>
          <w:rFonts w:ascii="Times New Roman" w:hAnsi="Times New Roman"/>
          <w:sz w:val="24"/>
          <w:szCs w:val="24"/>
        </w:rPr>
        <w:t>Gingerols and shogaols scavenge free radicals and inhibit lipid peroxidation, helping protect cells from oxidative stress (Shukla &amp; Singh, 2007).</w:t>
      </w:r>
      <w:r>
        <w:rPr>
          <w:rFonts w:ascii="Times New Roman" w:hAnsi="Times New Roman"/>
          <w:sz w:val="24"/>
          <w:szCs w:val="24"/>
        </w:rPr>
        <w:t xml:space="preserve"> </w:t>
      </w:r>
      <w:r w:rsidRPr="00C06223">
        <w:rPr>
          <w:rFonts w:ascii="Times New Roman" w:hAnsi="Times New Roman"/>
          <w:sz w:val="24"/>
          <w:szCs w:val="24"/>
        </w:rPr>
        <w:t xml:space="preserve">Ginger extracts have been shown to modulate inflammatory mediators such as prostaglandins and leukotrienes, which play roles in arthritis, cardiovascular disease, and other inflammatory conditions (Grzanna </w:t>
      </w:r>
      <w:r w:rsidRPr="00D40564">
        <w:rPr>
          <w:rFonts w:ascii="Times New Roman" w:hAnsi="Times New Roman"/>
          <w:i/>
          <w:iCs/>
          <w:sz w:val="24"/>
          <w:szCs w:val="24"/>
        </w:rPr>
        <w:t>et al.,</w:t>
      </w:r>
      <w:r w:rsidRPr="00C06223">
        <w:rPr>
          <w:rFonts w:ascii="Times New Roman" w:hAnsi="Times New Roman"/>
          <w:sz w:val="24"/>
          <w:szCs w:val="24"/>
        </w:rPr>
        <w:t xml:space="preserve"> 2005).</w:t>
      </w:r>
    </w:p>
    <w:p w14:paraId="5E55A1A6" w14:textId="77777777" w:rsidR="00BD570B" w:rsidRPr="00C06223" w:rsidRDefault="00BD570B" w:rsidP="00BD570B">
      <w:pPr>
        <w:spacing w:line="480" w:lineRule="auto"/>
        <w:jc w:val="both"/>
        <w:rPr>
          <w:rFonts w:ascii="Times New Roman" w:hAnsi="Times New Roman"/>
          <w:sz w:val="24"/>
          <w:szCs w:val="24"/>
        </w:rPr>
      </w:pPr>
      <w:r w:rsidRPr="00C06223">
        <w:rPr>
          <w:rFonts w:ascii="Times New Roman" w:hAnsi="Times New Roman"/>
          <w:sz w:val="24"/>
          <w:szCs w:val="24"/>
        </w:rPr>
        <w:lastRenderedPageBreak/>
        <w:t>Both volatile and non-volatile components exhibit inhibitory effects against bacteria and fungi, contributing to food preservation and safety (Park et al., 2008).</w:t>
      </w:r>
      <w:r>
        <w:rPr>
          <w:rFonts w:ascii="Times New Roman" w:hAnsi="Times New Roman"/>
          <w:sz w:val="24"/>
          <w:szCs w:val="24"/>
        </w:rPr>
        <w:t xml:space="preserve"> </w:t>
      </w:r>
      <w:r w:rsidRPr="00C06223">
        <w:rPr>
          <w:rFonts w:ascii="Times New Roman" w:hAnsi="Times New Roman"/>
          <w:sz w:val="24"/>
          <w:szCs w:val="24"/>
        </w:rPr>
        <w:t>Traditionally, ginger is used to alleviate gastrointestinal discomfort, stimulate appetite, and enhance digestion. It reduces nausea and vomiting, particularly in pregnancy and post-operative conditions (Lete &amp; Allué, 2016).</w:t>
      </w:r>
    </w:p>
    <w:p w14:paraId="1627447C" w14:textId="77777777" w:rsidR="00BD570B" w:rsidRDefault="00BD570B" w:rsidP="00BD570B">
      <w:pPr>
        <w:spacing w:line="480" w:lineRule="auto"/>
        <w:jc w:val="both"/>
        <w:rPr>
          <w:rFonts w:ascii="Times New Roman" w:hAnsi="Times New Roman"/>
          <w:sz w:val="24"/>
          <w:szCs w:val="24"/>
        </w:rPr>
      </w:pPr>
      <w:r w:rsidRPr="00C06223">
        <w:rPr>
          <w:rFonts w:ascii="Times New Roman" w:hAnsi="Times New Roman"/>
          <w:sz w:val="24"/>
          <w:szCs w:val="24"/>
        </w:rPr>
        <w:t xml:space="preserve">In food systems, ginger is used fresh or processed to impart a warm, pungent </w:t>
      </w:r>
      <w:r>
        <w:rPr>
          <w:rFonts w:ascii="Times New Roman" w:hAnsi="Times New Roman"/>
          <w:sz w:val="24"/>
          <w:szCs w:val="24"/>
        </w:rPr>
        <w:t>flavour</w:t>
      </w:r>
      <w:r w:rsidRPr="00C06223">
        <w:rPr>
          <w:rFonts w:ascii="Times New Roman" w:hAnsi="Times New Roman"/>
          <w:sz w:val="24"/>
          <w:szCs w:val="24"/>
        </w:rPr>
        <w:t xml:space="preserve"> to both sweet and savory dishes. It is incorporated into bakery products, beverages, sauces, soups, marinades, and spice blends. Its essential oil and oleoresin are also used in the </w:t>
      </w:r>
      <w:r>
        <w:rPr>
          <w:rFonts w:ascii="Times New Roman" w:hAnsi="Times New Roman"/>
          <w:sz w:val="24"/>
          <w:szCs w:val="24"/>
        </w:rPr>
        <w:t>flavour</w:t>
      </w:r>
      <w:r w:rsidRPr="00C06223">
        <w:rPr>
          <w:rFonts w:ascii="Times New Roman" w:hAnsi="Times New Roman"/>
          <w:sz w:val="24"/>
          <w:szCs w:val="24"/>
        </w:rPr>
        <w:t xml:space="preserve">ing industry due to their concentrated aroma and </w:t>
      </w:r>
      <w:r>
        <w:rPr>
          <w:rFonts w:ascii="Times New Roman" w:hAnsi="Times New Roman"/>
          <w:sz w:val="24"/>
          <w:szCs w:val="24"/>
        </w:rPr>
        <w:t>flavour</w:t>
      </w:r>
      <w:r w:rsidRPr="00C06223">
        <w:rPr>
          <w:rFonts w:ascii="Times New Roman" w:hAnsi="Times New Roman"/>
          <w:sz w:val="24"/>
          <w:szCs w:val="24"/>
        </w:rPr>
        <w:t xml:space="preserve"> stability (Peter, 2006).</w:t>
      </w:r>
    </w:p>
    <w:p w14:paraId="7B7B0117" w14:textId="77777777" w:rsidR="00BD570B" w:rsidRDefault="00BD570B" w:rsidP="00BD570B">
      <w:pPr>
        <w:spacing w:after="160" w:line="278" w:lineRule="auto"/>
        <w:rPr>
          <w:rFonts w:ascii="Times New Roman" w:hAnsi="Times New Roman"/>
          <w:b/>
          <w:bCs/>
          <w:sz w:val="24"/>
          <w:szCs w:val="24"/>
        </w:rPr>
      </w:pPr>
      <w:r>
        <w:rPr>
          <w:rFonts w:ascii="Times New Roman" w:hAnsi="Times New Roman"/>
          <w:b/>
          <w:bCs/>
          <w:sz w:val="24"/>
          <w:szCs w:val="24"/>
        </w:rPr>
        <w:br w:type="page"/>
      </w:r>
    </w:p>
    <w:p w14:paraId="38E5CA77" w14:textId="77777777" w:rsidR="00BD570B" w:rsidRPr="0042372A" w:rsidRDefault="00BD570B" w:rsidP="00BD570B">
      <w:pPr>
        <w:spacing w:after="0" w:line="480" w:lineRule="auto"/>
        <w:jc w:val="both"/>
        <w:rPr>
          <w:rFonts w:ascii="Times New Roman" w:hAnsi="Times New Roman"/>
          <w:b/>
          <w:bCs/>
          <w:sz w:val="24"/>
          <w:szCs w:val="24"/>
        </w:rPr>
      </w:pPr>
      <w:r w:rsidRPr="0042372A">
        <w:rPr>
          <w:rFonts w:ascii="Times New Roman" w:hAnsi="Times New Roman"/>
          <w:b/>
          <w:bCs/>
          <w:sz w:val="24"/>
          <w:szCs w:val="24"/>
        </w:rPr>
        <w:lastRenderedPageBreak/>
        <w:t>Table 1.</w:t>
      </w:r>
      <w:r>
        <w:rPr>
          <w:rFonts w:ascii="Times New Roman" w:hAnsi="Times New Roman"/>
          <w:b/>
          <w:bCs/>
          <w:sz w:val="24"/>
          <w:szCs w:val="24"/>
        </w:rPr>
        <w:tab/>
      </w:r>
      <w:r w:rsidRPr="0042372A">
        <w:rPr>
          <w:rFonts w:ascii="Times New Roman" w:hAnsi="Times New Roman"/>
          <w:b/>
          <w:bCs/>
          <w:sz w:val="24"/>
          <w:szCs w:val="24"/>
        </w:rPr>
        <w:t>Nutritional Profile of Ginger (100g)</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4"/>
        <w:gridCol w:w="3018"/>
        <w:gridCol w:w="3018"/>
      </w:tblGrid>
      <w:tr w:rsidR="00BD570B" w14:paraId="6C68668D" w14:textId="77777777" w:rsidTr="00BE1FB3">
        <w:tc>
          <w:tcPr>
            <w:tcW w:w="3314" w:type="dxa"/>
            <w:tcBorders>
              <w:top w:val="single" w:sz="4" w:space="0" w:color="auto"/>
              <w:bottom w:val="single" w:sz="4" w:space="0" w:color="auto"/>
            </w:tcBorders>
          </w:tcPr>
          <w:p w14:paraId="6294FB7D" w14:textId="77777777" w:rsidR="00BD570B" w:rsidRPr="0042372A" w:rsidRDefault="00BD570B" w:rsidP="00BE1FB3">
            <w:pPr>
              <w:spacing w:after="0" w:line="240" w:lineRule="auto"/>
              <w:jc w:val="center"/>
              <w:rPr>
                <w:rFonts w:ascii="Times New Roman" w:hAnsi="Times New Roman"/>
                <w:b/>
                <w:bCs/>
                <w:sz w:val="24"/>
                <w:szCs w:val="24"/>
              </w:rPr>
            </w:pPr>
            <w:r w:rsidRPr="0042372A">
              <w:rPr>
                <w:rFonts w:ascii="Times New Roman" w:hAnsi="Times New Roman"/>
                <w:b/>
                <w:bCs/>
                <w:sz w:val="24"/>
                <w:szCs w:val="24"/>
              </w:rPr>
              <w:t>Types of Nutrients</w:t>
            </w:r>
          </w:p>
        </w:tc>
        <w:tc>
          <w:tcPr>
            <w:tcW w:w="3018" w:type="dxa"/>
            <w:tcBorders>
              <w:top w:val="single" w:sz="4" w:space="0" w:color="auto"/>
              <w:bottom w:val="single" w:sz="4" w:space="0" w:color="auto"/>
            </w:tcBorders>
          </w:tcPr>
          <w:p w14:paraId="0880D676" w14:textId="77777777" w:rsidR="00BD570B" w:rsidRPr="0042372A" w:rsidRDefault="00BD570B" w:rsidP="00BE1FB3">
            <w:pPr>
              <w:spacing w:after="0" w:line="240" w:lineRule="auto"/>
              <w:jc w:val="center"/>
              <w:rPr>
                <w:rFonts w:ascii="Times New Roman" w:hAnsi="Times New Roman"/>
                <w:b/>
                <w:bCs/>
                <w:sz w:val="24"/>
                <w:szCs w:val="24"/>
              </w:rPr>
            </w:pPr>
            <w:r w:rsidRPr="0042372A">
              <w:rPr>
                <w:rFonts w:ascii="Times New Roman" w:hAnsi="Times New Roman"/>
                <w:b/>
                <w:bCs/>
                <w:sz w:val="24"/>
                <w:szCs w:val="24"/>
              </w:rPr>
              <w:t>Examples of Nutrient</w:t>
            </w:r>
          </w:p>
        </w:tc>
        <w:tc>
          <w:tcPr>
            <w:tcW w:w="3018" w:type="dxa"/>
            <w:tcBorders>
              <w:top w:val="single" w:sz="4" w:space="0" w:color="auto"/>
              <w:bottom w:val="single" w:sz="4" w:space="0" w:color="auto"/>
            </w:tcBorders>
          </w:tcPr>
          <w:p w14:paraId="51B01D7F" w14:textId="77777777" w:rsidR="00BD570B" w:rsidRPr="0042372A" w:rsidRDefault="00BD570B" w:rsidP="00BE1FB3">
            <w:pPr>
              <w:spacing w:after="0" w:line="240" w:lineRule="auto"/>
              <w:jc w:val="center"/>
              <w:rPr>
                <w:rFonts w:ascii="Times New Roman" w:hAnsi="Times New Roman"/>
                <w:b/>
                <w:bCs/>
                <w:sz w:val="24"/>
                <w:szCs w:val="24"/>
              </w:rPr>
            </w:pPr>
            <w:r w:rsidRPr="0042372A">
              <w:rPr>
                <w:rFonts w:ascii="Times New Roman" w:hAnsi="Times New Roman"/>
                <w:b/>
                <w:bCs/>
                <w:sz w:val="24"/>
                <w:szCs w:val="24"/>
              </w:rPr>
              <w:t>Amount</w:t>
            </w:r>
          </w:p>
        </w:tc>
      </w:tr>
      <w:tr w:rsidR="00BD570B" w14:paraId="5815E1CA" w14:textId="77777777" w:rsidTr="00BE1FB3">
        <w:tc>
          <w:tcPr>
            <w:tcW w:w="3314" w:type="dxa"/>
            <w:tcBorders>
              <w:top w:val="single" w:sz="4" w:space="0" w:color="auto"/>
            </w:tcBorders>
          </w:tcPr>
          <w:p w14:paraId="7C33321E"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Protein</w:t>
            </w:r>
          </w:p>
        </w:tc>
        <w:tc>
          <w:tcPr>
            <w:tcW w:w="3018" w:type="dxa"/>
            <w:tcBorders>
              <w:top w:val="single" w:sz="4" w:space="0" w:color="auto"/>
            </w:tcBorders>
          </w:tcPr>
          <w:p w14:paraId="5316B5B0"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Borders>
              <w:top w:val="single" w:sz="4" w:space="0" w:color="auto"/>
            </w:tcBorders>
          </w:tcPr>
          <w:p w14:paraId="29450678"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1.8g</w:t>
            </w:r>
          </w:p>
        </w:tc>
      </w:tr>
      <w:tr w:rsidR="00BD570B" w14:paraId="52F508A4" w14:textId="77777777" w:rsidTr="00BE1FB3">
        <w:tc>
          <w:tcPr>
            <w:tcW w:w="3314" w:type="dxa"/>
          </w:tcPr>
          <w:p w14:paraId="5A83E510"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Water</w:t>
            </w:r>
          </w:p>
        </w:tc>
        <w:tc>
          <w:tcPr>
            <w:tcW w:w="3018" w:type="dxa"/>
          </w:tcPr>
          <w:p w14:paraId="10F7791F"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00EE59BB"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78.9g</w:t>
            </w:r>
          </w:p>
        </w:tc>
      </w:tr>
      <w:tr w:rsidR="00BD570B" w14:paraId="3685D348" w14:textId="77777777" w:rsidTr="00BE1FB3">
        <w:tc>
          <w:tcPr>
            <w:tcW w:w="3314" w:type="dxa"/>
          </w:tcPr>
          <w:p w14:paraId="1D594DC7"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Phy-sterols</w:t>
            </w:r>
          </w:p>
        </w:tc>
        <w:tc>
          <w:tcPr>
            <w:tcW w:w="3018" w:type="dxa"/>
          </w:tcPr>
          <w:p w14:paraId="06099434"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38873840"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15mg</w:t>
            </w:r>
          </w:p>
        </w:tc>
      </w:tr>
      <w:tr w:rsidR="00BD570B" w14:paraId="534825A8" w14:textId="77777777" w:rsidTr="00BE1FB3">
        <w:tc>
          <w:tcPr>
            <w:tcW w:w="3314" w:type="dxa"/>
          </w:tcPr>
          <w:p w14:paraId="47073770"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7AE6AC0F"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Total Carbohydrate</w:t>
            </w:r>
          </w:p>
        </w:tc>
        <w:tc>
          <w:tcPr>
            <w:tcW w:w="3018" w:type="dxa"/>
          </w:tcPr>
          <w:p w14:paraId="7E63BC9F"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18g</w:t>
            </w:r>
          </w:p>
        </w:tc>
      </w:tr>
      <w:tr w:rsidR="00BD570B" w14:paraId="407F0899" w14:textId="77777777" w:rsidTr="00BE1FB3">
        <w:tc>
          <w:tcPr>
            <w:tcW w:w="3314" w:type="dxa"/>
          </w:tcPr>
          <w:p w14:paraId="11D98EA7"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Carbohydrates</w:t>
            </w:r>
          </w:p>
        </w:tc>
        <w:tc>
          <w:tcPr>
            <w:tcW w:w="3018" w:type="dxa"/>
          </w:tcPr>
          <w:p w14:paraId="6242505E"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Dietary Fibre</w:t>
            </w:r>
          </w:p>
        </w:tc>
        <w:tc>
          <w:tcPr>
            <w:tcW w:w="3018" w:type="dxa"/>
          </w:tcPr>
          <w:p w14:paraId="25120CBA"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2g</w:t>
            </w:r>
          </w:p>
        </w:tc>
      </w:tr>
      <w:tr w:rsidR="00BD570B" w14:paraId="35E22C53" w14:textId="77777777" w:rsidTr="00BE1FB3">
        <w:tc>
          <w:tcPr>
            <w:tcW w:w="3314" w:type="dxa"/>
          </w:tcPr>
          <w:p w14:paraId="6479A4EE"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29B92603"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Sugar</w:t>
            </w:r>
          </w:p>
        </w:tc>
        <w:tc>
          <w:tcPr>
            <w:tcW w:w="3018" w:type="dxa"/>
          </w:tcPr>
          <w:p w14:paraId="3EF41BFA"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1.7g</w:t>
            </w:r>
          </w:p>
        </w:tc>
      </w:tr>
      <w:tr w:rsidR="00BD570B" w14:paraId="1A7B5409" w14:textId="77777777" w:rsidTr="00BE1FB3">
        <w:tc>
          <w:tcPr>
            <w:tcW w:w="3314" w:type="dxa"/>
          </w:tcPr>
          <w:p w14:paraId="40CB3236"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4E521516"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Total Fat</w:t>
            </w:r>
          </w:p>
        </w:tc>
        <w:tc>
          <w:tcPr>
            <w:tcW w:w="3018" w:type="dxa"/>
          </w:tcPr>
          <w:p w14:paraId="3DFFD42B"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750mg</w:t>
            </w:r>
          </w:p>
        </w:tc>
      </w:tr>
      <w:tr w:rsidR="00BD570B" w14:paraId="2A0BF98B" w14:textId="77777777" w:rsidTr="00BE1FB3">
        <w:tc>
          <w:tcPr>
            <w:tcW w:w="3314" w:type="dxa"/>
          </w:tcPr>
          <w:p w14:paraId="08538BA7"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082149DB"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Saturated Fat</w:t>
            </w:r>
          </w:p>
        </w:tc>
        <w:tc>
          <w:tcPr>
            <w:tcW w:w="3018" w:type="dxa"/>
          </w:tcPr>
          <w:p w14:paraId="001B1547"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203mg</w:t>
            </w:r>
          </w:p>
        </w:tc>
      </w:tr>
      <w:tr w:rsidR="00BD570B" w14:paraId="0D9B7A50" w14:textId="77777777" w:rsidTr="00BE1FB3">
        <w:tc>
          <w:tcPr>
            <w:tcW w:w="3314" w:type="dxa"/>
          </w:tcPr>
          <w:p w14:paraId="28711E8B"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Fats and Fatty Acids</w:t>
            </w:r>
          </w:p>
        </w:tc>
        <w:tc>
          <w:tcPr>
            <w:tcW w:w="3018" w:type="dxa"/>
          </w:tcPr>
          <w:p w14:paraId="16AD8294"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Monounsaturated Fat</w:t>
            </w:r>
          </w:p>
        </w:tc>
        <w:tc>
          <w:tcPr>
            <w:tcW w:w="3018" w:type="dxa"/>
          </w:tcPr>
          <w:p w14:paraId="19773791"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154mg</w:t>
            </w:r>
          </w:p>
        </w:tc>
      </w:tr>
      <w:tr w:rsidR="00BD570B" w14:paraId="11C4800A" w14:textId="77777777" w:rsidTr="00BE1FB3">
        <w:tc>
          <w:tcPr>
            <w:tcW w:w="3314" w:type="dxa"/>
          </w:tcPr>
          <w:p w14:paraId="20B0113A"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1D91A076"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Polyunsaturated Fat</w:t>
            </w:r>
          </w:p>
        </w:tc>
        <w:tc>
          <w:tcPr>
            <w:tcW w:w="3018" w:type="dxa"/>
          </w:tcPr>
          <w:p w14:paraId="76C57FCB"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154mg</w:t>
            </w:r>
          </w:p>
        </w:tc>
      </w:tr>
      <w:tr w:rsidR="00BD570B" w14:paraId="30295DA8" w14:textId="77777777" w:rsidTr="00BE1FB3">
        <w:tc>
          <w:tcPr>
            <w:tcW w:w="3314" w:type="dxa"/>
          </w:tcPr>
          <w:p w14:paraId="3A70CBB0"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1442E06E"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Omega-3 Fatty Acids</w:t>
            </w:r>
          </w:p>
        </w:tc>
        <w:tc>
          <w:tcPr>
            <w:tcW w:w="3018" w:type="dxa"/>
          </w:tcPr>
          <w:p w14:paraId="64A885FE"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34mg</w:t>
            </w:r>
          </w:p>
        </w:tc>
      </w:tr>
      <w:tr w:rsidR="00BD570B" w14:paraId="228A117C" w14:textId="77777777" w:rsidTr="00BE1FB3">
        <w:tc>
          <w:tcPr>
            <w:tcW w:w="3314" w:type="dxa"/>
          </w:tcPr>
          <w:p w14:paraId="3DFABD97"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57480F3D"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Omega -6 Fatty Acids</w:t>
            </w:r>
          </w:p>
        </w:tc>
        <w:tc>
          <w:tcPr>
            <w:tcW w:w="3018" w:type="dxa"/>
          </w:tcPr>
          <w:p w14:paraId="027D78A5"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120mg</w:t>
            </w:r>
          </w:p>
        </w:tc>
      </w:tr>
      <w:tr w:rsidR="00BD570B" w14:paraId="2FA936E6" w14:textId="77777777" w:rsidTr="00BE1FB3">
        <w:tc>
          <w:tcPr>
            <w:tcW w:w="3314" w:type="dxa"/>
          </w:tcPr>
          <w:p w14:paraId="25CD76BA"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56507C49"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Vitamin C</w:t>
            </w:r>
          </w:p>
        </w:tc>
        <w:tc>
          <w:tcPr>
            <w:tcW w:w="3018" w:type="dxa"/>
          </w:tcPr>
          <w:p w14:paraId="68BCD7A1"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5mg</w:t>
            </w:r>
          </w:p>
        </w:tc>
      </w:tr>
      <w:tr w:rsidR="00BD570B" w14:paraId="5EEC6996" w14:textId="77777777" w:rsidTr="00BE1FB3">
        <w:tc>
          <w:tcPr>
            <w:tcW w:w="3314" w:type="dxa"/>
          </w:tcPr>
          <w:p w14:paraId="09ABCF41"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1F3A9ED9"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Vitamin E</w:t>
            </w:r>
          </w:p>
        </w:tc>
        <w:tc>
          <w:tcPr>
            <w:tcW w:w="3018" w:type="dxa"/>
          </w:tcPr>
          <w:p w14:paraId="26ECA115"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260mcg</w:t>
            </w:r>
          </w:p>
        </w:tc>
      </w:tr>
      <w:tr w:rsidR="00BD570B" w14:paraId="4A2633AE" w14:textId="77777777" w:rsidTr="00BE1FB3">
        <w:tc>
          <w:tcPr>
            <w:tcW w:w="3314" w:type="dxa"/>
          </w:tcPr>
          <w:p w14:paraId="2E9B79DB"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1D9EA2A6"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Vitamin K</w:t>
            </w:r>
          </w:p>
        </w:tc>
        <w:tc>
          <w:tcPr>
            <w:tcW w:w="3018" w:type="dxa"/>
          </w:tcPr>
          <w:p w14:paraId="69D276D8"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0.1mcg</w:t>
            </w:r>
          </w:p>
        </w:tc>
      </w:tr>
      <w:tr w:rsidR="00BD570B" w14:paraId="7C1016D6" w14:textId="77777777" w:rsidTr="00BE1FB3">
        <w:tc>
          <w:tcPr>
            <w:tcW w:w="3314" w:type="dxa"/>
          </w:tcPr>
          <w:p w14:paraId="369973AD"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37F7890B"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Thiamin</w:t>
            </w:r>
          </w:p>
        </w:tc>
        <w:tc>
          <w:tcPr>
            <w:tcW w:w="3018" w:type="dxa"/>
          </w:tcPr>
          <w:p w14:paraId="2E5132A1"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25mcg</w:t>
            </w:r>
          </w:p>
        </w:tc>
      </w:tr>
      <w:tr w:rsidR="00BD570B" w14:paraId="301528A4" w14:textId="77777777" w:rsidTr="00BE1FB3">
        <w:tc>
          <w:tcPr>
            <w:tcW w:w="3314" w:type="dxa"/>
          </w:tcPr>
          <w:p w14:paraId="10491378"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Vitamins</w:t>
            </w:r>
          </w:p>
        </w:tc>
        <w:tc>
          <w:tcPr>
            <w:tcW w:w="3018" w:type="dxa"/>
          </w:tcPr>
          <w:p w14:paraId="5E7CA2A8"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Riboflavin</w:t>
            </w:r>
          </w:p>
        </w:tc>
        <w:tc>
          <w:tcPr>
            <w:tcW w:w="3018" w:type="dxa"/>
          </w:tcPr>
          <w:p w14:paraId="6E78EC7B"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34mcg</w:t>
            </w:r>
          </w:p>
        </w:tc>
      </w:tr>
      <w:tr w:rsidR="00BD570B" w14:paraId="3830BA28" w14:textId="77777777" w:rsidTr="00BE1FB3">
        <w:tc>
          <w:tcPr>
            <w:tcW w:w="3314" w:type="dxa"/>
          </w:tcPr>
          <w:p w14:paraId="36C4DC18"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393C4741"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Niacin</w:t>
            </w:r>
          </w:p>
        </w:tc>
        <w:tc>
          <w:tcPr>
            <w:tcW w:w="3018" w:type="dxa"/>
          </w:tcPr>
          <w:p w14:paraId="58866DD7"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750mcg</w:t>
            </w:r>
          </w:p>
        </w:tc>
      </w:tr>
      <w:tr w:rsidR="00BD570B" w14:paraId="5DA2042C" w14:textId="77777777" w:rsidTr="00BE1FB3">
        <w:tc>
          <w:tcPr>
            <w:tcW w:w="3314" w:type="dxa"/>
          </w:tcPr>
          <w:p w14:paraId="40625D55"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18A366B0"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Vitamin B6</w:t>
            </w:r>
          </w:p>
        </w:tc>
        <w:tc>
          <w:tcPr>
            <w:tcW w:w="3018" w:type="dxa"/>
          </w:tcPr>
          <w:p w14:paraId="4FA73B7D"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160mcg</w:t>
            </w:r>
          </w:p>
        </w:tc>
      </w:tr>
      <w:tr w:rsidR="00BD570B" w14:paraId="62AEAFA7" w14:textId="77777777" w:rsidTr="00BE1FB3">
        <w:tc>
          <w:tcPr>
            <w:tcW w:w="3314" w:type="dxa"/>
          </w:tcPr>
          <w:p w14:paraId="2B86FD0E"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74A6B93B"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Folic Acid</w:t>
            </w:r>
          </w:p>
        </w:tc>
        <w:tc>
          <w:tcPr>
            <w:tcW w:w="3018" w:type="dxa"/>
          </w:tcPr>
          <w:p w14:paraId="3B1D00A6"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11mcg</w:t>
            </w:r>
          </w:p>
        </w:tc>
      </w:tr>
      <w:tr w:rsidR="00BD570B" w14:paraId="2D09623F" w14:textId="77777777" w:rsidTr="00BE1FB3">
        <w:tc>
          <w:tcPr>
            <w:tcW w:w="3314" w:type="dxa"/>
          </w:tcPr>
          <w:p w14:paraId="62958138"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1C8B1C3C"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Panthenic Acid</w:t>
            </w:r>
          </w:p>
        </w:tc>
        <w:tc>
          <w:tcPr>
            <w:tcW w:w="3018" w:type="dxa"/>
          </w:tcPr>
          <w:p w14:paraId="1FC6E9F0"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203mcg</w:t>
            </w:r>
          </w:p>
        </w:tc>
      </w:tr>
      <w:tr w:rsidR="00BD570B" w14:paraId="4A0C61FF" w14:textId="77777777" w:rsidTr="00BE1FB3">
        <w:tc>
          <w:tcPr>
            <w:tcW w:w="3314" w:type="dxa"/>
          </w:tcPr>
          <w:p w14:paraId="5C0ADE5B"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2801303D"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Choline</w:t>
            </w:r>
          </w:p>
        </w:tc>
        <w:tc>
          <w:tcPr>
            <w:tcW w:w="3018" w:type="dxa"/>
          </w:tcPr>
          <w:p w14:paraId="50A44C35"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28.8mg</w:t>
            </w:r>
          </w:p>
        </w:tc>
      </w:tr>
      <w:tr w:rsidR="00BD570B" w14:paraId="7E35EC32" w14:textId="77777777" w:rsidTr="00BE1FB3">
        <w:tc>
          <w:tcPr>
            <w:tcW w:w="3314" w:type="dxa"/>
          </w:tcPr>
          <w:p w14:paraId="58185E2F"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39E21627"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Calcium</w:t>
            </w:r>
          </w:p>
        </w:tc>
        <w:tc>
          <w:tcPr>
            <w:tcW w:w="3018" w:type="dxa"/>
          </w:tcPr>
          <w:p w14:paraId="3178B148"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16mg</w:t>
            </w:r>
          </w:p>
        </w:tc>
      </w:tr>
      <w:tr w:rsidR="00BD570B" w14:paraId="1A0E83FF" w14:textId="77777777" w:rsidTr="00BE1FB3">
        <w:tc>
          <w:tcPr>
            <w:tcW w:w="3314" w:type="dxa"/>
          </w:tcPr>
          <w:p w14:paraId="75B34095"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78C18F3C"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Iron</w:t>
            </w:r>
          </w:p>
        </w:tc>
        <w:tc>
          <w:tcPr>
            <w:tcW w:w="3018" w:type="dxa"/>
          </w:tcPr>
          <w:p w14:paraId="34A0DB6C"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600mcg</w:t>
            </w:r>
          </w:p>
        </w:tc>
      </w:tr>
      <w:tr w:rsidR="00BD570B" w14:paraId="28ECA452" w14:textId="77777777" w:rsidTr="00BE1FB3">
        <w:tc>
          <w:tcPr>
            <w:tcW w:w="3314" w:type="dxa"/>
          </w:tcPr>
          <w:p w14:paraId="39EA853C"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75062017"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Magnesium</w:t>
            </w:r>
          </w:p>
        </w:tc>
        <w:tc>
          <w:tcPr>
            <w:tcW w:w="3018" w:type="dxa"/>
          </w:tcPr>
          <w:p w14:paraId="070A15A2"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43mg</w:t>
            </w:r>
          </w:p>
        </w:tc>
      </w:tr>
      <w:tr w:rsidR="00BD570B" w14:paraId="4BE2DE8E" w14:textId="77777777" w:rsidTr="00BE1FB3">
        <w:tc>
          <w:tcPr>
            <w:tcW w:w="3314" w:type="dxa"/>
          </w:tcPr>
          <w:p w14:paraId="1968A7AC"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5EF528B4"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Phosphorus</w:t>
            </w:r>
          </w:p>
        </w:tc>
        <w:tc>
          <w:tcPr>
            <w:tcW w:w="3018" w:type="dxa"/>
          </w:tcPr>
          <w:p w14:paraId="7E277C92"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34mg</w:t>
            </w:r>
          </w:p>
        </w:tc>
      </w:tr>
      <w:tr w:rsidR="00BD570B" w14:paraId="68F35C31" w14:textId="77777777" w:rsidTr="00BE1FB3">
        <w:tc>
          <w:tcPr>
            <w:tcW w:w="3314" w:type="dxa"/>
          </w:tcPr>
          <w:p w14:paraId="5980CE9E"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Minerals</w:t>
            </w:r>
          </w:p>
        </w:tc>
        <w:tc>
          <w:tcPr>
            <w:tcW w:w="3018" w:type="dxa"/>
          </w:tcPr>
          <w:p w14:paraId="3D8365DB"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Potassium</w:t>
            </w:r>
          </w:p>
        </w:tc>
        <w:tc>
          <w:tcPr>
            <w:tcW w:w="3018" w:type="dxa"/>
          </w:tcPr>
          <w:p w14:paraId="74E74FF5"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415mg</w:t>
            </w:r>
          </w:p>
        </w:tc>
      </w:tr>
      <w:tr w:rsidR="00BD570B" w14:paraId="406C04F7" w14:textId="77777777" w:rsidTr="00BE1FB3">
        <w:tc>
          <w:tcPr>
            <w:tcW w:w="3314" w:type="dxa"/>
          </w:tcPr>
          <w:p w14:paraId="5B24BD1C"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2B77B7EF"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Sodium</w:t>
            </w:r>
          </w:p>
        </w:tc>
        <w:tc>
          <w:tcPr>
            <w:tcW w:w="3018" w:type="dxa"/>
          </w:tcPr>
          <w:p w14:paraId="2AD820B8"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13mg</w:t>
            </w:r>
          </w:p>
        </w:tc>
      </w:tr>
      <w:tr w:rsidR="00BD570B" w14:paraId="5C4E6B90" w14:textId="77777777" w:rsidTr="00BE1FB3">
        <w:tc>
          <w:tcPr>
            <w:tcW w:w="3314" w:type="dxa"/>
          </w:tcPr>
          <w:p w14:paraId="0B075492"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33441A8A"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Zinc</w:t>
            </w:r>
          </w:p>
        </w:tc>
        <w:tc>
          <w:tcPr>
            <w:tcW w:w="3018" w:type="dxa"/>
          </w:tcPr>
          <w:p w14:paraId="56BAEE22"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340mcg</w:t>
            </w:r>
          </w:p>
        </w:tc>
      </w:tr>
      <w:tr w:rsidR="00BD570B" w14:paraId="6928F14E" w14:textId="77777777" w:rsidTr="00BE1FB3">
        <w:tc>
          <w:tcPr>
            <w:tcW w:w="3314" w:type="dxa"/>
          </w:tcPr>
          <w:p w14:paraId="47814BA7"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4640256D"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Copper</w:t>
            </w:r>
          </w:p>
        </w:tc>
        <w:tc>
          <w:tcPr>
            <w:tcW w:w="3018" w:type="dxa"/>
          </w:tcPr>
          <w:p w14:paraId="25E8A5AF"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226mcg</w:t>
            </w:r>
          </w:p>
        </w:tc>
      </w:tr>
      <w:tr w:rsidR="00BD570B" w14:paraId="13A10825" w14:textId="77777777" w:rsidTr="00BE1FB3">
        <w:tc>
          <w:tcPr>
            <w:tcW w:w="3314" w:type="dxa"/>
          </w:tcPr>
          <w:p w14:paraId="62BE2928"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343DCBFB"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Manganese</w:t>
            </w:r>
          </w:p>
        </w:tc>
        <w:tc>
          <w:tcPr>
            <w:tcW w:w="3018" w:type="dxa"/>
          </w:tcPr>
          <w:p w14:paraId="41C73DF7"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229mcg</w:t>
            </w:r>
          </w:p>
        </w:tc>
      </w:tr>
      <w:tr w:rsidR="00BD570B" w14:paraId="46E114B8" w14:textId="77777777" w:rsidTr="00BE1FB3">
        <w:tc>
          <w:tcPr>
            <w:tcW w:w="3314" w:type="dxa"/>
          </w:tcPr>
          <w:p w14:paraId="23C23DFF"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6DD12F35"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Selenium</w:t>
            </w:r>
          </w:p>
        </w:tc>
        <w:tc>
          <w:tcPr>
            <w:tcW w:w="3018" w:type="dxa"/>
          </w:tcPr>
          <w:p w14:paraId="0D0D00B7"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0.7mcg</w:t>
            </w:r>
          </w:p>
        </w:tc>
      </w:tr>
    </w:tbl>
    <w:p w14:paraId="43E49F13" w14:textId="77777777" w:rsidR="00BD570B" w:rsidRPr="00C06223" w:rsidRDefault="00BD570B" w:rsidP="00BD570B">
      <w:pPr>
        <w:spacing w:line="480" w:lineRule="auto"/>
        <w:jc w:val="both"/>
        <w:rPr>
          <w:rFonts w:ascii="Times New Roman" w:hAnsi="Times New Roman"/>
          <w:sz w:val="24"/>
          <w:szCs w:val="24"/>
        </w:rPr>
      </w:pPr>
      <w:r w:rsidRPr="0095601F">
        <w:rPr>
          <w:rFonts w:ascii="Times New Roman" w:hAnsi="Times New Roman"/>
          <w:b/>
          <w:bCs/>
          <w:sz w:val="24"/>
          <w:szCs w:val="24"/>
        </w:rPr>
        <w:t>Source:</w:t>
      </w:r>
      <w:r>
        <w:rPr>
          <w:rFonts w:ascii="Times New Roman" w:hAnsi="Times New Roman"/>
          <w:sz w:val="24"/>
          <w:szCs w:val="24"/>
        </w:rPr>
        <w:t xml:space="preserve"> </w:t>
      </w:r>
      <w:r w:rsidRPr="00010532">
        <w:rPr>
          <w:rFonts w:ascii="Times New Roman" w:hAnsi="Times New Roman"/>
          <w:sz w:val="24"/>
          <w:szCs w:val="24"/>
        </w:rPr>
        <w:t>Singh</w:t>
      </w:r>
      <w:r w:rsidRPr="0042372A">
        <w:rPr>
          <w:rFonts w:ascii="Times New Roman" w:hAnsi="Times New Roman"/>
          <w:i/>
          <w:iCs/>
          <w:sz w:val="24"/>
          <w:szCs w:val="24"/>
        </w:rPr>
        <w:t xml:space="preserve"> et al.,</w:t>
      </w:r>
      <w:r>
        <w:rPr>
          <w:rFonts w:ascii="Times New Roman" w:hAnsi="Times New Roman"/>
          <w:sz w:val="24"/>
          <w:szCs w:val="24"/>
        </w:rPr>
        <w:t xml:space="preserve"> 2017</w:t>
      </w:r>
    </w:p>
    <w:p w14:paraId="34B779A3" w14:textId="77777777" w:rsidR="00BD570B" w:rsidRDefault="00BD570B" w:rsidP="00BD570B">
      <w:pPr>
        <w:spacing w:after="160" w:line="278" w:lineRule="auto"/>
        <w:rPr>
          <w:rFonts w:ascii="Times New Roman" w:hAnsi="Times New Roman"/>
          <w:b/>
          <w:bCs/>
          <w:sz w:val="24"/>
          <w:szCs w:val="24"/>
        </w:rPr>
      </w:pPr>
      <w:r>
        <w:rPr>
          <w:rFonts w:ascii="Times New Roman" w:hAnsi="Times New Roman"/>
          <w:b/>
          <w:bCs/>
          <w:sz w:val="24"/>
          <w:szCs w:val="24"/>
        </w:rPr>
        <w:br w:type="page"/>
      </w:r>
    </w:p>
    <w:p w14:paraId="7DC244F8" w14:textId="77777777" w:rsidR="00BD570B" w:rsidRPr="00D40564" w:rsidRDefault="00BD570B" w:rsidP="00BD570B">
      <w:pPr>
        <w:spacing w:after="0" w:line="480" w:lineRule="auto"/>
        <w:jc w:val="both"/>
        <w:rPr>
          <w:rFonts w:ascii="Times New Roman" w:hAnsi="Times New Roman"/>
          <w:b/>
          <w:bCs/>
          <w:sz w:val="24"/>
          <w:szCs w:val="24"/>
        </w:rPr>
      </w:pPr>
      <w:r w:rsidRPr="00D40564">
        <w:rPr>
          <w:rFonts w:ascii="Times New Roman" w:hAnsi="Times New Roman"/>
          <w:b/>
          <w:bCs/>
          <w:sz w:val="24"/>
          <w:szCs w:val="24"/>
        </w:rPr>
        <w:lastRenderedPageBreak/>
        <w:t>2.2.2</w:t>
      </w:r>
      <w:r>
        <w:rPr>
          <w:rFonts w:ascii="Times New Roman" w:hAnsi="Times New Roman"/>
          <w:b/>
          <w:bCs/>
          <w:sz w:val="24"/>
          <w:szCs w:val="24"/>
        </w:rPr>
        <w:tab/>
      </w:r>
      <w:r w:rsidRPr="00D40564">
        <w:rPr>
          <w:rFonts w:ascii="Times New Roman" w:hAnsi="Times New Roman"/>
          <w:b/>
          <w:bCs/>
          <w:sz w:val="24"/>
          <w:szCs w:val="24"/>
        </w:rPr>
        <w:t>Garlic (</w:t>
      </w:r>
      <w:r w:rsidRPr="00D40564">
        <w:rPr>
          <w:rFonts w:ascii="Times New Roman" w:hAnsi="Times New Roman"/>
          <w:b/>
          <w:bCs/>
          <w:i/>
          <w:iCs/>
          <w:sz w:val="24"/>
          <w:szCs w:val="24"/>
        </w:rPr>
        <w:t>Allium sativum</w:t>
      </w:r>
      <w:r w:rsidRPr="00D40564">
        <w:rPr>
          <w:rFonts w:ascii="Times New Roman" w:hAnsi="Times New Roman"/>
          <w:b/>
          <w:bCs/>
          <w:sz w:val="24"/>
          <w:szCs w:val="24"/>
        </w:rPr>
        <w:t>)</w:t>
      </w:r>
    </w:p>
    <w:p w14:paraId="20DCC75F" w14:textId="77777777" w:rsidR="00BD570B" w:rsidRPr="00C06223" w:rsidRDefault="00BD570B" w:rsidP="00BD570B">
      <w:pPr>
        <w:spacing w:line="480" w:lineRule="auto"/>
        <w:jc w:val="both"/>
        <w:rPr>
          <w:rFonts w:ascii="Times New Roman" w:hAnsi="Times New Roman"/>
          <w:sz w:val="24"/>
          <w:szCs w:val="24"/>
        </w:rPr>
      </w:pPr>
      <w:r w:rsidRPr="00C06223">
        <w:rPr>
          <w:rFonts w:ascii="Times New Roman" w:hAnsi="Times New Roman"/>
          <w:sz w:val="24"/>
          <w:szCs w:val="24"/>
        </w:rPr>
        <w:t xml:space="preserve">Garlic is a bulbous perennial herb belonging to the family Amaryllidaceae, widely cultivated for its culinary and medicinal uses. Originating from Central Asia, it is now grown globally in temperate and tropical regions. The edible part is the underground bulb, which consists of several cloves enclosed in a papery sheath (Block, 2010). Garlic is valued for its pungent aroma, characteristic </w:t>
      </w:r>
      <w:r>
        <w:rPr>
          <w:rFonts w:ascii="Times New Roman" w:hAnsi="Times New Roman"/>
          <w:sz w:val="24"/>
          <w:szCs w:val="24"/>
        </w:rPr>
        <w:t>flavour</w:t>
      </w:r>
      <w:r w:rsidRPr="00C06223">
        <w:rPr>
          <w:rFonts w:ascii="Times New Roman" w:hAnsi="Times New Roman"/>
          <w:sz w:val="24"/>
          <w:szCs w:val="24"/>
        </w:rPr>
        <w:t>, and health-promoting bioactive compounds.</w:t>
      </w:r>
    </w:p>
    <w:p w14:paraId="50D942EE" w14:textId="77777777" w:rsidR="00BD570B" w:rsidRPr="00C06223" w:rsidRDefault="00BD570B" w:rsidP="00BD570B">
      <w:pPr>
        <w:spacing w:line="480" w:lineRule="auto"/>
        <w:jc w:val="both"/>
        <w:rPr>
          <w:rFonts w:ascii="Times New Roman" w:hAnsi="Times New Roman"/>
          <w:sz w:val="24"/>
          <w:szCs w:val="24"/>
        </w:rPr>
      </w:pPr>
      <w:r w:rsidRPr="00C06223">
        <w:rPr>
          <w:rFonts w:ascii="Times New Roman" w:hAnsi="Times New Roman"/>
          <w:sz w:val="24"/>
          <w:szCs w:val="24"/>
        </w:rPr>
        <w:t xml:space="preserve">Garlic is low in calories but rich in bioactive phytochemicals. On a fresh weight basis, it contains about 63–72% water, 23–27% carbohydrates (mainly fructans), 2–3% protein, 0.1–0.5% fat, and 1–2% fiber (Gebreyohannes &amp; Gebreyohannes, 2013). It provides vitamins such as vitamin C, vitamin B6, thiamine, and riboflavin, as well as minerals like calcium, phosphorus, potassium, and magnesium (Corzo-Martínez </w:t>
      </w:r>
      <w:r w:rsidRPr="002A3DC3">
        <w:rPr>
          <w:rFonts w:ascii="Times New Roman" w:hAnsi="Times New Roman"/>
          <w:i/>
          <w:iCs/>
          <w:sz w:val="24"/>
          <w:szCs w:val="24"/>
        </w:rPr>
        <w:t>et al.,</w:t>
      </w:r>
      <w:r w:rsidRPr="00C06223">
        <w:rPr>
          <w:rFonts w:ascii="Times New Roman" w:hAnsi="Times New Roman"/>
          <w:sz w:val="24"/>
          <w:szCs w:val="24"/>
        </w:rPr>
        <w:t xml:space="preserve"> 2007).</w:t>
      </w:r>
    </w:p>
    <w:p w14:paraId="39E97FE0" w14:textId="77777777" w:rsidR="00BD570B" w:rsidRPr="00C06223" w:rsidRDefault="00BD570B" w:rsidP="00BD570B">
      <w:pPr>
        <w:spacing w:line="480" w:lineRule="auto"/>
        <w:jc w:val="both"/>
        <w:rPr>
          <w:rFonts w:ascii="Times New Roman" w:hAnsi="Times New Roman"/>
          <w:sz w:val="24"/>
          <w:szCs w:val="24"/>
        </w:rPr>
      </w:pPr>
      <w:r w:rsidRPr="00C06223">
        <w:rPr>
          <w:rFonts w:ascii="Times New Roman" w:hAnsi="Times New Roman"/>
          <w:sz w:val="24"/>
          <w:szCs w:val="24"/>
        </w:rPr>
        <w:t>Garlic’s unique properties are primarily attributed to its sulfur-containing compounds—alliin, allicin, diallyl disulfide, S-allyl cysteine, and ajoene—formed when the cloves are crushed or chopped (Block, 2010).</w:t>
      </w:r>
      <w:r>
        <w:rPr>
          <w:rFonts w:ascii="Times New Roman" w:hAnsi="Times New Roman"/>
          <w:sz w:val="24"/>
          <w:szCs w:val="24"/>
        </w:rPr>
        <w:t xml:space="preserve"> </w:t>
      </w:r>
      <w:r w:rsidRPr="00C06223">
        <w:rPr>
          <w:rFonts w:ascii="Times New Roman" w:hAnsi="Times New Roman"/>
          <w:sz w:val="24"/>
          <w:szCs w:val="24"/>
        </w:rPr>
        <w:t>Allicin exhibits strong antibacterial, antifungal, and antiviral properties, inhibiting the growth of pathogens such as Escherichia coli, Staphylococcus aureus, and Candida albicans (Ankri &amp; Mirelman, 1999).</w:t>
      </w:r>
    </w:p>
    <w:p w14:paraId="4DDB7EEE" w14:textId="77777777" w:rsidR="00BD570B" w:rsidRPr="00C06223" w:rsidRDefault="00BD570B" w:rsidP="00BD570B">
      <w:pPr>
        <w:spacing w:line="480" w:lineRule="auto"/>
        <w:jc w:val="both"/>
        <w:rPr>
          <w:rFonts w:ascii="Times New Roman" w:hAnsi="Times New Roman"/>
          <w:sz w:val="24"/>
          <w:szCs w:val="24"/>
        </w:rPr>
      </w:pPr>
      <w:r w:rsidRPr="00C06223">
        <w:rPr>
          <w:rFonts w:ascii="Times New Roman" w:hAnsi="Times New Roman"/>
          <w:sz w:val="24"/>
          <w:szCs w:val="24"/>
        </w:rPr>
        <w:t>Garlic’s organosulfur compounds and phenolics scavenge free radicals, reducing oxidative stress and protecting biomolecules from damage (Banerjee &amp; Maulik, 2002).</w:t>
      </w:r>
      <w:r>
        <w:rPr>
          <w:rFonts w:ascii="Times New Roman" w:hAnsi="Times New Roman"/>
          <w:sz w:val="24"/>
          <w:szCs w:val="24"/>
        </w:rPr>
        <w:t xml:space="preserve"> </w:t>
      </w:r>
      <w:r w:rsidRPr="00C06223">
        <w:rPr>
          <w:rFonts w:ascii="Times New Roman" w:hAnsi="Times New Roman"/>
          <w:sz w:val="24"/>
          <w:szCs w:val="24"/>
        </w:rPr>
        <w:t xml:space="preserve">Regular garlic consumption has been linked to reduced blood pressure, improved lipid profile, and decreased platelet aggregation, thereby lowering cardiovascular risk (Ried </w:t>
      </w:r>
      <w:r w:rsidRPr="004B38BF">
        <w:rPr>
          <w:rFonts w:ascii="Times New Roman" w:hAnsi="Times New Roman"/>
          <w:i/>
          <w:iCs/>
          <w:sz w:val="24"/>
          <w:szCs w:val="24"/>
        </w:rPr>
        <w:t>et al.,</w:t>
      </w:r>
      <w:r w:rsidRPr="00C06223">
        <w:rPr>
          <w:rFonts w:ascii="Times New Roman" w:hAnsi="Times New Roman"/>
          <w:sz w:val="24"/>
          <w:szCs w:val="24"/>
        </w:rPr>
        <w:t xml:space="preserve"> 2013).</w:t>
      </w:r>
      <w:r>
        <w:rPr>
          <w:rFonts w:ascii="Times New Roman" w:hAnsi="Times New Roman"/>
          <w:sz w:val="24"/>
          <w:szCs w:val="24"/>
        </w:rPr>
        <w:t xml:space="preserve"> </w:t>
      </w:r>
      <w:r w:rsidRPr="00C06223">
        <w:rPr>
          <w:rFonts w:ascii="Times New Roman" w:hAnsi="Times New Roman"/>
          <w:sz w:val="24"/>
          <w:szCs w:val="24"/>
        </w:rPr>
        <w:t xml:space="preserve">Garlic inhibits inflammatory mediators, modulating immune responses and reducing inflammation-related disorders (Lee </w:t>
      </w:r>
      <w:r w:rsidRPr="004B38BF">
        <w:rPr>
          <w:rFonts w:ascii="Times New Roman" w:hAnsi="Times New Roman"/>
          <w:i/>
          <w:iCs/>
          <w:sz w:val="24"/>
          <w:szCs w:val="24"/>
        </w:rPr>
        <w:t>et al.,</w:t>
      </w:r>
      <w:r w:rsidRPr="00C06223">
        <w:rPr>
          <w:rFonts w:ascii="Times New Roman" w:hAnsi="Times New Roman"/>
          <w:sz w:val="24"/>
          <w:szCs w:val="24"/>
        </w:rPr>
        <w:t xml:space="preserve"> 2013).</w:t>
      </w:r>
    </w:p>
    <w:p w14:paraId="78A14008" w14:textId="77777777" w:rsidR="00BD570B" w:rsidRPr="00C06223" w:rsidRDefault="00BD570B" w:rsidP="00BD570B">
      <w:pPr>
        <w:spacing w:line="480" w:lineRule="auto"/>
        <w:jc w:val="both"/>
        <w:rPr>
          <w:rFonts w:ascii="Times New Roman" w:hAnsi="Times New Roman"/>
          <w:sz w:val="24"/>
          <w:szCs w:val="24"/>
        </w:rPr>
      </w:pPr>
      <w:r w:rsidRPr="00C06223">
        <w:rPr>
          <w:rFonts w:ascii="Times New Roman" w:hAnsi="Times New Roman"/>
          <w:sz w:val="24"/>
          <w:szCs w:val="24"/>
        </w:rPr>
        <w:lastRenderedPageBreak/>
        <w:t xml:space="preserve">Garlic is widely used as a </w:t>
      </w:r>
      <w:r>
        <w:rPr>
          <w:rFonts w:ascii="Times New Roman" w:hAnsi="Times New Roman"/>
          <w:sz w:val="24"/>
          <w:szCs w:val="24"/>
        </w:rPr>
        <w:t>flavour</w:t>
      </w:r>
      <w:r w:rsidRPr="00C06223">
        <w:rPr>
          <w:rFonts w:ascii="Times New Roman" w:hAnsi="Times New Roman"/>
          <w:sz w:val="24"/>
          <w:szCs w:val="24"/>
        </w:rPr>
        <w:t xml:space="preserve">ing agent in fresh, dried, powdered, or paste form. It is a staple ingredient in spice blends, marinades, sauces, soups, and meat products. Its pungent aroma and </w:t>
      </w:r>
      <w:r>
        <w:rPr>
          <w:rFonts w:ascii="Times New Roman" w:hAnsi="Times New Roman"/>
          <w:sz w:val="24"/>
          <w:szCs w:val="24"/>
        </w:rPr>
        <w:t>flavour</w:t>
      </w:r>
      <w:r w:rsidRPr="00C06223">
        <w:rPr>
          <w:rFonts w:ascii="Times New Roman" w:hAnsi="Times New Roman"/>
          <w:sz w:val="24"/>
          <w:szCs w:val="24"/>
        </w:rPr>
        <w:t xml:space="preserve"> enhance palatability, while its antimicrobial activity contributes to preservation in certain food systems (Peter, 2006).</w:t>
      </w:r>
    </w:p>
    <w:p w14:paraId="5D226F5C" w14:textId="77777777" w:rsidR="00BD570B" w:rsidRDefault="00BD570B" w:rsidP="00BD570B">
      <w:pPr>
        <w:spacing w:after="0" w:line="480" w:lineRule="auto"/>
        <w:jc w:val="both"/>
        <w:rPr>
          <w:rFonts w:ascii="Times New Roman" w:hAnsi="Times New Roman"/>
          <w:b/>
          <w:bCs/>
          <w:sz w:val="24"/>
          <w:szCs w:val="24"/>
        </w:rPr>
      </w:pPr>
      <w:r>
        <w:rPr>
          <w:rFonts w:ascii="Times New Roman" w:hAnsi="Times New Roman"/>
          <w:b/>
          <w:bCs/>
          <w:sz w:val="24"/>
          <w:szCs w:val="24"/>
        </w:rPr>
        <w:t>Table 2.</w:t>
      </w:r>
      <w:r>
        <w:rPr>
          <w:rFonts w:ascii="Times New Roman" w:hAnsi="Times New Roman"/>
          <w:b/>
          <w:bCs/>
          <w:sz w:val="24"/>
          <w:szCs w:val="24"/>
        </w:rPr>
        <w:tab/>
        <w:t>Nutritional Value of Garlic Components</w:t>
      </w:r>
    </w:p>
    <w:tbl>
      <w:tblPr>
        <w:tblStyle w:val="TableGrid"/>
        <w:tblW w:w="8010" w:type="dxa"/>
        <w:tblInd w:w="68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4"/>
        <w:gridCol w:w="3326"/>
      </w:tblGrid>
      <w:tr w:rsidR="00BD570B" w:rsidRPr="00FC08BD" w14:paraId="0B3A1AE7" w14:textId="77777777" w:rsidTr="00BE1FB3">
        <w:tc>
          <w:tcPr>
            <w:tcW w:w="4684" w:type="dxa"/>
            <w:tcBorders>
              <w:bottom w:val="single" w:sz="4" w:space="0" w:color="auto"/>
            </w:tcBorders>
          </w:tcPr>
          <w:p w14:paraId="0D171163" w14:textId="77777777" w:rsidR="00BD570B" w:rsidRPr="00FC08BD" w:rsidRDefault="00BD570B" w:rsidP="00BE1FB3">
            <w:pPr>
              <w:spacing w:after="0" w:line="240" w:lineRule="auto"/>
              <w:jc w:val="center"/>
              <w:rPr>
                <w:rFonts w:ascii="Times New Roman" w:hAnsi="Times New Roman"/>
                <w:b/>
                <w:bCs/>
                <w:sz w:val="24"/>
                <w:szCs w:val="24"/>
              </w:rPr>
            </w:pPr>
            <w:r w:rsidRPr="00FC08BD">
              <w:rPr>
                <w:rFonts w:ascii="Times New Roman" w:hAnsi="Times New Roman"/>
                <w:b/>
                <w:bCs/>
                <w:sz w:val="24"/>
                <w:szCs w:val="24"/>
              </w:rPr>
              <w:t>Raw Garlic</w:t>
            </w:r>
          </w:p>
        </w:tc>
        <w:tc>
          <w:tcPr>
            <w:tcW w:w="3326" w:type="dxa"/>
            <w:tcBorders>
              <w:bottom w:val="single" w:sz="4" w:space="0" w:color="auto"/>
            </w:tcBorders>
          </w:tcPr>
          <w:p w14:paraId="4902CB32" w14:textId="77777777" w:rsidR="00BD570B" w:rsidRPr="00FC08BD" w:rsidRDefault="00BD570B" w:rsidP="00BE1FB3">
            <w:pPr>
              <w:tabs>
                <w:tab w:val="left" w:pos="2491"/>
              </w:tabs>
              <w:spacing w:after="0" w:line="240" w:lineRule="auto"/>
              <w:jc w:val="center"/>
              <w:rPr>
                <w:rFonts w:ascii="Times New Roman" w:hAnsi="Times New Roman"/>
                <w:b/>
                <w:bCs/>
                <w:sz w:val="24"/>
                <w:szCs w:val="24"/>
              </w:rPr>
            </w:pPr>
            <w:r w:rsidRPr="00FC08BD">
              <w:rPr>
                <w:rFonts w:ascii="Times New Roman" w:hAnsi="Times New Roman"/>
                <w:b/>
                <w:bCs/>
                <w:sz w:val="24"/>
                <w:szCs w:val="24"/>
              </w:rPr>
              <w:t>Nutritional Value Per 100g (3.5 oz)</w:t>
            </w:r>
          </w:p>
        </w:tc>
      </w:tr>
      <w:tr w:rsidR="00BD570B" w14:paraId="1D9BC12A" w14:textId="77777777" w:rsidTr="00BE1FB3">
        <w:tc>
          <w:tcPr>
            <w:tcW w:w="4684" w:type="dxa"/>
            <w:tcBorders>
              <w:top w:val="single" w:sz="4" w:space="0" w:color="auto"/>
              <w:bottom w:val="single" w:sz="4" w:space="0" w:color="auto"/>
            </w:tcBorders>
          </w:tcPr>
          <w:p w14:paraId="4F26CC4F" w14:textId="77777777" w:rsidR="00BD570B" w:rsidRPr="009A6067" w:rsidRDefault="00BD570B" w:rsidP="00BE1FB3">
            <w:pPr>
              <w:spacing w:after="0" w:line="240" w:lineRule="auto"/>
              <w:jc w:val="center"/>
              <w:rPr>
                <w:rFonts w:ascii="Times New Roman" w:hAnsi="Times New Roman"/>
                <w:b/>
                <w:bCs/>
                <w:sz w:val="24"/>
                <w:szCs w:val="24"/>
              </w:rPr>
            </w:pPr>
            <w:r w:rsidRPr="009A6067">
              <w:rPr>
                <w:rFonts w:ascii="Times New Roman" w:hAnsi="Times New Roman"/>
                <w:b/>
                <w:bCs/>
                <w:sz w:val="24"/>
                <w:szCs w:val="24"/>
              </w:rPr>
              <w:t>Nutrient</w:t>
            </w:r>
          </w:p>
        </w:tc>
        <w:tc>
          <w:tcPr>
            <w:tcW w:w="3326" w:type="dxa"/>
            <w:tcBorders>
              <w:top w:val="single" w:sz="4" w:space="0" w:color="auto"/>
              <w:bottom w:val="single" w:sz="4" w:space="0" w:color="auto"/>
            </w:tcBorders>
          </w:tcPr>
          <w:p w14:paraId="1E78DBFA" w14:textId="77777777" w:rsidR="00BD570B" w:rsidRPr="009A6067" w:rsidRDefault="00BD570B" w:rsidP="00BE1FB3">
            <w:pPr>
              <w:spacing w:after="0" w:line="240" w:lineRule="auto"/>
              <w:jc w:val="center"/>
              <w:rPr>
                <w:rFonts w:ascii="Times New Roman" w:hAnsi="Times New Roman"/>
                <w:b/>
                <w:bCs/>
                <w:sz w:val="24"/>
                <w:szCs w:val="24"/>
              </w:rPr>
            </w:pPr>
            <w:r w:rsidRPr="009A6067">
              <w:rPr>
                <w:rFonts w:ascii="Times New Roman" w:hAnsi="Times New Roman"/>
                <w:b/>
                <w:bCs/>
                <w:sz w:val="24"/>
                <w:szCs w:val="24"/>
              </w:rPr>
              <w:t>Types</w:t>
            </w:r>
          </w:p>
        </w:tc>
      </w:tr>
      <w:tr w:rsidR="00BD570B" w14:paraId="36EC1F87" w14:textId="77777777" w:rsidTr="00BE1FB3">
        <w:tc>
          <w:tcPr>
            <w:tcW w:w="4684" w:type="dxa"/>
            <w:tcBorders>
              <w:top w:val="single" w:sz="4" w:space="0" w:color="auto"/>
            </w:tcBorders>
          </w:tcPr>
          <w:p w14:paraId="7B4E3CB3"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Carbohydrates</w:t>
            </w:r>
          </w:p>
        </w:tc>
        <w:tc>
          <w:tcPr>
            <w:tcW w:w="3326" w:type="dxa"/>
            <w:tcBorders>
              <w:top w:val="single" w:sz="4" w:space="0" w:color="auto"/>
            </w:tcBorders>
          </w:tcPr>
          <w:p w14:paraId="037B9412"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33.06g</w:t>
            </w:r>
          </w:p>
        </w:tc>
      </w:tr>
      <w:tr w:rsidR="00BD570B" w14:paraId="6D2D514A" w14:textId="77777777" w:rsidTr="00BE1FB3">
        <w:tc>
          <w:tcPr>
            <w:tcW w:w="4684" w:type="dxa"/>
          </w:tcPr>
          <w:p w14:paraId="1B823F3C"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Sugars</w:t>
            </w:r>
          </w:p>
        </w:tc>
        <w:tc>
          <w:tcPr>
            <w:tcW w:w="3326" w:type="dxa"/>
          </w:tcPr>
          <w:p w14:paraId="6EC09552"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1g</w:t>
            </w:r>
          </w:p>
        </w:tc>
      </w:tr>
      <w:tr w:rsidR="00BD570B" w14:paraId="1FC42CF6" w14:textId="77777777" w:rsidTr="00BE1FB3">
        <w:tc>
          <w:tcPr>
            <w:tcW w:w="4684" w:type="dxa"/>
          </w:tcPr>
          <w:p w14:paraId="7E94704D"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Dietary fiber</w:t>
            </w:r>
          </w:p>
        </w:tc>
        <w:tc>
          <w:tcPr>
            <w:tcW w:w="3326" w:type="dxa"/>
          </w:tcPr>
          <w:p w14:paraId="1FA533E2"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2.1g</w:t>
            </w:r>
          </w:p>
        </w:tc>
      </w:tr>
      <w:tr w:rsidR="00BD570B" w14:paraId="5B468DA4" w14:textId="77777777" w:rsidTr="00BE1FB3">
        <w:tc>
          <w:tcPr>
            <w:tcW w:w="4684" w:type="dxa"/>
          </w:tcPr>
          <w:p w14:paraId="43FD9443"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Fat</w:t>
            </w:r>
          </w:p>
        </w:tc>
        <w:tc>
          <w:tcPr>
            <w:tcW w:w="3326" w:type="dxa"/>
          </w:tcPr>
          <w:p w14:paraId="722D9F56"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0.5g</w:t>
            </w:r>
          </w:p>
        </w:tc>
      </w:tr>
      <w:tr w:rsidR="00BD570B" w14:paraId="14E1D8B7" w14:textId="77777777" w:rsidTr="00BE1FB3">
        <w:tc>
          <w:tcPr>
            <w:tcW w:w="4684" w:type="dxa"/>
          </w:tcPr>
          <w:p w14:paraId="3CB4BFE5"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Protein</w:t>
            </w:r>
          </w:p>
        </w:tc>
        <w:tc>
          <w:tcPr>
            <w:tcW w:w="3326" w:type="dxa"/>
          </w:tcPr>
          <w:p w14:paraId="7D327C92"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6.36g</w:t>
            </w:r>
          </w:p>
        </w:tc>
      </w:tr>
      <w:tr w:rsidR="00BD570B" w14:paraId="18A1E025" w14:textId="77777777" w:rsidTr="00BE1FB3">
        <w:tc>
          <w:tcPr>
            <w:tcW w:w="4684" w:type="dxa"/>
          </w:tcPr>
          <w:p w14:paraId="374398B5"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Vitamins</w:t>
            </w:r>
          </w:p>
        </w:tc>
        <w:tc>
          <w:tcPr>
            <w:tcW w:w="3326" w:type="dxa"/>
          </w:tcPr>
          <w:p w14:paraId="37462262" w14:textId="77777777" w:rsidR="00BD570B" w:rsidRDefault="00BD570B" w:rsidP="00BE1FB3">
            <w:pPr>
              <w:spacing w:after="0" w:line="240" w:lineRule="auto"/>
              <w:jc w:val="center"/>
              <w:rPr>
                <w:rFonts w:ascii="Times New Roman" w:hAnsi="Times New Roman"/>
                <w:sz w:val="24"/>
                <w:szCs w:val="24"/>
              </w:rPr>
            </w:pPr>
          </w:p>
        </w:tc>
      </w:tr>
      <w:tr w:rsidR="00BD570B" w14:paraId="7C0C2BE2" w14:textId="77777777" w:rsidTr="00BE1FB3">
        <w:tc>
          <w:tcPr>
            <w:tcW w:w="4684" w:type="dxa"/>
          </w:tcPr>
          <w:p w14:paraId="1520BD6A"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Thiamine B1</w:t>
            </w:r>
          </w:p>
        </w:tc>
        <w:tc>
          <w:tcPr>
            <w:tcW w:w="3326" w:type="dxa"/>
          </w:tcPr>
          <w:p w14:paraId="240F5A69"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17% (0.2mg)</w:t>
            </w:r>
          </w:p>
        </w:tc>
      </w:tr>
      <w:tr w:rsidR="00BD570B" w14:paraId="2A94E76F" w14:textId="77777777" w:rsidTr="00BE1FB3">
        <w:tc>
          <w:tcPr>
            <w:tcW w:w="4684" w:type="dxa"/>
          </w:tcPr>
          <w:p w14:paraId="79FC70B6"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Riboflavin (B2)</w:t>
            </w:r>
          </w:p>
        </w:tc>
        <w:tc>
          <w:tcPr>
            <w:tcW w:w="3326" w:type="dxa"/>
          </w:tcPr>
          <w:p w14:paraId="647D00CF"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(9%) (0.11g)</w:t>
            </w:r>
          </w:p>
        </w:tc>
      </w:tr>
      <w:tr w:rsidR="00BD570B" w14:paraId="37F67D82" w14:textId="77777777" w:rsidTr="00BE1FB3">
        <w:tc>
          <w:tcPr>
            <w:tcW w:w="4684" w:type="dxa"/>
          </w:tcPr>
          <w:p w14:paraId="2D7F45D2"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Niacin (B3)</w:t>
            </w:r>
          </w:p>
        </w:tc>
        <w:tc>
          <w:tcPr>
            <w:tcW w:w="3326" w:type="dxa"/>
          </w:tcPr>
          <w:p w14:paraId="06A6617C"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5% (0.7g)</w:t>
            </w:r>
          </w:p>
        </w:tc>
      </w:tr>
      <w:tr w:rsidR="00BD570B" w14:paraId="7ADB0185" w14:textId="77777777" w:rsidTr="00BE1FB3">
        <w:tc>
          <w:tcPr>
            <w:tcW w:w="4684" w:type="dxa"/>
          </w:tcPr>
          <w:p w14:paraId="0639A531"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Pantothenic Acid (B5)</w:t>
            </w:r>
          </w:p>
        </w:tc>
        <w:tc>
          <w:tcPr>
            <w:tcW w:w="3326" w:type="dxa"/>
          </w:tcPr>
          <w:p w14:paraId="6C830EC8"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12% (0.596)</w:t>
            </w:r>
          </w:p>
        </w:tc>
      </w:tr>
      <w:tr w:rsidR="00BD570B" w14:paraId="129DEB92" w14:textId="77777777" w:rsidTr="00BE1FB3">
        <w:tc>
          <w:tcPr>
            <w:tcW w:w="4684" w:type="dxa"/>
          </w:tcPr>
          <w:p w14:paraId="3ED636B0"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Vitamin B6</w:t>
            </w:r>
          </w:p>
        </w:tc>
        <w:tc>
          <w:tcPr>
            <w:tcW w:w="3326" w:type="dxa"/>
          </w:tcPr>
          <w:p w14:paraId="3AFCE304"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96% (1.235mg)</w:t>
            </w:r>
          </w:p>
        </w:tc>
      </w:tr>
      <w:tr w:rsidR="00BD570B" w:rsidRPr="001310B0" w14:paraId="6A2FBA82" w14:textId="77777777" w:rsidTr="00BE1FB3">
        <w:tc>
          <w:tcPr>
            <w:tcW w:w="4684" w:type="dxa"/>
          </w:tcPr>
          <w:p w14:paraId="4F62EEB8"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Folate B9</w:t>
            </w:r>
          </w:p>
        </w:tc>
        <w:tc>
          <w:tcPr>
            <w:tcW w:w="3326" w:type="dxa"/>
          </w:tcPr>
          <w:p w14:paraId="216CE8E7" w14:textId="77777777" w:rsidR="00BD570B" w:rsidRPr="001310B0"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1% (3µg)</w:t>
            </w:r>
          </w:p>
        </w:tc>
      </w:tr>
      <w:tr w:rsidR="00BD570B" w14:paraId="74F39C31" w14:textId="77777777" w:rsidTr="00BE1FB3">
        <w:tc>
          <w:tcPr>
            <w:tcW w:w="4684" w:type="dxa"/>
          </w:tcPr>
          <w:p w14:paraId="44131034"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Vitamin C</w:t>
            </w:r>
          </w:p>
        </w:tc>
        <w:tc>
          <w:tcPr>
            <w:tcW w:w="3326" w:type="dxa"/>
          </w:tcPr>
          <w:p w14:paraId="2A6161D9"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38% (31.2mg)</w:t>
            </w:r>
          </w:p>
        </w:tc>
      </w:tr>
      <w:tr w:rsidR="00BD570B" w14:paraId="666AB73F" w14:textId="77777777" w:rsidTr="00BE1FB3">
        <w:tc>
          <w:tcPr>
            <w:tcW w:w="4684" w:type="dxa"/>
          </w:tcPr>
          <w:p w14:paraId="40BC0640"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Trace Metals</w:t>
            </w:r>
          </w:p>
        </w:tc>
        <w:tc>
          <w:tcPr>
            <w:tcW w:w="3326" w:type="dxa"/>
          </w:tcPr>
          <w:p w14:paraId="0848A83C" w14:textId="77777777" w:rsidR="00BD570B" w:rsidRDefault="00BD570B" w:rsidP="00BE1FB3">
            <w:pPr>
              <w:spacing w:after="0" w:line="240" w:lineRule="auto"/>
              <w:jc w:val="center"/>
              <w:rPr>
                <w:rFonts w:ascii="Times New Roman" w:hAnsi="Times New Roman"/>
                <w:sz w:val="24"/>
                <w:szCs w:val="24"/>
              </w:rPr>
            </w:pPr>
          </w:p>
        </w:tc>
      </w:tr>
      <w:tr w:rsidR="00BD570B" w14:paraId="5AA7147E" w14:textId="77777777" w:rsidTr="00BE1FB3">
        <w:tc>
          <w:tcPr>
            <w:tcW w:w="4684" w:type="dxa"/>
          </w:tcPr>
          <w:p w14:paraId="2704E798"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Calcium</w:t>
            </w:r>
          </w:p>
        </w:tc>
        <w:tc>
          <w:tcPr>
            <w:tcW w:w="3326" w:type="dxa"/>
          </w:tcPr>
          <w:p w14:paraId="023587CA"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18% (181mg)</w:t>
            </w:r>
          </w:p>
        </w:tc>
      </w:tr>
      <w:tr w:rsidR="00BD570B" w14:paraId="74683435" w14:textId="77777777" w:rsidTr="00BE1FB3">
        <w:tc>
          <w:tcPr>
            <w:tcW w:w="4684" w:type="dxa"/>
          </w:tcPr>
          <w:p w14:paraId="56CA03E2"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Iron</w:t>
            </w:r>
          </w:p>
        </w:tc>
        <w:tc>
          <w:tcPr>
            <w:tcW w:w="3326" w:type="dxa"/>
          </w:tcPr>
          <w:p w14:paraId="1F03EB57"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13% (1.7mg)</w:t>
            </w:r>
          </w:p>
        </w:tc>
      </w:tr>
      <w:tr w:rsidR="00BD570B" w14:paraId="3972114D" w14:textId="77777777" w:rsidTr="00BE1FB3">
        <w:tc>
          <w:tcPr>
            <w:tcW w:w="4684" w:type="dxa"/>
          </w:tcPr>
          <w:p w14:paraId="5CA7B9A8"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Magnesium</w:t>
            </w:r>
          </w:p>
        </w:tc>
        <w:tc>
          <w:tcPr>
            <w:tcW w:w="3326" w:type="dxa"/>
          </w:tcPr>
          <w:p w14:paraId="298A4B28"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7% (25mg)</w:t>
            </w:r>
          </w:p>
        </w:tc>
      </w:tr>
      <w:tr w:rsidR="00BD570B" w14:paraId="43D18808" w14:textId="77777777" w:rsidTr="00BE1FB3">
        <w:tc>
          <w:tcPr>
            <w:tcW w:w="4684" w:type="dxa"/>
          </w:tcPr>
          <w:p w14:paraId="680E93A8"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Manganese</w:t>
            </w:r>
          </w:p>
        </w:tc>
        <w:tc>
          <w:tcPr>
            <w:tcW w:w="3326" w:type="dxa"/>
          </w:tcPr>
          <w:p w14:paraId="12438853"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80% (1.672)</w:t>
            </w:r>
          </w:p>
        </w:tc>
      </w:tr>
      <w:tr w:rsidR="00BD570B" w14:paraId="61BEB403" w14:textId="77777777" w:rsidTr="00BE1FB3">
        <w:tc>
          <w:tcPr>
            <w:tcW w:w="4684" w:type="dxa"/>
          </w:tcPr>
          <w:p w14:paraId="585C775E"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Phosphorus</w:t>
            </w:r>
          </w:p>
        </w:tc>
        <w:tc>
          <w:tcPr>
            <w:tcW w:w="3326" w:type="dxa"/>
          </w:tcPr>
          <w:p w14:paraId="6E5C3088"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22% (153mg)</w:t>
            </w:r>
          </w:p>
        </w:tc>
      </w:tr>
      <w:tr w:rsidR="00BD570B" w14:paraId="4F7D73B4" w14:textId="77777777" w:rsidTr="00BE1FB3">
        <w:tc>
          <w:tcPr>
            <w:tcW w:w="4684" w:type="dxa"/>
          </w:tcPr>
          <w:p w14:paraId="6C0CB26D"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Sodium</w:t>
            </w:r>
          </w:p>
        </w:tc>
        <w:tc>
          <w:tcPr>
            <w:tcW w:w="3326" w:type="dxa"/>
          </w:tcPr>
          <w:p w14:paraId="3E25E98C"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1% (17mg)</w:t>
            </w:r>
          </w:p>
        </w:tc>
      </w:tr>
      <w:tr w:rsidR="00BD570B" w14:paraId="156463E1" w14:textId="77777777" w:rsidTr="00BE1FB3">
        <w:tc>
          <w:tcPr>
            <w:tcW w:w="4684" w:type="dxa"/>
          </w:tcPr>
          <w:p w14:paraId="1ACCA40C"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Zinc</w:t>
            </w:r>
          </w:p>
        </w:tc>
        <w:tc>
          <w:tcPr>
            <w:tcW w:w="3326" w:type="dxa"/>
          </w:tcPr>
          <w:p w14:paraId="37BE2A2A"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12% (1.16mg)</w:t>
            </w:r>
          </w:p>
        </w:tc>
      </w:tr>
      <w:tr w:rsidR="00BD570B" w14:paraId="49784E5F" w14:textId="77777777" w:rsidTr="00BE1FB3">
        <w:tc>
          <w:tcPr>
            <w:tcW w:w="4684" w:type="dxa"/>
          </w:tcPr>
          <w:p w14:paraId="47586151"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Selenium</w:t>
            </w:r>
          </w:p>
        </w:tc>
        <w:tc>
          <w:tcPr>
            <w:tcW w:w="3326" w:type="dxa"/>
          </w:tcPr>
          <w:p w14:paraId="249A2B35"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14.2µg</w:t>
            </w:r>
          </w:p>
        </w:tc>
      </w:tr>
      <w:tr w:rsidR="00BD570B" w14:paraId="25E6230C" w14:textId="77777777" w:rsidTr="00BE1FB3">
        <w:tc>
          <w:tcPr>
            <w:tcW w:w="4684" w:type="dxa"/>
          </w:tcPr>
          <w:p w14:paraId="27635C3E"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Sulfur</w:t>
            </w:r>
          </w:p>
        </w:tc>
        <w:tc>
          <w:tcPr>
            <w:tcW w:w="3326" w:type="dxa"/>
          </w:tcPr>
          <w:p w14:paraId="29D6862D"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16%</w:t>
            </w:r>
          </w:p>
        </w:tc>
      </w:tr>
    </w:tbl>
    <w:p w14:paraId="08DB4DC4" w14:textId="77777777" w:rsidR="00BD570B" w:rsidRDefault="00BD570B" w:rsidP="00BD570B">
      <w:pPr>
        <w:spacing w:after="0" w:line="480" w:lineRule="auto"/>
        <w:jc w:val="both"/>
        <w:rPr>
          <w:rFonts w:ascii="Times New Roman" w:hAnsi="Times New Roman"/>
          <w:b/>
          <w:bCs/>
          <w:sz w:val="24"/>
          <w:szCs w:val="24"/>
        </w:rPr>
      </w:pPr>
      <w:r>
        <w:rPr>
          <w:rFonts w:ascii="Times New Roman" w:hAnsi="Times New Roman"/>
          <w:b/>
          <w:bCs/>
          <w:sz w:val="24"/>
          <w:szCs w:val="24"/>
        </w:rPr>
        <w:tab/>
        <w:t xml:space="preserve">Source: </w:t>
      </w:r>
      <w:r w:rsidRPr="00C06223">
        <w:rPr>
          <w:rFonts w:ascii="Times New Roman" w:hAnsi="Times New Roman"/>
          <w:sz w:val="24"/>
          <w:szCs w:val="24"/>
        </w:rPr>
        <w:t xml:space="preserve">Ried </w:t>
      </w:r>
      <w:r w:rsidRPr="004B38BF">
        <w:rPr>
          <w:rFonts w:ascii="Times New Roman" w:hAnsi="Times New Roman"/>
          <w:i/>
          <w:iCs/>
          <w:sz w:val="24"/>
          <w:szCs w:val="24"/>
        </w:rPr>
        <w:t>et al.,</w:t>
      </w:r>
      <w:r w:rsidRPr="00C06223">
        <w:rPr>
          <w:rFonts w:ascii="Times New Roman" w:hAnsi="Times New Roman"/>
          <w:sz w:val="24"/>
          <w:szCs w:val="24"/>
        </w:rPr>
        <w:t xml:space="preserve"> 2013</w:t>
      </w:r>
      <w:r>
        <w:rPr>
          <w:rFonts w:ascii="Times New Roman" w:hAnsi="Times New Roman"/>
          <w:b/>
          <w:bCs/>
          <w:sz w:val="24"/>
          <w:szCs w:val="24"/>
        </w:rPr>
        <w:t xml:space="preserve"> </w:t>
      </w:r>
    </w:p>
    <w:p w14:paraId="604319D7" w14:textId="77777777" w:rsidR="00BD570B" w:rsidRDefault="00BD570B" w:rsidP="00BD570B">
      <w:pPr>
        <w:spacing w:after="160" w:line="278" w:lineRule="auto"/>
        <w:rPr>
          <w:rFonts w:ascii="Times New Roman" w:hAnsi="Times New Roman"/>
          <w:b/>
          <w:bCs/>
          <w:sz w:val="24"/>
          <w:szCs w:val="24"/>
        </w:rPr>
      </w:pPr>
      <w:r>
        <w:rPr>
          <w:rFonts w:ascii="Times New Roman" w:hAnsi="Times New Roman"/>
          <w:b/>
          <w:bCs/>
          <w:sz w:val="24"/>
          <w:szCs w:val="24"/>
        </w:rPr>
        <w:br w:type="page"/>
      </w:r>
    </w:p>
    <w:p w14:paraId="09432B72" w14:textId="77777777" w:rsidR="00BD570B" w:rsidRPr="004B38BF" w:rsidRDefault="00BD570B" w:rsidP="00BD570B">
      <w:pPr>
        <w:spacing w:after="0" w:line="480" w:lineRule="auto"/>
        <w:jc w:val="both"/>
        <w:rPr>
          <w:rFonts w:ascii="Times New Roman" w:hAnsi="Times New Roman"/>
          <w:b/>
          <w:bCs/>
          <w:sz w:val="24"/>
          <w:szCs w:val="24"/>
        </w:rPr>
      </w:pPr>
      <w:r w:rsidRPr="004B38BF">
        <w:rPr>
          <w:rFonts w:ascii="Times New Roman" w:hAnsi="Times New Roman"/>
          <w:b/>
          <w:bCs/>
          <w:sz w:val="24"/>
          <w:szCs w:val="24"/>
        </w:rPr>
        <w:lastRenderedPageBreak/>
        <w:t>2.2.3</w:t>
      </w:r>
      <w:r w:rsidRPr="004B38BF">
        <w:rPr>
          <w:rFonts w:ascii="Times New Roman" w:hAnsi="Times New Roman"/>
          <w:b/>
          <w:bCs/>
          <w:sz w:val="24"/>
          <w:szCs w:val="24"/>
        </w:rPr>
        <w:tab/>
        <w:t>Turmeric (</w:t>
      </w:r>
      <w:r w:rsidRPr="004B38BF">
        <w:rPr>
          <w:rFonts w:ascii="Times New Roman" w:hAnsi="Times New Roman"/>
          <w:b/>
          <w:bCs/>
          <w:i/>
          <w:iCs/>
          <w:sz w:val="24"/>
          <w:szCs w:val="24"/>
        </w:rPr>
        <w:t>Curcuma longa</w:t>
      </w:r>
      <w:r w:rsidRPr="004B38BF">
        <w:rPr>
          <w:rFonts w:ascii="Times New Roman" w:hAnsi="Times New Roman"/>
          <w:b/>
          <w:bCs/>
          <w:sz w:val="24"/>
          <w:szCs w:val="24"/>
        </w:rPr>
        <w:t>)</w:t>
      </w:r>
    </w:p>
    <w:p w14:paraId="70E65BD3" w14:textId="77777777" w:rsidR="00BD570B" w:rsidRPr="00C06223" w:rsidRDefault="00BD570B" w:rsidP="00BD570B">
      <w:pPr>
        <w:spacing w:line="480" w:lineRule="auto"/>
        <w:jc w:val="both"/>
        <w:rPr>
          <w:rFonts w:ascii="Times New Roman" w:hAnsi="Times New Roman"/>
          <w:sz w:val="24"/>
          <w:szCs w:val="24"/>
        </w:rPr>
      </w:pPr>
      <w:r w:rsidRPr="00C06223">
        <w:rPr>
          <w:rFonts w:ascii="Times New Roman" w:hAnsi="Times New Roman"/>
          <w:sz w:val="24"/>
          <w:szCs w:val="24"/>
        </w:rPr>
        <w:t xml:space="preserve">Turmeric is a perennial rhizomatous herb belonging to the family </w:t>
      </w:r>
      <w:r w:rsidRPr="004B38BF">
        <w:rPr>
          <w:rFonts w:ascii="Times New Roman" w:hAnsi="Times New Roman"/>
          <w:i/>
          <w:iCs/>
          <w:sz w:val="24"/>
          <w:szCs w:val="24"/>
        </w:rPr>
        <w:t>Zingiberaceae</w:t>
      </w:r>
      <w:r w:rsidRPr="00C06223">
        <w:rPr>
          <w:rFonts w:ascii="Times New Roman" w:hAnsi="Times New Roman"/>
          <w:sz w:val="24"/>
          <w:szCs w:val="24"/>
        </w:rPr>
        <w:t>, widely cultivated in tropical and subtropical regions of Asia, particularly India, which accounts for over 80% of global production (Prasad &amp; Aggarwal, 2011). The primary edible and functional part is the underground rhizome, which is harvested, boiled, dried, and ground into a characteristic golden-yellow powder. Turmeric is prized both as a spice and for its medicinal properties, having been used for centuries in culinary, cosmetic, and therapeutic applications.</w:t>
      </w:r>
    </w:p>
    <w:p w14:paraId="505D9C52" w14:textId="77777777" w:rsidR="00BD570B" w:rsidRPr="00C06223" w:rsidRDefault="00BD570B" w:rsidP="00BD570B">
      <w:pPr>
        <w:spacing w:line="480" w:lineRule="auto"/>
        <w:jc w:val="both"/>
        <w:rPr>
          <w:rFonts w:ascii="Times New Roman" w:hAnsi="Times New Roman"/>
          <w:sz w:val="24"/>
          <w:szCs w:val="24"/>
        </w:rPr>
      </w:pPr>
      <w:r w:rsidRPr="00C06223">
        <w:rPr>
          <w:rFonts w:ascii="Times New Roman" w:hAnsi="Times New Roman"/>
          <w:sz w:val="24"/>
          <w:szCs w:val="24"/>
        </w:rPr>
        <w:t xml:space="preserve">Turmeric contains approximately 60–70% carbohydrates, 6–8% protein, 5–10% fat, 2–7% fiber, and 3–6% minerals (Ravindran </w:t>
      </w:r>
      <w:r w:rsidRPr="00CB7309">
        <w:rPr>
          <w:rFonts w:ascii="Times New Roman" w:hAnsi="Times New Roman"/>
          <w:i/>
          <w:iCs/>
          <w:sz w:val="24"/>
          <w:szCs w:val="24"/>
        </w:rPr>
        <w:t>et al.,</w:t>
      </w:r>
      <w:r w:rsidRPr="00C06223">
        <w:rPr>
          <w:rFonts w:ascii="Times New Roman" w:hAnsi="Times New Roman"/>
          <w:sz w:val="24"/>
          <w:szCs w:val="24"/>
        </w:rPr>
        <w:t xml:space="preserve"> 2007). It is rich in bioactive compounds, particularly curcuminoids (curcumin, demethoxycurcumin, and bisdemethoxycurcumin), which are responsible for its intense </w:t>
      </w:r>
      <w:r>
        <w:rPr>
          <w:rFonts w:ascii="Times New Roman" w:hAnsi="Times New Roman"/>
          <w:sz w:val="24"/>
          <w:szCs w:val="24"/>
        </w:rPr>
        <w:t>colour</w:t>
      </w:r>
      <w:r w:rsidRPr="00C06223">
        <w:rPr>
          <w:rFonts w:ascii="Times New Roman" w:hAnsi="Times New Roman"/>
          <w:sz w:val="24"/>
          <w:szCs w:val="24"/>
        </w:rPr>
        <w:t xml:space="preserve"> and numerous health benefits. Turmeric also contains essential oils (zingiberene, turmerone, and atlantone), as well as vitamins such as vitamin C, vitamin E, and some B-complex vitamins, along with minerals like potassium, iron, and manganese.</w:t>
      </w:r>
    </w:p>
    <w:p w14:paraId="3242DA92" w14:textId="77777777" w:rsidR="00BD570B" w:rsidRPr="00C06223" w:rsidRDefault="00BD570B" w:rsidP="00BD570B">
      <w:pPr>
        <w:spacing w:line="480" w:lineRule="auto"/>
        <w:jc w:val="both"/>
        <w:rPr>
          <w:rFonts w:ascii="Times New Roman" w:hAnsi="Times New Roman"/>
          <w:sz w:val="24"/>
          <w:szCs w:val="24"/>
        </w:rPr>
      </w:pPr>
      <w:r w:rsidRPr="00C06223">
        <w:rPr>
          <w:rFonts w:ascii="Times New Roman" w:hAnsi="Times New Roman"/>
          <w:sz w:val="24"/>
          <w:szCs w:val="24"/>
        </w:rPr>
        <w:t>Curcumin is a potent free radical scavenger, protecting lipids, proteins, and DNA from oxidative damage (Aggarwal &amp; Harikumar, 2009).</w:t>
      </w:r>
      <w:r>
        <w:rPr>
          <w:rFonts w:ascii="Times New Roman" w:hAnsi="Times New Roman"/>
          <w:sz w:val="24"/>
          <w:szCs w:val="24"/>
        </w:rPr>
        <w:t xml:space="preserve"> </w:t>
      </w:r>
      <w:r w:rsidRPr="00C06223">
        <w:rPr>
          <w:rFonts w:ascii="Times New Roman" w:hAnsi="Times New Roman"/>
          <w:sz w:val="24"/>
          <w:szCs w:val="24"/>
        </w:rPr>
        <w:t xml:space="preserve">Curcumin inhibits the activation of NF-κB and downregulates pro-inflammatory cytokines, making it effective against chronic inflammation-related diseases (Gupta </w:t>
      </w:r>
      <w:r w:rsidRPr="004B38BF">
        <w:rPr>
          <w:rFonts w:ascii="Times New Roman" w:hAnsi="Times New Roman"/>
          <w:i/>
          <w:iCs/>
          <w:sz w:val="24"/>
          <w:szCs w:val="24"/>
        </w:rPr>
        <w:t>et al.,</w:t>
      </w:r>
      <w:r w:rsidRPr="00C06223">
        <w:rPr>
          <w:rFonts w:ascii="Times New Roman" w:hAnsi="Times New Roman"/>
          <w:sz w:val="24"/>
          <w:szCs w:val="24"/>
        </w:rPr>
        <w:t xml:space="preserve"> 2013).</w:t>
      </w:r>
      <w:r>
        <w:rPr>
          <w:rFonts w:ascii="Times New Roman" w:hAnsi="Times New Roman"/>
          <w:sz w:val="24"/>
          <w:szCs w:val="24"/>
        </w:rPr>
        <w:t xml:space="preserve"> </w:t>
      </w:r>
      <w:r w:rsidRPr="00C06223">
        <w:rPr>
          <w:rFonts w:ascii="Times New Roman" w:hAnsi="Times New Roman"/>
          <w:sz w:val="24"/>
          <w:szCs w:val="24"/>
        </w:rPr>
        <w:t xml:space="preserve">Turmeric exhibits antibacterial, antifungal, and antiviral properties, with curcumin and volatile oils contributing to the inhibition of pathogens such as Staphylococcus aureus, Escherichia coli, and Aspergillus spp. (Neelofar </w:t>
      </w:r>
      <w:r w:rsidRPr="00CB7309">
        <w:rPr>
          <w:rFonts w:ascii="Times New Roman" w:hAnsi="Times New Roman"/>
          <w:i/>
          <w:iCs/>
          <w:sz w:val="24"/>
          <w:szCs w:val="24"/>
        </w:rPr>
        <w:t>et al.,</w:t>
      </w:r>
      <w:r w:rsidRPr="00C06223">
        <w:rPr>
          <w:rFonts w:ascii="Times New Roman" w:hAnsi="Times New Roman"/>
          <w:sz w:val="24"/>
          <w:szCs w:val="24"/>
        </w:rPr>
        <w:t xml:space="preserve"> 2011).</w:t>
      </w:r>
    </w:p>
    <w:p w14:paraId="49C7D247" w14:textId="77777777" w:rsidR="00BD570B" w:rsidRPr="00C06223" w:rsidRDefault="00BD570B" w:rsidP="00BD570B">
      <w:pPr>
        <w:spacing w:line="480" w:lineRule="auto"/>
        <w:jc w:val="both"/>
        <w:rPr>
          <w:rFonts w:ascii="Times New Roman" w:hAnsi="Times New Roman"/>
          <w:sz w:val="24"/>
          <w:szCs w:val="24"/>
        </w:rPr>
      </w:pPr>
      <w:r w:rsidRPr="00C06223">
        <w:rPr>
          <w:rFonts w:ascii="Times New Roman" w:hAnsi="Times New Roman"/>
          <w:sz w:val="24"/>
          <w:szCs w:val="24"/>
        </w:rPr>
        <w:t xml:space="preserve">Traditionally, turmeric has been used to stimulate bile production and enhance digestion, reducing symptoms of bloating and flatulence (Goel </w:t>
      </w:r>
      <w:r w:rsidRPr="00CB7309">
        <w:rPr>
          <w:rFonts w:ascii="Times New Roman" w:hAnsi="Times New Roman"/>
          <w:i/>
          <w:iCs/>
          <w:sz w:val="24"/>
          <w:szCs w:val="24"/>
        </w:rPr>
        <w:t>et al.,</w:t>
      </w:r>
      <w:r w:rsidRPr="00C06223">
        <w:rPr>
          <w:rFonts w:ascii="Times New Roman" w:hAnsi="Times New Roman"/>
          <w:sz w:val="24"/>
          <w:szCs w:val="24"/>
        </w:rPr>
        <w:t xml:space="preserve"> 2008).</w:t>
      </w:r>
      <w:r>
        <w:rPr>
          <w:rFonts w:ascii="Times New Roman" w:hAnsi="Times New Roman"/>
          <w:sz w:val="24"/>
          <w:szCs w:val="24"/>
        </w:rPr>
        <w:t xml:space="preserve"> </w:t>
      </w:r>
      <w:r w:rsidRPr="00C06223">
        <w:rPr>
          <w:rFonts w:ascii="Times New Roman" w:hAnsi="Times New Roman"/>
          <w:sz w:val="24"/>
          <w:szCs w:val="24"/>
        </w:rPr>
        <w:t xml:space="preserve">Experimental studies suggest curcumin </w:t>
      </w:r>
      <w:r w:rsidRPr="00C06223">
        <w:rPr>
          <w:rFonts w:ascii="Times New Roman" w:hAnsi="Times New Roman"/>
          <w:sz w:val="24"/>
          <w:szCs w:val="24"/>
        </w:rPr>
        <w:lastRenderedPageBreak/>
        <w:t xml:space="preserve">can modulate various signaling pathways involved in cancer cell proliferation and apoptosis (Anand </w:t>
      </w:r>
      <w:r w:rsidRPr="00CB7309">
        <w:rPr>
          <w:rFonts w:ascii="Times New Roman" w:hAnsi="Times New Roman"/>
          <w:i/>
          <w:iCs/>
          <w:sz w:val="24"/>
          <w:szCs w:val="24"/>
        </w:rPr>
        <w:t>et al.,</w:t>
      </w:r>
      <w:r w:rsidRPr="00C06223">
        <w:rPr>
          <w:rFonts w:ascii="Times New Roman" w:hAnsi="Times New Roman"/>
          <w:sz w:val="24"/>
          <w:szCs w:val="24"/>
        </w:rPr>
        <w:t xml:space="preserve"> 2008).</w:t>
      </w:r>
    </w:p>
    <w:p w14:paraId="11DAD353" w14:textId="77777777" w:rsidR="00BD570B" w:rsidRPr="00C06223" w:rsidRDefault="00BD570B" w:rsidP="00BD570B">
      <w:pPr>
        <w:spacing w:line="480" w:lineRule="auto"/>
        <w:jc w:val="both"/>
        <w:rPr>
          <w:rFonts w:ascii="Times New Roman" w:hAnsi="Times New Roman"/>
          <w:sz w:val="24"/>
          <w:szCs w:val="24"/>
        </w:rPr>
      </w:pPr>
      <w:r w:rsidRPr="00C06223">
        <w:rPr>
          <w:rFonts w:ascii="Times New Roman" w:hAnsi="Times New Roman"/>
          <w:sz w:val="24"/>
          <w:szCs w:val="24"/>
        </w:rPr>
        <w:t xml:space="preserve">Turmeric is a key ingredient in curry powders, spice blends, and marinades, imparting a warm, earthy </w:t>
      </w:r>
      <w:r>
        <w:rPr>
          <w:rFonts w:ascii="Times New Roman" w:hAnsi="Times New Roman"/>
          <w:sz w:val="24"/>
          <w:szCs w:val="24"/>
        </w:rPr>
        <w:t>flavour</w:t>
      </w:r>
      <w:r w:rsidRPr="00C06223">
        <w:rPr>
          <w:rFonts w:ascii="Times New Roman" w:hAnsi="Times New Roman"/>
          <w:sz w:val="24"/>
          <w:szCs w:val="24"/>
        </w:rPr>
        <w:t xml:space="preserve"> and vibrant yellow </w:t>
      </w:r>
      <w:r>
        <w:rPr>
          <w:rFonts w:ascii="Times New Roman" w:hAnsi="Times New Roman"/>
          <w:sz w:val="24"/>
          <w:szCs w:val="24"/>
        </w:rPr>
        <w:t>colour</w:t>
      </w:r>
      <w:r w:rsidRPr="00C06223">
        <w:rPr>
          <w:rFonts w:ascii="Times New Roman" w:hAnsi="Times New Roman"/>
          <w:sz w:val="24"/>
          <w:szCs w:val="24"/>
        </w:rPr>
        <w:t xml:space="preserve"> to foods. It is used in soups, rice dishes, sauces, and pickles, as well as in beverages such as turmeric tea and golden milk. Beyond </w:t>
      </w:r>
      <w:r>
        <w:rPr>
          <w:rFonts w:ascii="Times New Roman" w:hAnsi="Times New Roman"/>
          <w:sz w:val="24"/>
          <w:szCs w:val="24"/>
        </w:rPr>
        <w:t>flavour</w:t>
      </w:r>
      <w:r w:rsidRPr="00C06223">
        <w:rPr>
          <w:rFonts w:ascii="Times New Roman" w:hAnsi="Times New Roman"/>
          <w:sz w:val="24"/>
          <w:szCs w:val="24"/>
        </w:rPr>
        <w:t>ing, its antioxidant and antimicrobial properties can contribute to food preservation (Prasad &amp; Aggarwal, 2011).</w:t>
      </w:r>
      <w:r>
        <w:rPr>
          <w:rFonts w:ascii="Times New Roman" w:hAnsi="Times New Roman"/>
          <w:sz w:val="24"/>
          <w:szCs w:val="24"/>
        </w:rPr>
        <w:t xml:space="preserve"> </w:t>
      </w:r>
      <w:r w:rsidRPr="00C06223">
        <w:rPr>
          <w:rFonts w:ascii="Times New Roman" w:hAnsi="Times New Roman"/>
          <w:sz w:val="24"/>
          <w:szCs w:val="24"/>
        </w:rPr>
        <w:t xml:space="preserve">Turmeric’s multifunctional role as a </w:t>
      </w:r>
      <w:r>
        <w:rPr>
          <w:rFonts w:ascii="Times New Roman" w:hAnsi="Times New Roman"/>
          <w:sz w:val="24"/>
          <w:szCs w:val="24"/>
        </w:rPr>
        <w:t>flavour</w:t>
      </w:r>
      <w:r w:rsidRPr="00C06223">
        <w:rPr>
          <w:rFonts w:ascii="Times New Roman" w:hAnsi="Times New Roman"/>
          <w:sz w:val="24"/>
          <w:szCs w:val="24"/>
        </w:rPr>
        <w:t xml:space="preserve">ing agent, natural </w:t>
      </w:r>
      <w:r>
        <w:rPr>
          <w:rFonts w:ascii="Times New Roman" w:hAnsi="Times New Roman"/>
          <w:sz w:val="24"/>
          <w:szCs w:val="24"/>
        </w:rPr>
        <w:t>colour</w:t>
      </w:r>
      <w:r w:rsidRPr="00C06223">
        <w:rPr>
          <w:rFonts w:ascii="Times New Roman" w:hAnsi="Times New Roman"/>
          <w:sz w:val="24"/>
          <w:szCs w:val="24"/>
        </w:rPr>
        <w:t>ant, and health-promoting ingredient makes it an essential component in composite spice formulations for enhancing sensory quality and nutritional value.</w:t>
      </w:r>
    </w:p>
    <w:p w14:paraId="12E9CF5A" w14:textId="77777777" w:rsidR="00BD570B" w:rsidRPr="00CB7309" w:rsidRDefault="00BD570B" w:rsidP="00BD570B">
      <w:pPr>
        <w:spacing w:after="0" w:line="480" w:lineRule="auto"/>
        <w:jc w:val="both"/>
        <w:rPr>
          <w:rFonts w:ascii="Times New Roman" w:hAnsi="Times New Roman"/>
          <w:b/>
          <w:bCs/>
          <w:sz w:val="24"/>
          <w:szCs w:val="24"/>
        </w:rPr>
      </w:pPr>
      <w:r w:rsidRPr="00CB7309">
        <w:rPr>
          <w:rFonts w:ascii="Times New Roman" w:hAnsi="Times New Roman"/>
          <w:b/>
          <w:bCs/>
          <w:sz w:val="24"/>
          <w:szCs w:val="24"/>
        </w:rPr>
        <w:t>2.2.4</w:t>
      </w:r>
      <w:r w:rsidRPr="00CB7309">
        <w:rPr>
          <w:rFonts w:ascii="Times New Roman" w:hAnsi="Times New Roman"/>
          <w:b/>
          <w:bCs/>
          <w:sz w:val="24"/>
          <w:szCs w:val="24"/>
        </w:rPr>
        <w:tab/>
        <w:t>Bay Leaf (</w:t>
      </w:r>
      <w:r w:rsidRPr="00CB7309">
        <w:rPr>
          <w:rFonts w:ascii="Times New Roman" w:hAnsi="Times New Roman"/>
          <w:b/>
          <w:bCs/>
          <w:i/>
          <w:iCs/>
          <w:sz w:val="24"/>
          <w:szCs w:val="24"/>
        </w:rPr>
        <w:t>Laurus nobilis</w:t>
      </w:r>
      <w:r w:rsidRPr="00CB7309">
        <w:rPr>
          <w:rFonts w:ascii="Times New Roman" w:hAnsi="Times New Roman"/>
          <w:b/>
          <w:bCs/>
          <w:sz w:val="24"/>
          <w:szCs w:val="24"/>
        </w:rPr>
        <w:t>)</w:t>
      </w:r>
    </w:p>
    <w:p w14:paraId="2EC46C04" w14:textId="77777777" w:rsidR="00BD570B" w:rsidRPr="00C06223" w:rsidRDefault="00BD570B" w:rsidP="00BD570B">
      <w:pPr>
        <w:spacing w:line="480" w:lineRule="auto"/>
        <w:jc w:val="both"/>
        <w:rPr>
          <w:rFonts w:ascii="Times New Roman" w:hAnsi="Times New Roman"/>
          <w:sz w:val="24"/>
          <w:szCs w:val="24"/>
        </w:rPr>
      </w:pPr>
      <w:r w:rsidRPr="00C06223">
        <w:rPr>
          <w:rFonts w:ascii="Times New Roman" w:hAnsi="Times New Roman"/>
          <w:sz w:val="24"/>
          <w:szCs w:val="24"/>
        </w:rPr>
        <w:t xml:space="preserve">Bay leaf is an aromatic evergreen leaf obtained from the bay laurel tree, a member of the family </w:t>
      </w:r>
      <w:r w:rsidRPr="00CB7309">
        <w:rPr>
          <w:rFonts w:ascii="Times New Roman" w:hAnsi="Times New Roman"/>
          <w:i/>
          <w:iCs/>
          <w:sz w:val="24"/>
          <w:szCs w:val="24"/>
        </w:rPr>
        <w:t>Lauraceae.</w:t>
      </w:r>
      <w:r w:rsidRPr="00C06223">
        <w:rPr>
          <w:rFonts w:ascii="Times New Roman" w:hAnsi="Times New Roman"/>
          <w:sz w:val="24"/>
          <w:szCs w:val="24"/>
        </w:rPr>
        <w:t xml:space="preserve"> Native to the Mediterranean region, it is widely cultivated in subtropical and temperate zones for its culinary and medicinal uses (Ravindran </w:t>
      </w:r>
      <w:r w:rsidRPr="00CB7309">
        <w:rPr>
          <w:rFonts w:ascii="Times New Roman" w:hAnsi="Times New Roman"/>
          <w:i/>
          <w:iCs/>
          <w:sz w:val="24"/>
          <w:szCs w:val="24"/>
        </w:rPr>
        <w:t>et al.,</w:t>
      </w:r>
      <w:r w:rsidRPr="00C06223">
        <w:rPr>
          <w:rFonts w:ascii="Times New Roman" w:hAnsi="Times New Roman"/>
          <w:sz w:val="24"/>
          <w:szCs w:val="24"/>
        </w:rPr>
        <w:t xml:space="preserve"> 2002). The leaves are typically harvested when mature, dried, and used whole or ground to impart </w:t>
      </w:r>
      <w:r>
        <w:rPr>
          <w:rFonts w:ascii="Times New Roman" w:hAnsi="Times New Roman"/>
          <w:sz w:val="24"/>
          <w:szCs w:val="24"/>
        </w:rPr>
        <w:t>flavour</w:t>
      </w:r>
      <w:r w:rsidRPr="00C06223">
        <w:rPr>
          <w:rFonts w:ascii="Times New Roman" w:hAnsi="Times New Roman"/>
          <w:sz w:val="24"/>
          <w:szCs w:val="24"/>
        </w:rPr>
        <w:t xml:space="preserve"> and aroma to a variety of dishes.</w:t>
      </w:r>
    </w:p>
    <w:p w14:paraId="40709165" w14:textId="77777777" w:rsidR="00BD570B" w:rsidRPr="00C06223" w:rsidRDefault="00BD570B" w:rsidP="00BD570B">
      <w:pPr>
        <w:spacing w:line="480" w:lineRule="auto"/>
        <w:jc w:val="both"/>
        <w:rPr>
          <w:rFonts w:ascii="Times New Roman" w:hAnsi="Times New Roman"/>
          <w:sz w:val="24"/>
          <w:szCs w:val="24"/>
        </w:rPr>
      </w:pPr>
      <w:r w:rsidRPr="00C06223">
        <w:rPr>
          <w:rFonts w:ascii="Times New Roman" w:hAnsi="Times New Roman"/>
          <w:sz w:val="24"/>
          <w:szCs w:val="24"/>
        </w:rPr>
        <w:t xml:space="preserve">Bay leaves are a modest source of macronutrients, containing about 8–12% moisture, 7–10% protein, 3–8% fat, 40–45% carbohydrates, and 25–30% dietary fiber (Salvador </w:t>
      </w:r>
      <w:r w:rsidRPr="00CB7309">
        <w:rPr>
          <w:rFonts w:ascii="Times New Roman" w:hAnsi="Times New Roman"/>
          <w:i/>
          <w:iCs/>
          <w:sz w:val="24"/>
          <w:szCs w:val="24"/>
        </w:rPr>
        <w:t>et al.,</w:t>
      </w:r>
      <w:r w:rsidRPr="00C06223">
        <w:rPr>
          <w:rFonts w:ascii="Times New Roman" w:hAnsi="Times New Roman"/>
          <w:sz w:val="24"/>
          <w:szCs w:val="24"/>
        </w:rPr>
        <w:t xml:space="preserve"> 2003). They are rich in vitamins such as vitamin A, vitamin C, folate, niacin, and minerals including calcium, magnesium, potassium, iron, and manganese. The leaves also contain essential oils (1–3%), with eucalyptol (cineole), eugenol, and linalool as the major constituents, contributing to their characteristic aroma and </w:t>
      </w:r>
      <w:r>
        <w:rPr>
          <w:rFonts w:ascii="Times New Roman" w:hAnsi="Times New Roman"/>
          <w:sz w:val="24"/>
          <w:szCs w:val="24"/>
        </w:rPr>
        <w:t>flavour</w:t>
      </w:r>
      <w:r w:rsidRPr="00C06223">
        <w:rPr>
          <w:rFonts w:ascii="Times New Roman" w:hAnsi="Times New Roman"/>
          <w:sz w:val="24"/>
          <w:szCs w:val="24"/>
        </w:rPr>
        <w:t>. Additionally, bay leaves contain phenolic compounds like flavonoids and tannins, which contribute to their antioxidant capacity.</w:t>
      </w:r>
    </w:p>
    <w:p w14:paraId="3986B585" w14:textId="77777777" w:rsidR="00BD570B" w:rsidRPr="00C06223" w:rsidRDefault="00BD570B" w:rsidP="00BD570B">
      <w:pPr>
        <w:spacing w:line="480" w:lineRule="auto"/>
        <w:jc w:val="both"/>
        <w:rPr>
          <w:rFonts w:ascii="Times New Roman" w:hAnsi="Times New Roman"/>
          <w:sz w:val="24"/>
          <w:szCs w:val="24"/>
        </w:rPr>
      </w:pPr>
      <w:r w:rsidRPr="00C06223">
        <w:rPr>
          <w:rFonts w:ascii="Times New Roman" w:hAnsi="Times New Roman"/>
          <w:sz w:val="24"/>
          <w:szCs w:val="24"/>
        </w:rPr>
        <w:lastRenderedPageBreak/>
        <w:t xml:space="preserve">Phenolic compounds and essential oils in bay leaf scavenge free radicals, thereby protecting against oxidative stress and lipid peroxidation (Chahal </w:t>
      </w:r>
      <w:r w:rsidRPr="00CB7309">
        <w:rPr>
          <w:rFonts w:ascii="Times New Roman" w:hAnsi="Times New Roman"/>
          <w:i/>
          <w:iCs/>
          <w:sz w:val="24"/>
          <w:szCs w:val="24"/>
        </w:rPr>
        <w:t>et al.,</w:t>
      </w:r>
      <w:r w:rsidRPr="00C06223">
        <w:rPr>
          <w:rFonts w:ascii="Times New Roman" w:hAnsi="Times New Roman"/>
          <w:sz w:val="24"/>
          <w:szCs w:val="24"/>
        </w:rPr>
        <w:t xml:space="preserve"> 2017)</w:t>
      </w:r>
      <w:r>
        <w:rPr>
          <w:rFonts w:ascii="Times New Roman" w:hAnsi="Times New Roman"/>
          <w:sz w:val="24"/>
          <w:szCs w:val="24"/>
        </w:rPr>
        <w:t xml:space="preserve">. </w:t>
      </w:r>
      <w:r w:rsidRPr="00C06223">
        <w:rPr>
          <w:rFonts w:ascii="Times New Roman" w:hAnsi="Times New Roman"/>
          <w:sz w:val="24"/>
          <w:szCs w:val="24"/>
        </w:rPr>
        <w:t xml:space="preserve">Bay leaf extracts exhibit inhibitory effects against bacteria such as Escherichia coli, Staphylococcus aureus, and fungi like Candida albicans, owing to the presence of eugenol and cineole (Bensabah </w:t>
      </w:r>
      <w:r w:rsidRPr="00CB7309">
        <w:rPr>
          <w:rFonts w:ascii="Times New Roman" w:hAnsi="Times New Roman"/>
          <w:i/>
          <w:iCs/>
          <w:sz w:val="24"/>
          <w:szCs w:val="24"/>
        </w:rPr>
        <w:t>et al.,</w:t>
      </w:r>
      <w:r w:rsidRPr="00C06223">
        <w:rPr>
          <w:rFonts w:ascii="Times New Roman" w:hAnsi="Times New Roman"/>
          <w:sz w:val="24"/>
          <w:szCs w:val="24"/>
        </w:rPr>
        <w:t xml:space="preserve"> 2015).</w:t>
      </w:r>
      <w:r>
        <w:rPr>
          <w:rFonts w:ascii="Times New Roman" w:hAnsi="Times New Roman"/>
          <w:sz w:val="24"/>
          <w:szCs w:val="24"/>
        </w:rPr>
        <w:t xml:space="preserve"> </w:t>
      </w:r>
      <w:r w:rsidRPr="00C06223">
        <w:rPr>
          <w:rFonts w:ascii="Times New Roman" w:hAnsi="Times New Roman"/>
          <w:sz w:val="24"/>
          <w:szCs w:val="24"/>
        </w:rPr>
        <w:t xml:space="preserve">Traditionally used to relieve bloating, flatulence, and indigestion by stimulating gastric enzyme secretion (Ravindran </w:t>
      </w:r>
      <w:r w:rsidRPr="00CB7309">
        <w:rPr>
          <w:rFonts w:ascii="Times New Roman" w:hAnsi="Times New Roman"/>
          <w:i/>
          <w:iCs/>
          <w:sz w:val="24"/>
          <w:szCs w:val="24"/>
        </w:rPr>
        <w:t>et al.,</w:t>
      </w:r>
      <w:r w:rsidRPr="00C06223">
        <w:rPr>
          <w:rFonts w:ascii="Times New Roman" w:hAnsi="Times New Roman"/>
          <w:sz w:val="24"/>
          <w:szCs w:val="24"/>
        </w:rPr>
        <w:t xml:space="preserve"> 2002).</w:t>
      </w:r>
      <w:r>
        <w:rPr>
          <w:rFonts w:ascii="Times New Roman" w:hAnsi="Times New Roman"/>
          <w:sz w:val="24"/>
          <w:szCs w:val="24"/>
        </w:rPr>
        <w:t xml:space="preserve"> </w:t>
      </w:r>
      <w:r w:rsidRPr="00C06223">
        <w:rPr>
          <w:rFonts w:ascii="Times New Roman" w:hAnsi="Times New Roman"/>
          <w:sz w:val="24"/>
          <w:szCs w:val="24"/>
        </w:rPr>
        <w:t xml:space="preserve">Essential oils have been reported to inhibit the release of pro-inflammatory mediators (Chahal </w:t>
      </w:r>
      <w:r w:rsidRPr="00CB7309">
        <w:rPr>
          <w:rFonts w:ascii="Times New Roman" w:hAnsi="Times New Roman"/>
          <w:i/>
          <w:iCs/>
          <w:sz w:val="24"/>
          <w:szCs w:val="24"/>
        </w:rPr>
        <w:t>et al.,</w:t>
      </w:r>
      <w:r w:rsidRPr="00C06223">
        <w:rPr>
          <w:rFonts w:ascii="Times New Roman" w:hAnsi="Times New Roman"/>
          <w:sz w:val="24"/>
          <w:szCs w:val="24"/>
        </w:rPr>
        <w:t xml:space="preserve"> 2017).</w:t>
      </w:r>
    </w:p>
    <w:p w14:paraId="7FEE8362" w14:textId="77777777" w:rsidR="00BD570B" w:rsidRDefault="00BD570B" w:rsidP="00BD570B">
      <w:pPr>
        <w:spacing w:line="480" w:lineRule="auto"/>
        <w:jc w:val="both"/>
        <w:rPr>
          <w:rFonts w:ascii="Times New Roman" w:hAnsi="Times New Roman"/>
          <w:sz w:val="24"/>
          <w:szCs w:val="24"/>
        </w:rPr>
      </w:pPr>
      <w:r w:rsidRPr="00C06223">
        <w:rPr>
          <w:rFonts w:ascii="Times New Roman" w:hAnsi="Times New Roman"/>
          <w:sz w:val="24"/>
          <w:szCs w:val="24"/>
        </w:rPr>
        <w:t xml:space="preserve">Bay leaves are valued for their warm, slightly bitter, and aromatic </w:t>
      </w:r>
      <w:r>
        <w:rPr>
          <w:rFonts w:ascii="Times New Roman" w:hAnsi="Times New Roman"/>
          <w:sz w:val="24"/>
          <w:szCs w:val="24"/>
        </w:rPr>
        <w:t>flavour</w:t>
      </w:r>
      <w:r w:rsidRPr="00C06223">
        <w:rPr>
          <w:rFonts w:ascii="Times New Roman" w:hAnsi="Times New Roman"/>
          <w:sz w:val="24"/>
          <w:szCs w:val="24"/>
        </w:rPr>
        <w:t xml:space="preserve">. They are commonly added whole to soups, stews, sauces, rice dishes, marinades, and pickles, often removed before serving due to their leathery texture. In spice blends, bay leaf complements other aromatic spices, enhancing </w:t>
      </w:r>
      <w:r>
        <w:rPr>
          <w:rFonts w:ascii="Times New Roman" w:hAnsi="Times New Roman"/>
          <w:sz w:val="24"/>
          <w:szCs w:val="24"/>
        </w:rPr>
        <w:t>flavour</w:t>
      </w:r>
      <w:r w:rsidRPr="00C06223">
        <w:rPr>
          <w:rFonts w:ascii="Times New Roman" w:hAnsi="Times New Roman"/>
          <w:sz w:val="24"/>
          <w:szCs w:val="24"/>
        </w:rPr>
        <w:t xml:space="preserve"> complexity.</w:t>
      </w:r>
    </w:p>
    <w:p w14:paraId="7C333F28" w14:textId="77777777" w:rsidR="00BD570B" w:rsidRPr="00401469" w:rsidRDefault="00BD570B" w:rsidP="00BD570B">
      <w:pPr>
        <w:spacing w:after="0" w:line="480" w:lineRule="auto"/>
        <w:jc w:val="both"/>
        <w:rPr>
          <w:rFonts w:ascii="Times New Roman" w:hAnsi="Times New Roman"/>
          <w:b/>
          <w:bCs/>
          <w:sz w:val="24"/>
          <w:szCs w:val="24"/>
        </w:rPr>
      </w:pPr>
      <w:r w:rsidRPr="00401469">
        <w:rPr>
          <w:rFonts w:ascii="Times New Roman" w:hAnsi="Times New Roman"/>
          <w:b/>
          <w:bCs/>
          <w:sz w:val="24"/>
          <w:szCs w:val="24"/>
        </w:rPr>
        <w:t>Table 4.</w:t>
      </w:r>
      <w:r w:rsidRPr="00401469">
        <w:rPr>
          <w:rFonts w:ascii="Times New Roman" w:hAnsi="Times New Roman"/>
          <w:b/>
          <w:bCs/>
          <w:sz w:val="24"/>
          <w:szCs w:val="24"/>
        </w:rPr>
        <w:tab/>
        <w:t>Nutritional Value of Dried Bay Leaf per 100 g</w:t>
      </w:r>
    </w:p>
    <w:tbl>
      <w:tblPr>
        <w:tblStyle w:val="TableGrid"/>
        <w:tblW w:w="6395" w:type="dxa"/>
        <w:tblInd w:w="15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3155"/>
      </w:tblGrid>
      <w:tr w:rsidR="00BD570B" w:rsidRPr="00401469" w14:paraId="7429E2B3" w14:textId="77777777" w:rsidTr="00BE1FB3">
        <w:tc>
          <w:tcPr>
            <w:tcW w:w="3240" w:type="dxa"/>
            <w:tcBorders>
              <w:top w:val="single" w:sz="4" w:space="0" w:color="auto"/>
              <w:bottom w:val="single" w:sz="4" w:space="0" w:color="auto"/>
            </w:tcBorders>
          </w:tcPr>
          <w:p w14:paraId="550AEBC6" w14:textId="77777777" w:rsidR="00BD570B" w:rsidRPr="00401469" w:rsidRDefault="00BD570B" w:rsidP="00BE1FB3">
            <w:pPr>
              <w:spacing w:after="0" w:line="240" w:lineRule="auto"/>
              <w:jc w:val="center"/>
              <w:rPr>
                <w:rFonts w:ascii="Times New Roman" w:hAnsi="Times New Roman"/>
                <w:b/>
                <w:bCs/>
                <w:sz w:val="24"/>
                <w:szCs w:val="24"/>
              </w:rPr>
            </w:pPr>
            <w:r w:rsidRPr="00401469">
              <w:rPr>
                <w:rFonts w:ascii="Times New Roman" w:hAnsi="Times New Roman"/>
                <w:b/>
                <w:bCs/>
                <w:sz w:val="24"/>
                <w:szCs w:val="24"/>
              </w:rPr>
              <w:t>Gradients</w:t>
            </w:r>
          </w:p>
        </w:tc>
        <w:tc>
          <w:tcPr>
            <w:tcW w:w="3155" w:type="dxa"/>
            <w:tcBorders>
              <w:top w:val="single" w:sz="4" w:space="0" w:color="auto"/>
              <w:bottom w:val="single" w:sz="4" w:space="0" w:color="auto"/>
            </w:tcBorders>
          </w:tcPr>
          <w:p w14:paraId="1F03E9B7" w14:textId="77777777" w:rsidR="00BD570B" w:rsidRPr="00401469" w:rsidRDefault="00BD570B" w:rsidP="00BE1FB3">
            <w:pPr>
              <w:spacing w:after="0" w:line="240" w:lineRule="auto"/>
              <w:jc w:val="center"/>
              <w:rPr>
                <w:rFonts w:ascii="Times New Roman" w:hAnsi="Times New Roman"/>
                <w:b/>
                <w:bCs/>
                <w:sz w:val="24"/>
                <w:szCs w:val="24"/>
              </w:rPr>
            </w:pPr>
            <w:r w:rsidRPr="00401469">
              <w:rPr>
                <w:rFonts w:ascii="Times New Roman" w:hAnsi="Times New Roman"/>
                <w:b/>
                <w:bCs/>
                <w:sz w:val="24"/>
                <w:szCs w:val="24"/>
              </w:rPr>
              <w:t>Nutrient Value</w:t>
            </w:r>
          </w:p>
        </w:tc>
      </w:tr>
      <w:tr w:rsidR="00BD570B" w14:paraId="2C27BCC1" w14:textId="77777777" w:rsidTr="00BE1FB3">
        <w:tc>
          <w:tcPr>
            <w:tcW w:w="3240" w:type="dxa"/>
            <w:tcBorders>
              <w:top w:val="single" w:sz="4" w:space="0" w:color="auto"/>
            </w:tcBorders>
          </w:tcPr>
          <w:p w14:paraId="05EAE956" w14:textId="77777777" w:rsidR="00BD570B" w:rsidRPr="00401469" w:rsidRDefault="00BD570B" w:rsidP="00BE1FB3">
            <w:pPr>
              <w:spacing w:after="0" w:line="240" w:lineRule="auto"/>
              <w:jc w:val="center"/>
              <w:rPr>
                <w:rFonts w:ascii="Times New Roman" w:hAnsi="Times New Roman"/>
                <w:sz w:val="24"/>
                <w:szCs w:val="24"/>
              </w:rPr>
            </w:pPr>
            <w:r w:rsidRPr="00401469">
              <w:rPr>
                <w:rFonts w:ascii="Times New Roman" w:hAnsi="Times New Roman"/>
                <w:sz w:val="24"/>
                <w:szCs w:val="24"/>
              </w:rPr>
              <w:t>Energy</w:t>
            </w:r>
          </w:p>
        </w:tc>
        <w:tc>
          <w:tcPr>
            <w:tcW w:w="3155" w:type="dxa"/>
            <w:tcBorders>
              <w:top w:val="single" w:sz="4" w:space="0" w:color="auto"/>
            </w:tcBorders>
          </w:tcPr>
          <w:p w14:paraId="200648E8" w14:textId="77777777" w:rsidR="00BD570B" w:rsidRPr="00401469" w:rsidRDefault="00BD570B" w:rsidP="00BE1FB3">
            <w:pPr>
              <w:spacing w:after="0" w:line="240" w:lineRule="auto"/>
              <w:jc w:val="center"/>
              <w:rPr>
                <w:rFonts w:ascii="Times New Roman" w:hAnsi="Times New Roman"/>
                <w:sz w:val="24"/>
                <w:szCs w:val="24"/>
              </w:rPr>
            </w:pPr>
            <w:r w:rsidRPr="00401469">
              <w:rPr>
                <w:rFonts w:ascii="Times New Roman" w:hAnsi="Times New Roman"/>
                <w:sz w:val="24"/>
                <w:szCs w:val="24"/>
              </w:rPr>
              <w:t>376 Kcal</w:t>
            </w:r>
          </w:p>
        </w:tc>
      </w:tr>
      <w:tr w:rsidR="00BD570B" w14:paraId="690628DC" w14:textId="77777777" w:rsidTr="00BE1FB3">
        <w:tc>
          <w:tcPr>
            <w:tcW w:w="3240" w:type="dxa"/>
          </w:tcPr>
          <w:p w14:paraId="0B81151A" w14:textId="77777777" w:rsidR="00BD570B" w:rsidRPr="00401469" w:rsidRDefault="00BD570B" w:rsidP="00BE1FB3">
            <w:pPr>
              <w:spacing w:after="0" w:line="240" w:lineRule="auto"/>
              <w:jc w:val="center"/>
              <w:rPr>
                <w:rFonts w:ascii="Times New Roman" w:hAnsi="Times New Roman"/>
                <w:sz w:val="24"/>
                <w:szCs w:val="24"/>
              </w:rPr>
            </w:pPr>
            <w:r w:rsidRPr="00401469">
              <w:rPr>
                <w:rFonts w:ascii="Times New Roman" w:hAnsi="Times New Roman"/>
                <w:sz w:val="24"/>
                <w:szCs w:val="24"/>
              </w:rPr>
              <w:t>Protein</w:t>
            </w:r>
          </w:p>
        </w:tc>
        <w:tc>
          <w:tcPr>
            <w:tcW w:w="3155" w:type="dxa"/>
          </w:tcPr>
          <w:p w14:paraId="721349E1" w14:textId="77777777" w:rsidR="00BD570B" w:rsidRPr="00401469" w:rsidRDefault="00BD570B" w:rsidP="00BE1FB3">
            <w:pPr>
              <w:spacing w:after="0" w:line="240" w:lineRule="auto"/>
              <w:jc w:val="center"/>
              <w:rPr>
                <w:rFonts w:ascii="Times New Roman" w:hAnsi="Times New Roman"/>
                <w:sz w:val="24"/>
                <w:szCs w:val="24"/>
              </w:rPr>
            </w:pPr>
            <w:r w:rsidRPr="00401469">
              <w:rPr>
                <w:rFonts w:ascii="Times New Roman" w:hAnsi="Times New Roman"/>
                <w:sz w:val="24"/>
                <w:szCs w:val="24"/>
              </w:rPr>
              <w:t>10.13%</w:t>
            </w:r>
          </w:p>
        </w:tc>
      </w:tr>
      <w:tr w:rsidR="00BD570B" w14:paraId="43EE27DB" w14:textId="77777777" w:rsidTr="00BE1FB3">
        <w:tc>
          <w:tcPr>
            <w:tcW w:w="3240" w:type="dxa"/>
          </w:tcPr>
          <w:p w14:paraId="2C5A5DF5" w14:textId="77777777" w:rsidR="00BD570B" w:rsidRPr="00401469" w:rsidRDefault="00BD570B" w:rsidP="00BE1FB3">
            <w:pPr>
              <w:spacing w:after="0" w:line="240" w:lineRule="auto"/>
              <w:jc w:val="center"/>
              <w:rPr>
                <w:rFonts w:ascii="Times New Roman" w:hAnsi="Times New Roman"/>
                <w:sz w:val="24"/>
                <w:szCs w:val="24"/>
              </w:rPr>
            </w:pPr>
            <w:r w:rsidRPr="00401469">
              <w:rPr>
                <w:rFonts w:ascii="Times New Roman" w:hAnsi="Times New Roman"/>
                <w:sz w:val="24"/>
                <w:szCs w:val="24"/>
              </w:rPr>
              <w:t>Total Fat</w:t>
            </w:r>
          </w:p>
        </w:tc>
        <w:tc>
          <w:tcPr>
            <w:tcW w:w="3155" w:type="dxa"/>
          </w:tcPr>
          <w:p w14:paraId="21D35846" w14:textId="77777777" w:rsidR="00BD570B" w:rsidRPr="00401469" w:rsidRDefault="00BD570B" w:rsidP="00BE1FB3">
            <w:pPr>
              <w:spacing w:after="0" w:line="240" w:lineRule="auto"/>
              <w:jc w:val="center"/>
              <w:rPr>
                <w:rFonts w:ascii="Times New Roman" w:hAnsi="Times New Roman"/>
                <w:sz w:val="24"/>
                <w:szCs w:val="24"/>
              </w:rPr>
            </w:pPr>
            <w:r w:rsidRPr="00401469">
              <w:rPr>
                <w:rFonts w:ascii="Times New Roman" w:hAnsi="Times New Roman"/>
                <w:sz w:val="24"/>
                <w:szCs w:val="24"/>
              </w:rPr>
              <w:t>6.41 %</w:t>
            </w:r>
          </w:p>
        </w:tc>
      </w:tr>
      <w:tr w:rsidR="00BD570B" w14:paraId="22D4E54B" w14:textId="77777777" w:rsidTr="00BE1FB3">
        <w:tc>
          <w:tcPr>
            <w:tcW w:w="3240" w:type="dxa"/>
          </w:tcPr>
          <w:p w14:paraId="227BDFC4" w14:textId="77777777" w:rsidR="00BD570B" w:rsidRPr="00401469" w:rsidRDefault="00BD570B" w:rsidP="00BE1FB3">
            <w:pPr>
              <w:spacing w:after="0" w:line="240" w:lineRule="auto"/>
              <w:jc w:val="center"/>
              <w:rPr>
                <w:rFonts w:ascii="Times New Roman" w:hAnsi="Times New Roman"/>
                <w:sz w:val="24"/>
                <w:szCs w:val="24"/>
              </w:rPr>
            </w:pPr>
            <w:r w:rsidRPr="00401469">
              <w:rPr>
                <w:rFonts w:ascii="Times New Roman" w:hAnsi="Times New Roman"/>
                <w:sz w:val="24"/>
                <w:szCs w:val="24"/>
              </w:rPr>
              <w:t>Cholesterol</w:t>
            </w:r>
          </w:p>
        </w:tc>
        <w:tc>
          <w:tcPr>
            <w:tcW w:w="3155" w:type="dxa"/>
          </w:tcPr>
          <w:p w14:paraId="05442891" w14:textId="77777777" w:rsidR="00BD570B" w:rsidRPr="00401469" w:rsidRDefault="00BD570B" w:rsidP="00BE1FB3">
            <w:pPr>
              <w:spacing w:after="0" w:line="240" w:lineRule="auto"/>
              <w:jc w:val="center"/>
              <w:rPr>
                <w:rFonts w:ascii="Times New Roman" w:hAnsi="Times New Roman"/>
                <w:sz w:val="24"/>
                <w:szCs w:val="24"/>
              </w:rPr>
            </w:pPr>
            <w:r w:rsidRPr="00401469">
              <w:rPr>
                <w:rFonts w:ascii="Times New Roman" w:hAnsi="Times New Roman"/>
                <w:sz w:val="24"/>
                <w:szCs w:val="24"/>
              </w:rPr>
              <w:t>0 mg</w:t>
            </w:r>
          </w:p>
        </w:tc>
      </w:tr>
      <w:tr w:rsidR="00BD570B" w14:paraId="34B704BE" w14:textId="77777777" w:rsidTr="00BE1FB3">
        <w:tc>
          <w:tcPr>
            <w:tcW w:w="3240" w:type="dxa"/>
          </w:tcPr>
          <w:p w14:paraId="5C6D44F0" w14:textId="77777777" w:rsidR="00BD570B" w:rsidRPr="00401469" w:rsidRDefault="00BD570B" w:rsidP="00BE1FB3">
            <w:pPr>
              <w:spacing w:after="0" w:line="240" w:lineRule="auto"/>
              <w:jc w:val="center"/>
              <w:rPr>
                <w:rFonts w:ascii="Times New Roman" w:hAnsi="Times New Roman"/>
                <w:sz w:val="24"/>
                <w:szCs w:val="24"/>
              </w:rPr>
            </w:pPr>
            <w:r w:rsidRPr="00401469">
              <w:rPr>
                <w:rFonts w:ascii="Times New Roman" w:hAnsi="Times New Roman"/>
                <w:sz w:val="24"/>
                <w:szCs w:val="24"/>
              </w:rPr>
              <w:t>Carbohydrate</w:t>
            </w:r>
          </w:p>
        </w:tc>
        <w:tc>
          <w:tcPr>
            <w:tcW w:w="3155" w:type="dxa"/>
          </w:tcPr>
          <w:p w14:paraId="66FA8B18" w14:textId="77777777" w:rsidR="00BD570B" w:rsidRPr="00401469" w:rsidRDefault="00BD570B" w:rsidP="00BE1FB3">
            <w:pPr>
              <w:spacing w:after="0" w:line="240" w:lineRule="auto"/>
              <w:jc w:val="center"/>
              <w:rPr>
                <w:rFonts w:ascii="Times New Roman" w:hAnsi="Times New Roman"/>
                <w:sz w:val="24"/>
                <w:szCs w:val="24"/>
              </w:rPr>
            </w:pPr>
            <w:r w:rsidRPr="00401469">
              <w:rPr>
                <w:rFonts w:ascii="Times New Roman" w:hAnsi="Times New Roman"/>
                <w:sz w:val="24"/>
                <w:szCs w:val="24"/>
              </w:rPr>
              <w:t>54.25</w:t>
            </w:r>
          </w:p>
        </w:tc>
      </w:tr>
      <w:tr w:rsidR="00BD570B" w14:paraId="63A4DF60" w14:textId="77777777" w:rsidTr="00BE1FB3">
        <w:tc>
          <w:tcPr>
            <w:tcW w:w="3240" w:type="dxa"/>
          </w:tcPr>
          <w:p w14:paraId="6C3DAB83" w14:textId="77777777" w:rsidR="00BD570B" w:rsidRPr="00401469" w:rsidRDefault="00BD570B" w:rsidP="00BE1FB3">
            <w:pPr>
              <w:spacing w:after="0" w:line="240" w:lineRule="auto"/>
              <w:jc w:val="center"/>
              <w:rPr>
                <w:rFonts w:ascii="Times New Roman" w:hAnsi="Times New Roman"/>
                <w:sz w:val="24"/>
                <w:szCs w:val="24"/>
              </w:rPr>
            </w:pPr>
            <w:r w:rsidRPr="00401469">
              <w:rPr>
                <w:rFonts w:ascii="Times New Roman" w:hAnsi="Times New Roman"/>
                <w:sz w:val="24"/>
                <w:szCs w:val="24"/>
              </w:rPr>
              <w:t>Crude Fibre</w:t>
            </w:r>
          </w:p>
        </w:tc>
        <w:tc>
          <w:tcPr>
            <w:tcW w:w="3155" w:type="dxa"/>
          </w:tcPr>
          <w:p w14:paraId="14E9AD2A" w14:textId="77777777" w:rsidR="00BD570B" w:rsidRPr="00401469" w:rsidRDefault="00BD570B" w:rsidP="00BE1FB3">
            <w:pPr>
              <w:spacing w:after="0" w:line="240" w:lineRule="auto"/>
              <w:jc w:val="center"/>
              <w:rPr>
                <w:rFonts w:ascii="Times New Roman" w:hAnsi="Times New Roman"/>
                <w:sz w:val="24"/>
                <w:szCs w:val="24"/>
              </w:rPr>
            </w:pPr>
            <w:r w:rsidRPr="00401469">
              <w:rPr>
                <w:rFonts w:ascii="Times New Roman" w:hAnsi="Times New Roman"/>
                <w:sz w:val="24"/>
                <w:szCs w:val="24"/>
              </w:rPr>
              <w:t>18.11</w:t>
            </w:r>
          </w:p>
        </w:tc>
      </w:tr>
      <w:tr w:rsidR="00BD570B" w14:paraId="014C46F5" w14:textId="77777777" w:rsidTr="00BE1FB3">
        <w:tc>
          <w:tcPr>
            <w:tcW w:w="3240" w:type="dxa"/>
          </w:tcPr>
          <w:p w14:paraId="471A4BC7" w14:textId="77777777" w:rsidR="00BD570B" w:rsidRPr="00401469" w:rsidRDefault="00BD570B" w:rsidP="00BE1FB3">
            <w:pPr>
              <w:spacing w:after="0" w:line="240" w:lineRule="auto"/>
              <w:jc w:val="center"/>
              <w:rPr>
                <w:rFonts w:ascii="Times New Roman" w:hAnsi="Times New Roman"/>
                <w:sz w:val="24"/>
                <w:szCs w:val="24"/>
              </w:rPr>
            </w:pPr>
            <w:r w:rsidRPr="00401469">
              <w:rPr>
                <w:rFonts w:ascii="Times New Roman" w:hAnsi="Times New Roman"/>
                <w:sz w:val="24"/>
                <w:szCs w:val="24"/>
              </w:rPr>
              <w:t>Moisture</w:t>
            </w:r>
          </w:p>
        </w:tc>
        <w:tc>
          <w:tcPr>
            <w:tcW w:w="3155" w:type="dxa"/>
          </w:tcPr>
          <w:p w14:paraId="56D9EC54" w14:textId="77777777" w:rsidR="00BD570B" w:rsidRPr="00401469" w:rsidRDefault="00BD570B" w:rsidP="00BE1FB3">
            <w:pPr>
              <w:spacing w:after="0" w:line="240" w:lineRule="auto"/>
              <w:jc w:val="center"/>
              <w:rPr>
                <w:rFonts w:ascii="Times New Roman" w:hAnsi="Times New Roman"/>
                <w:sz w:val="24"/>
                <w:szCs w:val="24"/>
              </w:rPr>
            </w:pPr>
            <w:r w:rsidRPr="00401469">
              <w:rPr>
                <w:rFonts w:ascii="Times New Roman" w:hAnsi="Times New Roman"/>
                <w:sz w:val="24"/>
                <w:szCs w:val="24"/>
              </w:rPr>
              <w:t>7.63 %</w:t>
            </w:r>
          </w:p>
        </w:tc>
      </w:tr>
      <w:tr w:rsidR="00BD570B" w14:paraId="452574D3" w14:textId="77777777" w:rsidTr="00BE1FB3">
        <w:tc>
          <w:tcPr>
            <w:tcW w:w="3240" w:type="dxa"/>
          </w:tcPr>
          <w:p w14:paraId="664AE2D1" w14:textId="77777777" w:rsidR="00BD570B" w:rsidRPr="00401469" w:rsidRDefault="00BD570B" w:rsidP="00BE1FB3">
            <w:pPr>
              <w:spacing w:after="0" w:line="240" w:lineRule="auto"/>
              <w:jc w:val="center"/>
              <w:rPr>
                <w:rFonts w:ascii="Times New Roman" w:hAnsi="Times New Roman"/>
                <w:sz w:val="24"/>
                <w:szCs w:val="24"/>
              </w:rPr>
            </w:pPr>
            <w:r w:rsidRPr="00401469">
              <w:rPr>
                <w:rFonts w:ascii="Times New Roman" w:hAnsi="Times New Roman"/>
                <w:sz w:val="24"/>
                <w:szCs w:val="24"/>
              </w:rPr>
              <w:t>Ash</w:t>
            </w:r>
          </w:p>
        </w:tc>
        <w:tc>
          <w:tcPr>
            <w:tcW w:w="3155" w:type="dxa"/>
          </w:tcPr>
          <w:p w14:paraId="61EC6682" w14:textId="77777777" w:rsidR="00BD570B" w:rsidRPr="00401469" w:rsidRDefault="00BD570B" w:rsidP="00BE1FB3">
            <w:pPr>
              <w:spacing w:after="0" w:line="240" w:lineRule="auto"/>
              <w:jc w:val="center"/>
              <w:rPr>
                <w:rFonts w:ascii="Times New Roman" w:hAnsi="Times New Roman"/>
                <w:sz w:val="24"/>
                <w:szCs w:val="24"/>
              </w:rPr>
            </w:pPr>
            <w:r w:rsidRPr="00401469">
              <w:rPr>
                <w:rFonts w:ascii="Times New Roman" w:hAnsi="Times New Roman"/>
                <w:sz w:val="24"/>
                <w:szCs w:val="24"/>
              </w:rPr>
              <w:t>3.47</w:t>
            </w:r>
          </w:p>
        </w:tc>
      </w:tr>
      <w:tr w:rsidR="00BD570B" w14:paraId="65F6B2FC" w14:textId="77777777" w:rsidTr="00BE1FB3">
        <w:tc>
          <w:tcPr>
            <w:tcW w:w="3240" w:type="dxa"/>
          </w:tcPr>
          <w:p w14:paraId="48FF9632" w14:textId="77777777" w:rsidR="00BD570B" w:rsidRPr="00401469" w:rsidRDefault="00BD570B" w:rsidP="00BE1FB3">
            <w:pPr>
              <w:spacing w:after="0" w:line="240" w:lineRule="auto"/>
              <w:jc w:val="center"/>
              <w:rPr>
                <w:rFonts w:ascii="Times New Roman" w:hAnsi="Times New Roman"/>
                <w:sz w:val="24"/>
                <w:szCs w:val="24"/>
              </w:rPr>
            </w:pPr>
            <w:r w:rsidRPr="00401469">
              <w:rPr>
                <w:rFonts w:ascii="Times New Roman" w:hAnsi="Times New Roman"/>
                <w:sz w:val="24"/>
                <w:szCs w:val="24"/>
              </w:rPr>
              <w:t>Vitamin A</w:t>
            </w:r>
          </w:p>
        </w:tc>
        <w:tc>
          <w:tcPr>
            <w:tcW w:w="3155" w:type="dxa"/>
          </w:tcPr>
          <w:p w14:paraId="1031EA50" w14:textId="77777777" w:rsidR="00BD570B" w:rsidRPr="00401469" w:rsidRDefault="00BD570B" w:rsidP="00BE1FB3">
            <w:pPr>
              <w:spacing w:after="0" w:line="240" w:lineRule="auto"/>
              <w:jc w:val="center"/>
              <w:rPr>
                <w:rFonts w:ascii="Times New Roman" w:hAnsi="Times New Roman"/>
                <w:sz w:val="24"/>
                <w:szCs w:val="24"/>
              </w:rPr>
            </w:pPr>
            <w:r w:rsidRPr="00401469">
              <w:rPr>
                <w:rFonts w:ascii="Times New Roman" w:hAnsi="Times New Roman"/>
                <w:sz w:val="24"/>
                <w:szCs w:val="24"/>
              </w:rPr>
              <w:t>6053 IU</w:t>
            </w:r>
          </w:p>
        </w:tc>
      </w:tr>
      <w:tr w:rsidR="00BD570B" w14:paraId="43026983" w14:textId="77777777" w:rsidTr="00BE1FB3">
        <w:tc>
          <w:tcPr>
            <w:tcW w:w="3240" w:type="dxa"/>
          </w:tcPr>
          <w:p w14:paraId="443D6907" w14:textId="77777777" w:rsidR="00BD570B" w:rsidRPr="00401469" w:rsidRDefault="00BD570B" w:rsidP="00BE1FB3">
            <w:pPr>
              <w:spacing w:after="0" w:line="240" w:lineRule="auto"/>
              <w:jc w:val="center"/>
              <w:rPr>
                <w:rFonts w:ascii="Times New Roman" w:hAnsi="Times New Roman"/>
                <w:sz w:val="24"/>
                <w:szCs w:val="24"/>
              </w:rPr>
            </w:pPr>
            <w:r w:rsidRPr="00401469">
              <w:rPr>
                <w:rFonts w:ascii="Times New Roman" w:hAnsi="Times New Roman"/>
                <w:sz w:val="24"/>
                <w:szCs w:val="24"/>
              </w:rPr>
              <w:t>Calcium</w:t>
            </w:r>
          </w:p>
        </w:tc>
        <w:tc>
          <w:tcPr>
            <w:tcW w:w="3155" w:type="dxa"/>
          </w:tcPr>
          <w:p w14:paraId="02F31893" w14:textId="77777777" w:rsidR="00BD570B" w:rsidRPr="00401469" w:rsidRDefault="00BD570B" w:rsidP="00BE1FB3">
            <w:pPr>
              <w:spacing w:after="0" w:line="240" w:lineRule="auto"/>
              <w:jc w:val="center"/>
              <w:rPr>
                <w:rFonts w:ascii="Times New Roman" w:hAnsi="Times New Roman"/>
                <w:sz w:val="24"/>
                <w:szCs w:val="24"/>
              </w:rPr>
            </w:pPr>
            <w:r w:rsidRPr="00401469">
              <w:rPr>
                <w:rFonts w:ascii="Times New Roman" w:hAnsi="Times New Roman"/>
                <w:sz w:val="24"/>
                <w:szCs w:val="24"/>
              </w:rPr>
              <w:t>815 mg</w:t>
            </w:r>
          </w:p>
        </w:tc>
      </w:tr>
    </w:tbl>
    <w:p w14:paraId="4E96A394" w14:textId="77777777" w:rsidR="00BD570B" w:rsidRPr="00C06223" w:rsidRDefault="00BD570B" w:rsidP="00BD570B">
      <w:pPr>
        <w:spacing w:line="480" w:lineRule="auto"/>
        <w:jc w:val="both"/>
        <w:rPr>
          <w:rFonts w:ascii="Times New Roman" w:hAnsi="Times New Roman"/>
          <w:sz w:val="24"/>
          <w:szCs w:val="24"/>
        </w:rPr>
      </w:pPr>
      <w:r>
        <w:rPr>
          <w:rFonts w:ascii="Times New Roman" w:hAnsi="Times New Roman"/>
          <w:sz w:val="24"/>
          <w:szCs w:val="24"/>
        </w:rPr>
        <w:t>Source: Mahbuba A.G &amp; Mustafa, 2020</w:t>
      </w:r>
    </w:p>
    <w:p w14:paraId="040E3F35" w14:textId="77777777" w:rsidR="00BD570B" w:rsidRPr="00C06223" w:rsidRDefault="00BD570B" w:rsidP="00BD570B">
      <w:pPr>
        <w:jc w:val="both"/>
        <w:rPr>
          <w:rFonts w:ascii="Times New Roman" w:hAnsi="Times New Roman"/>
          <w:sz w:val="24"/>
          <w:szCs w:val="24"/>
        </w:rPr>
      </w:pPr>
    </w:p>
    <w:p w14:paraId="319B90F2" w14:textId="77777777" w:rsidR="00BD570B" w:rsidRDefault="00BD570B" w:rsidP="00BD570B">
      <w:pPr>
        <w:spacing w:after="160" w:line="278" w:lineRule="auto"/>
        <w:rPr>
          <w:rFonts w:ascii="Times New Roman" w:hAnsi="Times New Roman"/>
          <w:b/>
          <w:bCs/>
          <w:sz w:val="24"/>
          <w:szCs w:val="24"/>
        </w:rPr>
      </w:pPr>
      <w:r>
        <w:rPr>
          <w:rFonts w:ascii="Times New Roman" w:hAnsi="Times New Roman"/>
          <w:b/>
          <w:bCs/>
          <w:sz w:val="24"/>
          <w:szCs w:val="24"/>
        </w:rPr>
        <w:br w:type="page"/>
      </w:r>
    </w:p>
    <w:p w14:paraId="381472B3" w14:textId="77777777" w:rsidR="00BD570B" w:rsidRPr="00D41019" w:rsidRDefault="00BD570B" w:rsidP="00BD570B">
      <w:pPr>
        <w:spacing w:after="0" w:line="480" w:lineRule="auto"/>
        <w:jc w:val="both"/>
        <w:rPr>
          <w:rFonts w:ascii="Times New Roman" w:hAnsi="Times New Roman"/>
          <w:b/>
          <w:bCs/>
          <w:sz w:val="24"/>
          <w:szCs w:val="24"/>
        </w:rPr>
      </w:pPr>
      <w:bookmarkStart w:id="0" w:name="_Hlk207104820"/>
      <w:r w:rsidRPr="00D41019">
        <w:rPr>
          <w:rFonts w:ascii="Times New Roman" w:hAnsi="Times New Roman"/>
          <w:b/>
          <w:bCs/>
          <w:sz w:val="24"/>
          <w:szCs w:val="24"/>
        </w:rPr>
        <w:lastRenderedPageBreak/>
        <w:t>2.3</w:t>
      </w:r>
      <w:r w:rsidRPr="00D41019">
        <w:rPr>
          <w:rFonts w:ascii="Times New Roman" w:hAnsi="Times New Roman"/>
          <w:b/>
          <w:bCs/>
          <w:sz w:val="24"/>
          <w:szCs w:val="24"/>
        </w:rPr>
        <w:tab/>
        <w:t>Methods of Composite Spice Production</w:t>
      </w:r>
      <w:bookmarkEnd w:id="0"/>
    </w:p>
    <w:p w14:paraId="03810E41" w14:textId="77777777" w:rsidR="00BD570B" w:rsidRPr="00C06223" w:rsidRDefault="00BD570B" w:rsidP="00BD570B">
      <w:pPr>
        <w:spacing w:line="480" w:lineRule="auto"/>
        <w:jc w:val="both"/>
        <w:rPr>
          <w:rFonts w:ascii="Times New Roman" w:hAnsi="Times New Roman"/>
          <w:sz w:val="24"/>
          <w:szCs w:val="24"/>
        </w:rPr>
      </w:pPr>
      <w:r w:rsidRPr="00C06223">
        <w:rPr>
          <w:rFonts w:ascii="Times New Roman" w:hAnsi="Times New Roman"/>
          <w:sz w:val="24"/>
          <w:szCs w:val="24"/>
        </w:rPr>
        <w:t xml:space="preserve">Composite spice production involves blending two or more individual spices in specific proportions to create a mixture with enhanced </w:t>
      </w:r>
      <w:r>
        <w:rPr>
          <w:rFonts w:ascii="Times New Roman" w:hAnsi="Times New Roman"/>
          <w:sz w:val="24"/>
          <w:szCs w:val="24"/>
        </w:rPr>
        <w:t>flavour</w:t>
      </w:r>
      <w:r w:rsidRPr="00C06223">
        <w:rPr>
          <w:rFonts w:ascii="Times New Roman" w:hAnsi="Times New Roman"/>
          <w:sz w:val="24"/>
          <w:szCs w:val="24"/>
        </w:rPr>
        <w:t xml:space="preserve">, aroma, and functional properties compared to single spices. The process is influenced by the nature of the spices, intended use, and desired </w:t>
      </w:r>
      <w:proofErr w:type="gramStart"/>
      <w:r w:rsidRPr="00C06223">
        <w:rPr>
          <w:rFonts w:ascii="Times New Roman" w:hAnsi="Times New Roman"/>
          <w:sz w:val="24"/>
          <w:szCs w:val="24"/>
        </w:rPr>
        <w:t>shelf</w:t>
      </w:r>
      <w:proofErr w:type="gramEnd"/>
      <w:r w:rsidRPr="00C06223">
        <w:rPr>
          <w:rFonts w:ascii="Times New Roman" w:hAnsi="Times New Roman"/>
          <w:sz w:val="24"/>
          <w:szCs w:val="24"/>
        </w:rPr>
        <w:t>-life. According to Pruthi (1999) and Peter (2001), the major steps are as follows:</w:t>
      </w:r>
    </w:p>
    <w:p w14:paraId="090C8332" w14:textId="77777777" w:rsidR="00BD570B" w:rsidRPr="00EA1C27" w:rsidRDefault="00BD570B" w:rsidP="00BD570B">
      <w:pPr>
        <w:spacing w:after="0" w:line="480" w:lineRule="auto"/>
        <w:jc w:val="both"/>
        <w:rPr>
          <w:rFonts w:ascii="Times New Roman" w:hAnsi="Times New Roman"/>
          <w:b/>
          <w:bCs/>
          <w:sz w:val="24"/>
          <w:szCs w:val="24"/>
        </w:rPr>
      </w:pPr>
      <w:r w:rsidRPr="00EA1C27">
        <w:rPr>
          <w:rFonts w:ascii="Times New Roman" w:hAnsi="Times New Roman"/>
          <w:b/>
          <w:bCs/>
          <w:sz w:val="24"/>
          <w:szCs w:val="24"/>
        </w:rPr>
        <w:t>2.3.1</w:t>
      </w:r>
      <w:r w:rsidRPr="00EA1C27">
        <w:rPr>
          <w:rFonts w:ascii="Times New Roman" w:hAnsi="Times New Roman"/>
          <w:b/>
          <w:bCs/>
          <w:sz w:val="24"/>
          <w:szCs w:val="24"/>
        </w:rPr>
        <w:tab/>
        <w:t>Selection of Raw Materials</w:t>
      </w:r>
    </w:p>
    <w:p w14:paraId="4011D5C1" w14:textId="77777777" w:rsidR="00BD570B" w:rsidRPr="00C06223" w:rsidRDefault="00BD570B" w:rsidP="00BD570B">
      <w:pPr>
        <w:spacing w:line="480" w:lineRule="auto"/>
        <w:jc w:val="both"/>
        <w:rPr>
          <w:rFonts w:ascii="Times New Roman" w:hAnsi="Times New Roman"/>
          <w:sz w:val="24"/>
          <w:szCs w:val="24"/>
        </w:rPr>
      </w:pPr>
      <w:r w:rsidRPr="00C06223">
        <w:rPr>
          <w:rFonts w:ascii="Times New Roman" w:hAnsi="Times New Roman"/>
          <w:sz w:val="24"/>
          <w:szCs w:val="24"/>
        </w:rPr>
        <w:t xml:space="preserve">High-quality spices such as ginger, garlic, turmeric, and bay leaf are selected based on freshness, aroma, </w:t>
      </w:r>
      <w:r>
        <w:rPr>
          <w:rFonts w:ascii="Times New Roman" w:hAnsi="Times New Roman"/>
          <w:sz w:val="24"/>
          <w:szCs w:val="24"/>
        </w:rPr>
        <w:t>flavour</w:t>
      </w:r>
      <w:r w:rsidRPr="00C06223">
        <w:rPr>
          <w:rFonts w:ascii="Times New Roman" w:hAnsi="Times New Roman"/>
          <w:sz w:val="24"/>
          <w:szCs w:val="24"/>
        </w:rPr>
        <w:t xml:space="preserve"> intensity, and absence of defects, insect damage, or microbial contamination. Spices with optimal maturity are preferred as they possess peak volatile oil content and bioactive compounds (Ravindran et al., 2000).</w:t>
      </w:r>
    </w:p>
    <w:p w14:paraId="0742169F" w14:textId="77777777" w:rsidR="00BD570B" w:rsidRPr="00EA1C27" w:rsidRDefault="00BD570B" w:rsidP="00BD570B">
      <w:pPr>
        <w:spacing w:after="0" w:line="480" w:lineRule="auto"/>
        <w:jc w:val="both"/>
        <w:rPr>
          <w:rFonts w:ascii="Times New Roman" w:hAnsi="Times New Roman"/>
          <w:b/>
          <w:bCs/>
          <w:sz w:val="24"/>
          <w:szCs w:val="24"/>
        </w:rPr>
      </w:pPr>
      <w:r w:rsidRPr="00EA1C27">
        <w:rPr>
          <w:rFonts w:ascii="Times New Roman" w:hAnsi="Times New Roman"/>
          <w:b/>
          <w:bCs/>
          <w:sz w:val="24"/>
          <w:szCs w:val="24"/>
        </w:rPr>
        <w:t>2.3.2</w:t>
      </w:r>
      <w:r w:rsidRPr="00EA1C27">
        <w:rPr>
          <w:rFonts w:ascii="Times New Roman" w:hAnsi="Times New Roman"/>
          <w:b/>
          <w:bCs/>
          <w:sz w:val="24"/>
          <w:szCs w:val="24"/>
        </w:rPr>
        <w:tab/>
        <w:t>Cleaning and Sorting</w:t>
      </w:r>
    </w:p>
    <w:p w14:paraId="0D6A8C82" w14:textId="77777777" w:rsidR="00BD570B" w:rsidRPr="00C06223" w:rsidRDefault="00BD570B" w:rsidP="00BD570B">
      <w:pPr>
        <w:spacing w:line="480" w:lineRule="auto"/>
        <w:jc w:val="both"/>
        <w:rPr>
          <w:rFonts w:ascii="Times New Roman" w:hAnsi="Times New Roman"/>
          <w:sz w:val="24"/>
          <w:szCs w:val="24"/>
        </w:rPr>
      </w:pPr>
      <w:r w:rsidRPr="00C06223">
        <w:rPr>
          <w:rFonts w:ascii="Times New Roman" w:hAnsi="Times New Roman"/>
          <w:sz w:val="24"/>
          <w:szCs w:val="24"/>
        </w:rPr>
        <w:t>Spices are cleaned to remove dust, stones, stalks, and other foreign matters. Manual sorting or mechanical graders are used to ensure uniform size and quality. This step is crucial to avoid off-</w:t>
      </w:r>
      <w:r>
        <w:rPr>
          <w:rFonts w:ascii="Times New Roman" w:hAnsi="Times New Roman"/>
          <w:sz w:val="24"/>
          <w:szCs w:val="24"/>
        </w:rPr>
        <w:t>flavour</w:t>
      </w:r>
      <w:r w:rsidRPr="00C06223">
        <w:rPr>
          <w:rFonts w:ascii="Times New Roman" w:hAnsi="Times New Roman"/>
          <w:sz w:val="24"/>
          <w:szCs w:val="24"/>
        </w:rPr>
        <w:t>s and microbial load in the final product.</w:t>
      </w:r>
    </w:p>
    <w:p w14:paraId="4B9D1A49" w14:textId="77777777" w:rsidR="00BD570B" w:rsidRPr="00EA1C27" w:rsidRDefault="00BD570B" w:rsidP="00BD570B">
      <w:pPr>
        <w:spacing w:after="0" w:line="480" w:lineRule="auto"/>
        <w:jc w:val="both"/>
        <w:rPr>
          <w:rFonts w:ascii="Times New Roman" w:hAnsi="Times New Roman"/>
          <w:b/>
          <w:bCs/>
          <w:sz w:val="24"/>
          <w:szCs w:val="24"/>
        </w:rPr>
      </w:pPr>
      <w:r w:rsidRPr="00EA1C27">
        <w:rPr>
          <w:rFonts w:ascii="Times New Roman" w:hAnsi="Times New Roman"/>
          <w:b/>
          <w:bCs/>
          <w:sz w:val="24"/>
          <w:szCs w:val="24"/>
        </w:rPr>
        <w:t>2.3.3</w:t>
      </w:r>
      <w:r w:rsidRPr="00EA1C27">
        <w:rPr>
          <w:rFonts w:ascii="Times New Roman" w:hAnsi="Times New Roman"/>
          <w:b/>
          <w:bCs/>
          <w:sz w:val="24"/>
          <w:szCs w:val="24"/>
        </w:rPr>
        <w:tab/>
        <w:t>Drying</w:t>
      </w:r>
    </w:p>
    <w:p w14:paraId="65065229" w14:textId="77777777" w:rsidR="00BD570B" w:rsidRPr="00C06223" w:rsidRDefault="00BD570B" w:rsidP="00BD570B">
      <w:pPr>
        <w:spacing w:line="480" w:lineRule="auto"/>
        <w:jc w:val="both"/>
        <w:rPr>
          <w:rFonts w:ascii="Times New Roman" w:hAnsi="Times New Roman"/>
          <w:sz w:val="24"/>
          <w:szCs w:val="24"/>
        </w:rPr>
      </w:pPr>
      <w:r w:rsidRPr="00C06223">
        <w:rPr>
          <w:rFonts w:ascii="Times New Roman" w:hAnsi="Times New Roman"/>
          <w:sz w:val="24"/>
          <w:szCs w:val="24"/>
        </w:rPr>
        <w:t>Moisture content is reduced to a safe storage level (usually 8–12%) using sun drying, solar dryers, or mechanical dryers. Controlled drying preserves volatile oils and bioactive compounds while preventing microbial growth (Fellows, 2009).</w:t>
      </w:r>
    </w:p>
    <w:p w14:paraId="3E8AE176" w14:textId="77777777" w:rsidR="00BD570B" w:rsidRDefault="00BD570B" w:rsidP="00BD570B">
      <w:pPr>
        <w:spacing w:after="160" w:line="278" w:lineRule="auto"/>
        <w:rPr>
          <w:rFonts w:ascii="Times New Roman" w:hAnsi="Times New Roman"/>
          <w:b/>
          <w:bCs/>
          <w:sz w:val="24"/>
          <w:szCs w:val="24"/>
        </w:rPr>
      </w:pPr>
      <w:r>
        <w:rPr>
          <w:rFonts w:ascii="Times New Roman" w:hAnsi="Times New Roman"/>
          <w:b/>
          <w:bCs/>
          <w:sz w:val="24"/>
          <w:szCs w:val="24"/>
        </w:rPr>
        <w:br w:type="page"/>
      </w:r>
    </w:p>
    <w:p w14:paraId="70F83B4A" w14:textId="77777777" w:rsidR="00BD570B" w:rsidRPr="00EA1C27" w:rsidRDefault="00BD570B" w:rsidP="00BD570B">
      <w:pPr>
        <w:spacing w:after="0" w:line="480" w:lineRule="auto"/>
        <w:jc w:val="both"/>
        <w:rPr>
          <w:rFonts w:ascii="Times New Roman" w:hAnsi="Times New Roman"/>
          <w:b/>
          <w:bCs/>
          <w:sz w:val="24"/>
          <w:szCs w:val="24"/>
        </w:rPr>
      </w:pPr>
      <w:r w:rsidRPr="00EA1C27">
        <w:rPr>
          <w:rFonts w:ascii="Times New Roman" w:hAnsi="Times New Roman"/>
          <w:b/>
          <w:bCs/>
          <w:sz w:val="24"/>
          <w:szCs w:val="24"/>
        </w:rPr>
        <w:lastRenderedPageBreak/>
        <w:t>2.3.4</w:t>
      </w:r>
      <w:r w:rsidRPr="00EA1C27">
        <w:rPr>
          <w:rFonts w:ascii="Times New Roman" w:hAnsi="Times New Roman"/>
          <w:b/>
          <w:bCs/>
          <w:sz w:val="24"/>
          <w:szCs w:val="24"/>
        </w:rPr>
        <w:tab/>
        <w:t>Grinding/Milling</w:t>
      </w:r>
    </w:p>
    <w:p w14:paraId="7E077466" w14:textId="77777777" w:rsidR="00BD570B" w:rsidRPr="00C06223" w:rsidRDefault="00BD570B" w:rsidP="00BD570B">
      <w:pPr>
        <w:spacing w:line="480" w:lineRule="auto"/>
        <w:jc w:val="both"/>
        <w:rPr>
          <w:rFonts w:ascii="Times New Roman" w:hAnsi="Times New Roman"/>
          <w:sz w:val="24"/>
          <w:szCs w:val="24"/>
        </w:rPr>
      </w:pPr>
      <w:r w:rsidRPr="00C06223">
        <w:rPr>
          <w:rFonts w:ascii="Times New Roman" w:hAnsi="Times New Roman"/>
          <w:sz w:val="24"/>
          <w:szCs w:val="24"/>
        </w:rPr>
        <w:t xml:space="preserve">Dried spices are ground into powder using hammer mills, pin mills, or plate mills. Cooling mechanisms may be incorporated to prevent heat-induced loss of volatile oils and </w:t>
      </w:r>
      <w:r>
        <w:rPr>
          <w:rFonts w:ascii="Times New Roman" w:hAnsi="Times New Roman"/>
          <w:sz w:val="24"/>
          <w:szCs w:val="24"/>
        </w:rPr>
        <w:t>flavour</w:t>
      </w:r>
      <w:r w:rsidRPr="00C06223">
        <w:rPr>
          <w:rFonts w:ascii="Times New Roman" w:hAnsi="Times New Roman"/>
          <w:sz w:val="24"/>
          <w:szCs w:val="24"/>
        </w:rPr>
        <w:t>. Particle size is adjusted based on the intended application; finer powders blend more uniformly.</w:t>
      </w:r>
    </w:p>
    <w:p w14:paraId="7F096A42" w14:textId="77777777" w:rsidR="00BD570B" w:rsidRPr="00EA1C27" w:rsidRDefault="00BD570B" w:rsidP="00BD570B">
      <w:pPr>
        <w:spacing w:after="0" w:line="480" w:lineRule="auto"/>
        <w:jc w:val="both"/>
        <w:rPr>
          <w:rFonts w:ascii="Times New Roman" w:hAnsi="Times New Roman"/>
          <w:b/>
          <w:bCs/>
          <w:sz w:val="24"/>
          <w:szCs w:val="24"/>
        </w:rPr>
      </w:pPr>
      <w:r w:rsidRPr="00EA1C27">
        <w:rPr>
          <w:rFonts w:ascii="Times New Roman" w:hAnsi="Times New Roman"/>
          <w:b/>
          <w:bCs/>
          <w:sz w:val="24"/>
          <w:szCs w:val="24"/>
        </w:rPr>
        <w:t>2.3.5</w:t>
      </w:r>
      <w:r w:rsidRPr="00EA1C27">
        <w:rPr>
          <w:rFonts w:ascii="Times New Roman" w:hAnsi="Times New Roman"/>
          <w:b/>
          <w:bCs/>
          <w:sz w:val="24"/>
          <w:szCs w:val="24"/>
        </w:rPr>
        <w:tab/>
        <w:t>Blending</w:t>
      </w:r>
    </w:p>
    <w:p w14:paraId="273E53E6" w14:textId="77777777" w:rsidR="00BD570B" w:rsidRPr="00C06223" w:rsidRDefault="00BD570B" w:rsidP="00BD570B">
      <w:pPr>
        <w:spacing w:line="480" w:lineRule="auto"/>
        <w:jc w:val="both"/>
        <w:rPr>
          <w:rFonts w:ascii="Times New Roman" w:hAnsi="Times New Roman"/>
          <w:sz w:val="24"/>
          <w:szCs w:val="24"/>
        </w:rPr>
      </w:pPr>
      <w:r w:rsidRPr="00C06223">
        <w:rPr>
          <w:rFonts w:ascii="Times New Roman" w:hAnsi="Times New Roman"/>
          <w:sz w:val="24"/>
          <w:szCs w:val="24"/>
        </w:rPr>
        <w:t xml:space="preserve">Ground spices are weighed in specific proportions according to the desired composite spice formula. Blending is carried out in ribbon blenders or drum mixers to achieve uniform distribution of </w:t>
      </w:r>
      <w:r>
        <w:rPr>
          <w:rFonts w:ascii="Times New Roman" w:hAnsi="Times New Roman"/>
          <w:sz w:val="24"/>
          <w:szCs w:val="24"/>
        </w:rPr>
        <w:t>flavour</w:t>
      </w:r>
      <w:r w:rsidRPr="00C06223">
        <w:rPr>
          <w:rFonts w:ascii="Times New Roman" w:hAnsi="Times New Roman"/>
          <w:sz w:val="24"/>
          <w:szCs w:val="24"/>
        </w:rPr>
        <w:t>, aroma, and bioactive components.</w:t>
      </w:r>
    </w:p>
    <w:p w14:paraId="1D256404" w14:textId="77777777" w:rsidR="00BD570B" w:rsidRPr="00EA1C27" w:rsidRDefault="00BD570B" w:rsidP="00BD570B">
      <w:pPr>
        <w:spacing w:after="0" w:line="480" w:lineRule="auto"/>
        <w:jc w:val="both"/>
        <w:rPr>
          <w:rFonts w:ascii="Times New Roman" w:hAnsi="Times New Roman"/>
          <w:b/>
          <w:bCs/>
          <w:sz w:val="24"/>
          <w:szCs w:val="24"/>
        </w:rPr>
      </w:pPr>
      <w:r w:rsidRPr="00EA1C27">
        <w:rPr>
          <w:rFonts w:ascii="Times New Roman" w:hAnsi="Times New Roman"/>
          <w:b/>
          <w:bCs/>
          <w:sz w:val="24"/>
          <w:szCs w:val="24"/>
        </w:rPr>
        <w:t>2.3.6</w:t>
      </w:r>
      <w:r w:rsidRPr="00EA1C27">
        <w:rPr>
          <w:rFonts w:ascii="Times New Roman" w:hAnsi="Times New Roman"/>
          <w:b/>
          <w:bCs/>
          <w:sz w:val="24"/>
          <w:szCs w:val="24"/>
        </w:rPr>
        <w:tab/>
        <w:t>Sieving</w:t>
      </w:r>
    </w:p>
    <w:p w14:paraId="3E7AAF8A" w14:textId="77777777" w:rsidR="00BD570B" w:rsidRPr="00C06223" w:rsidRDefault="00BD570B" w:rsidP="00BD570B">
      <w:pPr>
        <w:spacing w:line="480" w:lineRule="auto"/>
        <w:jc w:val="both"/>
        <w:rPr>
          <w:rFonts w:ascii="Times New Roman" w:hAnsi="Times New Roman"/>
          <w:sz w:val="24"/>
          <w:szCs w:val="24"/>
        </w:rPr>
      </w:pPr>
      <w:r w:rsidRPr="00C06223">
        <w:rPr>
          <w:rFonts w:ascii="Times New Roman" w:hAnsi="Times New Roman"/>
          <w:sz w:val="24"/>
          <w:szCs w:val="24"/>
        </w:rPr>
        <w:t xml:space="preserve">The blended mixture is sieved to remove oversized particles and ensure uniform texture. This improves </w:t>
      </w:r>
      <w:proofErr w:type="gramStart"/>
      <w:r w:rsidRPr="00C06223">
        <w:rPr>
          <w:rFonts w:ascii="Times New Roman" w:hAnsi="Times New Roman"/>
          <w:sz w:val="24"/>
          <w:szCs w:val="24"/>
        </w:rPr>
        <w:t>mouthfeel and</w:t>
      </w:r>
      <w:proofErr w:type="gramEnd"/>
      <w:r w:rsidRPr="00C06223">
        <w:rPr>
          <w:rFonts w:ascii="Times New Roman" w:hAnsi="Times New Roman"/>
          <w:sz w:val="24"/>
          <w:szCs w:val="24"/>
        </w:rPr>
        <w:t xml:space="preserve"> consumer acceptability.</w:t>
      </w:r>
    </w:p>
    <w:p w14:paraId="03AD22EB" w14:textId="77777777" w:rsidR="00BD570B" w:rsidRPr="00EA1C27" w:rsidRDefault="00BD570B" w:rsidP="00BD570B">
      <w:pPr>
        <w:spacing w:after="0" w:line="480" w:lineRule="auto"/>
        <w:jc w:val="both"/>
        <w:rPr>
          <w:rFonts w:ascii="Times New Roman" w:hAnsi="Times New Roman"/>
          <w:b/>
          <w:bCs/>
          <w:sz w:val="24"/>
          <w:szCs w:val="24"/>
        </w:rPr>
      </w:pPr>
      <w:r w:rsidRPr="00EA1C27">
        <w:rPr>
          <w:rFonts w:ascii="Times New Roman" w:hAnsi="Times New Roman"/>
          <w:b/>
          <w:bCs/>
          <w:sz w:val="24"/>
          <w:szCs w:val="24"/>
        </w:rPr>
        <w:t>2.3.7</w:t>
      </w:r>
      <w:r w:rsidRPr="00EA1C27">
        <w:rPr>
          <w:rFonts w:ascii="Times New Roman" w:hAnsi="Times New Roman"/>
          <w:b/>
          <w:bCs/>
          <w:sz w:val="24"/>
          <w:szCs w:val="24"/>
        </w:rPr>
        <w:tab/>
        <w:t>Packaging</w:t>
      </w:r>
    </w:p>
    <w:p w14:paraId="2421466C" w14:textId="77777777" w:rsidR="00BD570B" w:rsidRPr="00C06223" w:rsidRDefault="00BD570B" w:rsidP="00BD570B">
      <w:pPr>
        <w:spacing w:line="480" w:lineRule="auto"/>
        <w:jc w:val="both"/>
        <w:rPr>
          <w:rFonts w:ascii="Times New Roman" w:hAnsi="Times New Roman"/>
          <w:sz w:val="24"/>
          <w:szCs w:val="24"/>
        </w:rPr>
      </w:pPr>
      <w:r w:rsidRPr="00C06223">
        <w:rPr>
          <w:rFonts w:ascii="Times New Roman" w:hAnsi="Times New Roman"/>
          <w:sz w:val="24"/>
          <w:szCs w:val="24"/>
        </w:rPr>
        <w:t xml:space="preserve">Composite spice powders are packed in moisture-proof, light-resistant containers (e.g., laminated pouches, PET jars) to prevent loss of aroma and </w:t>
      </w:r>
      <w:r>
        <w:rPr>
          <w:rFonts w:ascii="Times New Roman" w:hAnsi="Times New Roman"/>
          <w:sz w:val="24"/>
          <w:szCs w:val="24"/>
        </w:rPr>
        <w:t>flavour</w:t>
      </w:r>
      <w:r w:rsidRPr="00C06223">
        <w:rPr>
          <w:rFonts w:ascii="Times New Roman" w:hAnsi="Times New Roman"/>
          <w:sz w:val="24"/>
          <w:szCs w:val="24"/>
        </w:rPr>
        <w:t>. Packaging should minimize exposure to air and light to reduce oxidation of volatile oils.</w:t>
      </w:r>
    </w:p>
    <w:p w14:paraId="2B9767CA" w14:textId="77777777" w:rsidR="00BD570B" w:rsidRPr="00EA1C27" w:rsidRDefault="00BD570B" w:rsidP="00BD570B">
      <w:pPr>
        <w:spacing w:after="0" w:line="480" w:lineRule="auto"/>
        <w:jc w:val="both"/>
        <w:rPr>
          <w:rFonts w:ascii="Times New Roman" w:hAnsi="Times New Roman"/>
          <w:b/>
          <w:bCs/>
          <w:sz w:val="24"/>
          <w:szCs w:val="24"/>
        </w:rPr>
      </w:pPr>
      <w:r w:rsidRPr="00EA1C27">
        <w:rPr>
          <w:rFonts w:ascii="Times New Roman" w:hAnsi="Times New Roman"/>
          <w:b/>
          <w:bCs/>
          <w:sz w:val="24"/>
          <w:szCs w:val="24"/>
        </w:rPr>
        <w:t>2.3.8</w:t>
      </w:r>
      <w:r w:rsidRPr="00EA1C27">
        <w:rPr>
          <w:rFonts w:ascii="Times New Roman" w:hAnsi="Times New Roman"/>
          <w:b/>
          <w:bCs/>
          <w:sz w:val="24"/>
          <w:szCs w:val="24"/>
        </w:rPr>
        <w:tab/>
        <w:t>Storage</w:t>
      </w:r>
    </w:p>
    <w:p w14:paraId="6A757FF4" w14:textId="77777777" w:rsidR="00BD570B" w:rsidRPr="00C06223" w:rsidRDefault="00BD570B" w:rsidP="00BD570B">
      <w:pPr>
        <w:spacing w:line="480" w:lineRule="auto"/>
        <w:jc w:val="both"/>
        <w:rPr>
          <w:rFonts w:ascii="Times New Roman" w:hAnsi="Times New Roman"/>
          <w:sz w:val="24"/>
          <w:szCs w:val="24"/>
        </w:rPr>
      </w:pPr>
      <w:r w:rsidRPr="00C06223">
        <w:rPr>
          <w:rFonts w:ascii="Times New Roman" w:hAnsi="Times New Roman"/>
          <w:sz w:val="24"/>
          <w:szCs w:val="24"/>
        </w:rPr>
        <w:t>Finished products are stored under cool, dry conditions away from direct sunlight. Proper storage prevents moisture uptake, clumping, microbial growth, and degradation of active compounds.</w:t>
      </w:r>
    </w:p>
    <w:p w14:paraId="38BAB019" w14:textId="77777777" w:rsidR="00BD570B" w:rsidRDefault="00BD570B" w:rsidP="00BD570B">
      <w:pPr>
        <w:spacing w:after="160" w:line="278" w:lineRule="auto"/>
        <w:rPr>
          <w:rFonts w:ascii="Times New Roman" w:hAnsi="Times New Roman"/>
          <w:b/>
          <w:bCs/>
          <w:sz w:val="24"/>
          <w:szCs w:val="24"/>
        </w:rPr>
      </w:pPr>
      <w:r>
        <w:rPr>
          <w:rFonts w:ascii="Times New Roman" w:hAnsi="Times New Roman"/>
          <w:b/>
          <w:bCs/>
          <w:sz w:val="24"/>
          <w:szCs w:val="24"/>
        </w:rPr>
        <w:br w:type="page"/>
      </w:r>
    </w:p>
    <w:p w14:paraId="6D027D9B" w14:textId="77777777" w:rsidR="00BD570B" w:rsidRPr="00EA1C27" w:rsidRDefault="00BD570B" w:rsidP="00BD570B">
      <w:pPr>
        <w:spacing w:after="0" w:line="480" w:lineRule="auto"/>
        <w:jc w:val="both"/>
        <w:rPr>
          <w:rFonts w:ascii="Times New Roman" w:hAnsi="Times New Roman"/>
          <w:b/>
          <w:bCs/>
          <w:sz w:val="24"/>
          <w:szCs w:val="24"/>
        </w:rPr>
      </w:pPr>
      <w:r w:rsidRPr="00EA1C27">
        <w:rPr>
          <w:rFonts w:ascii="Times New Roman" w:hAnsi="Times New Roman"/>
          <w:b/>
          <w:bCs/>
          <w:sz w:val="24"/>
          <w:szCs w:val="24"/>
        </w:rPr>
        <w:lastRenderedPageBreak/>
        <w:t>2.3.9</w:t>
      </w:r>
      <w:r w:rsidRPr="00EA1C27">
        <w:rPr>
          <w:rFonts w:ascii="Times New Roman" w:hAnsi="Times New Roman"/>
          <w:b/>
          <w:bCs/>
          <w:sz w:val="24"/>
          <w:szCs w:val="24"/>
        </w:rPr>
        <w:tab/>
        <w:t>Quality Control</w:t>
      </w:r>
    </w:p>
    <w:p w14:paraId="13998AF0" w14:textId="77777777" w:rsidR="00BD570B" w:rsidRPr="00C06223" w:rsidRDefault="00BD570B" w:rsidP="00BD570B">
      <w:pPr>
        <w:spacing w:line="480" w:lineRule="auto"/>
        <w:jc w:val="both"/>
        <w:rPr>
          <w:rFonts w:ascii="Times New Roman" w:hAnsi="Times New Roman"/>
          <w:sz w:val="24"/>
          <w:szCs w:val="24"/>
        </w:rPr>
      </w:pPr>
      <w:r w:rsidRPr="00C06223">
        <w:rPr>
          <w:rFonts w:ascii="Times New Roman" w:hAnsi="Times New Roman"/>
          <w:sz w:val="24"/>
          <w:szCs w:val="24"/>
        </w:rPr>
        <w:t>Routine checks are conducted for sensory quality (</w:t>
      </w:r>
      <w:r>
        <w:rPr>
          <w:rFonts w:ascii="Times New Roman" w:hAnsi="Times New Roman"/>
          <w:sz w:val="24"/>
          <w:szCs w:val="24"/>
        </w:rPr>
        <w:t>colour</w:t>
      </w:r>
      <w:r w:rsidRPr="00C06223">
        <w:rPr>
          <w:rFonts w:ascii="Times New Roman" w:hAnsi="Times New Roman"/>
          <w:sz w:val="24"/>
          <w:szCs w:val="24"/>
        </w:rPr>
        <w:t>, aroma, taste), physicochemical properties (moisture, volatile oil content, pH), and microbial safety (total plate count, yeast, and mold levels).</w:t>
      </w:r>
    </w:p>
    <w:p w14:paraId="0473D4C2" w14:textId="77777777" w:rsidR="00BD570B" w:rsidRPr="00EA1C27" w:rsidRDefault="00BD570B" w:rsidP="00BD570B">
      <w:pPr>
        <w:spacing w:after="0" w:line="480" w:lineRule="auto"/>
        <w:jc w:val="both"/>
        <w:rPr>
          <w:rFonts w:ascii="Times New Roman" w:hAnsi="Times New Roman"/>
          <w:b/>
          <w:bCs/>
          <w:sz w:val="24"/>
          <w:szCs w:val="24"/>
        </w:rPr>
      </w:pPr>
      <w:r w:rsidRPr="00EA1C27">
        <w:rPr>
          <w:rFonts w:ascii="Times New Roman" w:hAnsi="Times New Roman"/>
          <w:b/>
          <w:bCs/>
          <w:sz w:val="24"/>
          <w:szCs w:val="24"/>
        </w:rPr>
        <w:t>2.</w:t>
      </w:r>
      <w:r>
        <w:rPr>
          <w:rFonts w:ascii="Times New Roman" w:hAnsi="Times New Roman"/>
          <w:b/>
          <w:bCs/>
          <w:sz w:val="24"/>
          <w:szCs w:val="24"/>
        </w:rPr>
        <w:t>4</w:t>
      </w:r>
      <w:r w:rsidRPr="00EA1C27">
        <w:rPr>
          <w:rFonts w:ascii="Times New Roman" w:hAnsi="Times New Roman"/>
          <w:b/>
          <w:bCs/>
          <w:sz w:val="24"/>
          <w:szCs w:val="24"/>
        </w:rPr>
        <w:tab/>
        <w:t>Nutritional Composition of Spice Blends</w:t>
      </w:r>
    </w:p>
    <w:p w14:paraId="6AB5D976" w14:textId="77777777" w:rsidR="00BD570B" w:rsidRPr="00C06223" w:rsidRDefault="00BD570B" w:rsidP="00BD570B">
      <w:pPr>
        <w:spacing w:line="480" w:lineRule="auto"/>
        <w:jc w:val="both"/>
        <w:rPr>
          <w:rFonts w:ascii="Times New Roman" w:hAnsi="Times New Roman"/>
          <w:sz w:val="24"/>
          <w:szCs w:val="24"/>
        </w:rPr>
      </w:pPr>
      <w:r w:rsidRPr="00C06223">
        <w:rPr>
          <w:rFonts w:ascii="Times New Roman" w:hAnsi="Times New Roman"/>
          <w:sz w:val="24"/>
          <w:szCs w:val="24"/>
        </w:rPr>
        <w:t>The nutritional composition of spice blends is determined by the types of individual spices used, their proportions in the mixture, and the processing methods applied. Spices are typically consumed in small quantities, but they contribute significantly to the intake of bioactive compounds, micronutrients, and certain macronutrients, which can influence overall diet quality (Shobana &amp; Naidu, 2000).</w:t>
      </w:r>
    </w:p>
    <w:p w14:paraId="5D646C8A" w14:textId="77777777" w:rsidR="00BD570B" w:rsidRPr="00EA1C27" w:rsidRDefault="00BD570B" w:rsidP="00BD570B">
      <w:pPr>
        <w:spacing w:after="0" w:line="480" w:lineRule="auto"/>
        <w:jc w:val="both"/>
        <w:rPr>
          <w:rFonts w:ascii="Times New Roman" w:hAnsi="Times New Roman"/>
          <w:b/>
          <w:bCs/>
          <w:sz w:val="24"/>
          <w:szCs w:val="24"/>
        </w:rPr>
      </w:pPr>
      <w:r w:rsidRPr="00EA1C27">
        <w:rPr>
          <w:rFonts w:ascii="Times New Roman" w:hAnsi="Times New Roman"/>
          <w:b/>
          <w:bCs/>
          <w:sz w:val="24"/>
          <w:szCs w:val="24"/>
        </w:rPr>
        <w:t>2.</w:t>
      </w:r>
      <w:r>
        <w:rPr>
          <w:rFonts w:ascii="Times New Roman" w:hAnsi="Times New Roman"/>
          <w:b/>
          <w:bCs/>
          <w:sz w:val="24"/>
          <w:szCs w:val="24"/>
        </w:rPr>
        <w:t>4</w:t>
      </w:r>
      <w:r w:rsidRPr="00EA1C27">
        <w:rPr>
          <w:rFonts w:ascii="Times New Roman" w:hAnsi="Times New Roman"/>
          <w:b/>
          <w:bCs/>
          <w:sz w:val="24"/>
          <w:szCs w:val="24"/>
        </w:rPr>
        <w:t>.1</w:t>
      </w:r>
      <w:r w:rsidRPr="00EA1C27">
        <w:rPr>
          <w:rFonts w:ascii="Times New Roman" w:hAnsi="Times New Roman"/>
          <w:b/>
          <w:bCs/>
          <w:sz w:val="24"/>
          <w:szCs w:val="24"/>
        </w:rPr>
        <w:tab/>
        <w:t>Macronutrients</w:t>
      </w:r>
    </w:p>
    <w:p w14:paraId="70A4E0D1" w14:textId="77777777" w:rsidR="00BD570B" w:rsidRPr="00C06223" w:rsidRDefault="00BD570B" w:rsidP="00BD570B">
      <w:pPr>
        <w:spacing w:line="480" w:lineRule="auto"/>
        <w:jc w:val="both"/>
        <w:rPr>
          <w:rFonts w:ascii="Times New Roman" w:hAnsi="Times New Roman"/>
          <w:sz w:val="24"/>
          <w:szCs w:val="24"/>
        </w:rPr>
      </w:pPr>
      <w:r w:rsidRPr="00C06223">
        <w:rPr>
          <w:rFonts w:ascii="Times New Roman" w:hAnsi="Times New Roman"/>
          <w:sz w:val="24"/>
          <w:szCs w:val="24"/>
        </w:rPr>
        <w:t xml:space="preserve">Most </w:t>
      </w:r>
      <w:proofErr w:type="gramStart"/>
      <w:r w:rsidRPr="00C06223">
        <w:rPr>
          <w:rFonts w:ascii="Times New Roman" w:hAnsi="Times New Roman"/>
          <w:sz w:val="24"/>
          <w:szCs w:val="24"/>
        </w:rPr>
        <w:t>spices</w:t>
      </w:r>
      <w:proofErr w:type="gramEnd"/>
      <w:r w:rsidRPr="00C06223">
        <w:rPr>
          <w:rFonts w:ascii="Times New Roman" w:hAnsi="Times New Roman"/>
          <w:sz w:val="24"/>
          <w:szCs w:val="24"/>
        </w:rPr>
        <w:t xml:space="preserve"> are low in fat and protein but contain appreciable amounts of carbohydrates, mainly in the form of dietary fiber. For example, turmeric powder contains about 8–9% protein, 3–4% fat, and 60–70% carbohydrates, with fiber forming a considerable portion (USDA, 2019). Ginger and garlic powders also contribute small amounts of protein (5–10%) and fiber (8–15%), which enhance the functional properties of foods by improving satiety and aiding digestion (Ganguly </w:t>
      </w:r>
      <w:r w:rsidRPr="005F0FAD">
        <w:rPr>
          <w:rFonts w:ascii="Times New Roman" w:hAnsi="Times New Roman"/>
          <w:i/>
          <w:iCs/>
          <w:sz w:val="24"/>
          <w:szCs w:val="24"/>
        </w:rPr>
        <w:t>et al.,</w:t>
      </w:r>
      <w:r w:rsidRPr="00C06223">
        <w:rPr>
          <w:rFonts w:ascii="Times New Roman" w:hAnsi="Times New Roman"/>
          <w:sz w:val="24"/>
          <w:szCs w:val="24"/>
        </w:rPr>
        <w:t xml:space="preserve"> 2018).</w:t>
      </w:r>
    </w:p>
    <w:p w14:paraId="0051A758" w14:textId="77777777" w:rsidR="00BD570B" w:rsidRPr="00EA1C27" w:rsidRDefault="00BD570B" w:rsidP="00BD570B">
      <w:pPr>
        <w:spacing w:after="0" w:line="480" w:lineRule="auto"/>
        <w:jc w:val="both"/>
        <w:rPr>
          <w:rFonts w:ascii="Times New Roman" w:hAnsi="Times New Roman"/>
          <w:b/>
          <w:bCs/>
          <w:sz w:val="24"/>
          <w:szCs w:val="24"/>
        </w:rPr>
      </w:pPr>
      <w:r w:rsidRPr="00EA1C27">
        <w:rPr>
          <w:rFonts w:ascii="Times New Roman" w:hAnsi="Times New Roman"/>
          <w:b/>
          <w:bCs/>
          <w:sz w:val="24"/>
          <w:szCs w:val="24"/>
        </w:rPr>
        <w:t>2.</w:t>
      </w:r>
      <w:r>
        <w:rPr>
          <w:rFonts w:ascii="Times New Roman" w:hAnsi="Times New Roman"/>
          <w:b/>
          <w:bCs/>
          <w:sz w:val="24"/>
          <w:szCs w:val="24"/>
        </w:rPr>
        <w:t>4</w:t>
      </w:r>
      <w:r w:rsidRPr="00EA1C27">
        <w:rPr>
          <w:rFonts w:ascii="Times New Roman" w:hAnsi="Times New Roman"/>
          <w:b/>
          <w:bCs/>
          <w:sz w:val="24"/>
          <w:szCs w:val="24"/>
        </w:rPr>
        <w:t>.2</w:t>
      </w:r>
      <w:r w:rsidRPr="00EA1C27">
        <w:rPr>
          <w:rFonts w:ascii="Times New Roman" w:hAnsi="Times New Roman"/>
          <w:b/>
          <w:bCs/>
          <w:sz w:val="24"/>
          <w:szCs w:val="24"/>
        </w:rPr>
        <w:tab/>
        <w:t>Micronutrients</w:t>
      </w:r>
    </w:p>
    <w:p w14:paraId="578D805B" w14:textId="77777777" w:rsidR="00BD570B" w:rsidRPr="00C06223" w:rsidRDefault="00BD570B" w:rsidP="00BD570B">
      <w:pPr>
        <w:spacing w:line="480" w:lineRule="auto"/>
        <w:jc w:val="both"/>
        <w:rPr>
          <w:rFonts w:ascii="Times New Roman" w:hAnsi="Times New Roman"/>
          <w:sz w:val="24"/>
          <w:szCs w:val="24"/>
        </w:rPr>
      </w:pPr>
      <w:r w:rsidRPr="00C06223">
        <w:rPr>
          <w:rFonts w:ascii="Times New Roman" w:hAnsi="Times New Roman"/>
          <w:sz w:val="24"/>
          <w:szCs w:val="24"/>
        </w:rPr>
        <w:t xml:space="preserve">Spices are rich in vitamins and minerals. Garlic contains significant amounts of vitamin C, vitamin B6, selenium, and manganese; turmeric is a source of manganese, iron, and potassium; ginger provides potassium, magnesium, and small amounts of vitamin B6; and bay leaf contains calcium, magnesium, and iron (Peter, 2001; USDA, 2019). Although the contribution of spices to daily </w:t>
      </w:r>
      <w:r w:rsidRPr="00C06223">
        <w:rPr>
          <w:rFonts w:ascii="Times New Roman" w:hAnsi="Times New Roman"/>
          <w:sz w:val="24"/>
          <w:szCs w:val="24"/>
        </w:rPr>
        <w:lastRenderedPageBreak/>
        <w:t>micronutrient intake is relatively small, their bioactive compounds can improve the bioavailability of nutrients in other foods (Srinivasan, 2005).</w:t>
      </w:r>
    </w:p>
    <w:p w14:paraId="6A821566" w14:textId="77777777" w:rsidR="00BD570B" w:rsidRPr="00EA1C27" w:rsidRDefault="00BD570B" w:rsidP="00BD570B">
      <w:pPr>
        <w:spacing w:after="160" w:line="278" w:lineRule="auto"/>
        <w:rPr>
          <w:rFonts w:ascii="Times New Roman" w:hAnsi="Times New Roman"/>
          <w:b/>
          <w:bCs/>
          <w:sz w:val="24"/>
          <w:szCs w:val="24"/>
        </w:rPr>
      </w:pPr>
      <w:r w:rsidRPr="00EA1C27">
        <w:rPr>
          <w:rFonts w:ascii="Times New Roman" w:hAnsi="Times New Roman"/>
          <w:b/>
          <w:bCs/>
          <w:sz w:val="24"/>
          <w:szCs w:val="24"/>
        </w:rPr>
        <w:t>2.</w:t>
      </w:r>
      <w:r>
        <w:rPr>
          <w:rFonts w:ascii="Times New Roman" w:hAnsi="Times New Roman"/>
          <w:b/>
          <w:bCs/>
          <w:sz w:val="24"/>
          <w:szCs w:val="24"/>
        </w:rPr>
        <w:t>4</w:t>
      </w:r>
      <w:r w:rsidRPr="00EA1C27">
        <w:rPr>
          <w:rFonts w:ascii="Times New Roman" w:hAnsi="Times New Roman"/>
          <w:b/>
          <w:bCs/>
          <w:sz w:val="24"/>
          <w:szCs w:val="24"/>
        </w:rPr>
        <w:t>.3</w:t>
      </w:r>
      <w:r w:rsidRPr="00EA1C27">
        <w:rPr>
          <w:rFonts w:ascii="Times New Roman" w:hAnsi="Times New Roman"/>
          <w:b/>
          <w:bCs/>
          <w:sz w:val="24"/>
          <w:szCs w:val="24"/>
        </w:rPr>
        <w:tab/>
        <w:t>Bioactive Compounds</w:t>
      </w:r>
    </w:p>
    <w:p w14:paraId="1B7BD953" w14:textId="77777777" w:rsidR="00BD570B" w:rsidRPr="00C06223" w:rsidRDefault="00BD570B" w:rsidP="00BD570B">
      <w:pPr>
        <w:spacing w:line="480" w:lineRule="auto"/>
        <w:jc w:val="both"/>
        <w:rPr>
          <w:rFonts w:ascii="Times New Roman" w:hAnsi="Times New Roman"/>
          <w:sz w:val="24"/>
          <w:szCs w:val="24"/>
        </w:rPr>
      </w:pPr>
      <w:r w:rsidRPr="00C06223">
        <w:rPr>
          <w:rFonts w:ascii="Times New Roman" w:hAnsi="Times New Roman"/>
          <w:sz w:val="24"/>
          <w:szCs w:val="24"/>
        </w:rPr>
        <w:t>The nutritional value of spice blends extends beyond conventional nutrients to include phytochemicals with health-promoting properties. These include curcuminoids in turmeric (antioxidant, anti-inflammatory), allicin in garlic (antimicrobial, cardioprotective), gingerols and shogaols in ginger (anti-inflammatory, digestive stimulant), and eugenol in bay leaf (antimicrobial, analgesic) (Prasad &amp; Aggarwal, 2011; Shan et al., 2005).</w:t>
      </w:r>
    </w:p>
    <w:p w14:paraId="794D14DF" w14:textId="77777777" w:rsidR="00BD570B" w:rsidRPr="00EA1C27" w:rsidRDefault="00BD570B" w:rsidP="00BD570B">
      <w:pPr>
        <w:spacing w:after="0" w:line="480" w:lineRule="auto"/>
        <w:jc w:val="both"/>
        <w:rPr>
          <w:rFonts w:ascii="Times New Roman" w:hAnsi="Times New Roman"/>
          <w:b/>
          <w:bCs/>
          <w:sz w:val="24"/>
          <w:szCs w:val="24"/>
        </w:rPr>
      </w:pPr>
      <w:r w:rsidRPr="00EA1C27">
        <w:rPr>
          <w:rFonts w:ascii="Times New Roman" w:hAnsi="Times New Roman"/>
          <w:b/>
          <w:bCs/>
          <w:sz w:val="24"/>
          <w:szCs w:val="24"/>
        </w:rPr>
        <w:t>2.</w:t>
      </w:r>
      <w:r>
        <w:rPr>
          <w:rFonts w:ascii="Times New Roman" w:hAnsi="Times New Roman"/>
          <w:b/>
          <w:bCs/>
          <w:sz w:val="24"/>
          <w:szCs w:val="24"/>
        </w:rPr>
        <w:t>4</w:t>
      </w:r>
      <w:r w:rsidRPr="00EA1C27">
        <w:rPr>
          <w:rFonts w:ascii="Times New Roman" w:hAnsi="Times New Roman"/>
          <w:b/>
          <w:bCs/>
          <w:sz w:val="24"/>
          <w:szCs w:val="24"/>
        </w:rPr>
        <w:t>.4</w:t>
      </w:r>
      <w:r w:rsidRPr="00EA1C27">
        <w:rPr>
          <w:rFonts w:ascii="Times New Roman" w:hAnsi="Times New Roman"/>
          <w:b/>
          <w:bCs/>
          <w:sz w:val="24"/>
          <w:szCs w:val="24"/>
        </w:rPr>
        <w:tab/>
        <w:t>Synergistic Nutritional Effects in Composite Blends</w:t>
      </w:r>
    </w:p>
    <w:p w14:paraId="1D26B968" w14:textId="77777777" w:rsidR="00BD570B" w:rsidRPr="00C06223" w:rsidRDefault="00BD570B" w:rsidP="00BD570B">
      <w:pPr>
        <w:spacing w:line="480" w:lineRule="auto"/>
        <w:jc w:val="both"/>
        <w:rPr>
          <w:rFonts w:ascii="Times New Roman" w:hAnsi="Times New Roman"/>
          <w:sz w:val="24"/>
          <w:szCs w:val="24"/>
        </w:rPr>
      </w:pPr>
      <w:r w:rsidRPr="00C06223">
        <w:rPr>
          <w:rFonts w:ascii="Times New Roman" w:hAnsi="Times New Roman"/>
          <w:sz w:val="24"/>
          <w:szCs w:val="24"/>
        </w:rPr>
        <w:t>When combined, spices can exhibit synergistic effects where the bioactive compounds complement each other’s functions. For example, the piperine in black pepper (often added to composite blends) enhances the bioavailability of curcumin from turmeric by up to 2000% (Shoba et al., 1998). Similarly, the antioxidant capacity of garlic and ginger combined is higher than when used individually (Ghosh et al., 2014).</w:t>
      </w:r>
    </w:p>
    <w:p w14:paraId="71A39123" w14:textId="77777777" w:rsidR="00BD570B" w:rsidRPr="00EA1C27" w:rsidRDefault="00BD570B" w:rsidP="00BD570B">
      <w:pPr>
        <w:spacing w:after="0" w:line="480" w:lineRule="auto"/>
        <w:jc w:val="both"/>
        <w:rPr>
          <w:rFonts w:ascii="Times New Roman" w:hAnsi="Times New Roman"/>
          <w:b/>
          <w:bCs/>
          <w:sz w:val="24"/>
          <w:szCs w:val="24"/>
        </w:rPr>
      </w:pPr>
      <w:r w:rsidRPr="00EA1C27">
        <w:rPr>
          <w:rFonts w:ascii="Times New Roman" w:hAnsi="Times New Roman"/>
          <w:b/>
          <w:bCs/>
          <w:sz w:val="24"/>
          <w:szCs w:val="24"/>
        </w:rPr>
        <w:t>2.</w:t>
      </w:r>
      <w:r>
        <w:rPr>
          <w:rFonts w:ascii="Times New Roman" w:hAnsi="Times New Roman"/>
          <w:b/>
          <w:bCs/>
          <w:sz w:val="24"/>
          <w:szCs w:val="24"/>
        </w:rPr>
        <w:t>4</w:t>
      </w:r>
      <w:r w:rsidRPr="00EA1C27">
        <w:rPr>
          <w:rFonts w:ascii="Times New Roman" w:hAnsi="Times New Roman"/>
          <w:b/>
          <w:bCs/>
          <w:sz w:val="24"/>
          <w:szCs w:val="24"/>
        </w:rPr>
        <w:t>.5</w:t>
      </w:r>
      <w:r w:rsidRPr="00EA1C27">
        <w:rPr>
          <w:rFonts w:ascii="Times New Roman" w:hAnsi="Times New Roman"/>
          <w:b/>
          <w:bCs/>
          <w:sz w:val="24"/>
          <w:szCs w:val="24"/>
        </w:rPr>
        <w:tab/>
        <w:t>Impact of Processing on Nutritional Composition</w:t>
      </w:r>
    </w:p>
    <w:p w14:paraId="2B03DB0F" w14:textId="77777777" w:rsidR="00BD570B" w:rsidRPr="00C06223" w:rsidRDefault="00BD570B" w:rsidP="00BD570B">
      <w:pPr>
        <w:spacing w:line="480" w:lineRule="auto"/>
        <w:jc w:val="both"/>
        <w:rPr>
          <w:rFonts w:ascii="Times New Roman" w:hAnsi="Times New Roman"/>
          <w:sz w:val="24"/>
          <w:szCs w:val="24"/>
        </w:rPr>
      </w:pPr>
      <w:r w:rsidRPr="00C06223">
        <w:rPr>
          <w:rFonts w:ascii="Times New Roman" w:hAnsi="Times New Roman"/>
          <w:sz w:val="24"/>
          <w:szCs w:val="24"/>
        </w:rPr>
        <w:t>Processing steps such as drying, grinding, and storage can lead to losses in heat-sensitive vitamins (e.g., vitamin C in garlic) and volatile bioactives. However, proper drying at moderate temperatures and storage in airtight, light-protected packaging can retain much of the nutritional quality (Fellows, 2009).</w:t>
      </w:r>
    </w:p>
    <w:p w14:paraId="4DF7A54A" w14:textId="77777777" w:rsidR="00BD570B" w:rsidRPr="00C06223" w:rsidRDefault="00BD570B" w:rsidP="00BD570B">
      <w:pPr>
        <w:spacing w:line="480" w:lineRule="auto"/>
        <w:jc w:val="both"/>
        <w:rPr>
          <w:rFonts w:ascii="Times New Roman" w:hAnsi="Times New Roman"/>
          <w:sz w:val="24"/>
          <w:szCs w:val="24"/>
        </w:rPr>
      </w:pPr>
      <w:r w:rsidRPr="00C06223">
        <w:rPr>
          <w:rFonts w:ascii="Times New Roman" w:hAnsi="Times New Roman"/>
          <w:sz w:val="24"/>
          <w:szCs w:val="24"/>
        </w:rPr>
        <w:t>Composite spice blends incorporating ginger, garlic, turmeric, and bay leaf therefore provide a concentrated source of phytonutrients and minerals, with the added advantage of improving sensory appeal and shelf stability of food products.</w:t>
      </w:r>
    </w:p>
    <w:p w14:paraId="308CF5BB" w14:textId="77777777" w:rsidR="00BD570B" w:rsidRPr="00EA1C27" w:rsidRDefault="00BD570B" w:rsidP="00BD570B">
      <w:pPr>
        <w:spacing w:after="160" w:line="278" w:lineRule="auto"/>
        <w:rPr>
          <w:rFonts w:ascii="Times New Roman" w:hAnsi="Times New Roman"/>
          <w:b/>
          <w:bCs/>
          <w:sz w:val="24"/>
          <w:szCs w:val="24"/>
        </w:rPr>
      </w:pPr>
      <w:r>
        <w:rPr>
          <w:rFonts w:ascii="Times New Roman" w:hAnsi="Times New Roman"/>
          <w:b/>
          <w:bCs/>
          <w:sz w:val="24"/>
          <w:szCs w:val="24"/>
        </w:rPr>
        <w:br w:type="page"/>
      </w:r>
      <w:r w:rsidRPr="00EA1C27">
        <w:rPr>
          <w:rFonts w:ascii="Times New Roman" w:hAnsi="Times New Roman"/>
          <w:b/>
          <w:bCs/>
          <w:sz w:val="24"/>
          <w:szCs w:val="24"/>
        </w:rPr>
        <w:lastRenderedPageBreak/>
        <w:t>2.</w:t>
      </w:r>
      <w:r>
        <w:rPr>
          <w:rFonts w:ascii="Times New Roman" w:hAnsi="Times New Roman"/>
          <w:b/>
          <w:bCs/>
          <w:sz w:val="24"/>
          <w:szCs w:val="24"/>
        </w:rPr>
        <w:t>5</w:t>
      </w:r>
      <w:r w:rsidRPr="00EA1C27">
        <w:rPr>
          <w:rFonts w:ascii="Times New Roman" w:hAnsi="Times New Roman"/>
          <w:b/>
          <w:bCs/>
          <w:sz w:val="24"/>
          <w:szCs w:val="24"/>
        </w:rPr>
        <w:tab/>
        <w:t>Sensory Attributes and Consumer Acceptability of Spice Blends</w:t>
      </w:r>
    </w:p>
    <w:p w14:paraId="2ABBC55A" w14:textId="77777777" w:rsidR="00BD570B" w:rsidRPr="00C06223" w:rsidRDefault="00BD570B" w:rsidP="00BD570B">
      <w:pPr>
        <w:spacing w:line="480" w:lineRule="auto"/>
        <w:jc w:val="both"/>
        <w:rPr>
          <w:rFonts w:ascii="Times New Roman" w:hAnsi="Times New Roman"/>
          <w:sz w:val="24"/>
          <w:szCs w:val="24"/>
        </w:rPr>
      </w:pPr>
      <w:r w:rsidRPr="00C06223">
        <w:rPr>
          <w:rFonts w:ascii="Times New Roman" w:hAnsi="Times New Roman"/>
          <w:sz w:val="24"/>
          <w:szCs w:val="24"/>
        </w:rPr>
        <w:t>Sensory attributes refer to the characteristics of a food product that are perceived by the senses—sight, smell, taste, touch, and sometimes sound—while consumer acceptability measures the degree to which consumers find these attributes desirable (Lawless &amp; Heymann, 2010). In composite spice blends, sensory quality plays a crucial role in market success, as consumers often associate specific aromas, colours, and flavours with freshness, authenticity, and culinary appeal.</w:t>
      </w:r>
    </w:p>
    <w:p w14:paraId="008ECCF0" w14:textId="77777777" w:rsidR="00BD570B" w:rsidRPr="00EA1C27" w:rsidRDefault="00BD570B" w:rsidP="00BD570B">
      <w:pPr>
        <w:spacing w:after="0" w:line="480" w:lineRule="auto"/>
        <w:jc w:val="both"/>
        <w:rPr>
          <w:rFonts w:ascii="Times New Roman" w:hAnsi="Times New Roman"/>
          <w:b/>
          <w:bCs/>
          <w:sz w:val="24"/>
          <w:szCs w:val="24"/>
        </w:rPr>
      </w:pPr>
      <w:r w:rsidRPr="00EA1C27">
        <w:rPr>
          <w:rFonts w:ascii="Times New Roman" w:hAnsi="Times New Roman"/>
          <w:b/>
          <w:bCs/>
          <w:sz w:val="24"/>
          <w:szCs w:val="24"/>
        </w:rPr>
        <w:t>2.</w:t>
      </w:r>
      <w:r>
        <w:rPr>
          <w:rFonts w:ascii="Times New Roman" w:hAnsi="Times New Roman"/>
          <w:b/>
          <w:bCs/>
          <w:sz w:val="24"/>
          <w:szCs w:val="24"/>
        </w:rPr>
        <w:t>5</w:t>
      </w:r>
      <w:r w:rsidRPr="00EA1C27">
        <w:rPr>
          <w:rFonts w:ascii="Times New Roman" w:hAnsi="Times New Roman"/>
          <w:b/>
          <w:bCs/>
          <w:sz w:val="24"/>
          <w:szCs w:val="24"/>
        </w:rPr>
        <w:t>.1</w:t>
      </w:r>
      <w:r w:rsidRPr="00EA1C27">
        <w:rPr>
          <w:rFonts w:ascii="Times New Roman" w:hAnsi="Times New Roman"/>
          <w:b/>
          <w:bCs/>
          <w:sz w:val="24"/>
          <w:szCs w:val="24"/>
        </w:rPr>
        <w:tab/>
        <w:t>Colour</w:t>
      </w:r>
    </w:p>
    <w:p w14:paraId="0158D25B" w14:textId="77777777" w:rsidR="00BD570B" w:rsidRPr="00C06223" w:rsidRDefault="00BD570B" w:rsidP="00BD570B">
      <w:pPr>
        <w:spacing w:line="480" w:lineRule="auto"/>
        <w:jc w:val="both"/>
        <w:rPr>
          <w:rFonts w:ascii="Times New Roman" w:hAnsi="Times New Roman"/>
          <w:sz w:val="24"/>
          <w:szCs w:val="24"/>
        </w:rPr>
      </w:pPr>
      <w:r w:rsidRPr="00C06223">
        <w:rPr>
          <w:rFonts w:ascii="Times New Roman" w:hAnsi="Times New Roman"/>
          <w:sz w:val="24"/>
          <w:szCs w:val="24"/>
        </w:rPr>
        <w:t xml:space="preserve">Colour is the first quality parameter noticed by consumers and influences their expectations about flavour and freshness. Turmeric contributes a bright yellow to golden hue due to curcumin pigments, while ginger and garlic powders produce pale beige tones, and bay leaf adds a muted </w:t>
      </w:r>
      <w:proofErr w:type="gramStart"/>
      <w:r w:rsidRPr="00C06223">
        <w:rPr>
          <w:rFonts w:ascii="Times New Roman" w:hAnsi="Times New Roman"/>
          <w:sz w:val="24"/>
          <w:szCs w:val="24"/>
        </w:rPr>
        <w:t>greenish-brown</w:t>
      </w:r>
      <w:proofErr w:type="gramEnd"/>
      <w:r w:rsidRPr="00C06223">
        <w:rPr>
          <w:rFonts w:ascii="Times New Roman" w:hAnsi="Times New Roman"/>
          <w:sz w:val="24"/>
          <w:szCs w:val="24"/>
        </w:rPr>
        <w:t xml:space="preserve"> colour when ground. The uniformity and vibrancy of colour depend on raw material quality, drying temperature, and storage conditions (Peter, 2001). Loss of colour intensity may occur with prolonged exposure to light, oxygen, and high temperatures.</w:t>
      </w:r>
    </w:p>
    <w:p w14:paraId="478AA541" w14:textId="77777777" w:rsidR="00BD570B" w:rsidRPr="00EA1C27" w:rsidRDefault="00BD570B" w:rsidP="00BD570B">
      <w:pPr>
        <w:spacing w:after="0" w:line="480" w:lineRule="auto"/>
        <w:jc w:val="both"/>
        <w:rPr>
          <w:rFonts w:ascii="Times New Roman" w:hAnsi="Times New Roman"/>
          <w:b/>
          <w:bCs/>
          <w:sz w:val="24"/>
          <w:szCs w:val="24"/>
        </w:rPr>
      </w:pPr>
      <w:r w:rsidRPr="00EA1C27">
        <w:rPr>
          <w:rFonts w:ascii="Times New Roman" w:hAnsi="Times New Roman"/>
          <w:b/>
          <w:bCs/>
          <w:sz w:val="24"/>
          <w:szCs w:val="24"/>
        </w:rPr>
        <w:t>2.</w:t>
      </w:r>
      <w:r>
        <w:rPr>
          <w:rFonts w:ascii="Times New Roman" w:hAnsi="Times New Roman"/>
          <w:b/>
          <w:bCs/>
          <w:sz w:val="24"/>
          <w:szCs w:val="24"/>
        </w:rPr>
        <w:t>5</w:t>
      </w:r>
      <w:r w:rsidRPr="00EA1C27">
        <w:rPr>
          <w:rFonts w:ascii="Times New Roman" w:hAnsi="Times New Roman"/>
          <w:b/>
          <w:bCs/>
          <w:sz w:val="24"/>
          <w:szCs w:val="24"/>
        </w:rPr>
        <w:t>.2</w:t>
      </w:r>
      <w:r w:rsidRPr="00EA1C27">
        <w:rPr>
          <w:rFonts w:ascii="Times New Roman" w:hAnsi="Times New Roman"/>
          <w:b/>
          <w:bCs/>
          <w:sz w:val="24"/>
          <w:szCs w:val="24"/>
        </w:rPr>
        <w:tab/>
        <w:t>Aroma</w:t>
      </w:r>
    </w:p>
    <w:p w14:paraId="2CF29CCB" w14:textId="77777777" w:rsidR="00BD570B" w:rsidRPr="00C06223" w:rsidRDefault="00BD570B" w:rsidP="00BD570B">
      <w:pPr>
        <w:spacing w:line="480" w:lineRule="auto"/>
        <w:jc w:val="both"/>
        <w:rPr>
          <w:rFonts w:ascii="Times New Roman" w:hAnsi="Times New Roman"/>
          <w:sz w:val="24"/>
          <w:szCs w:val="24"/>
        </w:rPr>
      </w:pPr>
      <w:r w:rsidRPr="00C06223">
        <w:rPr>
          <w:rFonts w:ascii="Times New Roman" w:hAnsi="Times New Roman"/>
          <w:sz w:val="24"/>
          <w:szCs w:val="24"/>
        </w:rPr>
        <w:t>Aroma is a key driver of consumer preference for spice blends. Volatile oils such as gingerol (ginger), allicin (garlic), curcuminoids (turmeric), and eugenol (bay leaf) interact to produce a rich, layered scent profile. Freshly ground blends have stronger aromas, which may deteriorate over time due to oxidation of essential oils (Shan et al., 2005). Proper airtight packaging can preserve aroma for extended periods.</w:t>
      </w:r>
    </w:p>
    <w:p w14:paraId="7275F1BB" w14:textId="77777777" w:rsidR="00BD570B" w:rsidRPr="00EA1C27" w:rsidRDefault="00BD570B" w:rsidP="00BD570B">
      <w:pPr>
        <w:spacing w:after="0" w:line="480" w:lineRule="auto"/>
        <w:jc w:val="both"/>
        <w:rPr>
          <w:rFonts w:ascii="Times New Roman" w:hAnsi="Times New Roman"/>
          <w:b/>
          <w:bCs/>
          <w:sz w:val="24"/>
          <w:szCs w:val="24"/>
        </w:rPr>
      </w:pPr>
      <w:r w:rsidRPr="00EA1C27">
        <w:rPr>
          <w:rFonts w:ascii="Times New Roman" w:hAnsi="Times New Roman"/>
          <w:b/>
          <w:bCs/>
          <w:sz w:val="24"/>
          <w:szCs w:val="24"/>
        </w:rPr>
        <w:t>2.</w:t>
      </w:r>
      <w:r>
        <w:rPr>
          <w:rFonts w:ascii="Times New Roman" w:hAnsi="Times New Roman"/>
          <w:b/>
          <w:bCs/>
          <w:sz w:val="24"/>
          <w:szCs w:val="24"/>
        </w:rPr>
        <w:t>5</w:t>
      </w:r>
      <w:r w:rsidRPr="00EA1C27">
        <w:rPr>
          <w:rFonts w:ascii="Times New Roman" w:hAnsi="Times New Roman"/>
          <w:b/>
          <w:bCs/>
          <w:sz w:val="24"/>
          <w:szCs w:val="24"/>
        </w:rPr>
        <w:t>.3</w:t>
      </w:r>
      <w:r w:rsidRPr="00EA1C27">
        <w:rPr>
          <w:rFonts w:ascii="Times New Roman" w:hAnsi="Times New Roman"/>
          <w:b/>
          <w:bCs/>
          <w:sz w:val="24"/>
          <w:szCs w:val="24"/>
        </w:rPr>
        <w:tab/>
        <w:t>Taste</w:t>
      </w:r>
    </w:p>
    <w:p w14:paraId="31C798E8" w14:textId="77777777" w:rsidR="00BD570B" w:rsidRPr="00C06223" w:rsidRDefault="00BD570B" w:rsidP="00BD570B">
      <w:pPr>
        <w:spacing w:line="480" w:lineRule="auto"/>
        <w:jc w:val="both"/>
        <w:rPr>
          <w:rFonts w:ascii="Times New Roman" w:hAnsi="Times New Roman"/>
          <w:sz w:val="24"/>
          <w:szCs w:val="24"/>
        </w:rPr>
      </w:pPr>
      <w:r w:rsidRPr="00C06223">
        <w:rPr>
          <w:rFonts w:ascii="Times New Roman" w:hAnsi="Times New Roman"/>
          <w:sz w:val="24"/>
          <w:szCs w:val="24"/>
        </w:rPr>
        <w:t xml:space="preserve">The flavour profile of composite blends is shaped by a balance of pungency, bitterness, sweetness, and umami. Ginger and garlic contribute a pungent, spicy kick; turmeric adds an earthy, slightly </w:t>
      </w:r>
      <w:r w:rsidRPr="00C06223">
        <w:rPr>
          <w:rFonts w:ascii="Times New Roman" w:hAnsi="Times New Roman"/>
          <w:sz w:val="24"/>
          <w:szCs w:val="24"/>
        </w:rPr>
        <w:lastRenderedPageBreak/>
        <w:t>bitter taste; and bay leaf imparts a subtle, aromatic bitterness. In culinary applications, the synergistic interaction of these flavours can enhance the overall palatability of dishes (Srinivasan, 2005).</w:t>
      </w:r>
    </w:p>
    <w:p w14:paraId="5141CD6E" w14:textId="77777777" w:rsidR="00BD570B" w:rsidRPr="00EA1C27" w:rsidRDefault="00BD570B" w:rsidP="00BD570B">
      <w:pPr>
        <w:spacing w:after="0" w:line="480" w:lineRule="auto"/>
        <w:jc w:val="both"/>
        <w:rPr>
          <w:rFonts w:ascii="Times New Roman" w:hAnsi="Times New Roman"/>
          <w:b/>
          <w:bCs/>
          <w:sz w:val="24"/>
          <w:szCs w:val="24"/>
        </w:rPr>
      </w:pPr>
      <w:r w:rsidRPr="00EA1C27">
        <w:rPr>
          <w:rFonts w:ascii="Times New Roman" w:hAnsi="Times New Roman"/>
          <w:b/>
          <w:bCs/>
          <w:sz w:val="24"/>
          <w:szCs w:val="24"/>
        </w:rPr>
        <w:t>2.</w:t>
      </w:r>
      <w:r>
        <w:rPr>
          <w:rFonts w:ascii="Times New Roman" w:hAnsi="Times New Roman"/>
          <w:b/>
          <w:bCs/>
          <w:sz w:val="24"/>
          <w:szCs w:val="24"/>
        </w:rPr>
        <w:t>5</w:t>
      </w:r>
      <w:r w:rsidRPr="00EA1C27">
        <w:rPr>
          <w:rFonts w:ascii="Times New Roman" w:hAnsi="Times New Roman"/>
          <w:b/>
          <w:bCs/>
          <w:sz w:val="24"/>
          <w:szCs w:val="24"/>
        </w:rPr>
        <w:t>.4</w:t>
      </w:r>
      <w:r w:rsidRPr="00EA1C27">
        <w:rPr>
          <w:rFonts w:ascii="Times New Roman" w:hAnsi="Times New Roman"/>
          <w:b/>
          <w:bCs/>
          <w:sz w:val="24"/>
          <w:szCs w:val="24"/>
        </w:rPr>
        <w:tab/>
        <w:t>Texture/Mouthfeel</w:t>
      </w:r>
    </w:p>
    <w:p w14:paraId="6472C3EF" w14:textId="77777777" w:rsidR="00BD570B" w:rsidRPr="00C06223" w:rsidRDefault="00BD570B" w:rsidP="00BD570B">
      <w:pPr>
        <w:spacing w:line="480" w:lineRule="auto"/>
        <w:jc w:val="both"/>
        <w:rPr>
          <w:rFonts w:ascii="Times New Roman" w:hAnsi="Times New Roman"/>
          <w:sz w:val="24"/>
          <w:szCs w:val="24"/>
        </w:rPr>
      </w:pPr>
      <w:r w:rsidRPr="00C06223">
        <w:rPr>
          <w:rFonts w:ascii="Times New Roman" w:hAnsi="Times New Roman"/>
          <w:sz w:val="24"/>
          <w:szCs w:val="24"/>
        </w:rPr>
        <w:t>Texture is determined by particle size and moisture content. Finely milled spice blends provide a smooth mouthfeel, while coarse blends may offer a rustic texture in soups and stews. Clumping can occur in high-humidity environments, which negatively affects consumer perception of quality (Fellows, 2009). Anti-caking agents or low-moisture processing can help maintain free-flowing powders.</w:t>
      </w:r>
    </w:p>
    <w:p w14:paraId="21D392E6" w14:textId="77777777" w:rsidR="00BD570B" w:rsidRPr="00EA1C27" w:rsidRDefault="00BD570B" w:rsidP="00BD570B">
      <w:pPr>
        <w:spacing w:after="0" w:line="480" w:lineRule="auto"/>
        <w:jc w:val="both"/>
        <w:rPr>
          <w:rFonts w:ascii="Times New Roman" w:hAnsi="Times New Roman"/>
          <w:b/>
          <w:bCs/>
          <w:sz w:val="24"/>
          <w:szCs w:val="24"/>
        </w:rPr>
      </w:pPr>
      <w:r w:rsidRPr="00EA1C27">
        <w:rPr>
          <w:rFonts w:ascii="Times New Roman" w:hAnsi="Times New Roman"/>
          <w:b/>
          <w:bCs/>
          <w:sz w:val="24"/>
          <w:szCs w:val="24"/>
        </w:rPr>
        <w:t>2.</w:t>
      </w:r>
      <w:r>
        <w:rPr>
          <w:rFonts w:ascii="Times New Roman" w:hAnsi="Times New Roman"/>
          <w:b/>
          <w:bCs/>
          <w:sz w:val="24"/>
          <w:szCs w:val="24"/>
        </w:rPr>
        <w:t>5</w:t>
      </w:r>
      <w:r w:rsidRPr="00EA1C27">
        <w:rPr>
          <w:rFonts w:ascii="Times New Roman" w:hAnsi="Times New Roman"/>
          <w:b/>
          <w:bCs/>
          <w:sz w:val="24"/>
          <w:szCs w:val="24"/>
        </w:rPr>
        <w:t>.5</w:t>
      </w:r>
      <w:r w:rsidRPr="00EA1C27">
        <w:rPr>
          <w:rFonts w:ascii="Times New Roman" w:hAnsi="Times New Roman"/>
          <w:b/>
          <w:bCs/>
          <w:sz w:val="24"/>
          <w:szCs w:val="24"/>
        </w:rPr>
        <w:tab/>
        <w:t>Overall Acceptability</w:t>
      </w:r>
    </w:p>
    <w:p w14:paraId="4CB74AAF" w14:textId="77777777" w:rsidR="00BD570B" w:rsidRPr="00C06223" w:rsidRDefault="00BD570B" w:rsidP="00BD570B">
      <w:pPr>
        <w:spacing w:line="480" w:lineRule="auto"/>
        <w:jc w:val="both"/>
        <w:rPr>
          <w:rFonts w:ascii="Times New Roman" w:hAnsi="Times New Roman"/>
          <w:sz w:val="24"/>
          <w:szCs w:val="24"/>
        </w:rPr>
      </w:pPr>
      <w:r w:rsidRPr="00C06223">
        <w:rPr>
          <w:rFonts w:ascii="Times New Roman" w:hAnsi="Times New Roman"/>
          <w:sz w:val="24"/>
          <w:szCs w:val="24"/>
        </w:rPr>
        <w:t>Overall acceptability is influenced by the harmony of sensory attributes and their alignment with consumer preferences. Studies have shown that composite blends containing turmeric, ginger, garlic, and bay leaf often receive high acceptability scores due to their appealing colour, pleasant aroma, and balanced flavour (Ghosh et al., 2014). Cultural background also plays a role; for example, such blends are particularly favoured in African, Asian, and Middle Eastern cuisines.</w:t>
      </w:r>
    </w:p>
    <w:p w14:paraId="2EB90034" w14:textId="77777777" w:rsidR="00BD570B" w:rsidRPr="00EA1C27" w:rsidRDefault="00BD570B" w:rsidP="00BD570B">
      <w:pPr>
        <w:spacing w:after="0" w:line="480" w:lineRule="auto"/>
        <w:jc w:val="both"/>
        <w:rPr>
          <w:rFonts w:ascii="Times New Roman" w:hAnsi="Times New Roman"/>
          <w:b/>
          <w:bCs/>
          <w:sz w:val="24"/>
          <w:szCs w:val="24"/>
        </w:rPr>
      </w:pPr>
      <w:r w:rsidRPr="00EA1C27">
        <w:rPr>
          <w:rFonts w:ascii="Times New Roman" w:hAnsi="Times New Roman"/>
          <w:b/>
          <w:bCs/>
          <w:sz w:val="24"/>
          <w:szCs w:val="24"/>
        </w:rPr>
        <w:t>2.</w:t>
      </w:r>
      <w:r>
        <w:rPr>
          <w:rFonts w:ascii="Times New Roman" w:hAnsi="Times New Roman"/>
          <w:b/>
          <w:bCs/>
          <w:sz w:val="24"/>
          <w:szCs w:val="24"/>
        </w:rPr>
        <w:t>5</w:t>
      </w:r>
      <w:r w:rsidRPr="00EA1C27">
        <w:rPr>
          <w:rFonts w:ascii="Times New Roman" w:hAnsi="Times New Roman"/>
          <w:b/>
          <w:bCs/>
          <w:sz w:val="24"/>
          <w:szCs w:val="24"/>
        </w:rPr>
        <w:t>.6</w:t>
      </w:r>
      <w:r w:rsidRPr="00EA1C27">
        <w:rPr>
          <w:rFonts w:ascii="Times New Roman" w:hAnsi="Times New Roman"/>
          <w:b/>
          <w:bCs/>
          <w:sz w:val="24"/>
          <w:szCs w:val="24"/>
        </w:rPr>
        <w:tab/>
        <w:t>Sensory Evaluation Methods</w:t>
      </w:r>
    </w:p>
    <w:p w14:paraId="0A49A28F" w14:textId="77777777" w:rsidR="00BD570B" w:rsidRPr="00C06223" w:rsidRDefault="00BD570B" w:rsidP="00BD570B">
      <w:pPr>
        <w:spacing w:line="480" w:lineRule="auto"/>
        <w:jc w:val="both"/>
        <w:rPr>
          <w:rFonts w:ascii="Times New Roman" w:hAnsi="Times New Roman"/>
          <w:sz w:val="24"/>
          <w:szCs w:val="24"/>
        </w:rPr>
      </w:pPr>
      <w:r w:rsidRPr="00C06223">
        <w:rPr>
          <w:rFonts w:ascii="Times New Roman" w:hAnsi="Times New Roman"/>
          <w:sz w:val="24"/>
          <w:szCs w:val="24"/>
        </w:rPr>
        <w:t>The 9-point Hedonic Scale is widely used to assess consumer acceptability, with scores ranging from “dislike extremely” to “like extremely” (Meilgaard et al., 2015). Trained panels can be used for descriptive profiling to quantify specific sensory attributes, while consumer panels evaluate overall liking and purchase intent.</w:t>
      </w:r>
    </w:p>
    <w:p w14:paraId="45EE0F5B" w14:textId="77777777" w:rsidR="00BD570B" w:rsidRDefault="00BD570B" w:rsidP="00BD570B">
      <w:pPr>
        <w:spacing w:after="160" w:line="278" w:lineRule="auto"/>
        <w:rPr>
          <w:rFonts w:ascii="Times New Roman" w:hAnsi="Times New Roman"/>
          <w:b/>
          <w:bCs/>
          <w:sz w:val="24"/>
          <w:szCs w:val="24"/>
        </w:rPr>
      </w:pPr>
      <w:r>
        <w:rPr>
          <w:rFonts w:ascii="Times New Roman" w:hAnsi="Times New Roman"/>
          <w:b/>
          <w:bCs/>
          <w:sz w:val="24"/>
          <w:szCs w:val="24"/>
        </w:rPr>
        <w:br w:type="page"/>
      </w:r>
    </w:p>
    <w:p w14:paraId="58CFF3DE" w14:textId="77777777" w:rsidR="00BD570B" w:rsidRPr="00EA1C27" w:rsidRDefault="00BD570B" w:rsidP="00BD570B">
      <w:pPr>
        <w:spacing w:after="0" w:line="480" w:lineRule="auto"/>
        <w:jc w:val="both"/>
        <w:rPr>
          <w:rFonts w:ascii="Times New Roman" w:hAnsi="Times New Roman"/>
          <w:b/>
          <w:bCs/>
          <w:sz w:val="24"/>
          <w:szCs w:val="24"/>
        </w:rPr>
      </w:pPr>
      <w:r w:rsidRPr="00EA1C27">
        <w:rPr>
          <w:rFonts w:ascii="Times New Roman" w:hAnsi="Times New Roman"/>
          <w:b/>
          <w:bCs/>
          <w:sz w:val="24"/>
          <w:szCs w:val="24"/>
        </w:rPr>
        <w:lastRenderedPageBreak/>
        <w:t>2.</w:t>
      </w:r>
      <w:r>
        <w:rPr>
          <w:rFonts w:ascii="Times New Roman" w:hAnsi="Times New Roman"/>
          <w:b/>
          <w:bCs/>
          <w:sz w:val="24"/>
          <w:szCs w:val="24"/>
        </w:rPr>
        <w:t>6</w:t>
      </w:r>
      <w:r w:rsidRPr="00EA1C27">
        <w:rPr>
          <w:rFonts w:ascii="Times New Roman" w:hAnsi="Times New Roman"/>
          <w:b/>
          <w:bCs/>
          <w:sz w:val="24"/>
          <w:szCs w:val="24"/>
        </w:rPr>
        <w:tab/>
        <w:t>Health Benefits of Composite Spice Blends</w:t>
      </w:r>
    </w:p>
    <w:p w14:paraId="3CCB755F" w14:textId="77777777" w:rsidR="00BD570B" w:rsidRPr="00C06223" w:rsidRDefault="00BD570B" w:rsidP="00BD570B">
      <w:pPr>
        <w:spacing w:line="480" w:lineRule="auto"/>
        <w:jc w:val="both"/>
        <w:rPr>
          <w:rFonts w:ascii="Times New Roman" w:hAnsi="Times New Roman"/>
          <w:sz w:val="24"/>
          <w:szCs w:val="24"/>
        </w:rPr>
      </w:pPr>
      <w:r w:rsidRPr="00C06223">
        <w:rPr>
          <w:rFonts w:ascii="Times New Roman" w:hAnsi="Times New Roman"/>
          <w:sz w:val="24"/>
          <w:szCs w:val="24"/>
        </w:rPr>
        <w:t>Composite spice blends incorporating ginger (Zingiber officinale), garlic (Allium sativum), turmeric (Curcuma longa), and bay leaf (Laurus nobilis) not only enhance sensory quality but also contribute significantly to human health due to their bioactive compounds. The synergistic effects of these spices provide a broad spectrum of therapeutic and preventive health benefits.</w:t>
      </w:r>
    </w:p>
    <w:p w14:paraId="6462A2AA" w14:textId="77777777" w:rsidR="00BD570B" w:rsidRPr="00EA1C27" w:rsidRDefault="00BD570B" w:rsidP="00BD570B">
      <w:pPr>
        <w:spacing w:after="0" w:line="480" w:lineRule="auto"/>
        <w:jc w:val="both"/>
        <w:rPr>
          <w:rFonts w:ascii="Times New Roman" w:hAnsi="Times New Roman"/>
          <w:b/>
          <w:bCs/>
          <w:sz w:val="24"/>
          <w:szCs w:val="24"/>
        </w:rPr>
      </w:pPr>
      <w:r w:rsidRPr="00EA1C27">
        <w:rPr>
          <w:rFonts w:ascii="Times New Roman" w:hAnsi="Times New Roman"/>
          <w:b/>
          <w:bCs/>
          <w:sz w:val="24"/>
          <w:szCs w:val="24"/>
        </w:rPr>
        <w:t>2.</w:t>
      </w:r>
      <w:r>
        <w:rPr>
          <w:rFonts w:ascii="Times New Roman" w:hAnsi="Times New Roman"/>
          <w:b/>
          <w:bCs/>
          <w:sz w:val="24"/>
          <w:szCs w:val="24"/>
        </w:rPr>
        <w:t>6</w:t>
      </w:r>
      <w:r w:rsidRPr="00EA1C27">
        <w:rPr>
          <w:rFonts w:ascii="Times New Roman" w:hAnsi="Times New Roman"/>
          <w:b/>
          <w:bCs/>
          <w:sz w:val="24"/>
          <w:szCs w:val="24"/>
        </w:rPr>
        <w:t>.1</w:t>
      </w:r>
      <w:r>
        <w:rPr>
          <w:rFonts w:ascii="Times New Roman" w:hAnsi="Times New Roman"/>
          <w:b/>
          <w:bCs/>
          <w:sz w:val="24"/>
          <w:szCs w:val="24"/>
        </w:rPr>
        <w:tab/>
      </w:r>
      <w:r w:rsidRPr="00EA1C27">
        <w:rPr>
          <w:rFonts w:ascii="Times New Roman" w:hAnsi="Times New Roman"/>
          <w:b/>
          <w:bCs/>
          <w:sz w:val="24"/>
          <w:szCs w:val="24"/>
        </w:rPr>
        <w:t>Anti-inflammatory Effects</w:t>
      </w:r>
    </w:p>
    <w:p w14:paraId="370735D7" w14:textId="77777777" w:rsidR="00BD570B" w:rsidRPr="00C06223" w:rsidRDefault="00BD570B" w:rsidP="00BD570B">
      <w:pPr>
        <w:spacing w:line="480" w:lineRule="auto"/>
        <w:jc w:val="both"/>
        <w:rPr>
          <w:rFonts w:ascii="Times New Roman" w:hAnsi="Times New Roman"/>
          <w:sz w:val="24"/>
          <w:szCs w:val="24"/>
        </w:rPr>
      </w:pPr>
      <w:r w:rsidRPr="00C06223">
        <w:rPr>
          <w:rFonts w:ascii="Times New Roman" w:hAnsi="Times New Roman"/>
          <w:sz w:val="24"/>
          <w:szCs w:val="24"/>
        </w:rPr>
        <w:t>Curcumin in turmeric, 6-gingerol in ginger, and eugenol in bay leaf possess strong anti-inflammatory properties by inhibiting pro-inflammatory mediators such as prostaglandins and cytokines (Aggarwal &amp; Harikumar, 2009).</w:t>
      </w:r>
      <w:r>
        <w:rPr>
          <w:rFonts w:ascii="Times New Roman" w:hAnsi="Times New Roman"/>
          <w:sz w:val="24"/>
          <w:szCs w:val="24"/>
        </w:rPr>
        <w:t xml:space="preserve"> </w:t>
      </w:r>
      <w:r w:rsidRPr="00C06223">
        <w:rPr>
          <w:rFonts w:ascii="Times New Roman" w:hAnsi="Times New Roman"/>
          <w:sz w:val="24"/>
          <w:szCs w:val="24"/>
        </w:rPr>
        <w:t>This makes the blend potentially beneficial in managing chronic inflammatory conditions such as arthritis and inflammatory bowel diseases.</w:t>
      </w:r>
    </w:p>
    <w:p w14:paraId="2AA94A08" w14:textId="77777777" w:rsidR="00BD570B" w:rsidRPr="00EA1C27" w:rsidRDefault="00BD570B" w:rsidP="00BD570B">
      <w:pPr>
        <w:spacing w:after="0" w:line="480" w:lineRule="auto"/>
        <w:jc w:val="both"/>
        <w:rPr>
          <w:rFonts w:ascii="Times New Roman" w:hAnsi="Times New Roman"/>
          <w:b/>
          <w:bCs/>
          <w:sz w:val="24"/>
          <w:szCs w:val="24"/>
        </w:rPr>
      </w:pPr>
      <w:r w:rsidRPr="00EA1C27">
        <w:rPr>
          <w:rFonts w:ascii="Times New Roman" w:hAnsi="Times New Roman"/>
          <w:b/>
          <w:bCs/>
          <w:sz w:val="24"/>
          <w:szCs w:val="24"/>
        </w:rPr>
        <w:t>2.</w:t>
      </w:r>
      <w:r>
        <w:rPr>
          <w:rFonts w:ascii="Times New Roman" w:hAnsi="Times New Roman"/>
          <w:b/>
          <w:bCs/>
          <w:sz w:val="24"/>
          <w:szCs w:val="24"/>
        </w:rPr>
        <w:t>6</w:t>
      </w:r>
      <w:r w:rsidRPr="00EA1C27">
        <w:rPr>
          <w:rFonts w:ascii="Times New Roman" w:hAnsi="Times New Roman"/>
          <w:b/>
          <w:bCs/>
          <w:sz w:val="24"/>
          <w:szCs w:val="24"/>
        </w:rPr>
        <w:t>.2</w:t>
      </w:r>
      <w:r>
        <w:rPr>
          <w:rFonts w:ascii="Times New Roman" w:hAnsi="Times New Roman"/>
          <w:b/>
          <w:bCs/>
          <w:sz w:val="24"/>
          <w:szCs w:val="24"/>
        </w:rPr>
        <w:tab/>
      </w:r>
      <w:r w:rsidRPr="00EA1C27">
        <w:rPr>
          <w:rFonts w:ascii="Times New Roman" w:hAnsi="Times New Roman"/>
          <w:b/>
          <w:bCs/>
          <w:sz w:val="24"/>
          <w:szCs w:val="24"/>
        </w:rPr>
        <w:t>Antioxidant Protection</w:t>
      </w:r>
    </w:p>
    <w:p w14:paraId="3B89CEFA" w14:textId="77777777" w:rsidR="00BD570B" w:rsidRPr="00C06223" w:rsidRDefault="00BD570B" w:rsidP="00BD570B">
      <w:pPr>
        <w:spacing w:line="480" w:lineRule="auto"/>
        <w:jc w:val="both"/>
        <w:rPr>
          <w:rFonts w:ascii="Times New Roman" w:hAnsi="Times New Roman"/>
          <w:sz w:val="24"/>
          <w:szCs w:val="24"/>
        </w:rPr>
      </w:pPr>
      <w:r w:rsidRPr="00C06223">
        <w:rPr>
          <w:rFonts w:ascii="Times New Roman" w:hAnsi="Times New Roman"/>
          <w:sz w:val="24"/>
          <w:szCs w:val="24"/>
        </w:rPr>
        <w:t>The blend is rich in phenolics, flavonoids, and sulfur compounds, which scavenge reactive oxygen species (ROS) and reduce oxidative stress (Srinivasan, 2014).</w:t>
      </w:r>
      <w:r>
        <w:rPr>
          <w:rFonts w:ascii="Times New Roman" w:hAnsi="Times New Roman"/>
          <w:sz w:val="24"/>
          <w:szCs w:val="24"/>
        </w:rPr>
        <w:t xml:space="preserve"> </w:t>
      </w:r>
      <w:r w:rsidRPr="00C06223">
        <w:rPr>
          <w:rFonts w:ascii="Times New Roman" w:hAnsi="Times New Roman"/>
          <w:sz w:val="24"/>
          <w:szCs w:val="24"/>
        </w:rPr>
        <w:t>This property contributes to reduced cellular damage, slowing the progression of degenerative diseases and supporting healthy ageing.</w:t>
      </w:r>
    </w:p>
    <w:p w14:paraId="30D61DE5" w14:textId="77777777" w:rsidR="00BD570B" w:rsidRPr="00EA1C27" w:rsidRDefault="00BD570B" w:rsidP="00BD570B">
      <w:pPr>
        <w:spacing w:after="160" w:line="278" w:lineRule="auto"/>
        <w:rPr>
          <w:rFonts w:ascii="Times New Roman" w:hAnsi="Times New Roman"/>
          <w:b/>
          <w:bCs/>
          <w:sz w:val="24"/>
          <w:szCs w:val="24"/>
        </w:rPr>
      </w:pPr>
      <w:r w:rsidRPr="00EA1C27">
        <w:rPr>
          <w:rFonts w:ascii="Times New Roman" w:hAnsi="Times New Roman"/>
          <w:b/>
          <w:bCs/>
          <w:sz w:val="24"/>
          <w:szCs w:val="24"/>
        </w:rPr>
        <w:t>2.</w:t>
      </w:r>
      <w:r>
        <w:rPr>
          <w:rFonts w:ascii="Times New Roman" w:hAnsi="Times New Roman"/>
          <w:b/>
          <w:bCs/>
          <w:sz w:val="24"/>
          <w:szCs w:val="24"/>
        </w:rPr>
        <w:t>6</w:t>
      </w:r>
      <w:r w:rsidRPr="00EA1C27">
        <w:rPr>
          <w:rFonts w:ascii="Times New Roman" w:hAnsi="Times New Roman"/>
          <w:b/>
          <w:bCs/>
          <w:sz w:val="24"/>
          <w:szCs w:val="24"/>
        </w:rPr>
        <w:t>.3</w:t>
      </w:r>
      <w:r w:rsidRPr="00EA1C27">
        <w:rPr>
          <w:rFonts w:ascii="Times New Roman" w:hAnsi="Times New Roman"/>
          <w:b/>
          <w:bCs/>
          <w:sz w:val="24"/>
          <w:szCs w:val="24"/>
        </w:rPr>
        <w:tab/>
        <w:t>Cardiovascular Health</w:t>
      </w:r>
    </w:p>
    <w:p w14:paraId="2145A233" w14:textId="77777777" w:rsidR="00BD570B" w:rsidRPr="00C06223" w:rsidRDefault="00BD570B" w:rsidP="00BD570B">
      <w:pPr>
        <w:spacing w:line="480" w:lineRule="auto"/>
        <w:jc w:val="both"/>
        <w:rPr>
          <w:rFonts w:ascii="Times New Roman" w:hAnsi="Times New Roman"/>
          <w:sz w:val="24"/>
          <w:szCs w:val="24"/>
        </w:rPr>
      </w:pPr>
      <w:r w:rsidRPr="00C06223">
        <w:rPr>
          <w:rFonts w:ascii="Times New Roman" w:hAnsi="Times New Roman"/>
          <w:sz w:val="24"/>
          <w:szCs w:val="24"/>
        </w:rPr>
        <w:t>Garlic’s allicin has been shown to lower blood pressure, reduce LDL cholesterol, and prevent platelet aggregation, thus lowering the risk of atherosclerosis (Ried et al., 2013).</w:t>
      </w:r>
      <w:r>
        <w:rPr>
          <w:rFonts w:ascii="Times New Roman" w:hAnsi="Times New Roman"/>
          <w:sz w:val="24"/>
          <w:szCs w:val="24"/>
        </w:rPr>
        <w:t xml:space="preserve"> </w:t>
      </w:r>
      <w:r w:rsidRPr="00C06223">
        <w:rPr>
          <w:rFonts w:ascii="Times New Roman" w:hAnsi="Times New Roman"/>
          <w:sz w:val="24"/>
          <w:szCs w:val="24"/>
        </w:rPr>
        <w:t>Ginger and turmeric further support cardiovascular health by improving endothelial function and reducing lipid peroxidation.</w:t>
      </w:r>
    </w:p>
    <w:p w14:paraId="076C475D" w14:textId="77777777" w:rsidR="00BD570B" w:rsidRDefault="00BD570B" w:rsidP="00BD570B">
      <w:pPr>
        <w:spacing w:after="160" w:line="278" w:lineRule="auto"/>
        <w:rPr>
          <w:rFonts w:ascii="Times New Roman" w:hAnsi="Times New Roman"/>
          <w:sz w:val="24"/>
          <w:szCs w:val="24"/>
        </w:rPr>
      </w:pPr>
      <w:r>
        <w:rPr>
          <w:rFonts w:ascii="Times New Roman" w:hAnsi="Times New Roman"/>
          <w:sz w:val="24"/>
          <w:szCs w:val="24"/>
        </w:rPr>
        <w:br w:type="page"/>
      </w:r>
    </w:p>
    <w:p w14:paraId="5FFA5D2D" w14:textId="77777777" w:rsidR="00BD570B" w:rsidRDefault="00BD570B" w:rsidP="00BD570B">
      <w:pPr>
        <w:spacing w:after="0" w:line="480" w:lineRule="auto"/>
        <w:jc w:val="center"/>
        <w:rPr>
          <w:rFonts w:ascii="Times New Roman" w:hAnsi="Times New Roman"/>
          <w:b/>
          <w:bCs/>
          <w:sz w:val="24"/>
          <w:szCs w:val="24"/>
        </w:rPr>
      </w:pPr>
      <w:r w:rsidRPr="00662FCA">
        <w:rPr>
          <w:rFonts w:ascii="Times New Roman" w:hAnsi="Times New Roman"/>
          <w:b/>
          <w:bCs/>
          <w:sz w:val="24"/>
          <w:szCs w:val="24"/>
        </w:rPr>
        <w:lastRenderedPageBreak/>
        <w:t>CHAPTER THREE</w:t>
      </w:r>
    </w:p>
    <w:p w14:paraId="22D56F80" w14:textId="77777777" w:rsidR="00BD570B" w:rsidRPr="00D278D6" w:rsidRDefault="00BD570B" w:rsidP="00BD570B">
      <w:pPr>
        <w:spacing w:after="0" w:line="480" w:lineRule="auto"/>
        <w:jc w:val="center"/>
        <w:rPr>
          <w:rFonts w:ascii="Times New Roman" w:hAnsi="Times New Roman"/>
          <w:b/>
          <w:bCs/>
          <w:sz w:val="24"/>
          <w:szCs w:val="24"/>
        </w:rPr>
      </w:pPr>
      <w:r>
        <w:rPr>
          <w:rFonts w:ascii="Times New Roman" w:hAnsi="Times New Roman"/>
          <w:b/>
          <w:bCs/>
          <w:sz w:val="24"/>
          <w:szCs w:val="24"/>
        </w:rPr>
        <w:t xml:space="preserve">MATERIAL AND </w:t>
      </w:r>
      <w:r w:rsidRPr="00662FCA">
        <w:rPr>
          <w:rFonts w:ascii="Times New Roman" w:hAnsi="Times New Roman"/>
          <w:b/>
          <w:bCs/>
          <w:sz w:val="24"/>
          <w:szCs w:val="24"/>
        </w:rPr>
        <w:t>METHOD</w:t>
      </w:r>
      <w:r>
        <w:rPr>
          <w:rFonts w:ascii="Times New Roman" w:hAnsi="Times New Roman"/>
          <w:b/>
          <w:bCs/>
          <w:sz w:val="24"/>
          <w:szCs w:val="24"/>
        </w:rPr>
        <w:t>S</w:t>
      </w:r>
    </w:p>
    <w:p w14:paraId="71234768" w14:textId="77777777" w:rsidR="00BD570B" w:rsidRPr="00D278D6" w:rsidRDefault="00BD570B" w:rsidP="00BD570B">
      <w:pPr>
        <w:spacing w:after="0" w:line="480" w:lineRule="auto"/>
        <w:jc w:val="both"/>
        <w:rPr>
          <w:rFonts w:ascii="Times New Roman" w:hAnsi="Times New Roman"/>
          <w:b/>
          <w:bCs/>
          <w:sz w:val="24"/>
          <w:szCs w:val="24"/>
        </w:rPr>
      </w:pPr>
      <w:r w:rsidRPr="00D278D6">
        <w:rPr>
          <w:rFonts w:ascii="Times New Roman" w:hAnsi="Times New Roman"/>
          <w:b/>
          <w:bCs/>
          <w:sz w:val="24"/>
          <w:szCs w:val="24"/>
        </w:rPr>
        <w:t>3.1</w:t>
      </w:r>
      <w:r w:rsidRPr="00D278D6">
        <w:rPr>
          <w:rFonts w:ascii="Times New Roman" w:hAnsi="Times New Roman"/>
          <w:b/>
          <w:bCs/>
          <w:sz w:val="24"/>
          <w:szCs w:val="24"/>
        </w:rPr>
        <w:tab/>
        <w:t>Source of Materials</w:t>
      </w:r>
    </w:p>
    <w:p w14:paraId="71774CAD" w14:textId="77777777" w:rsidR="00BD570B" w:rsidRPr="00A354E2" w:rsidRDefault="00BD570B" w:rsidP="00BD570B">
      <w:pPr>
        <w:spacing w:line="480" w:lineRule="auto"/>
        <w:jc w:val="both"/>
        <w:rPr>
          <w:rFonts w:ascii="Times New Roman" w:hAnsi="Times New Roman"/>
          <w:sz w:val="24"/>
          <w:szCs w:val="24"/>
        </w:rPr>
      </w:pPr>
      <w:r w:rsidRPr="006848C0">
        <w:rPr>
          <w:rFonts w:ascii="Times New Roman" w:hAnsi="Times New Roman"/>
          <w:sz w:val="24"/>
          <w:szCs w:val="24"/>
        </w:rPr>
        <w:t>All raw materials: fresh ginger rhizomes, fresh garlic bulbs, fresh turmeric rhizomes and bay leaves, were purchased from a local open-air market in Ipata Market, Ilorin East, Kwara State and selected based on freshness, absence of spoilage, and uniform size. They were put in clean plastic containers to the Kwara State Polytechnic’s Department of Food Science and Technology’s dry and wet workshop.</w:t>
      </w:r>
    </w:p>
    <w:p w14:paraId="08C57845" w14:textId="77777777" w:rsidR="00BD570B" w:rsidRPr="00D278D6" w:rsidRDefault="00BD570B" w:rsidP="00BD570B">
      <w:pPr>
        <w:spacing w:after="0" w:line="480" w:lineRule="auto"/>
        <w:jc w:val="both"/>
        <w:rPr>
          <w:rFonts w:ascii="Times New Roman" w:hAnsi="Times New Roman"/>
          <w:b/>
          <w:bCs/>
          <w:sz w:val="24"/>
          <w:szCs w:val="24"/>
        </w:rPr>
      </w:pPr>
      <w:r w:rsidRPr="00D278D6">
        <w:rPr>
          <w:rFonts w:ascii="Times New Roman" w:hAnsi="Times New Roman"/>
          <w:b/>
          <w:bCs/>
          <w:sz w:val="24"/>
          <w:szCs w:val="24"/>
        </w:rPr>
        <w:t>3.2</w:t>
      </w:r>
      <w:r w:rsidRPr="00D278D6">
        <w:rPr>
          <w:rFonts w:ascii="Times New Roman" w:hAnsi="Times New Roman"/>
          <w:b/>
          <w:bCs/>
          <w:sz w:val="24"/>
          <w:szCs w:val="24"/>
        </w:rPr>
        <w:tab/>
        <w:t>Sample Preparations</w:t>
      </w:r>
    </w:p>
    <w:p w14:paraId="1AA3A671" w14:textId="77777777" w:rsidR="00BD570B" w:rsidRPr="00D278D6" w:rsidRDefault="00BD570B" w:rsidP="00BD570B">
      <w:pPr>
        <w:spacing w:after="0" w:line="480" w:lineRule="auto"/>
        <w:jc w:val="both"/>
        <w:rPr>
          <w:rFonts w:ascii="Times New Roman" w:hAnsi="Times New Roman"/>
          <w:b/>
          <w:bCs/>
          <w:sz w:val="24"/>
          <w:szCs w:val="24"/>
        </w:rPr>
      </w:pPr>
      <w:r w:rsidRPr="00D278D6">
        <w:rPr>
          <w:rFonts w:ascii="Times New Roman" w:hAnsi="Times New Roman"/>
          <w:b/>
          <w:bCs/>
          <w:sz w:val="24"/>
          <w:szCs w:val="24"/>
        </w:rPr>
        <w:t>3.2.1</w:t>
      </w:r>
      <w:r w:rsidRPr="00D278D6">
        <w:rPr>
          <w:rFonts w:ascii="Times New Roman" w:hAnsi="Times New Roman"/>
          <w:b/>
          <w:bCs/>
          <w:sz w:val="24"/>
          <w:szCs w:val="24"/>
        </w:rPr>
        <w:tab/>
        <w:t xml:space="preserve">Preparation of </w:t>
      </w:r>
      <w:r>
        <w:rPr>
          <w:rFonts w:ascii="Times New Roman" w:hAnsi="Times New Roman"/>
          <w:b/>
          <w:bCs/>
          <w:sz w:val="24"/>
          <w:szCs w:val="24"/>
        </w:rPr>
        <w:t>Herbal Spice Blends</w:t>
      </w:r>
    </w:p>
    <w:p w14:paraId="1334F972" w14:textId="77777777" w:rsidR="00BD570B" w:rsidRDefault="00BD570B" w:rsidP="00BD570B">
      <w:pPr>
        <w:spacing w:line="480" w:lineRule="auto"/>
        <w:jc w:val="both"/>
        <w:rPr>
          <w:rFonts w:ascii="Times New Roman" w:hAnsi="Times New Roman"/>
          <w:sz w:val="24"/>
          <w:szCs w:val="24"/>
        </w:rPr>
      </w:pPr>
      <w:r w:rsidRPr="00662FCA">
        <w:rPr>
          <w:rFonts w:ascii="Times New Roman" w:hAnsi="Times New Roman"/>
          <w:sz w:val="24"/>
          <w:szCs w:val="24"/>
        </w:rPr>
        <w:t>Ginger, garlic, and turmeric were washed under running tap water to remove dirt and debris.</w:t>
      </w:r>
      <w:r>
        <w:rPr>
          <w:rFonts w:ascii="Times New Roman" w:hAnsi="Times New Roman"/>
          <w:sz w:val="24"/>
          <w:szCs w:val="24"/>
        </w:rPr>
        <w:t xml:space="preserve"> </w:t>
      </w:r>
      <w:r w:rsidRPr="00662FCA">
        <w:rPr>
          <w:rFonts w:ascii="Times New Roman" w:hAnsi="Times New Roman"/>
          <w:sz w:val="24"/>
          <w:szCs w:val="24"/>
        </w:rPr>
        <w:t>The outer skins were removed manually with a stainless-steel knife.</w:t>
      </w:r>
      <w:r>
        <w:rPr>
          <w:rFonts w:ascii="Times New Roman" w:hAnsi="Times New Roman"/>
          <w:sz w:val="24"/>
          <w:szCs w:val="24"/>
        </w:rPr>
        <w:t xml:space="preserve"> </w:t>
      </w:r>
      <w:r w:rsidRPr="00662FCA">
        <w:rPr>
          <w:rFonts w:ascii="Times New Roman" w:hAnsi="Times New Roman"/>
          <w:sz w:val="24"/>
          <w:szCs w:val="24"/>
        </w:rPr>
        <w:t>Bay leaves were sorted to remove discoloured or damaged leaves.</w:t>
      </w:r>
    </w:p>
    <w:p w14:paraId="72524D53" w14:textId="77777777" w:rsidR="00BD570B" w:rsidRPr="00AF7073" w:rsidRDefault="00BD570B" w:rsidP="00BD570B">
      <w:pPr>
        <w:spacing w:after="0" w:line="480" w:lineRule="auto"/>
        <w:jc w:val="both"/>
        <w:rPr>
          <w:rFonts w:ascii="Times New Roman" w:hAnsi="Times New Roman"/>
          <w:b/>
          <w:bCs/>
          <w:sz w:val="24"/>
          <w:szCs w:val="24"/>
        </w:rPr>
      </w:pPr>
      <w:r w:rsidRPr="00AF7073">
        <w:rPr>
          <w:rFonts w:ascii="Times New Roman" w:hAnsi="Times New Roman"/>
          <w:b/>
          <w:bCs/>
          <w:sz w:val="24"/>
          <w:szCs w:val="24"/>
        </w:rPr>
        <w:t>3.2.1.1</w:t>
      </w:r>
      <w:r w:rsidRPr="00AF7073">
        <w:rPr>
          <w:rFonts w:ascii="Times New Roman" w:hAnsi="Times New Roman"/>
          <w:b/>
          <w:bCs/>
          <w:sz w:val="24"/>
          <w:szCs w:val="24"/>
        </w:rPr>
        <w:tab/>
        <w:t xml:space="preserve">Preparation </w:t>
      </w:r>
      <w:r>
        <w:rPr>
          <w:rFonts w:ascii="Times New Roman" w:hAnsi="Times New Roman"/>
          <w:b/>
          <w:bCs/>
          <w:sz w:val="24"/>
          <w:szCs w:val="24"/>
        </w:rPr>
        <w:t>o</w:t>
      </w:r>
      <w:r w:rsidRPr="00AF7073">
        <w:rPr>
          <w:rFonts w:ascii="Times New Roman" w:hAnsi="Times New Roman"/>
          <w:b/>
          <w:bCs/>
          <w:sz w:val="24"/>
          <w:szCs w:val="24"/>
        </w:rPr>
        <w:t>f Ginger Powder</w:t>
      </w:r>
    </w:p>
    <w:p w14:paraId="5A6D4ADC" w14:textId="77777777" w:rsidR="00BD570B" w:rsidRDefault="00BD570B" w:rsidP="00BD570B">
      <w:pPr>
        <w:spacing w:line="480" w:lineRule="auto"/>
        <w:jc w:val="both"/>
        <w:rPr>
          <w:rFonts w:ascii="Times New Roman" w:hAnsi="Times New Roman"/>
          <w:sz w:val="24"/>
          <w:szCs w:val="24"/>
        </w:rPr>
      </w:pPr>
      <w:r>
        <w:rPr>
          <w:rFonts w:ascii="Times New Roman" w:hAnsi="Times New Roman"/>
          <w:sz w:val="24"/>
          <w:szCs w:val="24"/>
        </w:rPr>
        <w:t>Ginger powder was prepared in accordance with the method of (Sukajang   N, et al., 2010) as shown in Fig 1 below. Fresh matured rhizomes of ginger were sorted, thoroughly washed, peeled and sliced (about 2 mm thickness) with a sharp knife and dehydrator at 55</w:t>
      </w:r>
      <w:r>
        <w:rPr>
          <w:rFonts w:ascii="Times New Roman" w:hAnsi="Times New Roman"/>
          <w:sz w:val="24"/>
          <w:szCs w:val="24"/>
          <w:vertAlign w:val="superscript"/>
        </w:rPr>
        <w:t>0</w:t>
      </w:r>
      <w:r>
        <w:rPr>
          <w:rFonts w:ascii="Times New Roman" w:hAnsi="Times New Roman"/>
          <w:sz w:val="24"/>
          <w:szCs w:val="24"/>
        </w:rPr>
        <w:t>c for 24 hours. They would be ground into powder using electric blender. The powder was sieved with a 0.25 mm mesh (Sieve shakers).</w:t>
      </w:r>
    </w:p>
    <w:p w14:paraId="2DDDAE5E" w14:textId="77777777" w:rsidR="00BD570B" w:rsidRDefault="00BD570B" w:rsidP="00BD570B">
      <w:pPr>
        <w:spacing w:line="360" w:lineRule="auto"/>
        <w:jc w:val="center"/>
        <w:rPr>
          <w:rFonts w:ascii="Times New Roman" w:hAnsi="Times New Roman"/>
          <w:sz w:val="24"/>
          <w:szCs w:val="24"/>
        </w:rPr>
      </w:pPr>
      <w:r>
        <w:rPr>
          <w:rFonts w:ascii="Times New Roman" w:hAnsi="Times New Roman"/>
          <w:sz w:val="24"/>
          <w:szCs w:val="24"/>
        </w:rPr>
        <w:br w:type="page"/>
      </w:r>
      <w:r>
        <w:rPr>
          <w:rFonts w:ascii="Times New Roman" w:hAnsi="Times New Roman"/>
          <w:noProof/>
          <w:sz w:val="24"/>
          <w:szCs w:val="24"/>
        </w:rPr>
        <w:lastRenderedPageBreak/>
        <mc:AlternateContent>
          <mc:Choice Requires="wps">
            <w:drawing>
              <wp:anchor distT="0" distB="0" distL="114300" distR="114300" simplePos="0" relativeHeight="251659264" behindDoc="0" locked="0" layoutInCell="1" allowOverlap="1" wp14:anchorId="141401E8" wp14:editId="5E99D1AF">
                <wp:simplePos x="0" y="0"/>
                <wp:positionH relativeFrom="column">
                  <wp:posOffset>2943225</wp:posOffset>
                </wp:positionH>
                <wp:positionV relativeFrom="paragraph">
                  <wp:posOffset>271780</wp:posOffset>
                </wp:positionV>
                <wp:extent cx="0" cy="390525"/>
                <wp:effectExtent l="57150" t="13335" r="57150" b="15240"/>
                <wp:wrapNone/>
                <wp:docPr id="155524794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FDEC9C" id="_x0000_t32" coordsize="21600,21600" o:spt="32" o:oned="t" path="m,l21600,21600e" filled="f">
                <v:path arrowok="t" fillok="f" o:connecttype="none"/>
                <o:lock v:ext="edit" shapetype="t"/>
              </v:shapetype>
              <v:shape id="Straight Arrow Connector 25" o:spid="_x0000_s1026" type="#_x0000_t32" style="position:absolute;margin-left:231.75pt;margin-top:21.4pt;width:0;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">
                <v:stroke endarrow="block"/>
              </v:shape>
            </w:pict>
          </mc:Fallback>
        </mc:AlternateContent>
      </w:r>
      <w:r>
        <w:rPr>
          <w:rFonts w:ascii="Times New Roman" w:hAnsi="Times New Roman"/>
          <w:sz w:val="24"/>
          <w:szCs w:val="24"/>
        </w:rPr>
        <w:t>Ginger rhizome</w:t>
      </w:r>
    </w:p>
    <w:p w14:paraId="2C771AD3" w14:textId="77777777" w:rsidR="00BD570B" w:rsidRDefault="00BD570B" w:rsidP="00BD570B">
      <w:pPr>
        <w:spacing w:line="360" w:lineRule="auto"/>
        <w:jc w:val="center"/>
        <w:rPr>
          <w:rFonts w:ascii="Times New Roman" w:hAnsi="Times New Roman"/>
          <w:sz w:val="24"/>
          <w:szCs w:val="24"/>
        </w:rPr>
      </w:pPr>
    </w:p>
    <w:p w14:paraId="704CDFD9" w14:textId="77777777" w:rsidR="00BD570B" w:rsidRDefault="00BD570B" w:rsidP="00BD570B">
      <w:pPr>
        <w:spacing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4E0E0D73" wp14:editId="0C26DDAE">
                <wp:simplePos x="0" y="0"/>
                <wp:positionH relativeFrom="column">
                  <wp:posOffset>2952750</wp:posOffset>
                </wp:positionH>
                <wp:positionV relativeFrom="paragraph">
                  <wp:posOffset>271780</wp:posOffset>
                </wp:positionV>
                <wp:extent cx="0" cy="390525"/>
                <wp:effectExtent l="57150" t="12065" r="57150" b="16510"/>
                <wp:wrapNone/>
                <wp:docPr id="180732990"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53FDF4" id="Straight Arrow Connector 24" o:spid="_x0000_s1026" type="#_x0000_t32" style="position:absolute;margin-left:232.5pt;margin-top:21.4pt;width:0;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">
                <v:stroke endarrow="block"/>
              </v:shape>
            </w:pict>
          </mc:Fallback>
        </mc:AlternateContent>
      </w:r>
      <w:r>
        <w:rPr>
          <w:rFonts w:ascii="Times New Roman" w:hAnsi="Times New Roman"/>
          <w:sz w:val="24"/>
          <w:szCs w:val="24"/>
        </w:rPr>
        <w:t>Sorting</w:t>
      </w:r>
    </w:p>
    <w:p w14:paraId="503487CF" w14:textId="77777777" w:rsidR="00BD570B" w:rsidRDefault="00BD570B" w:rsidP="00BD570B">
      <w:pPr>
        <w:spacing w:line="360" w:lineRule="auto"/>
        <w:jc w:val="center"/>
        <w:rPr>
          <w:rFonts w:ascii="Times New Roman" w:hAnsi="Times New Roman"/>
          <w:sz w:val="24"/>
          <w:szCs w:val="24"/>
        </w:rPr>
      </w:pPr>
    </w:p>
    <w:p w14:paraId="0A4AF355" w14:textId="77777777" w:rsidR="00BD570B" w:rsidRDefault="00BD570B" w:rsidP="00BD570B">
      <w:pPr>
        <w:spacing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4A131B13" wp14:editId="5A0290F3">
                <wp:simplePos x="0" y="0"/>
                <wp:positionH relativeFrom="column">
                  <wp:posOffset>2962275</wp:posOffset>
                </wp:positionH>
                <wp:positionV relativeFrom="paragraph">
                  <wp:posOffset>271780</wp:posOffset>
                </wp:positionV>
                <wp:extent cx="0" cy="390525"/>
                <wp:effectExtent l="57150" t="10795" r="57150" b="17780"/>
                <wp:wrapNone/>
                <wp:docPr id="688638038"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D9749E" id="Straight Arrow Connector 23" o:spid="_x0000_s1026" type="#_x0000_t32" style="position:absolute;margin-left:233.25pt;margin-top:21.4pt;width:0;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">
                <v:stroke endarrow="block"/>
              </v:shape>
            </w:pict>
          </mc:Fallback>
        </mc:AlternateContent>
      </w:r>
      <w:r>
        <w:rPr>
          <w:rFonts w:ascii="Times New Roman" w:hAnsi="Times New Roman"/>
          <w:sz w:val="24"/>
          <w:szCs w:val="24"/>
        </w:rPr>
        <w:t>Washing</w:t>
      </w:r>
    </w:p>
    <w:p w14:paraId="7865C344" w14:textId="77777777" w:rsidR="00BD570B" w:rsidRDefault="00BD570B" w:rsidP="00BD570B">
      <w:pPr>
        <w:spacing w:line="360" w:lineRule="auto"/>
        <w:jc w:val="center"/>
        <w:rPr>
          <w:rFonts w:ascii="Times New Roman" w:hAnsi="Times New Roman"/>
          <w:sz w:val="24"/>
          <w:szCs w:val="24"/>
        </w:rPr>
      </w:pPr>
    </w:p>
    <w:p w14:paraId="7300FB2A" w14:textId="77777777" w:rsidR="00BD570B" w:rsidRDefault="00BD570B" w:rsidP="00BD570B">
      <w:pPr>
        <w:spacing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2F7FAD72" wp14:editId="502DA8DC">
                <wp:simplePos x="0" y="0"/>
                <wp:positionH relativeFrom="column">
                  <wp:posOffset>2990850</wp:posOffset>
                </wp:positionH>
                <wp:positionV relativeFrom="paragraph">
                  <wp:posOffset>271780</wp:posOffset>
                </wp:positionV>
                <wp:extent cx="0" cy="390525"/>
                <wp:effectExtent l="57150" t="8890" r="57150" b="19685"/>
                <wp:wrapNone/>
                <wp:docPr id="212822060"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C7DE73" id="Straight Arrow Connector 22" o:spid="_x0000_s1026" type="#_x0000_t32" style="position:absolute;margin-left:235.5pt;margin-top:21.4pt;width:0;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">
                <v:stroke endarrow="block"/>
              </v:shape>
            </w:pict>
          </mc:Fallback>
        </mc:AlternateContent>
      </w:r>
      <w:r>
        <w:rPr>
          <w:rFonts w:ascii="Times New Roman" w:hAnsi="Times New Roman"/>
          <w:sz w:val="24"/>
          <w:szCs w:val="24"/>
        </w:rPr>
        <w:t>Peeling/Slicing</w:t>
      </w:r>
    </w:p>
    <w:p w14:paraId="07B07704" w14:textId="77777777" w:rsidR="00BD570B" w:rsidRDefault="00BD570B" w:rsidP="00BD570B">
      <w:pPr>
        <w:spacing w:line="360" w:lineRule="auto"/>
        <w:jc w:val="center"/>
        <w:rPr>
          <w:rFonts w:ascii="Times New Roman" w:hAnsi="Times New Roman"/>
          <w:sz w:val="24"/>
          <w:szCs w:val="24"/>
        </w:rPr>
      </w:pPr>
    </w:p>
    <w:p w14:paraId="17D29891" w14:textId="77777777" w:rsidR="00BD570B" w:rsidRDefault="00BD570B" w:rsidP="00BD570B">
      <w:pPr>
        <w:spacing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02B3CD7A" wp14:editId="46DE74B9">
                <wp:simplePos x="0" y="0"/>
                <wp:positionH relativeFrom="column">
                  <wp:posOffset>2981325</wp:posOffset>
                </wp:positionH>
                <wp:positionV relativeFrom="paragraph">
                  <wp:posOffset>272415</wp:posOffset>
                </wp:positionV>
                <wp:extent cx="0" cy="390525"/>
                <wp:effectExtent l="57150" t="8255" r="57150" b="20320"/>
                <wp:wrapNone/>
                <wp:docPr id="585455805"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11D562" id="Straight Arrow Connector 21" o:spid="_x0000_s1026" type="#_x0000_t32" style="position:absolute;margin-left:234.75pt;margin-top:21.45pt;width:0;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">
                <v:stroke endarrow="block"/>
              </v:shape>
            </w:pict>
          </mc:Fallback>
        </mc:AlternateContent>
      </w:r>
      <w:r>
        <w:rPr>
          <w:rFonts w:ascii="Times New Roman" w:hAnsi="Times New Roman"/>
          <w:sz w:val="24"/>
          <w:szCs w:val="24"/>
        </w:rPr>
        <w:t>Oven drying (55</w:t>
      </w:r>
      <w:r>
        <w:rPr>
          <w:rFonts w:ascii="Times New Roman" w:hAnsi="Times New Roman"/>
          <w:sz w:val="24"/>
          <w:szCs w:val="24"/>
          <w:vertAlign w:val="superscript"/>
        </w:rPr>
        <w:t>0</w:t>
      </w:r>
      <w:r>
        <w:rPr>
          <w:rFonts w:ascii="Times New Roman" w:hAnsi="Times New Roman"/>
          <w:sz w:val="24"/>
          <w:szCs w:val="24"/>
        </w:rPr>
        <w:t>c for 24 hours)</w:t>
      </w:r>
    </w:p>
    <w:p w14:paraId="0533AA6D" w14:textId="77777777" w:rsidR="00BD570B" w:rsidRDefault="00BD570B" w:rsidP="00BD570B">
      <w:pPr>
        <w:spacing w:line="360" w:lineRule="auto"/>
        <w:jc w:val="center"/>
        <w:rPr>
          <w:rFonts w:ascii="Times New Roman" w:hAnsi="Times New Roman"/>
          <w:sz w:val="24"/>
          <w:szCs w:val="24"/>
        </w:rPr>
      </w:pPr>
    </w:p>
    <w:p w14:paraId="2A1DD078" w14:textId="77777777" w:rsidR="00BD570B" w:rsidRDefault="00BD570B" w:rsidP="00BD570B">
      <w:pPr>
        <w:spacing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5F30A7E9" wp14:editId="68A68A28">
                <wp:simplePos x="0" y="0"/>
                <wp:positionH relativeFrom="column">
                  <wp:posOffset>2971800</wp:posOffset>
                </wp:positionH>
                <wp:positionV relativeFrom="paragraph">
                  <wp:posOffset>321310</wp:posOffset>
                </wp:positionV>
                <wp:extent cx="0" cy="390525"/>
                <wp:effectExtent l="57150" t="8255" r="57150" b="20320"/>
                <wp:wrapNone/>
                <wp:docPr id="1369765629"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0C4B06" id="Straight Arrow Connector 20" o:spid="_x0000_s1026" type="#_x0000_t32" style="position:absolute;margin-left:234pt;margin-top:25.3pt;width:0;height:3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">
                <v:stroke endarrow="block"/>
              </v:shape>
            </w:pict>
          </mc:Fallback>
        </mc:AlternateContent>
      </w:r>
      <w:r>
        <w:rPr>
          <w:rFonts w:ascii="Times New Roman" w:hAnsi="Times New Roman"/>
          <w:sz w:val="24"/>
          <w:szCs w:val="24"/>
        </w:rPr>
        <w:t>Grinding (Using Electric blender)</w:t>
      </w:r>
    </w:p>
    <w:p w14:paraId="54D36043" w14:textId="77777777" w:rsidR="00BD570B" w:rsidRDefault="00BD570B" w:rsidP="00BD570B">
      <w:pPr>
        <w:spacing w:line="360" w:lineRule="auto"/>
        <w:jc w:val="center"/>
        <w:rPr>
          <w:rFonts w:ascii="Times New Roman" w:hAnsi="Times New Roman"/>
          <w:sz w:val="24"/>
          <w:szCs w:val="24"/>
        </w:rPr>
      </w:pPr>
    </w:p>
    <w:p w14:paraId="4C20CDEB" w14:textId="77777777" w:rsidR="00BD570B" w:rsidRDefault="00BD570B" w:rsidP="00BD570B">
      <w:pPr>
        <w:spacing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580F0BAD" wp14:editId="543FE24F">
                <wp:simplePos x="0" y="0"/>
                <wp:positionH relativeFrom="column">
                  <wp:posOffset>3000375</wp:posOffset>
                </wp:positionH>
                <wp:positionV relativeFrom="paragraph">
                  <wp:posOffset>294005</wp:posOffset>
                </wp:positionV>
                <wp:extent cx="0" cy="390525"/>
                <wp:effectExtent l="57150" t="8255" r="57150" b="20320"/>
                <wp:wrapNone/>
                <wp:docPr id="1219634178"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1BC08B" id="Straight Arrow Connector 19" o:spid="_x0000_s1026" type="#_x0000_t32" style="position:absolute;margin-left:236.25pt;margin-top:23.15pt;width:0;height:3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">
                <v:stroke endarrow="block"/>
              </v:shape>
            </w:pict>
          </mc:Fallback>
        </mc:AlternateContent>
      </w:r>
      <w:r>
        <w:rPr>
          <w:rFonts w:ascii="Times New Roman" w:hAnsi="Times New Roman"/>
          <w:sz w:val="24"/>
          <w:szCs w:val="24"/>
        </w:rPr>
        <w:t>Sieving (using Sieve Shaker of 0.25 mm mesh)</w:t>
      </w:r>
    </w:p>
    <w:p w14:paraId="21889993" w14:textId="77777777" w:rsidR="00BD570B" w:rsidRDefault="00BD570B" w:rsidP="00BD570B">
      <w:pPr>
        <w:spacing w:line="360" w:lineRule="auto"/>
        <w:jc w:val="center"/>
        <w:rPr>
          <w:rFonts w:ascii="Times New Roman" w:hAnsi="Times New Roman"/>
          <w:sz w:val="24"/>
          <w:szCs w:val="24"/>
        </w:rPr>
      </w:pPr>
    </w:p>
    <w:p w14:paraId="107850C8" w14:textId="77777777" w:rsidR="00BD570B" w:rsidRDefault="00BD570B" w:rsidP="00BD570B">
      <w:pPr>
        <w:spacing w:line="360" w:lineRule="auto"/>
        <w:jc w:val="center"/>
        <w:rPr>
          <w:rFonts w:ascii="Times New Roman" w:hAnsi="Times New Roman"/>
          <w:sz w:val="24"/>
          <w:szCs w:val="24"/>
        </w:rPr>
      </w:pPr>
      <w:r>
        <w:rPr>
          <w:rFonts w:ascii="Times New Roman" w:hAnsi="Times New Roman"/>
          <w:sz w:val="24"/>
          <w:szCs w:val="24"/>
        </w:rPr>
        <w:t>Ginger powder</w:t>
      </w:r>
    </w:p>
    <w:p w14:paraId="72BFBADB" w14:textId="77777777" w:rsidR="00BD570B" w:rsidRPr="009E2B00" w:rsidRDefault="00BD570B" w:rsidP="00BD570B">
      <w:pPr>
        <w:spacing w:line="360" w:lineRule="auto"/>
        <w:rPr>
          <w:rFonts w:ascii="Times New Roman" w:hAnsi="Times New Roman"/>
          <w:b/>
          <w:bCs/>
          <w:i/>
          <w:iCs/>
          <w:sz w:val="24"/>
          <w:szCs w:val="24"/>
        </w:rPr>
      </w:pPr>
      <w:r w:rsidRPr="009E2B00">
        <w:rPr>
          <w:rFonts w:ascii="Times New Roman" w:hAnsi="Times New Roman"/>
          <w:b/>
          <w:bCs/>
          <w:i/>
          <w:iCs/>
          <w:sz w:val="24"/>
          <w:szCs w:val="24"/>
        </w:rPr>
        <w:t>Fig. 1 Flow chart for the preparation of ginger Powder (Sukajang N. et al., 2010)</w:t>
      </w:r>
    </w:p>
    <w:p w14:paraId="40705839" w14:textId="77777777" w:rsidR="00BD570B" w:rsidRDefault="00BD570B" w:rsidP="00BD570B">
      <w:pPr>
        <w:spacing w:after="0" w:line="480" w:lineRule="auto"/>
        <w:jc w:val="both"/>
        <w:rPr>
          <w:rFonts w:ascii="Times New Roman" w:hAnsi="Times New Roman"/>
          <w:b/>
          <w:bCs/>
          <w:sz w:val="24"/>
          <w:szCs w:val="24"/>
        </w:rPr>
      </w:pPr>
      <w:r>
        <w:rPr>
          <w:rFonts w:ascii="Times New Roman" w:hAnsi="Times New Roman"/>
          <w:sz w:val="24"/>
          <w:szCs w:val="24"/>
        </w:rPr>
        <w:br w:type="page"/>
      </w:r>
      <w:r w:rsidRPr="00AF7073">
        <w:rPr>
          <w:rFonts w:ascii="Times New Roman" w:hAnsi="Times New Roman"/>
          <w:b/>
          <w:bCs/>
          <w:sz w:val="24"/>
          <w:szCs w:val="24"/>
        </w:rPr>
        <w:lastRenderedPageBreak/>
        <w:t>3.2.1.</w:t>
      </w:r>
      <w:r>
        <w:rPr>
          <w:rFonts w:ascii="Times New Roman" w:hAnsi="Times New Roman"/>
          <w:b/>
          <w:bCs/>
          <w:sz w:val="24"/>
          <w:szCs w:val="24"/>
        </w:rPr>
        <w:t>2</w:t>
      </w:r>
      <w:r w:rsidRPr="00AF7073">
        <w:rPr>
          <w:rFonts w:ascii="Times New Roman" w:hAnsi="Times New Roman"/>
          <w:b/>
          <w:bCs/>
          <w:sz w:val="24"/>
          <w:szCs w:val="24"/>
        </w:rPr>
        <w:tab/>
        <w:t xml:space="preserve">Preparation </w:t>
      </w:r>
      <w:r>
        <w:rPr>
          <w:rFonts w:ascii="Times New Roman" w:hAnsi="Times New Roman"/>
          <w:b/>
          <w:bCs/>
          <w:sz w:val="24"/>
          <w:szCs w:val="24"/>
        </w:rPr>
        <w:t>o</w:t>
      </w:r>
      <w:r w:rsidRPr="00AF7073">
        <w:rPr>
          <w:rFonts w:ascii="Times New Roman" w:hAnsi="Times New Roman"/>
          <w:b/>
          <w:bCs/>
          <w:sz w:val="24"/>
          <w:szCs w:val="24"/>
        </w:rPr>
        <w:t>f G</w:t>
      </w:r>
      <w:r>
        <w:rPr>
          <w:rFonts w:ascii="Times New Roman" w:hAnsi="Times New Roman"/>
          <w:b/>
          <w:bCs/>
          <w:sz w:val="24"/>
          <w:szCs w:val="24"/>
        </w:rPr>
        <w:t>arlic</w:t>
      </w:r>
      <w:r w:rsidRPr="00AF7073">
        <w:rPr>
          <w:rFonts w:ascii="Times New Roman" w:hAnsi="Times New Roman"/>
          <w:b/>
          <w:bCs/>
          <w:sz w:val="24"/>
          <w:szCs w:val="24"/>
        </w:rPr>
        <w:t xml:space="preserve"> Powder</w:t>
      </w:r>
    </w:p>
    <w:p w14:paraId="30F55581" w14:textId="77777777" w:rsidR="00BD570B" w:rsidRDefault="00BD570B" w:rsidP="00BD570B">
      <w:pPr>
        <w:spacing w:after="0" w:line="480" w:lineRule="auto"/>
        <w:jc w:val="both"/>
        <w:rPr>
          <w:rFonts w:ascii="Times New Roman" w:hAnsi="Times New Roman"/>
          <w:sz w:val="24"/>
          <w:szCs w:val="24"/>
        </w:rPr>
      </w:pPr>
      <w:r w:rsidRPr="00B81CE9">
        <w:rPr>
          <w:rFonts w:ascii="Times New Roman" w:hAnsi="Times New Roman"/>
          <w:sz w:val="24"/>
          <w:szCs w:val="24"/>
        </w:rPr>
        <w:t>The</w:t>
      </w:r>
      <w:r>
        <w:rPr>
          <w:rFonts w:ascii="Times New Roman" w:hAnsi="Times New Roman"/>
          <w:sz w:val="24"/>
          <w:szCs w:val="24"/>
        </w:rPr>
        <w:t xml:space="preserve"> method of (Douglas, M, et al 2005) was used in preparation of garlic powder, as shown in Fig. 2. Briefly, the outer cover of the garlic rhizomes was peeled, after which they were washed with clean water, sliced with sharp knife and oven dried at 55</w:t>
      </w:r>
      <w:r>
        <w:rPr>
          <w:rFonts w:ascii="Times New Roman" w:hAnsi="Times New Roman"/>
          <w:sz w:val="24"/>
          <w:szCs w:val="24"/>
          <w:vertAlign w:val="superscript"/>
        </w:rPr>
        <w:t>0</w:t>
      </w:r>
      <w:r>
        <w:rPr>
          <w:rFonts w:ascii="Times New Roman" w:hAnsi="Times New Roman"/>
          <w:sz w:val="24"/>
          <w:szCs w:val="24"/>
        </w:rPr>
        <w:t>c for 24 hours. The powder was sieved with a 0.25 mm mesh.</w:t>
      </w:r>
    </w:p>
    <w:p w14:paraId="4EDE04B0" w14:textId="77777777" w:rsidR="00BD570B" w:rsidRDefault="00BD570B" w:rsidP="00BD570B">
      <w:pPr>
        <w:spacing w:after="0"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31D9D135" wp14:editId="0C3BB64C">
                <wp:simplePos x="0" y="0"/>
                <wp:positionH relativeFrom="column">
                  <wp:posOffset>2933700</wp:posOffset>
                </wp:positionH>
                <wp:positionV relativeFrom="paragraph">
                  <wp:posOffset>228600</wp:posOffset>
                </wp:positionV>
                <wp:extent cx="9525" cy="276225"/>
                <wp:effectExtent l="47625" t="7620" r="57150" b="20955"/>
                <wp:wrapNone/>
                <wp:docPr id="22911890"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762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819FFE" id="Straight Arrow Connector 18" o:spid="_x0000_s1026" type="#_x0000_t32" style="position:absolute;margin-left:231pt;margin-top:18pt;width:.7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">
                <v:stroke endarrow="block"/>
              </v:shape>
            </w:pict>
          </mc:Fallback>
        </mc:AlternateContent>
      </w:r>
      <w:r>
        <w:rPr>
          <w:rFonts w:ascii="Times New Roman" w:hAnsi="Times New Roman"/>
          <w:sz w:val="24"/>
          <w:szCs w:val="24"/>
        </w:rPr>
        <w:t>Garlic</w:t>
      </w:r>
    </w:p>
    <w:p w14:paraId="3666B113" w14:textId="77777777" w:rsidR="00BD570B" w:rsidRDefault="00BD570B" w:rsidP="00BD570B">
      <w:pPr>
        <w:spacing w:after="0" w:line="360" w:lineRule="auto"/>
        <w:jc w:val="center"/>
        <w:rPr>
          <w:rFonts w:ascii="Times New Roman" w:hAnsi="Times New Roman"/>
          <w:sz w:val="24"/>
          <w:szCs w:val="24"/>
        </w:rPr>
      </w:pPr>
    </w:p>
    <w:p w14:paraId="1CA3F747" w14:textId="77777777" w:rsidR="00BD570B" w:rsidRDefault="00BD570B" w:rsidP="00BD570B">
      <w:pPr>
        <w:spacing w:after="0"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69CD457E" wp14:editId="02EFE259">
                <wp:simplePos x="0" y="0"/>
                <wp:positionH relativeFrom="column">
                  <wp:posOffset>2933700</wp:posOffset>
                </wp:positionH>
                <wp:positionV relativeFrom="paragraph">
                  <wp:posOffset>236220</wp:posOffset>
                </wp:positionV>
                <wp:extent cx="9525" cy="276225"/>
                <wp:effectExtent l="47625" t="7620" r="57150" b="20955"/>
                <wp:wrapNone/>
                <wp:docPr id="738925452"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762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E67A8A" id="Straight Arrow Connector 17" o:spid="_x0000_s1026" type="#_x0000_t32" style="position:absolute;margin-left:231pt;margin-top:18.6pt;width:.7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">
                <v:stroke endarrow="block"/>
              </v:shape>
            </w:pict>
          </mc:Fallback>
        </mc:AlternateContent>
      </w:r>
      <w:r>
        <w:rPr>
          <w:rFonts w:ascii="Times New Roman" w:hAnsi="Times New Roman"/>
          <w:sz w:val="24"/>
          <w:szCs w:val="24"/>
        </w:rPr>
        <w:t>Peeling</w:t>
      </w:r>
    </w:p>
    <w:p w14:paraId="59521C4F" w14:textId="77777777" w:rsidR="00BD570B" w:rsidRDefault="00BD570B" w:rsidP="00BD570B">
      <w:pPr>
        <w:spacing w:after="0" w:line="360" w:lineRule="auto"/>
        <w:jc w:val="center"/>
        <w:rPr>
          <w:rFonts w:ascii="Times New Roman" w:hAnsi="Times New Roman"/>
          <w:sz w:val="24"/>
          <w:szCs w:val="24"/>
        </w:rPr>
      </w:pPr>
    </w:p>
    <w:p w14:paraId="3E14E169" w14:textId="77777777" w:rsidR="00BD570B" w:rsidRDefault="00BD570B" w:rsidP="00BD570B">
      <w:pPr>
        <w:spacing w:after="0"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47CB0F34" wp14:editId="54131170">
                <wp:simplePos x="0" y="0"/>
                <wp:positionH relativeFrom="column">
                  <wp:posOffset>2943225</wp:posOffset>
                </wp:positionH>
                <wp:positionV relativeFrom="paragraph">
                  <wp:posOffset>224790</wp:posOffset>
                </wp:positionV>
                <wp:extent cx="9525" cy="276225"/>
                <wp:effectExtent l="47625" t="7620" r="57150" b="20955"/>
                <wp:wrapNone/>
                <wp:docPr id="517203417"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762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D63FD0" id="Straight Arrow Connector 16" o:spid="_x0000_s1026" type="#_x0000_t32" style="position:absolute;margin-left:231.75pt;margin-top:17.7pt;width:.75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">
                <v:stroke endarrow="block"/>
              </v:shape>
            </w:pict>
          </mc:Fallback>
        </mc:AlternateContent>
      </w:r>
      <w:r>
        <w:rPr>
          <w:rFonts w:ascii="Times New Roman" w:hAnsi="Times New Roman"/>
          <w:sz w:val="24"/>
          <w:szCs w:val="24"/>
        </w:rPr>
        <w:t>Washing (using clean water)</w:t>
      </w:r>
    </w:p>
    <w:p w14:paraId="42184366" w14:textId="77777777" w:rsidR="00BD570B" w:rsidRDefault="00BD570B" w:rsidP="00BD570B">
      <w:pPr>
        <w:spacing w:after="0" w:line="360" w:lineRule="auto"/>
        <w:jc w:val="center"/>
        <w:rPr>
          <w:rFonts w:ascii="Times New Roman" w:hAnsi="Times New Roman"/>
          <w:sz w:val="24"/>
          <w:szCs w:val="24"/>
        </w:rPr>
      </w:pPr>
    </w:p>
    <w:p w14:paraId="37DE7A1F" w14:textId="77777777" w:rsidR="00BD570B" w:rsidRDefault="00BD570B" w:rsidP="00BD570B">
      <w:pPr>
        <w:spacing w:after="0"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2576" behindDoc="0" locked="0" layoutInCell="1" allowOverlap="1" wp14:anchorId="7A90D478" wp14:editId="2133F72E">
                <wp:simplePos x="0" y="0"/>
                <wp:positionH relativeFrom="column">
                  <wp:posOffset>2952750</wp:posOffset>
                </wp:positionH>
                <wp:positionV relativeFrom="paragraph">
                  <wp:posOffset>213360</wp:posOffset>
                </wp:positionV>
                <wp:extent cx="9525" cy="276225"/>
                <wp:effectExtent l="47625" t="7620" r="57150" b="20955"/>
                <wp:wrapNone/>
                <wp:docPr id="1261576311"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762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6B0401" id="Straight Arrow Connector 15" o:spid="_x0000_s1026" type="#_x0000_t32" style="position:absolute;margin-left:232.5pt;margin-top:16.8pt;width:.75pt;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">
                <v:stroke endarrow="block"/>
              </v:shape>
            </w:pict>
          </mc:Fallback>
        </mc:AlternateContent>
      </w:r>
      <w:r>
        <w:rPr>
          <w:rFonts w:ascii="Times New Roman" w:hAnsi="Times New Roman"/>
          <w:sz w:val="24"/>
          <w:szCs w:val="24"/>
        </w:rPr>
        <w:t>Slicing (using sharp knife)</w:t>
      </w:r>
    </w:p>
    <w:p w14:paraId="6CFFB779" w14:textId="77777777" w:rsidR="00BD570B" w:rsidRDefault="00BD570B" w:rsidP="00BD570B">
      <w:pPr>
        <w:spacing w:after="0" w:line="360" w:lineRule="auto"/>
        <w:jc w:val="center"/>
        <w:rPr>
          <w:rFonts w:ascii="Times New Roman" w:hAnsi="Times New Roman"/>
          <w:sz w:val="24"/>
          <w:szCs w:val="24"/>
        </w:rPr>
      </w:pPr>
    </w:p>
    <w:p w14:paraId="292E9059" w14:textId="77777777" w:rsidR="00BD570B" w:rsidRDefault="00BD570B" w:rsidP="00BD570B">
      <w:pPr>
        <w:spacing w:after="0"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619E75A7" wp14:editId="17146E9F">
                <wp:simplePos x="0" y="0"/>
                <wp:positionH relativeFrom="column">
                  <wp:posOffset>2971800</wp:posOffset>
                </wp:positionH>
                <wp:positionV relativeFrom="paragraph">
                  <wp:posOffset>240665</wp:posOffset>
                </wp:positionV>
                <wp:extent cx="9525" cy="276225"/>
                <wp:effectExtent l="47625" t="8255" r="57150" b="20320"/>
                <wp:wrapNone/>
                <wp:docPr id="145334188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762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68D629" id="Straight Arrow Connector 14" o:spid="_x0000_s1026" type="#_x0000_t32" style="position:absolute;margin-left:234pt;margin-top:18.95pt;width:.7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">
                <v:stroke endarrow="block"/>
              </v:shape>
            </w:pict>
          </mc:Fallback>
        </mc:AlternateContent>
      </w:r>
      <w:r>
        <w:rPr>
          <w:rFonts w:ascii="Times New Roman" w:hAnsi="Times New Roman"/>
          <w:sz w:val="24"/>
          <w:szCs w:val="24"/>
        </w:rPr>
        <w:t>Oven drying (55</w:t>
      </w:r>
      <w:r>
        <w:rPr>
          <w:rFonts w:ascii="Times New Roman" w:hAnsi="Times New Roman"/>
          <w:sz w:val="24"/>
          <w:szCs w:val="24"/>
          <w:vertAlign w:val="superscript"/>
        </w:rPr>
        <w:t>0</w:t>
      </w:r>
      <w:r>
        <w:rPr>
          <w:rFonts w:ascii="Times New Roman" w:hAnsi="Times New Roman"/>
          <w:sz w:val="24"/>
          <w:szCs w:val="24"/>
        </w:rPr>
        <w:t>c for 24 hours)</w:t>
      </w:r>
    </w:p>
    <w:p w14:paraId="7A6475AE" w14:textId="77777777" w:rsidR="00BD570B" w:rsidRDefault="00BD570B" w:rsidP="00BD570B">
      <w:pPr>
        <w:spacing w:after="0" w:line="360" w:lineRule="auto"/>
        <w:jc w:val="center"/>
        <w:rPr>
          <w:rFonts w:ascii="Times New Roman" w:hAnsi="Times New Roman"/>
          <w:sz w:val="24"/>
          <w:szCs w:val="24"/>
        </w:rPr>
      </w:pPr>
    </w:p>
    <w:p w14:paraId="7B037BC2" w14:textId="77777777" w:rsidR="00BD570B" w:rsidRDefault="00BD570B" w:rsidP="00BD570B">
      <w:pPr>
        <w:spacing w:after="0"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0528" behindDoc="0" locked="0" layoutInCell="1" allowOverlap="1" wp14:anchorId="05E49345" wp14:editId="2CF278D0">
                <wp:simplePos x="0" y="0"/>
                <wp:positionH relativeFrom="column">
                  <wp:posOffset>2981325</wp:posOffset>
                </wp:positionH>
                <wp:positionV relativeFrom="paragraph">
                  <wp:posOffset>257810</wp:posOffset>
                </wp:positionV>
                <wp:extent cx="9525" cy="276225"/>
                <wp:effectExtent l="47625" t="8255" r="57150" b="20320"/>
                <wp:wrapNone/>
                <wp:docPr id="392070181"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762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785D7E" id="Straight Arrow Connector 13" o:spid="_x0000_s1026" type="#_x0000_t32" style="position:absolute;margin-left:234.75pt;margin-top:20.3pt;width:.7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">
                <v:stroke endarrow="block"/>
              </v:shape>
            </w:pict>
          </mc:Fallback>
        </mc:AlternateContent>
      </w:r>
      <w:r>
        <w:rPr>
          <w:rFonts w:ascii="Times New Roman" w:hAnsi="Times New Roman"/>
          <w:sz w:val="24"/>
          <w:szCs w:val="24"/>
        </w:rPr>
        <w:t>Grinding (using electric blender)</w:t>
      </w:r>
    </w:p>
    <w:p w14:paraId="4FAFC2E1" w14:textId="77777777" w:rsidR="00BD570B" w:rsidRDefault="00BD570B" w:rsidP="00BD570B">
      <w:pPr>
        <w:spacing w:after="0" w:line="360" w:lineRule="auto"/>
        <w:jc w:val="center"/>
        <w:rPr>
          <w:rFonts w:ascii="Times New Roman" w:hAnsi="Times New Roman"/>
          <w:sz w:val="24"/>
          <w:szCs w:val="24"/>
        </w:rPr>
      </w:pPr>
    </w:p>
    <w:p w14:paraId="24D3FFE4" w14:textId="77777777" w:rsidR="00BD570B" w:rsidRDefault="00BD570B" w:rsidP="00BD570B">
      <w:pPr>
        <w:spacing w:after="0"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1552" behindDoc="0" locked="0" layoutInCell="1" allowOverlap="1" wp14:anchorId="6D11869F" wp14:editId="54667167">
                <wp:simplePos x="0" y="0"/>
                <wp:positionH relativeFrom="column">
                  <wp:posOffset>2981325</wp:posOffset>
                </wp:positionH>
                <wp:positionV relativeFrom="paragraph">
                  <wp:posOffset>217805</wp:posOffset>
                </wp:positionV>
                <wp:extent cx="9525" cy="276225"/>
                <wp:effectExtent l="47625" t="8255" r="57150" b="20320"/>
                <wp:wrapNone/>
                <wp:docPr id="329914615"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762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8F1E8C" id="Straight Arrow Connector 12" o:spid="_x0000_s1026" type="#_x0000_t32" style="position:absolute;margin-left:234.75pt;margin-top:17.15pt;width:.7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">
                <v:stroke endarrow="block"/>
              </v:shape>
            </w:pict>
          </mc:Fallback>
        </mc:AlternateContent>
      </w:r>
      <w:r>
        <w:rPr>
          <w:rFonts w:ascii="Times New Roman" w:hAnsi="Times New Roman"/>
          <w:sz w:val="24"/>
          <w:szCs w:val="24"/>
        </w:rPr>
        <w:t>Sieving (0.25 mm mesh)</w:t>
      </w:r>
    </w:p>
    <w:p w14:paraId="740C929C" w14:textId="77777777" w:rsidR="00BD570B" w:rsidRDefault="00BD570B" w:rsidP="00BD570B">
      <w:pPr>
        <w:spacing w:after="0" w:line="360" w:lineRule="auto"/>
        <w:jc w:val="center"/>
        <w:rPr>
          <w:rFonts w:ascii="Times New Roman" w:hAnsi="Times New Roman"/>
          <w:sz w:val="24"/>
          <w:szCs w:val="24"/>
        </w:rPr>
      </w:pPr>
    </w:p>
    <w:p w14:paraId="21616123" w14:textId="77777777" w:rsidR="00BD570B" w:rsidRDefault="00BD570B" w:rsidP="00BD570B">
      <w:pPr>
        <w:spacing w:after="0" w:line="480" w:lineRule="auto"/>
        <w:jc w:val="center"/>
        <w:rPr>
          <w:rFonts w:ascii="Times New Roman" w:hAnsi="Times New Roman"/>
          <w:sz w:val="24"/>
          <w:szCs w:val="24"/>
        </w:rPr>
      </w:pPr>
      <w:r>
        <w:rPr>
          <w:rFonts w:ascii="Times New Roman" w:hAnsi="Times New Roman"/>
          <w:sz w:val="24"/>
          <w:szCs w:val="24"/>
        </w:rPr>
        <w:t>Galic powder</w:t>
      </w:r>
    </w:p>
    <w:p w14:paraId="2FD835EF" w14:textId="77777777" w:rsidR="00BD570B" w:rsidRPr="009E2B00" w:rsidRDefault="00BD570B" w:rsidP="00BD570B">
      <w:pPr>
        <w:spacing w:after="0" w:line="480" w:lineRule="auto"/>
        <w:rPr>
          <w:rFonts w:ascii="Times New Roman" w:hAnsi="Times New Roman"/>
          <w:b/>
          <w:bCs/>
          <w:i/>
          <w:iCs/>
          <w:sz w:val="24"/>
          <w:szCs w:val="24"/>
        </w:rPr>
      </w:pPr>
      <w:r>
        <w:rPr>
          <w:rFonts w:ascii="Times New Roman" w:hAnsi="Times New Roman"/>
          <w:sz w:val="24"/>
          <w:szCs w:val="24"/>
        </w:rPr>
        <w:t xml:space="preserve">   </w:t>
      </w:r>
      <w:r w:rsidRPr="009E2B00">
        <w:rPr>
          <w:rFonts w:ascii="Times New Roman" w:hAnsi="Times New Roman"/>
          <w:b/>
          <w:bCs/>
          <w:i/>
          <w:iCs/>
          <w:sz w:val="24"/>
          <w:szCs w:val="24"/>
        </w:rPr>
        <w:t xml:space="preserve">  Fig. 2. </w:t>
      </w:r>
      <w:r>
        <w:rPr>
          <w:rFonts w:ascii="Times New Roman" w:hAnsi="Times New Roman"/>
          <w:b/>
          <w:bCs/>
          <w:i/>
          <w:iCs/>
          <w:sz w:val="24"/>
          <w:szCs w:val="24"/>
        </w:rPr>
        <w:t>F</w:t>
      </w:r>
      <w:r w:rsidRPr="009E2B00">
        <w:rPr>
          <w:rFonts w:ascii="Times New Roman" w:hAnsi="Times New Roman"/>
          <w:b/>
          <w:bCs/>
          <w:i/>
          <w:iCs/>
          <w:sz w:val="24"/>
          <w:szCs w:val="24"/>
        </w:rPr>
        <w:t>low chart for preparation of garlic powder (Douglas et al., 2005)</w:t>
      </w:r>
    </w:p>
    <w:p w14:paraId="1499F0D6" w14:textId="77777777" w:rsidR="00BD570B" w:rsidRPr="007E7BA7" w:rsidRDefault="00BD570B" w:rsidP="00BD570B">
      <w:pPr>
        <w:spacing w:after="0" w:line="480" w:lineRule="auto"/>
        <w:rPr>
          <w:rFonts w:ascii="Times New Roman" w:hAnsi="Times New Roman"/>
          <w:b/>
          <w:bCs/>
          <w:sz w:val="24"/>
          <w:szCs w:val="24"/>
        </w:rPr>
      </w:pPr>
      <w:r>
        <w:rPr>
          <w:rFonts w:ascii="Times New Roman" w:hAnsi="Times New Roman"/>
          <w:b/>
          <w:bCs/>
          <w:sz w:val="24"/>
          <w:szCs w:val="24"/>
        </w:rPr>
        <w:br w:type="page"/>
      </w:r>
      <w:r w:rsidRPr="00AF7073">
        <w:rPr>
          <w:rFonts w:ascii="Times New Roman" w:hAnsi="Times New Roman"/>
          <w:b/>
          <w:bCs/>
          <w:sz w:val="24"/>
          <w:szCs w:val="24"/>
        </w:rPr>
        <w:lastRenderedPageBreak/>
        <w:t>3.2.1.</w:t>
      </w:r>
      <w:r>
        <w:rPr>
          <w:rFonts w:ascii="Times New Roman" w:hAnsi="Times New Roman"/>
          <w:b/>
          <w:bCs/>
          <w:sz w:val="24"/>
          <w:szCs w:val="24"/>
        </w:rPr>
        <w:t>3</w:t>
      </w:r>
      <w:r>
        <w:rPr>
          <w:rFonts w:ascii="Times New Roman" w:hAnsi="Times New Roman"/>
          <w:b/>
          <w:bCs/>
          <w:sz w:val="24"/>
          <w:szCs w:val="24"/>
        </w:rPr>
        <w:tab/>
      </w:r>
      <w:r w:rsidRPr="00AF7073">
        <w:rPr>
          <w:rFonts w:ascii="Times New Roman" w:hAnsi="Times New Roman"/>
          <w:b/>
          <w:bCs/>
          <w:sz w:val="24"/>
          <w:szCs w:val="24"/>
        </w:rPr>
        <w:t xml:space="preserve">Preparation </w:t>
      </w:r>
      <w:r>
        <w:rPr>
          <w:rFonts w:ascii="Times New Roman" w:hAnsi="Times New Roman"/>
          <w:b/>
          <w:bCs/>
          <w:sz w:val="24"/>
          <w:szCs w:val="24"/>
        </w:rPr>
        <w:t>o</w:t>
      </w:r>
      <w:r w:rsidRPr="00AF7073">
        <w:rPr>
          <w:rFonts w:ascii="Times New Roman" w:hAnsi="Times New Roman"/>
          <w:b/>
          <w:bCs/>
          <w:sz w:val="24"/>
          <w:szCs w:val="24"/>
        </w:rPr>
        <w:t xml:space="preserve">f </w:t>
      </w:r>
      <w:r>
        <w:rPr>
          <w:rFonts w:ascii="Times New Roman" w:hAnsi="Times New Roman"/>
          <w:b/>
          <w:bCs/>
          <w:sz w:val="24"/>
          <w:szCs w:val="24"/>
        </w:rPr>
        <w:t>Turmeric</w:t>
      </w:r>
      <w:r w:rsidRPr="00AF7073">
        <w:rPr>
          <w:rFonts w:ascii="Times New Roman" w:hAnsi="Times New Roman"/>
          <w:b/>
          <w:bCs/>
          <w:sz w:val="24"/>
          <w:szCs w:val="24"/>
        </w:rPr>
        <w:t xml:space="preserve"> Powder</w:t>
      </w:r>
    </w:p>
    <w:p w14:paraId="70B90181" w14:textId="77777777" w:rsidR="00BD570B" w:rsidRPr="00C23822" w:rsidRDefault="00BD570B" w:rsidP="00BD570B">
      <w:pPr>
        <w:spacing w:after="0" w:line="480" w:lineRule="auto"/>
        <w:rPr>
          <w:rFonts w:ascii="Times New Roman" w:hAnsi="Times New Roman"/>
          <w:sz w:val="24"/>
          <w:szCs w:val="24"/>
          <w:vertAlign w:val="superscript"/>
        </w:rPr>
      </w:pPr>
      <w:r>
        <w:rPr>
          <w:rFonts w:ascii="Times New Roman" w:hAnsi="Times New Roman"/>
          <w:sz w:val="24"/>
          <w:szCs w:val="24"/>
        </w:rPr>
        <w:t xml:space="preserve">The turmeric powder was prepared according to the method of (Tamuno EN, 2020), as indicated in fig. 3. Turmeric rhizomes were sorted thoroughly to separate the damaged ones from the good ones and thereafter, they were washed thoroughly in clean water to remove soil particles on them. They were peeled and thinly sliced (about 0.22 mm in diameter). The </w:t>
      </w:r>
      <w:proofErr w:type="gramStart"/>
      <w:r>
        <w:rPr>
          <w:rFonts w:ascii="Times New Roman" w:hAnsi="Times New Roman"/>
          <w:sz w:val="24"/>
          <w:szCs w:val="24"/>
        </w:rPr>
        <w:t>thinly-sliced</w:t>
      </w:r>
      <w:proofErr w:type="gramEnd"/>
      <w:r>
        <w:rPr>
          <w:rFonts w:ascii="Times New Roman" w:hAnsi="Times New Roman"/>
          <w:sz w:val="24"/>
          <w:szCs w:val="24"/>
        </w:rPr>
        <w:t xml:space="preserve"> turmeric rhizomes were oven-dried at 60</w:t>
      </w:r>
      <w:r>
        <w:rPr>
          <w:rFonts w:ascii="Times New Roman" w:hAnsi="Times New Roman"/>
          <w:sz w:val="24"/>
          <w:szCs w:val="24"/>
          <w:vertAlign w:val="superscript"/>
        </w:rPr>
        <w:t>0</w:t>
      </w:r>
      <w:r>
        <w:rPr>
          <w:rFonts w:ascii="Times New Roman" w:hAnsi="Times New Roman"/>
          <w:sz w:val="24"/>
          <w:szCs w:val="24"/>
        </w:rPr>
        <w:t>c for 24 hours. They were blended into powder and stored in airtight container until further usage.</w:t>
      </w:r>
    </w:p>
    <w:p w14:paraId="047BA1CF" w14:textId="77777777" w:rsidR="00BD570B" w:rsidRDefault="00BD570B" w:rsidP="00BD570B">
      <w:pPr>
        <w:spacing w:after="0"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4624" behindDoc="0" locked="0" layoutInCell="1" allowOverlap="1" wp14:anchorId="79196F21" wp14:editId="5FC948B6">
                <wp:simplePos x="0" y="0"/>
                <wp:positionH relativeFrom="column">
                  <wp:posOffset>2981325</wp:posOffset>
                </wp:positionH>
                <wp:positionV relativeFrom="paragraph">
                  <wp:posOffset>213360</wp:posOffset>
                </wp:positionV>
                <wp:extent cx="0" cy="238125"/>
                <wp:effectExtent l="57150" t="7620" r="57150" b="20955"/>
                <wp:wrapNone/>
                <wp:docPr id="2066230206"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1AD4CB" id="Straight Arrow Connector 11" o:spid="_x0000_s1026" type="#_x0000_t32" style="position:absolute;margin-left:234.75pt;margin-top:16.8pt;width:0;height:1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">
                <v:stroke endarrow="block"/>
              </v:shape>
            </w:pict>
          </mc:Fallback>
        </mc:AlternateContent>
      </w:r>
      <w:r>
        <w:rPr>
          <w:rFonts w:ascii="Times New Roman" w:hAnsi="Times New Roman"/>
          <w:sz w:val="24"/>
          <w:szCs w:val="24"/>
        </w:rPr>
        <w:t>Turmeric rhizomes</w:t>
      </w:r>
    </w:p>
    <w:p w14:paraId="15FB4410" w14:textId="77777777" w:rsidR="00BD570B" w:rsidRDefault="00BD570B" w:rsidP="00BD570B">
      <w:pPr>
        <w:spacing w:after="0" w:line="360" w:lineRule="auto"/>
        <w:jc w:val="center"/>
        <w:rPr>
          <w:rFonts w:ascii="Times New Roman" w:hAnsi="Times New Roman"/>
          <w:sz w:val="24"/>
          <w:szCs w:val="24"/>
        </w:rPr>
      </w:pPr>
    </w:p>
    <w:p w14:paraId="636EE6B0" w14:textId="77777777" w:rsidR="00BD570B" w:rsidRDefault="00BD570B" w:rsidP="00BD570B">
      <w:pPr>
        <w:spacing w:after="0"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5648" behindDoc="0" locked="0" layoutInCell="1" allowOverlap="1" wp14:anchorId="47F7548B" wp14:editId="76733DF2">
                <wp:simplePos x="0" y="0"/>
                <wp:positionH relativeFrom="column">
                  <wp:posOffset>2981325</wp:posOffset>
                </wp:positionH>
                <wp:positionV relativeFrom="paragraph">
                  <wp:posOffset>240030</wp:posOffset>
                </wp:positionV>
                <wp:extent cx="0" cy="238125"/>
                <wp:effectExtent l="57150" t="7620" r="57150" b="20955"/>
                <wp:wrapNone/>
                <wp:docPr id="317277606"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FFB8AC" id="Straight Arrow Connector 10" o:spid="_x0000_s1026" type="#_x0000_t32" style="position:absolute;margin-left:234.75pt;margin-top:18.9pt;width:0;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">
                <v:stroke endarrow="block"/>
              </v:shape>
            </w:pict>
          </mc:Fallback>
        </mc:AlternateContent>
      </w:r>
      <w:r>
        <w:rPr>
          <w:rFonts w:ascii="Times New Roman" w:hAnsi="Times New Roman"/>
          <w:sz w:val="24"/>
          <w:szCs w:val="24"/>
        </w:rPr>
        <w:t>Sorting/cleaning</w:t>
      </w:r>
    </w:p>
    <w:p w14:paraId="3094D5B7" w14:textId="77777777" w:rsidR="00BD570B" w:rsidRDefault="00BD570B" w:rsidP="00BD570B">
      <w:pPr>
        <w:spacing w:after="0" w:line="360" w:lineRule="auto"/>
        <w:jc w:val="center"/>
        <w:rPr>
          <w:rFonts w:ascii="Times New Roman" w:hAnsi="Times New Roman"/>
          <w:sz w:val="24"/>
          <w:szCs w:val="24"/>
        </w:rPr>
      </w:pPr>
    </w:p>
    <w:p w14:paraId="58D796E9" w14:textId="77777777" w:rsidR="00BD570B" w:rsidRDefault="00BD570B" w:rsidP="00BD570B">
      <w:pPr>
        <w:spacing w:after="0"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6672" behindDoc="0" locked="0" layoutInCell="1" allowOverlap="1" wp14:anchorId="3E1C6ADE" wp14:editId="633CAD86">
                <wp:simplePos x="0" y="0"/>
                <wp:positionH relativeFrom="column">
                  <wp:posOffset>2990850</wp:posOffset>
                </wp:positionH>
                <wp:positionV relativeFrom="paragraph">
                  <wp:posOffset>219075</wp:posOffset>
                </wp:positionV>
                <wp:extent cx="0" cy="238125"/>
                <wp:effectExtent l="57150" t="7620" r="57150" b="20955"/>
                <wp:wrapNone/>
                <wp:docPr id="2000185531"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4A767E" id="Straight Arrow Connector 9" o:spid="_x0000_s1026" type="#_x0000_t32" style="position:absolute;margin-left:235.5pt;margin-top:17.25pt;width:0;height:1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">
                <v:stroke endarrow="block"/>
              </v:shape>
            </w:pict>
          </mc:Fallback>
        </mc:AlternateContent>
      </w:r>
      <w:r>
        <w:rPr>
          <w:rFonts w:ascii="Times New Roman" w:hAnsi="Times New Roman"/>
          <w:sz w:val="24"/>
          <w:szCs w:val="24"/>
        </w:rPr>
        <w:t>Peeling/slicing</w:t>
      </w:r>
    </w:p>
    <w:p w14:paraId="61C542C8" w14:textId="77777777" w:rsidR="00BD570B" w:rsidRDefault="00BD570B" w:rsidP="00BD570B">
      <w:pPr>
        <w:spacing w:after="0"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3600" behindDoc="0" locked="0" layoutInCell="1" allowOverlap="1" wp14:anchorId="29D9D695" wp14:editId="2509D0FF">
                <wp:simplePos x="0" y="0"/>
                <wp:positionH relativeFrom="column">
                  <wp:posOffset>2952750</wp:posOffset>
                </wp:positionH>
                <wp:positionV relativeFrom="paragraph">
                  <wp:posOffset>242570</wp:posOffset>
                </wp:positionV>
                <wp:extent cx="635" cy="635"/>
                <wp:effectExtent l="38100" t="36830" r="46990" b="48260"/>
                <wp:wrapNone/>
                <wp:docPr id="1026806245"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E443F9" id="Straight Arrow Connector 8" o:spid="_x0000_s1026" type="#_x0000_t32" style="position:absolute;margin-left:232.5pt;margin-top:19.1pt;width:.0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">
                <v:stroke endarrow="block"/>
              </v:shape>
            </w:pict>
          </mc:Fallback>
        </mc:AlternateContent>
      </w:r>
    </w:p>
    <w:p w14:paraId="679FE033" w14:textId="77777777" w:rsidR="00BD570B" w:rsidRPr="00D74316" w:rsidRDefault="00BD570B" w:rsidP="00BD570B">
      <w:pPr>
        <w:tabs>
          <w:tab w:val="center" w:pos="4680"/>
        </w:tabs>
        <w:spacing w:after="0" w:line="360" w:lineRule="auto"/>
        <w:jc w:val="center"/>
        <w:rPr>
          <w:rFonts w:ascii="Times New Roman" w:hAnsi="Times New Roman"/>
          <w:sz w:val="24"/>
          <w:szCs w:val="24"/>
          <w:vertAlign w:val="superscript"/>
        </w:rPr>
      </w:pPr>
      <w:r>
        <w:rPr>
          <w:rFonts w:ascii="Times New Roman" w:hAnsi="Times New Roman"/>
          <w:noProof/>
          <w:sz w:val="24"/>
          <w:szCs w:val="24"/>
        </w:rPr>
        <mc:AlternateContent>
          <mc:Choice Requires="wps">
            <w:drawing>
              <wp:anchor distT="0" distB="0" distL="114300" distR="114300" simplePos="0" relativeHeight="251677696" behindDoc="0" locked="0" layoutInCell="1" allowOverlap="1" wp14:anchorId="04A38954" wp14:editId="10D801F5">
                <wp:simplePos x="0" y="0"/>
                <wp:positionH relativeFrom="column">
                  <wp:posOffset>2990850</wp:posOffset>
                </wp:positionH>
                <wp:positionV relativeFrom="paragraph">
                  <wp:posOffset>236855</wp:posOffset>
                </wp:positionV>
                <wp:extent cx="0" cy="238125"/>
                <wp:effectExtent l="57150" t="8255" r="57150" b="20320"/>
                <wp:wrapNone/>
                <wp:docPr id="1064875151"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6CE03C" id="Straight Arrow Connector 7" o:spid="_x0000_s1026" type="#_x0000_t32" style="position:absolute;margin-left:235.5pt;margin-top:18.65pt;width:0;height:1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">
                <v:stroke endarrow="block"/>
              </v:shape>
            </w:pict>
          </mc:Fallback>
        </mc:AlternateContent>
      </w:r>
      <w:r>
        <w:rPr>
          <w:rFonts w:ascii="Times New Roman" w:hAnsi="Times New Roman"/>
          <w:sz w:val="24"/>
          <w:szCs w:val="24"/>
        </w:rPr>
        <w:t>Oven drying (60</w:t>
      </w:r>
      <w:r>
        <w:rPr>
          <w:rFonts w:ascii="Times New Roman" w:hAnsi="Times New Roman"/>
          <w:sz w:val="24"/>
          <w:szCs w:val="24"/>
          <w:vertAlign w:val="superscript"/>
        </w:rPr>
        <w:t>0</w:t>
      </w:r>
      <w:r>
        <w:rPr>
          <w:rFonts w:ascii="Times New Roman" w:hAnsi="Times New Roman"/>
          <w:sz w:val="24"/>
          <w:szCs w:val="24"/>
        </w:rPr>
        <w:t>c for 24 hours)</w:t>
      </w:r>
    </w:p>
    <w:p w14:paraId="7B68F3CB" w14:textId="77777777" w:rsidR="00BD570B" w:rsidRDefault="00BD570B" w:rsidP="00BD570B">
      <w:pPr>
        <w:spacing w:after="0" w:line="360" w:lineRule="auto"/>
        <w:jc w:val="center"/>
        <w:rPr>
          <w:rFonts w:ascii="Times New Roman" w:hAnsi="Times New Roman"/>
          <w:sz w:val="24"/>
          <w:szCs w:val="24"/>
        </w:rPr>
      </w:pPr>
    </w:p>
    <w:p w14:paraId="045DA8D6" w14:textId="77777777" w:rsidR="00BD570B" w:rsidRDefault="00BD570B" w:rsidP="00BD570B">
      <w:pPr>
        <w:spacing w:after="0"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8720" behindDoc="0" locked="0" layoutInCell="1" allowOverlap="1" wp14:anchorId="49CFCE73" wp14:editId="442FDF54">
                <wp:simplePos x="0" y="0"/>
                <wp:positionH relativeFrom="column">
                  <wp:posOffset>3009900</wp:posOffset>
                </wp:positionH>
                <wp:positionV relativeFrom="paragraph">
                  <wp:posOffset>244475</wp:posOffset>
                </wp:positionV>
                <wp:extent cx="0" cy="238125"/>
                <wp:effectExtent l="57150" t="8255" r="57150" b="20320"/>
                <wp:wrapNone/>
                <wp:docPr id="1582342057"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6913CA" id="Straight Arrow Connector 6" o:spid="_x0000_s1026" type="#_x0000_t32" style="position:absolute;margin-left:237pt;margin-top:19.25pt;width:0;height:1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">
                <v:stroke endarrow="block"/>
              </v:shape>
            </w:pict>
          </mc:Fallback>
        </mc:AlternateContent>
      </w:r>
      <w:r>
        <w:rPr>
          <w:rFonts w:ascii="Times New Roman" w:hAnsi="Times New Roman"/>
          <w:sz w:val="24"/>
          <w:szCs w:val="24"/>
        </w:rPr>
        <w:t>Grinding (using sieve shaker)</w:t>
      </w:r>
    </w:p>
    <w:p w14:paraId="1822D769" w14:textId="77777777" w:rsidR="00BD570B" w:rsidRDefault="00BD570B" w:rsidP="00BD570B">
      <w:pPr>
        <w:spacing w:after="0" w:line="360" w:lineRule="auto"/>
        <w:jc w:val="center"/>
        <w:rPr>
          <w:rFonts w:ascii="Times New Roman" w:hAnsi="Times New Roman"/>
          <w:sz w:val="24"/>
          <w:szCs w:val="24"/>
        </w:rPr>
      </w:pPr>
    </w:p>
    <w:p w14:paraId="0BAE9D6E" w14:textId="77777777" w:rsidR="00BD570B" w:rsidRDefault="00BD570B" w:rsidP="00BD570B">
      <w:pPr>
        <w:spacing w:after="0" w:line="360" w:lineRule="auto"/>
        <w:jc w:val="center"/>
        <w:rPr>
          <w:rFonts w:ascii="Times New Roman" w:hAnsi="Times New Roman"/>
          <w:sz w:val="24"/>
          <w:szCs w:val="24"/>
        </w:rPr>
      </w:pPr>
      <w:r>
        <w:rPr>
          <w:rFonts w:ascii="Times New Roman" w:hAnsi="Times New Roman"/>
          <w:sz w:val="24"/>
          <w:szCs w:val="24"/>
        </w:rPr>
        <w:t>Turmeric powder</w:t>
      </w:r>
    </w:p>
    <w:p w14:paraId="44DA46F9" w14:textId="77777777" w:rsidR="00BD570B" w:rsidRPr="009E2B00" w:rsidRDefault="00BD570B" w:rsidP="00BD570B">
      <w:pPr>
        <w:spacing w:after="0" w:line="480" w:lineRule="auto"/>
        <w:rPr>
          <w:rFonts w:ascii="Times New Roman" w:hAnsi="Times New Roman"/>
          <w:b/>
          <w:bCs/>
          <w:i/>
          <w:iCs/>
          <w:sz w:val="24"/>
          <w:szCs w:val="24"/>
        </w:rPr>
      </w:pPr>
      <w:r w:rsidRPr="009E2B00">
        <w:rPr>
          <w:rFonts w:ascii="Times New Roman" w:hAnsi="Times New Roman"/>
          <w:b/>
          <w:bCs/>
          <w:i/>
          <w:iCs/>
          <w:sz w:val="24"/>
          <w:szCs w:val="24"/>
        </w:rPr>
        <w:t>Fig. 3. Flow chart for the preparation of turmeric powder (Tamuno EN. 2020)</w:t>
      </w:r>
    </w:p>
    <w:p w14:paraId="04E19946" w14:textId="77777777" w:rsidR="00BD570B" w:rsidRDefault="00BD570B" w:rsidP="00BD570B">
      <w:pPr>
        <w:spacing w:after="0" w:line="480" w:lineRule="auto"/>
        <w:jc w:val="both"/>
        <w:rPr>
          <w:rFonts w:ascii="Times New Roman" w:hAnsi="Times New Roman"/>
          <w:b/>
          <w:bCs/>
          <w:sz w:val="24"/>
          <w:szCs w:val="24"/>
        </w:rPr>
      </w:pPr>
      <w:r>
        <w:rPr>
          <w:rFonts w:ascii="Times New Roman" w:hAnsi="Times New Roman"/>
          <w:sz w:val="24"/>
          <w:szCs w:val="24"/>
        </w:rPr>
        <w:br w:type="page"/>
      </w:r>
      <w:r w:rsidRPr="00AF7073">
        <w:rPr>
          <w:rFonts w:ascii="Times New Roman" w:hAnsi="Times New Roman"/>
          <w:b/>
          <w:bCs/>
          <w:sz w:val="24"/>
          <w:szCs w:val="24"/>
        </w:rPr>
        <w:lastRenderedPageBreak/>
        <w:t>3.2.1.</w:t>
      </w:r>
      <w:r>
        <w:rPr>
          <w:rFonts w:ascii="Times New Roman" w:hAnsi="Times New Roman"/>
          <w:b/>
          <w:bCs/>
          <w:sz w:val="24"/>
          <w:szCs w:val="24"/>
        </w:rPr>
        <w:t>4</w:t>
      </w:r>
      <w:r>
        <w:rPr>
          <w:rFonts w:ascii="Times New Roman" w:hAnsi="Times New Roman"/>
          <w:b/>
          <w:bCs/>
          <w:sz w:val="24"/>
          <w:szCs w:val="24"/>
        </w:rPr>
        <w:tab/>
      </w:r>
      <w:r w:rsidRPr="00AF7073">
        <w:rPr>
          <w:rFonts w:ascii="Times New Roman" w:hAnsi="Times New Roman"/>
          <w:b/>
          <w:bCs/>
          <w:sz w:val="24"/>
          <w:szCs w:val="24"/>
        </w:rPr>
        <w:t xml:space="preserve">Preparation </w:t>
      </w:r>
      <w:r>
        <w:rPr>
          <w:rFonts w:ascii="Times New Roman" w:hAnsi="Times New Roman"/>
          <w:b/>
          <w:bCs/>
          <w:sz w:val="24"/>
          <w:szCs w:val="24"/>
        </w:rPr>
        <w:t>o</w:t>
      </w:r>
      <w:r w:rsidRPr="00AF7073">
        <w:rPr>
          <w:rFonts w:ascii="Times New Roman" w:hAnsi="Times New Roman"/>
          <w:b/>
          <w:bCs/>
          <w:sz w:val="24"/>
          <w:szCs w:val="24"/>
        </w:rPr>
        <w:t xml:space="preserve">f </w:t>
      </w:r>
      <w:r>
        <w:rPr>
          <w:rFonts w:ascii="Times New Roman" w:hAnsi="Times New Roman"/>
          <w:b/>
          <w:bCs/>
          <w:sz w:val="24"/>
          <w:szCs w:val="24"/>
        </w:rPr>
        <w:t>Bay leaf</w:t>
      </w:r>
      <w:r w:rsidRPr="00AF7073">
        <w:rPr>
          <w:rFonts w:ascii="Times New Roman" w:hAnsi="Times New Roman"/>
          <w:b/>
          <w:bCs/>
          <w:sz w:val="24"/>
          <w:szCs w:val="24"/>
        </w:rPr>
        <w:t xml:space="preserve"> Powder</w:t>
      </w:r>
    </w:p>
    <w:p w14:paraId="5DC1CB99" w14:textId="77777777" w:rsidR="00BD570B" w:rsidRDefault="00BD570B" w:rsidP="00BD570B">
      <w:pPr>
        <w:spacing w:line="480" w:lineRule="auto"/>
        <w:jc w:val="both"/>
        <w:rPr>
          <w:rFonts w:ascii="Times New Roman" w:hAnsi="Times New Roman"/>
          <w:sz w:val="24"/>
          <w:szCs w:val="24"/>
        </w:rPr>
      </w:pPr>
      <w:r w:rsidRPr="00A354E2">
        <w:rPr>
          <w:rFonts w:ascii="Times New Roman" w:hAnsi="Times New Roman"/>
          <w:sz w:val="24"/>
          <w:szCs w:val="24"/>
        </w:rPr>
        <w:t xml:space="preserve"> </w:t>
      </w:r>
      <w:r>
        <w:rPr>
          <w:rFonts w:ascii="Times New Roman" w:hAnsi="Times New Roman"/>
          <w:sz w:val="24"/>
          <w:szCs w:val="24"/>
        </w:rPr>
        <w:t>The preparation of bay leaf was prepared by washing it thoroughly with clean water to remove dust and extraneous material. Then the cleaned fresh bay leaf was dried in a dehydrator at 60</w:t>
      </w:r>
      <w:r>
        <w:rPr>
          <w:rFonts w:ascii="Times New Roman" w:hAnsi="Times New Roman"/>
          <w:sz w:val="24"/>
          <w:szCs w:val="24"/>
          <w:vertAlign w:val="superscript"/>
        </w:rPr>
        <w:t>0</w:t>
      </w:r>
      <w:r>
        <w:rPr>
          <w:rFonts w:ascii="Times New Roman" w:hAnsi="Times New Roman"/>
          <w:sz w:val="24"/>
          <w:szCs w:val="24"/>
        </w:rPr>
        <w:t xml:space="preserve">c for 8 hours by cooling in room temperature (Consuelo </w:t>
      </w:r>
      <w:r w:rsidRPr="00B01B4F">
        <w:rPr>
          <w:rFonts w:ascii="Times New Roman" w:hAnsi="Times New Roman"/>
          <w:i/>
          <w:iCs/>
          <w:sz w:val="24"/>
          <w:szCs w:val="24"/>
        </w:rPr>
        <w:t>et al.,</w:t>
      </w:r>
      <w:r>
        <w:rPr>
          <w:rFonts w:ascii="Times New Roman" w:hAnsi="Times New Roman"/>
          <w:sz w:val="24"/>
          <w:szCs w:val="24"/>
        </w:rPr>
        <w:t xml:space="preserve"> 2002; Idris </w:t>
      </w:r>
      <w:r w:rsidRPr="00B01B4F">
        <w:rPr>
          <w:rFonts w:ascii="Times New Roman" w:hAnsi="Times New Roman"/>
          <w:i/>
          <w:iCs/>
          <w:sz w:val="24"/>
          <w:szCs w:val="24"/>
        </w:rPr>
        <w:t>et al.,</w:t>
      </w:r>
      <w:r>
        <w:rPr>
          <w:rFonts w:ascii="Times New Roman" w:hAnsi="Times New Roman"/>
          <w:sz w:val="24"/>
          <w:szCs w:val="24"/>
        </w:rPr>
        <w:t xml:space="preserve"> 2011). The dried bay leaf was ground into course flakes by using an electric blender, as shown in Fig.4, then the powder obtained was sieved by using sieve shaker of 0.35mm mesh (Redmond Griffith, 2003).</w:t>
      </w:r>
    </w:p>
    <w:p w14:paraId="6EAC9D1F" w14:textId="77777777" w:rsidR="00BD570B" w:rsidRDefault="00BD570B" w:rsidP="00BD570B">
      <w:pPr>
        <w:spacing w:line="48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9744" behindDoc="0" locked="0" layoutInCell="1" allowOverlap="1" wp14:anchorId="7B977347" wp14:editId="7C2E5BDB">
                <wp:simplePos x="0" y="0"/>
                <wp:positionH relativeFrom="column">
                  <wp:posOffset>2981325</wp:posOffset>
                </wp:positionH>
                <wp:positionV relativeFrom="paragraph">
                  <wp:posOffset>198755</wp:posOffset>
                </wp:positionV>
                <wp:extent cx="0" cy="238125"/>
                <wp:effectExtent l="76200" t="0" r="57150" b="47625"/>
                <wp:wrapNone/>
                <wp:docPr id="2121986468"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941C0D" id="Straight Arrow Connector 5" o:spid="_x0000_s1026" type="#_x0000_t32" style="position:absolute;margin-left:234.75pt;margin-top:15.65pt;width:0;height:1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">
                <v:stroke endarrow="block"/>
              </v:shape>
            </w:pict>
          </mc:Fallback>
        </mc:AlternateContent>
      </w:r>
      <w:r w:rsidRPr="00863BE1">
        <w:rPr>
          <w:rFonts w:ascii="Times New Roman" w:hAnsi="Times New Roman"/>
          <w:sz w:val="24"/>
          <w:szCs w:val="24"/>
        </w:rPr>
        <w:t>Bay</w:t>
      </w:r>
      <w:r>
        <w:rPr>
          <w:rFonts w:ascii="Times New Roman" w:hAnsi="Times New Roman"/>
          <w:sz w:val="24"/>
          <w:szCs w:val="24"/>
        </w:rPr>
        <w:t xml:space="preserve"> leaf </w:t>
      </w:r>
    </w:p>
    <w:p w14:paraId="6F14A7B8" w14:textId="77777777" w:rsidR="00BD570B" w:rsidRPr="00863BE1" w:rsidRDefault="00BD570B" w:rsidP="00BD570B">
      <w:pPr>
        <w:spacing w:line="48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0768" behindDoc="0" locked="0" layoutInCell="1" allowOverlap="1" wp14:anchorId="1986E483" wp14:editId="66F9241E">
                <wp:simplePos x="0" y="0"/>
                <wp:positionH relativeFrom="column">
                  <wp:posOffset>2971800</wp:posOffset>
                </wp:positionH>
                <wp:positionV relativeFrom="paragraph">
                  <wp:posOffset>199390</wp:posOffset>
                </wp:positionV>
                <wp:extent cx="635" cy="238125"/>
                <wp:effectExtent l="76200" t="0" r="75565" b="47625"/>
                <wp:wrapNone/>
                <wp:docPr id="176142183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1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498042" id="Straight Arrow Connector 4" o:spid="_x0000_s1026" type="#_x0000_t32" style="position:absolute;margin-left:234pt;margin-top:15.7pt;width:.05pt;height:1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">
                <v:stroke endarrow="block"/>
              </v:shape>
            </w:pict>
          </mc:Fallback>
        </mc:AlternateContent>
      </w:r>
      <w:r w:rsidRPr="00863BE1">
        <w:rPr>
          <w:rFonts w:ascii="Times New Roman" w:hAnsi="Times New Roman"/>
          <w:sz w:val="24"/>
          <w:szCs w:val="24"/>
        </w:rPr>
        <w:t>Washing</w:t>
      </w:r>
    </w:p>
    <w:p w14:paraId="0673289F" w14:textId="77777777" w:rsidR="00BD570B" w:rsidRPr="00863BE1" w:rsidRDefault="00BD570B" w:rsidP="00BD570B">
      <w:pPr>
        <w:spacing w:line="48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1792" behindDoc="0" locked="0" layoutInCell="1" allowOverlap="1" wp14:anchorId="7EEB8B61" wp14:editId="2D4F0B70">
                <wp:simplePos x="0" y="0"/>
                <wp:positionH relativeFrom="column">
                  <wp:posOffset>2971800</wp:posOffset>
                </wp:positionH>
                <wp:positionV relativeFrom="paragraph">
                  <wp:posOffset>200025</wp:posOffset>
                </wp:positionV>
                <wp:extent cx="0" cy="238125"/>
                <wp:effectExtent l="76200" t="0" r="57150" b="47625"/>
                <wp:wrapNone/>
                <wp:docPr id="66927465"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5D4E7D" id="Straight Arrow Connector 3" o:spid="_x0000_s1026" type="#_x0000_t32" style="position:absolute;margin-left:234pt;margin-top:15.75pt;width:0;height:1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">
                <v:stroke endarrow="block"/>
              </v:shape>
            </w:pict>
          </mc:Fallback>
        </mc:AlternateContent>
      </w:r>
      <w:r w:rsidRPr="00863BE1">
        <w:rPr>
          <w:rFonts w:ascii="Times New Roman" w:hAnsi="Times New Roman"/>
          <w:sz w:val="24"/>
          <w:szCs w:val="24"/>
        </w:rPr>
        <w:t>Oven</w:t>
      </w:r>
      <w:r>
        <w:rPr>
          <w:rFonts w:ascii="Times New Roman" w:hAnsi="Times New Roman"/>
          <w:sz w:val="24"/>
          <w:szCs w:val="24"/>
        </w:rPr>
        <w:t>-</w:t>
      </w:r>
      <w:r w:rsidRPr="00863BE1">
        <w:rPr>
          <w:rFonts w:ascii="Times New Roman" w:hAnsi="Times New Roman"/>
          <w:sz w:val="24"/>
          <w:szCs w:val="24"/>
        </w:rPr>
        <w:t>drying (60</w:t>
      </w:r>
      <w:r w:rsidRPr="00863BE1">
        <w:rPr>
          <w:rFonts w:ascii="Times New Roman" w:hAnsi="Times New Roman"/>
          <w:sz w:val="24"/>
          <w:szCs w:val="24"/>
          <w:vertAlign w:val="superscript"/>
        </w:rPr>
        <w:t>0</w:t>
      </w:r>
      <w:r w:rsidRPr="00863BE1">
        <w:rPr>
          <w:rFonts w:ascii="Times New Roman" w:hAnsi="Times New Roman"/>
          <w:sz w:val="24"/>
          <w:szCs w:val="24"/>
        </w:rPr>
        <w:t>c for 8 hours)</w:t>
      </w:r>
    </w:p>
    <w:p w14:paraId="0AEA0919" w14:textId="77777777" w:rsidR="00BD570B" w:rsidRPr="00863BE1" w:rsidRDefault="00BD570B" w:rsidP="00BD570B">
      <w:pPr>
        <w:spacing w:line="48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3840" behindDoc="0" locked="0" layoutInCell="1" allowOverlap="1" wp14:anchorId="4C76A3A0" wp14:editId="7E700617">
                <wp:simplePos x="0" y="0"/>
                <wp:positionH relativeFrom="column">
                  <wp:posOffset>2971800</wp:posOffset>
                </wp:positionH>
                <wp:positionV relativeFrom="paragraph">
                  <wp:posOffset>210185</wp:posOffset>
                </wp:positionV>
                <wp:extent cx="0" cy="238125"/>
                <wp:effectExtent l="76200" t="0" r="57150" b="47625"/>
                <wp:wrapNone/>
                <wp:docPr id="61347894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D34473" id="Straight Arrow Connector 2" o:spid="_x0000_s1026" type="#_x0000_t32" style="position:absolute;margin-left:234pt;margin-top:16.55pt;width:0;height:1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">
                <v:stroke endarrow="block"/>
              </v:shape>
            </w:pict>
          </mc:Fallback>
        </mc:AlternateContent>
      </w:r>
      <w:r w:rsidRPr="00863BE1">
        <w:rPr>
          <w:rFonts w:ascii="Times New Roman" w:hAnsi="Times New Roman"/>
          <w:sz w:val="24"/>
          <w:szCs w:val="24"/>
        </w:rPr>
        <w:t>Grinding (using electric blender)</w:t>
      </w:r>
    </w:p>
    <w:p w14:paraId="4F6BB370" w14:textId="77777777" w:rsidR="00BD570B" w:rsidRPr="00863BE1" w:rsidRDefault="00BD570B" w:rsidP="00BD570B">
      <w:pPr>
        <w:spacing w:line="48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2816" behindDoc="0" locked="0" layoutInCell="1" allowOverlap="1" wp14:anchorId="2AA69FCF" wp14:editId="554DA0FD">
                <wp:simplePos x="0" y="0"/>
                <wp:positionH relativeFrom="column">
                  <wp:posOffset>2962910</wp:posOffset>
                </wp:positionH>
                <wp:positionV relativeFrom="paragraph">
                  <wp:posOffset>210820</wp:posOffset>
                </wp:positionV>
                <wp:extent cx="0" cy="238125"/>
                <wp:effectExtent l="76200" t="0" r="57150" b="47625"/>
                <wp:wrapNone/>
                <wp:docPr id="132175502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2B0CA2" id="Straight Arrow Connector 1" o:spid="_x0000_s1026" type="#_x0000_t32" style="position:absolute;margin-left:233.3pt;margin-top:16.6pt;width:0;height:1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">
                <v:stroke endarrow="block"/>
              </v:shape>
            </w:pict>
          </mc:Fallback>
        </mc:AlternateContent>
      </w:r>
      <w:r w:rsidRPr="00863BE1">
        <w:rPr>
          <w:rFonts w:ascii="Times New Roman" w:hAnsi="Times New Roman"/>
          <w:sz w:val="24"/>
          <w:szCs w:val="24"/>
        </w:rPr>
        <w:t xml:space="preserve">                                                          Sieving (0.35 mm mesh)</w:t>
      </w:r>
    </w:p>
    <w:p w14:paraId="71CFA1BB" w14:textId="77777777" w:rsidR="00BD570B" w:rsidRPr="00863BE1" w:rsidRDefault="00BD570B" w:rsidP="00BD570B">
      <w:pPr>
        <w:spacing w:line="480" w:lineRule="auto"/>
        <w:jc w:val="center"/>
        <w:rPr>
          <w:rFonts w:ascii="Times New Roman" w:hAnsi="Times New Roman"/>
          <w:sz w:val="24"/>
          <w:szCs w:val="24"/>
        </w:rPr>
      </w:pPr>
      <w:r w:rsidRPr="00863BE1">
        <w:rPr>
          <w:rFonts w:ascii="Times New Roman" w:hAnsi="Times New Roman"/>
          <w:sz w:val="24"/>
          <w:szCs w:val="24"/>
        </w:rPr>
        <w:t>Bay leaf powder</w:t>
      </w:r>
    </w:p>
    <w:p w14:paraId="457C7F2A" w14:textId="77777777" w:rsidR="00BD570B" w:rsidRPr="007E17C7" w:rsidRDefault="00BD570B" w:rsidP="00BD570B">
      <w:pPr>
        <w:spacing w:line="480" w:lineRule="auto"/>
        <w:rPr>
          <w:rFonts w:ascii="Times New Roman" w:hAnsi="Times New Roman"/>
          <w:b/>
          <w:bCs/>
          <w:i/>
          <w:iCs/>
          <w:sz w:val="24"/>
          <w:szCs w:val="24"/>
        </w:rPr>
      </w:pPr>
      <w:r w:rsidRPr="007E17C7">
        <w:rPr>
          <w:rFonts w:ascii="Times New Roman" w:hAnsi="Times New Roman"/>
          <w:b/>
          <w:bCs/>
          <w:i/>
          <w:iCs/>
          <w:sz w:val="24"/>
          <w:szCs w:val="24"/>
        </w:rPr>
        <w:t>Fig.4. flow chart for the preparation of bay leaf powder (Redmond Griffith, 2003)</w:t>
      </w:r>
    </w:p>
    <w:p w14:paraId="54274E64" w14:textId="77777777" w:rsidR="00BD570B" w:rsidRPr="00B322AF" w:rsidRDefault="00BD570B" w:rsidP="00BD570B">
      <w:pPr>
        <w:spacing w:after="0" w:line="480" w:lineRule="auto"/>
        <w:jc w:val="both"/>
        <w:rPr>
          <w:rFonts w:ascii="Times New Roman" w:hAnsi="Times New Roman"/>
          <w:b/>
          <w:bCs/>
          <w:sz w:val="24"/>
          <w:szCs w:val="24"/>
        </w:rPr>
      </w:pPr>
      <w:r>
        <w:rPr>
          <w:rFonts w:ascii="Times New Roman" w:hAnsi="Times New Roman"/>
          <w:sz w:val="24"/>
          <w:szCs w:val="24"/>
        </w:rPr>
        <w:br w:type="page"/>
      </w:r>
      <w:r w:rsidRPr="00B322AF">
        <w:rPr>
          <w:rFonts w:ascii="Times New Roman" w:hAnsi="Times New Roman"/>
          <w:b/>
          <w:bCs/>
          <w:sz w:val="24"/>
          <w:szCs w:val="24"/>
        </w:rPr>
        <w:lastRenderedPageBreak/>
        <w:t>3.3</w:t>
      </w:r>
      <w:r w:rsidRPr="00B322AF">
        <w:rPr>
          <w:rFonts w:ascii="Times New Roman" w:hAnsi="Times New Roman"/>
          <w:b/>
          <w:bCs/>
          <w:sz w:val="24"/>
          <w:szCs w:val="24"/>
        </w:rPr>
        <w:tab/>
      </w:r>
      <w:r w:rsidRPr="00B322AF">
        <w:rPr>
          <w:rFonts w:ascii="Times New Roman" w:hAnsi="Times New Roman"/>
          <w:b/>
          <w:bCs/>
          <w:sz w:val="24"/>
          <w:szCs w:val="24"/>
        </w:rPr>
        <w:tab/>
      </w:r>
      <w:r>
        <w:rPr>
          <w:rFonts w:ascii="Times New Roman" w:hAnsi="Times New Roman"/>
          <w:b/>
          <w:bCs/>
          <w:sz w:val="24"/>
          <w:szCs w:val="24"/>
        </w:rPr>
        <w:t>Formulation of Composite Spice Blends</w:t>
      </w:r>
    </w:p>
    <w:p w14:paraId="02F72DE5" w14:textId="77777777" w:rsidR="00BD570B" w:rsidRPr="00634051" w:rsidRDefault="00BD570B" w:rsidP="00BD570B">
      <w:pPr>
        <w:spacing w:after="0" w:line="360" w:lineRule="auto"/>
        <w:jc w:val="both"/>
        <w:rPr>
          <w:rFonts w:ascii="Times New Roman" w:hAnsi="Times New Roman"/>
          <w:b/>
          <w:bCs/>
          <w:sz w:val="24"/>
          <w:szCs w:val="24"/>
        </w:rPr>
      </w:pPr>
      <w:r w:rsidRPr="00634051">
        <w:rPr>
          <w:rFonts w:ascii="Times New Roman" w:hAnsi="Times New Roman"/>
          <w:b/>
          <w:bCs/>
          <w:sz w:val="24"/>
          <w:szCs w:val="24"/>
        </w:rPr>
        <w:t>Table 5</w:t>
      </w:r>
      <w:r w:rsidRPr="00634051">
        <w:rPr>
          <w:rFonts w:ascii="Times New Roman" w:hAnsi="Times New Roman"/>
          <w:b/>
          <w:bCs/>
          <w:sz w:val="24"/>
          <w:szCs w:val="24"/>
        </w:rPr>
        <w:tab/>
        <w:t xml:space="preserve">Formulations of </w:t>
      </w:r>
      <w:r>
        <w:rPr>
          <w:rFonts w:ascii="Times New Roman" w:hAnsi="Times New Roman"/>
          <w:b/>
          <w:bCs/>
          <w:sz w:val="24"/>
          <w:szCs w:val="24"/>
        </w:rPr>
        <w:t>Herbal Spice</w:t>
      </w:r>
      <w:r w:rsidRPr="00634051">
        <w:rPr>
          <w:rFonts w:ascii="Times New Roman" w:hAnsi="Times New Roman"/>
          <w:b/>
          <w:bCs/>
          <w:sz w:val="24"/>
          <w:szCs w:val="24"/>
        </w:rPr>
        <w:t xml:space="preserve"> blends</w:t>
      </w:r>
    </w:p>
    <w:tbl>
      <w:tblPr>
        <w:tblW w:w="10348" w:type="dxa"/>
        <w:tblBorders>
          <w:top w:val="single" w:sz="4" w:space="0" w:color="auto"/>
          <w:bottom w:val="single" w:sz="4" w:space="0" w:color="auto"/>
        </w:tblBorders>
        <w:tblLook w:val="0400" w:firstRow="0" w:lastRow="0" w:firstColumn="0" w:lastColumn="0" w:noHBand="0" w:noVBand="1"/>
      </w:tblPr>
      <w:tblGrid>
        <w:gridCol w:w="1458"/>
        <w:gridCol w:w="1890"/>
        <w:gridCol w:w="2014"/>
        <w:gridCol w:w="1427"/>
        <w:gridCol w:w="1689"/>
        <w:gridCol w:w="1870"/>
      </w:tblGrid>
      <w:tr w:rsidR="00BD570B" w14:paraId="08A2E173" w14:textId="77777777" w:rsidTr="00BE1FB3">
        <w:tc>
          <w:tcPr>
            <w:tcW w:w="1458" w:type="dxa"/>
            <w:tcBorders>
              <w:top w:val="single" w:sz="4" w:space="0" w:color="auto"/>
              <w:bottom w:val="single" w:sz="4" w:space="0" w:color="auto"/>
            </w:tcBorders>
            <w:shd w:val="clear" w:color="auto" w:fill="auto"/>
          </w:tcPr>
          <w:p w14:paraId="5FA85C51" w14:textId="77777777" w:rsidR="00BD570B" w:rsidRPr="0045621D" w:rsidRDefault="00BD570B" w:rsidP="00BE1FB3">
            <w:pPr>
              <w:spacing w:after="0" w:line="240" w:lineRule="auto"/>
              <w:jc w:val="center"/>
              <w:rPr>
                <w:rFonts w:ascii="Times New Roman" w:hAnsi="Times New Roman"/>
                <w:b/>
                <w:bCs/>
                <w:sz w:val="24"/>
                <w:szCs w:val="24"/>
              </w:rPr>
            </w:pPr>
            <w:r>
              <w:rPr>
                <w:rFonts w:ascii="Times New Roman" w:hAnsi="Times New Roman"/>
                <w:b/>
                <w:bCs/>
                <w:sz w:val="24"/>
                <w:szCs w:val="24"/>
              </w:rPr>
              <w:t>Blends</w:t>
            </w:r>
          </w:p>
        </w:tc>
        <w:tc>
          <w:tcPr>
            <w:tcW w:w="1890" w:type="dxa"/>
            <w:tcBorders>
              <w:top w:val="single" w:sz="4" w:space="0" w:color="auto"/>
              <w:bottom w:val="single" w:sz="4" w:space="0" w:color="auto"/>
            </w:tcBorders>
            <w:shd w:val="clear" w:color="auto" w:fill="auto"/>
          </w:tcPr>
          <w:p w14:paraId="58EA7D1F" w14:textId="77777777" w:rsidR="00BD570B" w:rsidRPr="0045621D" w:rsidRDefault="00BD570B" w:rsidP="00BE1FB3">
            <w:pPr>
              <w:spacing w:after="0" w:line="240" w:lineRule="auto"/>
              <w:jc w:val="center"/>
              <w:rPr>
                <w:rFonts w:ascii="Times New Roman" w:hAnsi="Times New Roman"/>
                <w:sz w:val="24"/>
                <w:szCs w:val="24"/>
              </w:rPr>
            </w:pPr>
            <w:r w:rsidRPr="0045621D">
              <w:rPr>
                <w:rFonts w:ascii="Times New Roman" w:hAnsi="Times New Roman"/>
                <w:b/>
                <w:bCs/>
                <w:sz w:val="24"/>
                <w:szCs w:val="24"/>
              </w:rPr>
              <w:t>Total mass (%)</w:t>
            </w:r>
          </w:p>
        </w:tc>
        <w:tc>
          <w:tcPr>
            <w:tcW w:w="2014" w:type="dxa"/>
            <w:tcBorders>
              <w:top w:val="single" w:sz="4" w:space="0" w:color="auto"/>
              <w:bottom w:val="single" w:sz="4" w:space="0" w:color="auto"/>
            </w:tcBorders>
            <w:shd w:val="clear" w:color="auto" w:fill="auto"/>
          </w:tcPr>
          <w:p w14:paraId="36CEFC1C" w14:textId="77777777" w:rsidR="00BD570B" w:rsidRDefault="00BD570B" w:rsidP="00BE1FB3">
            <w:pPr>
              <w:spacing w:after="0" w:line="240" w:lineRule="auto"/>
              <w:jc w:val="center"/>
              <w:rPr>
                <w:rFonts w:ascii="Times New Roman" w:hAnsi="Times New Roman"/>
                <w:sz w:val="24"/>
                <w:szCs w:val="24"/>
              </w:rPr>
            </w:pPr>
            <w:r w:rsidRPr="0045621D">
              <w:rPr>
                <w:rFonts w:ascii="Times New Roman" w:hAnsi="Times New Roman"/>
                <w:b/>
                <w:bCs/>
                <w:sz w:val="24"/>
                <w:szCs w:val="24"/>
              </w:rPr>
              <w:t>Garlic (%)</w:t>
            </w:r>
          </w:p>
        </w:tc>
        <w:tc>
          <w:tcPr>
            <w:tcW w:w="1427" w:type="dxa"/>
            <w:tcBorders>
              <w:top w:val="single" w:sz="4" w:space="0" w:color="auto"/>
              <w:bottom w:val="single" w:sz="4" w:space="0" w:color="auto"/>
            </w:tcBorders>
            <w:shd w:val="clear" w:color="auto" w:fill="auto"/>
          </w:tcPr>
          <w:p w14:paraId="3DAA7C96" w14:textId="77777777" w:rsidR="00BD570B" w:rsidRDefault="00BD570B" w:rsidP="00BE1FB3">
            <w:pPr>
              <w:spacing w:after="0" w:line="240" w:lineRule="auto"/>
              <w:jc w:val="center"/>
              <w:rPr>
                <w:rFonts w:ascii="Times New Roman" w:hAnsi="Times New Roman"/>
                <w:sz w:val="24"/>
                <w:szCs w:val="24"/>
              </w:rPr>
            </w:pPr>
            <w:r w:rsidRPr="0045621D">
              <w:rPr>
                <w:rFonts w:ascii="Times New Roman" w:hAnsi="Times New Roman"/>
                <w:b/>
                <w:bCs/>
                <w:sz w:val="24"/>
                <w:szCs w:val="24"/>
              </w:rPr>
              <w:t>Ginger (%)</w:t>
            </w:r>
          </w:p>
        </w:tc>
        <w:tc>
          <w:tcPr>
            <w:tcW w:w="1689" w:type="dxa"/>
            <w:tcBorders>
              <w:top w:val="single" w:sz="4" w:space="0" w:color="auto"/>
              <w:bottom w:val="single" w:sz="4" w:space="0" w:color="auto"/>
            </w:tcBorders>
            <w:shd w:val="clear" w:color="auto" w:fill="auto"/>
          </w:tcPr>
          <w:p w14:paraId="507A6C18" w14:textId="77777777" w:rsidR="00BD570B" w:rsidRDefault="00BD570B" w:rsidP="00BE1FB3">
            <w:pPr>
              <w:spacing w:after="0" w:line="240" w:lineRule="auto"/>
              <w:jc w:val="center"/>
              <w:rPr>
                <w:rFonts w:ascii="Times New Roman" w:hAnsi="Times New Roman"/>
                <w:sz w:val="24"/>
                <w:szCs w:val="24"/>
              </w:rPr>
            </w:pPr>
            <w:r w:rsidRPr="0045621D">
              <w:rPr>
                <w:rFonts w:ascii="Times New Roman" w:hAnsi="Times New Roman"/>
                <w:b/>
                <w:bCs/>
                <w:sz w:val="24"/>
                <w:szCs w:val="24"/>
              </w:rPr>
              <w:t>Turmeric (%)</w:t>
            </w:r>
          </w:p>
        </w:tc>
        <w:tc>
          <w:tcPr>
            <w:tcW w:w="1870" w:type="dxa"/>
            <w:tcBorders>
              <w:top w:val="single" w:sz="4" w:space="0" w:color="auto"/>
              <w:bottom w:val="single" w:sz="4" w:space="0" w:color="auto"/>
            </w:tcBorders>
          </w:tcPr>
          <w:p w14:paraId="0391BA40" w14:textId="77777777" w:rsidR="00BD570B" w:rsidRDefault="00BD570B" w:rsidP="00BE1FB3">
            <w:pPr>
              <w:spacing w:after="0" w:line="240" w:lineRule="auto"/>
              <w:jc w:val="center"/>
              <w:rPr>
                <w:rFonts w:ascii="Times New Roman" w:hAnsi="Times New Roman"/>
                <w:sz w:val="24"/>
                <w:szCs w:val="24"/>
              </w:rPr>
            </w:pPr>
            <w:r w:rsidRPr="0045621D">
              <w:rPr>
                <w:rFonts w:ascii="Times New Roman" w:hAnsi="Times New Roman"/>
                <w:b/>
                <w:bCs/>
                <w:sz w:val="24"/>
                <w:szCs w:val="24"/>
              </w:rPr>
              <w:t>Bay leaf (%)</w:t>
            </w:r>
          </w:p>
        </w:tc>
      </w:tr>
      <w:tr w:rsidR="00BD570B" w14:paraId="71453CD1" w14:textId="77777777" w:rsidTr="00BE1FB3">
        <w:tc>
          <w:tcPr>
            <w:tcW w:w="1458" w:type="dxa"/>
            <w:tcBorders>
              <w:top w:val="single" w:sz="4" w:space="0" w:color="auto"/>
            </w:tcBorders>
            <w:shd w:val="clear" w:color="auto" w:fill="auto"/>
          </w:tcPr>
          <w:p w14:paraId="6BAFB518" w14:textId="77777777" w:rsidR="00BD570B" w:rsidRPr="0045621D" w:rsidRDefault="00BD570B" w:rsidP="00BE1FB3">
            <w:pPr>
              <w:spacing w:after="0" w:line="240" w:lineRule="auto"/>
              <w:jc w:val="center"/>
              <w:rPr>
                <w:rFonts w:ascii="Times New Roman" w:hAnsi="Times New Roman"/>
                <w:b/>
                <w:bCs/>
                <w:sz w:val="24"/>
                <w:szCs w:val="24"/>
              </w:rPr>
            </w:pPr>
            <w:r>
              <w:rPr>
                <w:rFonts w:ascii="Times New Roman" w:hAnsi="Times New Roman"/>
                <w:b/>
                <w:bCs/>
                <w:sz w:val="24"/>
                <w:szCs w:val="24"/>
              </w:rPr>
              <w:t>Blend A</w:t>
            </w:r>
          </w:p>
        </w:tc>
        <w:tc>
          <w:tcPr>
            <w:tcW w:w="1890" w:type="dxa"/>
            <w:tcBorders>
              <w:top w:val="single" w:sz="4" w:space="0" w:color="auto"/>
            </w:tcBorders>
            <w:shd w:val="clear" w:color="auto" w:fill="auto"/>
          </w:tcPr>
          <w:p w14:paraId="4EC33C06" w14:textId="77777777" w:rsidR="00BD570B" w:rsidRPr="0045621D"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100</w:t>
            </w:r>
          </w:p>
        </w:tc>
        <w:tc>
          <w:tcPr>
            <w:tcW w:w="2014" w:type="dxa"/>
            <w:tcBorders>
              <w:top w:val="single" w:sz="4" w:space="0" w:color="auto"/>
            </w:tcBorders>
            <w:shd w:val="clear" w:color="auto" w:fill="auto"/>
          </w:tcPr>
          <w:p w14:paraId="32E29802"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40</w:t>
            </w:r>
          </w:p>
        </w:tc>
        <w:tc>
          <w:tcPr>
            <w:tcW w:w="1427" w:type="dxa"/>
            <w:tcBorders>
              <w:top w:val="single" w:sz="4" w:space="0" w:color="auto"/>
            </w:tcBorders>
            <w:shd w:val="clear" w:color="auto" w:fill="auto"/>
          </w:tcPr>
          <w:p w14:paraId="39EE58CC"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30</w:t>
            </w:r>
          </w:p>
        </w:tc>
        <w:tc>
          <w:tcPr>
            <w:tcW w:w="1689" w:type="dxa"/>
            <w:tcBorders>
              <w:top w:val="single" w:sz="4" w:space="0" w:color="auto"/>
            </w:tcBorders>
            <w:shd w:val="clear" w:color="auto" w:fill="auto"/>
          </w:tcPr>
          <w:p w14:paraId="07D15C4F"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20</w:t>
            </w:r>
          </w:p>
        </w:tc>
        <w:tc>
          <w:tcPr>
            <w:tcW w:w="1870" w:type="dxa"/>
            <w:tcBorders>
              <w:top w:val="single" w:sz="4" w:space="0" w:color="auto"/>
            </w:tcBorders>
          </w:tcPr>
          <w:p w14:paraId="05CF0025" w14:textId="77777777" w:rsidR="00BD570B"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10</w:t>
            </w:r>
          </w:p>
        </w:tc>
      </w:tr>
      <w:tr w:rsidR="00BD570B" w14:paraId="769E77A5" w14:textId="77777777" w:rsidTr="00BE1FB3">
        <w:tc>
          <w:tcPr>
            <w:tcW w:w="1458" w:type="dxa"/>
            <w:shd w:val="clear" w:color="auto" w:fill="auto"/>
          </w:tcPr>
          <w:p w14:paraId="083B12AB" w14:textId="77777777" w:rsidR="00BD570B" w:rsidRPr="0045621D" w:rsidRDefault="00BD570B" w:rsidP="00BE1FB3">
            <w:pPr>
              <w:spacing w:after="0" w:line="240" w:lineRule="auto"/>
              <w:jc w:val="center"/>
              <w:rPr>
                <w:rFonts w:ascii="Times New Roman" w:hAnsi="Times New Roman"/>
                <w:b/>
                <w:bCs/>
                <w:sz w:val="24"/>
                <w:szCs w:val="24"/>
              </w:rPr>
            </w:pPr>
            <w:r>
              <w:rPr>
                <w:rFonts w:ascii="Times New Roman" w:hAnsi="Times New Roman"/>
                <w:b/>
                <w:bCs/>
                <w:sz w:val="24"/>
                <w:szCs w:val="24"/>
              </w:rPr>
              <w:t>Blend</w:t>
            </w:r>
            <w:r w:rsidRPr="0045621D">
              <w:rPr>
                <w:rFonts w:ascii="Times New Roman" w:hAnsi="Times New Roman"/>
                <w:b/>
                <w:bCs/>
                <w:sz w:val="24"/>
                <w:szCs w:val="24"/>
              </w:rPr>
              <w:t xml:space="preserve"> B</w:t>
            </w:r>
          </w:p>
        </w:tc>
        <w:tc>
          <w:tcPr>
            <w:tcW w:w="1890" w:type="dxa"/>
            <w:shd w:val="clear" w:color="auto" w:fill="auto"/>
          </w:tcPr>
          <w:p w14:paraId="5D47DD98" w14:textId="77777777" w:rsidR="00BD570B" w:rsidRPr="0045621D" w:rsidRDefault="00BD570B" w:rsidP="00BE1FB3">
            <w:pPr>
              <w:spacing w:after="0" w:line="240" w:lineRule="auto"/>
              <w:jc w:val="center"/>
              <w:rPr>
                <w:rFonts w:ascii="Times New Roman" w:hAnsi="Times New Roman"/>
                <w:sz w:val="24"/>
                <w:szCs w:val="24"/>
              </w:rPr>
            </w:pPr>
            <w:r w:rsidRPr="0045621D">
              <w:rPr>
                <w:rFonts w:ascii="Times New Roman" w:hAnsi="Times New Roman"/>
                <w:sz w:val="24"/>
                <w:szCs w:val="24"/>
              </w:rPr>
              <w:t>100</w:t>
            </w:r>
          </w:p>
        </w:tc>
        <w:tc>
          <w:tcPr>
            <w:tcW w:w="2014" w:type="dxa"/>
            <w:shd w:val="clear" w:color="auto" w:fill="auto"/>
          </w:tcPr>
          <w:p w14:paraId="290D0841" w14:textId="77777777" w:rsidR="00BD570B" w:rsidRPr="0045621D"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30</w:t>
            </w:r>
          </w:p>
        </w:tc>
        <w:tc>
          <w:tcPr>
            <w:tcW w:w="1427" w:type="dxa"/>
            <w:shd w:val="clear" w:color="auto" w:fill="auto"/>
          </w:tcPr>
          <w:p w14:paraId="74027F00" w14:textId="77777777" w:rsidR="00BD570B" w:rsidRPr="0045621D"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20</w:t>
            </w:r>
          </w:p>
        </w:tc>
        <w:tc>
          <w:tcPr>
            <w:tcW w:w="1689" w:type="dxa"/>
            <w:shd w:val="clear" w:color="auto" w:fill="auto"/>
          </w:tcPr>
          <w:p w14:paraId="1ECF1797" w14:textId="77777777" w:rsidR="00BD570B" w:rsidRPr="0045621D"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10</w:t>
            </w:r>
          </w:p>
        </w:tc>
        <w:tc>
          <w:tcPr>
            <w:tcW w:w="1870" w:type="dxa"/>
          </w:tcPr>
          <w:p w14:paraId="09C8C79D" w14:textId="77777777" w:rsidR="00BD570B" w:rsidRPr="0045621D"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40</w:t>
            </w:r>
          </w:p>
        </w:tc>
      </w:tr>
      <w:tr w:rsidR="00BD570B" w14:paraId="46B6DA49" w14:textId="77777777" w:rsidTr="00BE1FB3">
        <w:tc>
          <w:tcPr>
            <w:tcW w:w="1458" w:type="dxa"/>
            <w:shd w:val="clear" w:color="auto" w:fill="auto"/>
          </w:tcPr>
          <w:p w14:paraId="3860FC30" w14:textId="77777777" w:rsidR="00BD570B" w:rsidRPr="0045621D" w:rsidRDefault="00BD570B" w:rsidP="00BE1FB3">
            <w:pPr>
              <w:spacing w:after="0" w:line="240" w:lineRule="auto"/>
              <w:jc w:val="center"/>
              <w:rPr>
                <w:rFonts w:ascii="Times New Roman" w:hAnsi="Times New Roman"/>
                <w:b/>
                <w:bCs/>
                <w:sz w:val="24"/>
                <w:szCs w:val="24"/>
              </w:rPr>
            </w:pPr>
            <w:r>
              <w:rPr>
                <w:rFonts w:ascii="Times New Roman" w:hAnsi="Times New Roman"/>
                <w:b/>
                <w:bCs/>
                <w:sz w:val="24"/>
                <w:szCs w:val="24"/>
              </w:rPr>
              <w:t>Blend</w:t>
            </w:r>
            <w:r w:rsidRPr="0045621D">
              <w:rPr>
                <w:rFonts w:ascii="Times New Roman" w:hAnsi="Times New Roman"/>
                <w:b/>
                <w:bCs/>
                <w:sz w:val="24"/>
                <w:szCs w:val="24"/>
              </w:rPr>
              <w:t xml:space="preserve"> C</w:t>
            </w:r>
          </w:p>
        </w:tc>
        <w:tc>
          <w:tcPr>
            <w:tcW w:w="1890" w:type="dxa"/>
            <w:shd w:val="clear" w:color="auto" w:fill="auto"/>
          </w:tcPr>
          <w:p w14:paraId="7BB79207" w14:textId="77777777" w:rsidR="00BD570B" w:rsidRPr="0045621D" w:rsidRDefault="00BD570B" w:rsidP="00BE1FB3">
            <w:pPr>
              <w:spacing w:after="0" w:line="240" w:lineRule="auto"/>
              <w:jc w:val="center"/>
              <w:rPr>
                <w:rFonts w:ascii="Times New Roman" w:hAnsi="Times New Roman"/>
                <w:sz w:val="24"/>
                <w:szCs w:val="24"/>
              </w:rPr>
            </w:pPr>
            <w:r w:rsidRPr="0045621D">
              <w:rPr>
                <w:rFonts w:ascii="Times New Roman" w:hAnsi="Times New Roman"/>
                <w:sz w:val="24"/>
                <w:szCs w:val="24"/>
              </w:rPr>
              <w:t>100</w:t>
            </w:r>
          </w:p>
        </w:tc>
        <w:tc>
          <w:tcPr>
            <w:tcW w:w="2014" w:type="dxa"/>
            <w:shd w:val="clear" w:color="auto" w:fill="auto"/>
          </w:tcPr>
          <w:p w14:paraId="4C6A1984" w14:textId="77777777" w:rsidR="00BD570B" w:rsidRPr="0045621D"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20</w:t>
            </w:r>
          </w:p>
        </w:tc>
        <w:tc>
          <w:tcPr>
            <w:tcW w:w="1427" w:type="dxa"/>
            <w:shd w:val="clear" w:color="auto" w:fill="auto"/>
          </w:tcPr>
          <w:p w14:paraId="1D61CA47" w14:textId="77777777" w:rsidR="00BD570B" w:rsidRPr="0045621D"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10</w:t>
            </w:r>
          </w:p>
        </w:tc>
        <w:tc>
          <w:tcPr>
            <w:tcW w:w="1689" w:type="dxa"/>
            <w:shd w:val="clear" w:color="auto" w:fill="auto"/>
          </w:tcPr>
          <w:p w14:paraId="4B99B9CB" w14:textId="77777777" w:rsidR="00BD570B" w:rsidRPr="0045621D"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40</w:t>
            </w:r>
          </w:p>
        </w:tc>
        <w:tc>
          <w:tcPr>
            <w:tcW w:w="1870" w:type="dxa"/>
          </w:tcPr>
          <w:p w14:paraId="63797CD5" w14:textId="77777777" w:rsidR="00BD570B" w:rsidRPr="0045621D"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30</w:t>
            </w:r>
          </w:p>
        </w:tc>
      </w:tr>
      <w:tr w:rsidR="00BD570B" w14:paraId="2D2A096F" w14:textId="77777777" w:rsidTr="00BE1FB3">
        <w:tc>
          <w:tcPr>
            <w:tcW w:w="1458" w:type="dxa"/>
            <w:shd w:val="clear" w:color="auto" w:fill="auto"/>
          </w:tcPr>
          <w:p w14:paraId="6FE0F35D" w14:textId="77777777" w:rsidR="00BD570B" w:rsidRPr="0045621D" w:rsidRDefault="00BD570B" w:rsidP="00BE1FB3">
            <w:pPr>
              <w:spacing w:after="0" w:line="240" w:lineRule="auto"/>
              <w:jc w:val="center"/>
              <w:rPr>
                <w:rFonts w:ascii="Times New Roman" w:hAnsi="Times New Roman"/>
                <w:b/>
                <w:bCs/>
                <w:sz w:val="24"/>
                <w:szCs w:val="24"/>
              </w:rPr>
            </w:pPr>
            <w:r w:rsidRPr="0045621D">
              <w:rPr>
                <w:rFonts w:ascii="Times New Roman" w:hAnsi="Times New Roman"/>
                <w:b/>
                <w:bCs/>
                <w:sz w:val="24"/>
                <w:szCs w:val="24"/>
              </w:rPr>
              <w:t>S D</w:t>
            </w:r>
          </w:p>
        </w:tc>
        <w:tc>
          <w:tcPr>
            <w:tcW w:w="1890" w:type="dxa"/>
            <w:shd w:val="clear" w:color="auto" w:fill="auto"/>
          </w:tcPr>
          <w:p w14:paraId="23E5369D" w14:textId="77777777" w:rsidR="00BD570B" w:rsidRPr="0045621D" w:rsidRDefault="00BD570B" w:rsidP="00BE1FB3">
            <w:pPr>
              <w:spacing w:after="0" w:line="240" w:lineRule="auto"/>
              <w:jc w:val="center"/>
              <w:rPr>
                <w:rFonts w:ascii="Times New Roman" w:hAnsi="Times New Roman"/>
                <w:sz w:val="24"/>
                <w:szCs w:val="24"/>
              </w:rPr>
            </w:pPr>
            <w:r w:rsidRPr="0045621D">
              <w:rPr>
                <w:rFonts w:ascii="Times New Roman" w:hAnsi="Times New Roman"/>
                <w:sz w:val="24"/>
                <w:szCs w:val="24"/>
              </w:rPr>
              <w:t>100</w:t>
            </w:r>
          </w:p>
        </w:tc>
        <w:tc>
          <w:tcPr>
            <w:tcW w:w="2014" w:type="dxa"/>
            <w:shd w:val="clear" w:color="auto" w:fill="auto"/>
          </w:tcPr>
          <w:p w14:paraId="2B6CFA61" w14:textId="77777777" w:rsidR="00BD570B" w:rsidRPr="0045621D"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10</w:t>
            </w:r>
          </w:p>
        </w:tc>
        <w:tc>
          <w:tcPr>
            <w:tcW w:w="1427" w:type="dxa"/>
            <w:shd w:val="clear" w:color="auto" w:fill="auto"/>
          </w:tcPr>
          <w:p w14:paraId="0ECE30CF" w14:textId="77777777" w:rsidR="00BD570B" w:rsidRPr="0045621D"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40</w:t>
            </w:r>
          </w:p>
        </w:tc>
        <w:tc>
          <w:tcPr>
            <w:tcW w:w="1689" w:type="dxa"/>
            <w:shd w:val="clear" w:color="auto" w:fill="auto"/>
          </w:tcPr>
          <w:p w14:paraId="17333950" w14:textId="77777777" w:rsidR="00BD570B" w:rsidRPr="0045621D"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30</w:t>
            </w:r>
          </w:p>
        </w:tc>
        <w:tc>
          <w:tcPr>
            <w:tcW w:w="1870" w:type="dxa"/>
          </w:tcPr>
          <w:p w14:paraId="232A69D0" w14:textId="77777777" w:rsidR="00BD570B" w:rsidRPr="0045621D" w:rsidRDefault="00BD570B" w:rsidP="00BE1FB3">
            <w:pPr>
              <w:spacing w:after="0" w:line="240" w:lineRule="auto"/>
              <w:jc w:val="center"/>
              <w:rPr>
                <w:rFonts w:ascii="Times New Roman" w:hAnsi="Times New Roman"/>
                <w:sz w:val="24"/>
                <w:szCs w:val="24"/>
              </w:rPr>
            </w:pPr>
            <w:r>
              <w:rPr>
                <w:rFonts w:ascii="Times New Roman" w:hAnsi="Times New Roman"/>
                <w:sz w:val="24"/>
                <w:szCs w:val="24"/>
              </w:rPr>
              <w:t>20</w:t>
            </w:r>
          </w:p>
        </w:tc>
      </w:tr>
    </w:tbl>
    <w:p w14:paraId="40B8BBFE" w14:textId="77777777" w:rsidR="00BD570B" w:rsidRDefault="00BD570B" w:rsidP="00BD570B">
      <w:pPr>
        <w:spacing w:line="480" w:lineRule="auto"/>
        <w:jc w:val="both"/>
        <w:rPr>
          <w:rFonts w:ascii="Times New Roman" w:hAnsi="Times New Roman"/>
          <w:sz w:val="24"/>
          <w:szCs w:val="24"/>
        </w:rPr>
      </w:pPr>
      <w:r w:rsidRPr="007F244B">
        <w:rPr>
          <w:rFonts w:ascii="Times New Roman" w:hAnsi="Times New Roman"/>
          <w:sz w:val="24"/>
          <w:szCs w:val="24"/>
        </w:rPr>
        <w:t xml:space="preserve">The composite </w:t>
      </w:r>
      <w:r>
        <w:rPr>
          <w:rFonts w:ascii="Times New Roman" w:hAnsi="Times New Roman"/>
          <w:sz w:val="24"/>
          <w:szCs w:val="24"/>
        </w:rPr>
        <w:t>herbal spice</w:t>
      </w:r>
      <w:r w:rsidRPr="007F244B">
        <w:rPr>
          <w:rFonts w:ascii="Times New Roman" w:hAnsi="Times New Roman"/>
          <w:sz w:val="24"/>
          <w:szCs w:val="24"/>
        </w:rPr>
        <w:t xml:space="preserve"> was formulated as in Table 3.2 above. Each of the sample mixture was measured separately with laboratory weighting machine and were mixed in a mixer (grinder) into a smooth homogeneous powder. They were then stored in separate airtight plastic containers in the refrigerator for analysis.</w:t>
      </w:r>
    </w:p>
    <w:p w14:paraId="0A10E2DB" w14:textId="77777777" w:rsidR="00BD570B" w:rsidRDefault="00BD570B" w:rsidP="00BD570B">
      <w:pPr>
        <w:spacing w:after="0" w:line="360" w:lineRule="auto"/>
        <w:jc w:val="both"/>
        <w:rPr>
          <w:rFonts w:ascii="Times New Roman" w:hAnsi="Times New Roman"/>
          <w:b/>
          <w:bCs/>
          <w:sz w:val="24"/>
          <w:szCs w:val="24"/>
        </w:rPr>
      </w:pPr>
      <w:r w:rsidRPr="00351EB7">
        <w:rPr>
          <w:rFonts w:ascii="Times New Roman" w:hAnsi="Times New Roman"/>
          <w:b/>
          <w:bCs/>
          <w:sz w:val="24"/>
          <w:szCs w:val="24"/>
        </w:rPr>
        <w:t>3.</w:t>
      </w:r>
      <w:r>
        <w:rPr>
          <w:rFonts w:ascii="Times New Roman" w:hAnsi="Times New Roman"/>
          <w:b/>
          <w:bCs/>
          <w:sz w:val="24"/>
          <w:szCs w:val="24"/>
        </w:rPr>
        <w:t>4</w:t>
      </w:r>
      <w:r w:rsidRPr="00351EB7">
        <w:rPr>
          <w:rFonts w:ascii="Times New Roman" w:hAnsi="Times New Roman"/>
          <w:b/>
          <w:bCs/>
          <w:sz w:val="24"/>
          <w:szCs w:val="24"/>
        </w:rPr>
        <w:tab/>
      </w:r>
      <w:r>
        <w:rPr>
          <w:rFonts w:ascii="Times New Roman" w:hAnsi="Times New Roman"/>
          <w:b/>
          <w:bCs/>
          <w:sz w:val="24"/>
          <w:szCs w:val="24"/>
        </w:rPr>
        <w:t>Determination of Nutritional Composition</w:t>
      </w:r>
    </w:p>
    <w:p w14:paraId="44DBAE65" w14:textId="77777777" w:rsidR="00BD570B" w:rsidRDefault="00BD570B" w:rsidP="00BD570B">
      <w:pPr>
        <w:spacing w:after="0" w:line="360" w:lineRule="auto"/>
        <w:jc w:val="both"/>
        <w:rPr>
          <w:rFonts w:ascii="Times New Roman" w:hAnsi="Times New Roman"/>
          <w:b/>
          <w:bCs/>
          <w:sz w:val="24"/>
          <w:szCs w:val="24"/>
        </w:rPr>
      </w:pPr>
      <w:r>
        <w:rPr>
          <w:rFonts w:ascii="Times New Roman" w:hAnsi="Times New Roman"/>
          <w:b/>
          <w:bCs/>
          <w:sz w:val="24"/>
          <w:szCs w:val="24"/>
        </w:rPr>
        <w:t>3.4.1</w:t>
      </w:r>
      <w:r>
        <w:rPr>
          <w:rFonts w:ascii="Times New Roman" w:hAnsi="Times New Roman"/>
          <w:b/>
          <w:bCs/>
          <w:sz w:val="24"/>
          <w:szCs w:val="24"/>
        </w:rPr>
        <w:tab/>
        <w:t>Proximate Analysis</w:t>
      </w:r>
    </w:p>
    <w:p w14:paraId="3ABE336E" w14:textId="77777777" w:rsidR="00BD570B" w:rsidRPr="0044655B" w:rsidRDefault="00BD570B" w:rsidP="00BD570B">
      <w:pPr>
        <w:spacing w:after="0" w:line="360" w:lineRule="auto"/>
        <w:jc w:val="both"/>
        <w:rPr>
          <w:rFonts w:ascii="Times New Roman" w:hAnsi="Times New Roman"/>
          <w:b/>
          <w:bCs/>
          <w:sz w:val="24"/>
          <w:szCs w:val="24"/>
        </w:rPr>
      </w:pPr>
      <w:r>
        <w:rPr>
          <w:rFonts w:ascii="Times New Roman" w:hAnsi="Times New Roman"/>
          <w:b/>
          <w:bCs/>
          <w:sz w:val="24"/>
          <w:szCs w:val="24"/>
        </w:rPr>
        <w:t>3.4.1.1</w:t>
      </w:r>
      <w:r>
        <w:rPr>
          <w:rFonts w:ascii="Times New Roman" w:hAnsi="Times New Roman"/>
          <w:b/>
          <w:bCs/>
          <w:sz w:val="24"/>
          <w:szCs w:val="24"/>
        </w:rPr>
        <w:tab/>
      </w:r>
      <w:r w:rsidRPr="0044655B">
        <w:rPr>
          <w:rFonts w:ascii="Times New Roman" w:hAnsi="Times New Roman"/>
          <w:b/>
          <w:bCs/>
          <w:sz w:val="24"/>
          <w:szCs w:val="24"/>
        </w:rPr>
        <w:t>Determination of Moisture Content</w:t>
      </w:r>
    </w:p>
    <w:p w14:paraId="2DC7DB87" w14:textId="77777777" w:rsidR="00BD570B" w:rsidRPr="00584032" w:rsidRDefault="00BD570B" w:rsidP="00BD570B">
      <w:pPr>
        <w:spacing w:after="0" w:line="480" w:lineRule="auto"/>
        <w:jc w:val="both"/>
        <w:rPr>
          <w:rFonts w:ascii="Times New Roman" w:hAnsi="Times New Roman"/>
          <w:sz w:val="24"/>
          <w:szCs w:val="24"/>
        </w:rPr>
      </w:pPr>
      <w:r w:rsidRPr="00584032">
        <w:rPr>
          <w:rFonts w:ascii="Times New Roman" w:hAnsi="Times New Roman"/>
          <w:sz w:val="24"/>
          <w:szCs w:val="24"/>
        </w:rPr>
        <w:t xml:space="preserve">This method is based on moisture evaporation. Here the aluminum dishes were washed dried in oven and in </w:t>
      </w:r>
      <w:proofErr w:type="gramStart"/>
      <w:r w:rsidRPr="00584032">
        <w:rPr>
          <w:rFonts w:ascii="Times New Roman" w:hAnsi="Times New Roman"/>
          <w:sz w:val="24"/>
          <w:szCs w:val="24"/>
        </w:rPr>
        <w:t>desiccator</w:t>
      </w:r>
      <w:proofErr w:type="gramEnd"/>
      <w:r w:rsidRPr="00584032">
        <w:rPr>
          <w:rFonts w:ascii="Times New Roman" w:hAnsi="Times New Roman"/>
          <w:sz w:val="24"/>
          <w:szCs w:val="24"/>
        </w:rPr>
        <w:t xml:space="preserve"> for cooling. The weight of each dish was taken. 5.0 g of ground samples of were weighted into a sterile aluminum dish, weight of the dish and weight of un-dried sample (in duplicate) were taken. This was transferred into an oven set at 80</w:t>
      </w:r>
      <w:r w:rsidRPr="00584032">
        <w:rPr>
          <w:rFonts w:ascii="Times New Roman" w:hAnsi="Times New Roman"/>
          <w:sz w:val="24"/>
          <w:szCs w:val="24"/>
          <w:vertAlign w:val="superscript"/>
        </w:rPr>
        <w:t>0</w:t>
      </w:r>
      <w:r w:rsidRPr="00584032">
        <w:rPr>
          <w:rFonts w:ascii="Times New Roman" w:hAnsi="Times New Roman"/>
          <w:sz w:val="24"/>
          <w:szCs w:val="24"/>
        </w:rPr>
        <w:t>c for 2 hours and at 100</w:t>
      </w:r>
      <w:r w:rsidRPr="00584032">
        <w:rPr>
          <w:rFonts w:ascii="Times New Roman" w:hAnsi="Times New Roman"/>
          <w:sz w:val="24"/>
          <w:szCs w:val="24"/>
          <w:vertAlign w:val="superscript"/>
        </w:rPr>
        <w:t>0</w:t>
      </w:r>
      <w:r w:rsidRPr="00584032">
        <w:rPr>
          <w:rFonts w:ascii="Times New Roman" w:hAnsi="Times New Roman"/>
          <w:sz w:val="24"/>
          <w:szCs w:val="24"/>
        </w:rPr>
        <w:t>c for 3 hours respectively. This was removed and cooled in the decorators. Then the weight was measured using a measuring scale balance. It was transferred back into the oven for another one 1 hour and then reweighed. The process continued until a constant weight was obtained. The difference in weight between the initial weight and the constant weight gained represents the moisture content.</w:t>
      </w:r>
    </w:p>
    <w:p w14:paraId="673D9857" w14:textId="77777777" w:rsidR="00BD570B" w:rsidRPr="00584032" w:rsidRDefault="00BD570B" w:rsidP="00BD570B">
      <w:pPr>
        <w:spacing w:after="0" w:line="480" w:lineRule="auto"/>
        <w:jc w:val="both"/>
        <w:rPr>
          <w:rFonts w:ascii="Times New Roman" w:hAnsi="Times New Roman"/>
          <w:sz w:val="24"/>
          <w:szCs w:val="24"/>
        </w:rPr>
      </w:pPr>
      <w:r w:rsidRPr="00584032">
        <w:rPr>
          <w:rFonts w:ascii="Times New Roman" w:hAnsi="Times New Roman"/>
          <w:sz w:val="24"/>
          <w:szCs w:val="24"/>
        </w:rPr>
        <w:t>Calculation: The loss in weight multiplied by 100 over original weight is percentage moisture content.</w:t>
      </w:r>
    </w:p>
    <w:p w14:paraId="410A3AB1" w14:textId="77777777" w:rsidR="00BD570B" w:rsidRDefault="00BD570B" w:rsidP="00BD570B">
      <w:pPr>
        <w:spacing w:after="160" w:line="278" w:lineRule="auto"/>
        <w:rPr>
          <w:rFonts w:ascii="Times New Roman" w:hAnsi="Times New Roman"/>
          <w:b/>
          <w:bCs/>
          <w:sz w:val="24"/>
          <w:szCs w:val="24"/>
        </w:rPr>
      </w:pPr>
      <w:r>
        <w:rPr>
          <w:rFonts w:ascii="Times New Roman" w:hAnsi="Times New Roman"/>
          <w:b/>
          <w:bCs/>
          <w:sz w:val="24"/>
          <w:szCs w:val="24"/>
        </w:rPr>
        <w:br w:type="page"/>
      </w:r>
    </w:p>
    <w:p w14:paraId="407A6028" w14:textId="77777777" w:rsidR="00BD570B" w:rsidRPr="0044655B" w:rsidRDefault="00BD570B" w:rsidP="00BD570B">
      <w:pPr>
        <w:spacing w:after="0" w:line="360" w:lineRule="auto"/>
        <w:jc w:val="both"/>
        <w:rPr>
          <w:rFonts w:ascii="Times New Roman" w:hAnsi="Times New Roman"/>
          <w:b/>
          <w:bCs/>
          <w:sz w:val="24"/>
          <w:szCs w:val="24"/>
        </w:rPr>
      </w:pPr>
      <w:r w:rsidRPr="00C944CA">
        <w:rPr>
          <w:rFonts w:ascii="Times New Roman" w:hAnsi="Times New Roman"/>
          <w:b/>
          <w:bCs/>
          <w:sz w:val="24"/>
          <w:szCs w:val="24"/>
        </w:rPr>
        <w:lastRenderedPageBreak/>
        <w:t xml:space="preserve">Moisture </w:t>
      </w:r>
      <w:r>
        <w:rPr>
          <w:rFonts w:ascii="Times New Roman" w:hAnsi="Times New Roman"/>
          <w:b/>
          <w:bCs/>
          <w:sz w:val="24"/>
          <w:szCs w:val="24"/>
        </w:rPr>
        <w:t>C</w:t>
      </w:r>
      <w:r w:rsidRPr="00C944CA">
        <w:rPr>
          <w:rFonts w:ascii="Times New Roman" w:hAnsi="Times New Roman"/>
          <w:b/>
          <w:bCs/>
          <w:sz w:val="24"/>
          <w:szCs w:val="24"/>
        </w:rPr>
        <w:t>ontent (g/100g)</w:t>
      </w:r>
      <w:r>
        <w:rPr>
          <w:rFonts w:ascii="Times New Roman" w:hAnsi="Times New Roman"/>
          <w:b/>
          <w:bCs/>
          <w:sz w:val="24"/>
          <w:szCs w:val="24"/>
        </w:rPr>
        <w:t xml:space="preserve"> </w:t>
      </w:r>
      <w:r w:rsidRPr="00584032">
        <w:rPr>
          <w:rFonts w:ascii="Times New Roman" w:hAnsi="Times New Roman"/>
          <w:sz w:val="24"/>
          <w:szCs w:val="24"/>
        </w:rPr>
        <w:t>= loss in weight (</w:t>
      </w:r>
      <w:r>
        <w:rPr>
          <w:rFonts w:ascii="Times New Roman" w:hAnsi="Times New Roman"/>
          <w:sz w:val="24"/>
          <w:szCs w:val="24"/>
        </w:rPr>
        <w:t>[</w:t>
      </w:r>
      <w:r w:rsidRPr="00584032">
        <w:rPr>
          <w:rFonts w:ascii="Times New Roman" w:hAnsi="Times New Roman"/>
          <w:sz w:val="24"/>
          <w:szCs w:val="24"/>
        </w:rPr>
        <w:t>W</w:t>
      </w:r>
      <w:r>
        <w:rPr>
          <w:rFonts w:ascii="Times New Roman" w:hAnsi="Times New Roman"/>
          <w:sz w:val="24"/>
          <w:szCs w:val="24"/>
          <w:vertAlign w:val="subscript"/>
        </w:rPr>
        <w:t>2</w:t>
      </w:r>
      <w:r w:rsidRPr="00584032">
        <w:rPr>
          <w:rFonts w:ascii="Times New Roman" w:hAnsi="Times New Roman"/>
          <w:sz w:val="24"/>
          <w:szCs w:val="24"/>
        </w:rPr>
        <w:t>-W</w:t>
      </w:r>
      <w:r>
        <w:rPr>
          <w:rFonts w:ascii="Times New Roman" w:hAnsi="Times New Roman"/>
          <w:sz w:val="24"/>
          <w:szCs w:val="24"/>
          <w:vertAlign w:val="subscript"/>
        </w:rPr>
        <w:t>3</w:t>
      </w:r>
      <w:r w:rsidRPr="00584032">
        <w:rPr>
          <w:rFonts w:ascii="Times New Roman" w:hAnsi="Times New Roman"/>
          <w:sz w:val="24"/>
          <w:szCs w:val="24"/>
        </w:rPr>
        <w:t>)</w:t>
      </w:r>
      <w:r>
        <w:rPr>
          <w:rFonts w:ascii="Times New Roman" w:hAnsi="Times New Roman"/>
          <w:sz w:val="24"/>
          <w:szCs w:val="24"/>
        </w:rPr>
        <w:t xml:space="preserve"> </w:t>
      </w:r>
      <w:r w:rsidRPr="00584032">
        <w:rPr>
          <w:rFonts w:ascii="Times New Roman" w:hAnsi="Times New Roman"/>
          <w:sz w:val="24"/>
          <w:szCs w:val="24"/>
        </w:rPr>
        <w:t>/</w:t>
      </w:r>
      <w:r>
        <w:rPr>
          <w:rFonts w:ascii="Times New Roman" w:hAnsi="Times New Roman"/>
          <w:sz w:val="24"/>
          <w:szCs w:val="24"/>
        </w:rPr>
        <w:t xml:space="preserve"> </w:t>
      </w:r>
      <w:r w:rsidRPr="00584032">
        <w:rPr>
          <w:rFonts w:ascii="Times New Roman" w:hAnsi="Times New Roman"/>
          <w:sz w:val="24"/>
          <w:szCs w:val="24"/>
        </w:rPr>
        <w:t>(W</w:t>
      </w:r>
      <w:r>
        <w:rPr>
          <w:rFonts w:ascii="Times New Roman" w:hAnsi="Times New Roman"/>
          <w:sz w:val="24"/>
          <w:szCs w:val="24"/>
          <w:vertAlign w:val="subscript"/>
        </w:rPr>
        <w:t>2</w:t>
      </w:r>
      <w:r w:rsidRPr="00584032">
        <w:rPr>
          <w:rFonts w:ascii="Times New Roman" w:hAnsi="Times New Roman"/>
          <w:sz w:val="24"/>
          <w:szCs w:val="24"/>
        </w:rPr>
        <w:t>-W</w:t>
      </w:r>
      <w:r>
        <w:rPr>
          <w:rFonts w:ascii="Times New Roman" w:hAnsi="Times New Roman"/>
          <w:sz w:val="24"/>
          <w:szCs w:val="24"/>
          <w:vertAlign w:val="subscript"/>
        </w:rPr>
        <w:t>1</w:t>
      </w:r>
      <w:r>
        <w:rPr>
          <w:rFonts w:ascii="Times New Roman" w:hAnsi="Times New Roman"/>
          <w:sz w:val="24"/>
          <w:szCs w:val="24"/>
        </w:rPr>
        <w:t>]</w:t>
      </w:r>
      <w:r w:rsidRPr="00584032">
        <w:rPr>
          <w:rFonts w:ascii="Times New Roman" w:hAnsi="Times New Roman"/>
          <w:sz w:val="24"/>
          <w:szCs w:val="24"/>
        </w:rPr>
        <w:t>) x 100</w:t>
      </w:r>
    </w:p>
    <w:p w14:paraId="31C7BFCA" w14:textId="77777777" w:rsidR="00BD570B" w:rsidRPr="00482446" w:rsidRDefault="00BD570B" w:rsidP="00BD570B">
      <w:pPr>
        <w:spacing w:after="0" w:line="360" w:lineRule="auto"/>
        <w:jc w:val="both"/>
        <w:rPr>
          <w:rFonts w:ascii="Times New Roman" w:hAnsi="Times New Roman"/>
          <w:i/>
          <w:iCs/>
          <w:sz w:val="24"/>
          <w:szCs w:val="24"/>
        </w:rPr>
      </w:pPr>
      <w:r w:rsidRPr="00482446">
        <w:rPr>
          <w:rFonts w:ascii="Times New Roman" w:hAnsi="Times New Roman"/>
          <w:i/>
          <w:iCs/>
          <w:sz w:val="24"/>
          <w:szCs w:val="24"/>
        </w:rPr>
        <w:t>Where</w:t>
      </w:r>
      <w:r>
        <w:rPr>
          <w:rFonts w:ascii="Times New Roman" w:hAnsi="Times New Roman"/>
          <w:i/>
          <w:iCs/>
          <w:sz w:val="24"/>
          <w:szCs w:val="24"/>
        </w:rPr>
        <w:t>:</w:t>
      </w:r>
      <w:r w:rsidRPr="00482446">
        <w:rPr>
          <w:rFonts w:ascii="Times New Roman" w:hAnsi="Times New Roman"/>
          <w:i/>
          <w:iCs/>
          <w:sz w:val="24"/>
          <w:szCs w:val="24"/>
        </w:rPr>
        <w:t xml:space="preserve"> </w:t>
      </w:r>
    </w:p>
    <w:p w14:paraId="57157961" w14:textId="77777777" w:rsidR="00BD570B" w:rsidRDefault="00BD570B" w:rsidP="00BD570B">
      <w:pPr>
        <w:spacing w:after="0" w:line="360" w:lineRule="auto"/>
        <w:jc w:val="both"/>
        <w:rPr>
          <w:rFonts w:ascii="Times New Roman" w:hAnsi="Times New Roman"/>
          <w:sz w:val="24"/>
          <w:szCs w:val="24"/>
        </w:rPr>
      </w:pPr>
      <w:r w:rsidRPr="00584032">
        <w:rPr>
          <w:rFonts w:ascii="Times New Roman" w:hAnsi="Times New Roman"/>
          <w:sz w:val="24"/>
          <w:szCs w:val="24"/>
        </w:rPr>
        <w:t>W</w:t>
      </w:r>
      <w:r>
        <w:rPr>
          <w:rFonts w:ascii="Times New Roman" w:hAnsi="Times New Roman"/>
          <w:sz w:val="24"/>
          <w:szCs w:val="24"/>
          <w:vertAlign w:val="subscript"/>
        </w:rPr>
        <w:t>1</w:t>
      </w:r>
      <w:r w:rsidRPr="00584032">
        <w:rPr>
          <w:rFonts w:ascii="Times New Roman" w:hAnsi="Times New Roman"/>
          <w:sz w:val="24"/>
          <w:szCs w:val="24"/>
        </w:rPr>
        <w:t xml:space="preserve"> = initial weight of empty crucible, </w:t>
      </w:r>
    </w:p>
    <w:p w14:paraId="6DDE65A3" w14:textId="77777777" w:rsidR="00BD570B" w:rsidRDefault="00BD570B" w:rsidP="00BD570B">
      <w:pPr>
        <w:spacing w:after="0" w:line="360" w:lineRule="auto"/>
        <w:jc w:val="both"/>
        <w:rPr>
          <w:rFonts w:ascii="Times New Roman" w:hAnsi="Times New Roman"/>
          <w:sz w:val="24"/>
          <w:szCs w:val="24"/>
        </w:rPr>
      </w:pPr>
      <w:r w:rsidRPr="00584032">
        <w:rPr>
          <w:rFonts w:ascii="Times New Roman" w:hAnsi="Times New Roman"/>
          <w:sz w:val="24"/>
          <w:szCs w:val="24"/>
        </w:rPr>
        <w:t>W</w:t>
      </w:r>
      <w:r>
        <w:rPr>
          <w:rFonts w:ascii="Times New Roman" w:hAnsi="Times New Roman"/>
          <w:sz w:val="24"/>
          <w:szCs w:val="24"/>
          <w:vertAlign w:val="subscript"/>
        </w:rPr>
        <w:t xml:space="preserve">2 </w:t>
      </w:r>
      <w:r w:rsidRPr="00584032">
        <w:rPr>
          <w:rFonts w:ascii="Times New Roman" w:hAnsi="Times New Roman"/>
          <w:sz w:val="24"/>
          <w:szCs w:val="24"/>
        </w:rPr>
        <w:t>= weight of crucible + sample before drying,</w:t>
      </w:r>
    </w:p>
    <w:p w14:paraId="07EE1189" w14:textId="77777777" w:rsidR="00BD570B" w:rsidRPr="00584032" w:rsidRDefault="00BD570B" w:rsidP="00BD570B">
      <w:pPr>
        <w:spacing w:after="0" w:line="360" w:lineRule="auto"/>
        <w:jc w:val="both"/>
        <w:rPr>
          <w:rFonts w:ascii="Times New Roman" w:hAnsi="Times New Roman"/>
          <w:sz w:val="24"/>
          <w:szCs w:val="24"/>
        </w:rPr>
      </w:pPr>
      <w:r w:rsidRPr="00584032">
        <w:rPr>
          <w:rFonts w:ascii="Times New Roman" w:hAnsi="Times New Roman"/>
          <w:sz w:val="24"/>
          <w:szCs w:val="24"/>
        </w:rPr>
        <w:t>W</w:t>
      </w:r>
      <w:r>
        <w:rPr>
          <w:rFonts w:ascii="Times New Roman" w:hAnsi="Times New Roman"/>
          <w:sz w:val="24"/>
          <w:szCs w:val="24"/>
          <w:vertAlign w:val="subscript"/>
        </w:rPr>
        <w:t>3</w:t>
      </w:r>
      <w:r w:rsidRPr="00584032">
        <w:rPr>
          <w:rFonts w:ascii="Times New Roman" w:hAnsi="Times New Roman"/>
          <w:sz w:val="24"/>
          <w:szCs w:val="24"/>
        </w:rPr>
        <w:t xml:space="preserve"> = final weight of crucible + sample after drying.</w:t>
      </w:r>
    </w:p>
    <w:p w14:paraId="532356DC" w14:textId="77777777" w:rsidR="00BD570B" w:rsidRPr="00584032" w:rsidRDefault="00BD570B" w:rsidP="00BD570B">
      <w:pPr>
        <w:spacing w:after="0" w:line="360" w:lineRule="auto"/>
        <w:jc w:val="both"/>
        <w:rPr>
          <w:rFonts w:ascii="Times New Roman" w:hAnsi="Times New Roman"/>
          <w:sz w:val="24"/>
          <w:szCs w:val="24"/>
        </w:rPr>
      </w:pPr>
      <w:r w:rsidRPr="00584032">
        <w:rPr>
          <w:rFonts w:ascii="Times New Roman" w:hAnsi="Times New Roman"/>
          <w:sz w:val="24"/>
          <w:szCs w:val="24"/>
        </w:rPr>
        <w:t>% Total solid (Dry matter) (%) = 100- moisture (%)</w:t>
      </w:r>
    </w:p>
    <w:p w14:paraId="0DC82891" w14:textId="77777777" w:rsidR="00BD570B" w:rsidRDefault="00BD570B" w:rsidP="00BD570B">
      <w:pPr>
        <w:spacing w:after="0" w:line="360" w:lineRule="auto"/>
        <w:jc w:val="both"/>
        <w:rPr>
          <w:rFonts w:ascii="Times New Roman" w:hAnsi="Times New Roman"/>
          <w:b/>
          <w:bCs/>
          <w:sz w:val="24"/>
          <w:szCs w:val="24"/>
        </w:rPr>
      </w:pPr>
    </w:p>
    <w:p w14:paraId="52C8F2B4" w14:textId="77777777" w:rsidR="00BD570B" w:rsidRDefault="00BD570B" w:rsidP="00BD570B">
      <w:pPr>
        <w:spacing w:after="0" w:line="360" w:lineRule="auto"/>
        <w:jc w:val="both"/>
        <w:rPr>
          <w:rFonts w:ascii="Times New Roman" w:hAnsi="Times New Roman"/>
          <w:b/>
          <w:bCs/>
          <w:sz w:val="24"/>
          <w:szCs w:val="24"/>
        </w:rPr>
      </w:pPr>
      <w:r>
        <w:rPr>
          <w:rFonts w:ascii="Times New Roman" w:hAnsi="Times New Roman"/>
          <w:b/>
          <w:bCs/>
          <w:sz w:val="24"/>
          <w:szCs w:val="24"/>
        </w:rPr>
        <w:t>3.4.1.2</w:t>
      </w:r>
      <w:r>
        <w:rPr>
          <w:rFonts w:ascii="Times New Roman" w:hAnsi="Times New Roman"/>
          <w:b/>
          <w:bCs/>
          <w:sz w:val="24"/>
          <w:szCs w:val="24"/>
        </w:rPr>
        <w:tab/>
        <w:t>Total Ash Content</w:t>
      </w:r>
    </w:p>
    <w:p w14:paraId="0213CDCB" w14:textId="77777777" w:rsidR="00BD570B" w:rsidRDefault="00BD570B" w:rsidP="00BD570B">
      <w:pPr>
        <w:spacing w:after="0" w:line="480" w:lineRule="auto"/>
        <w:jc w:val="both"/>
        <w:rPr>
          <w:rFonts w:ascii="Times New Roman" w:hAnsi="Times New Roman"/>
          <w:sz w:val="24"/>
          <w:szCs w:val="24"/>
        </w:rPr>
      </w:pPr>
      <w:r w:rsidRPr="00584032">
        <w:rPr>
          <w:rFonts w:ascii="Times New Roman" w:hAnsi="Times New Roman"/>
          <w:sz w:val="24"/>
          <w:szCs w:val="24"/>
        </w:rPr>
        <w:t xml:space="preserve">The ash represents the inorganic component (minerals) of the sample after all moisture has been removed as well as the organic material. The method is a destructive approach based on the decomposition of all organic matters such that the mineral elements may be lost in the process. Twenty grams (20g) of each of </w:t>
      </w:r>
      <w:r>
        <w:rPr>
          <w:rFonts w:ascii="Times New Roman" w:hAnsi="Times New Roman"/>
          <w:sz w:val="24"/>
          <w:szCs w:val="24"/>
        </w:rPr>
        <w:t>the samples were weighed into a clean dried and cooled platinum crucible. It was put into a furnace set at 55</w:t>
      </w:r>
      <w:r>
        <w:rPr>
          <w:rFonts w:ascii="Times New Roman" w:hAnsi="Times New Roman"/>
          <w:sz w:val="24"/>
          <w:szCs w:val="24"/>
          <w:vertAlign w:val="superscript"/>
        </w:rPr>
        <w:t>0</w:t>
      </w:r>
      <w:r>
        <w:rPr>
          <w:rFonts w:ascii="Times New Roman" w:hAnsi="Times New Roman"/>
          <w:sz w:val="24"/>
          <w:szCs w:val="24"/>
        </w:rPr>
        <w:t>c and allowed to blast for 3 hours. It was then brought out and allowed to cool in desiccators and weighed again.</w:t>
      </w:r>
    </w:p>
    <w:p w14:paraId="4CCA9586" w14:textId="77777777" w:rsidR="00BD570B" w:rsidRPr="00670F40" w:rsidRDefault="00BD570B" w:rsidP="00BD570B">
      <w:pPr>
        <w:spacing w:after="0" w:line="480" w:lineRule="auto"/>
        <w:jc w:val="both"/>
        <w:rPr>
          <w:rFonts w:ascii="Times New Roman" w:hAnsi="Times New Roman"/>
          <w:sz w:val="24"/>
          <w:szCs w:val="24"/>
        </w:rPr>
      </w:pPr>
      <w:r>
        <w:rPr>
          <w:rFonts w:ascii="Times New Roman" w:hAnsi="Times New Roman"/>
          <w:sz w:val="24"/>
          <w:szCs w:val="24"/>
        </w:rPr>
        <w:t>Calculation: percentage weight is calculated as weight of ash multiplied by 100 over original weight of the samples used.</w:t>
      </w:r>
    </w:p>
    <w:p w14:paraId="12D7190A" w14:textId="77777777" w:rsidR="00BD570B" w:rsidRDefault="00BD570B" w:rsidP="00BD570B">
      <w:pPr>
        <w:spacing w:after="0" w:line="480" w:lineRule="auto"/>
        <w:jc w:val="both"/>
        <w:rPr>
          <w:rFonts w:ascii="Times New Roman" w:hAnsi="Times New Roman"/>
          <w:b/>
          <w:bCs/>
          <w:sz w:val="24"/>
          <w:szCs w:val="24"/>
        </w:rPr>
      </w:pPr>
      <w:r>
        <w:rPr>
          <w:rFonts w:ascii="Times New Roman" w:hAnsi="Times New Roman"/>
          <w:b/>
          <w:bCs/>
          <w:sz w:val="24"/>
          <w:szCs w:val="24"/>
        </w:rPr>
        <w:t xml:space="preserve">Ash content </w:t>
      </w:r>
      <w:r w:rsidRPr="00576BA5">
        <w:rPr>
          <w:rFonts w:ascii="Times New Roman" w:hAnsi="Times New Roman"/>
          <w:sz w:val="24"/>
          <w:szCs w:val="24"/>
        </w:rPr>
        <w:t>= (weight of ash / weight of original sample used) x 100</w:t>
      </w:r>
    </w:p>
    <w:p w14:paraId="60E85991" w14:textId="77777777" w:rsidR="00BD570B" w:rsidRPr="00576BA5" w:rsidRDefault="00BD570B" w:rsidP="00BD570B">
      <w:pPr>
        <w:spacing w:after="0" w:line="480" w:lineRule="auto"/>
        <w:jc w:val="both"/>
        <w:rPr>
          <w:rFonts w:ascii="Times New Roman" w:hAnsi="Times New Roman"/>
          <w:sz w:val="24"/>
          <w:szCs w:val="24"/>
        </w:rPr>
      </w:pPr>
      <w:r w:rsidRPr="00576BA5">
        <w:rPr>
          <w:rFonts w:ascii="Times New Roman" w:hAnsi="Times New Roman"/>
          <w:sz w:val="24"/>
          <w:szCs w:val="24"/>
        </w:rPr>
        <w:t>Loss in weight ([W</w:t>
      </w:r>
      <w:r>
        <w:rPr>
          <w:rFonts w:ascii="Times New Roman" w:hAnsi="Times New Roman"/>
          <w:sz w:val="24"/>
          <w:szCs w:val="24"/>
          <w:vertAlign w:val="subscript"/>
        </w:rPr>
        <w:t>3</w:t>
      </w:r>
      <w:r w:rsidRPr="00576BA5">
        <w:rPr>
          <w:rFonts w:ascii="Times New Roman" w:hAnsi="Times New Roman"/>
          <w:sz w:val="24"/>
          <w:szCs w:val="24"/>
        </w:rPr>
        <w:t>-W</w:t>
      </w:r>
      <w:r>
        <w:rPr>
          <w:rFonts w:ascii="Times New Roman" w:hAnsi="Times New Roman"/>
          <w:sz w:val="24"/>
          <w:szCs w:val="24"/>
          <w:vertAlign w:val="subscript"/>
        </w:rPr>
        <w:t>1</w:t>
      </w:r>
      <w:r w:rsidRPr="00576BA5">
        <w:rPr>
          <w:rFonts w:ascii="Times New Roman" w:hAnsi="Times New Roman"/>
          <w:sz w:val="24"/>
          <w:szCs w:val="24"/>
        </w:rPr>
        <w:t>) / W</w:t>
      </w:r>
      <w:r>
        <w:rPr>
          <w:rFonts w:ascii="Times New Roman" w:hAnsi="Times New Roman"/>
          <w:sz w:val="24"/>
          <w:szCs w:val="24"/>
          <w:vertAlign w:val="subscript"/>
        </w:rPr>
        <w:t>2</w:t>
      </w:r>
      <w:r w:rsidRPr="00576BA5">
        <w:rPr>
          <w:rFonts w:ascii="Times New Roman" w:hAnsi="Times New Roman"/>
          <w:sz w:val="24"/>
          <w:szCs w:val="24"/>
        </w:rPr>
        <w:t>- W</w:t>
      </w:r>
      <w:r>
        <w:rPr>
          <w:rFonts w:ascii="Times New Roman" w:hAnsi="Times New Roman"/>
          <w:sz w:val="24"/>
          <w:szCs w:val="24"/>
          <w:vertAlign w:val="subscript"/>
        </w:rPr>
        <w:t>1</w:t>
      </w:r>
      <w:r w:rsidRPr="00576BA5">
        <w:rPr>
          <w:rFonts w:ascii="Times New Roman" w:hAnsi="Times New Roman"/>
          <w:sz w:val="24"/>
          <w:szCs w:val="24"/>
        </w:rPr>
        <w:t>]) x 100</w:t>
      </w:r>
    </w:p>
    <w:p w14:paraId="4CC0EDB6" w14:textId="77777777" w:rsidR="00BD570B" w:rsidRPr="00C2687A" w:rsidRDefault="00BD570B" w:rsidP="00BD570B">
      <w:pPr>
        <w:spacing w:after="0" w:line="360" w:lineRule="auto"/>
        <w:jc w:val="both"/>
        <w:rPr>
          <w:rFonts w:ascii="Times New Roman" w:hAnsi="Times New Roman"/>
          <w:i/>
          <w:iCs/>
          <w:sz w:val="24"/>
          <w:szCs w:val="24"/>
        </w:rPr>
      </w:pPr>
      <w:r w:rsidRPr="00C2687A">
        <w:rPr>
          <w:rFonts w:ascii="Times New Roman" w:hAnsi="Times New Roman"/>
          <w:i/>
          <w:iCs/>
          <w:sz w:val="24"/>
          <w:szCs w:val="24"/>
        </w:rPr>
        <w:t>Where:</w:t>
      </w:r>
    </w:p>
    <w:p w14:paraId="206C3763" w14:textId="77777777" w:rsidR="00BD570B" w:rsidRPr="001C2386" w:rsidRDefault="00BD570B" w:rsidP="00BD570B">
      <w:pPr>
        <w:spacing w:after="0" w:line="360" w:lineRule="auto"/>
        <w:jc w:val="both"/>
        <w:rPr>
          <w:rFonts w:ascii="Times New Roman" w:hAnsi="Times New Roman"/>
          <w:sz w:val="24"/>
          <w:szCs w:val="24"/>
        </w:rPr>
      </w:pPr>
      <w:r w:rsidRPr="001C2386">
        <w:rPr>
          <w:rFonts w:ascii="Times New Roman" w:hAnsi="Times New Roman"/>
          <w:sz w:val="24"/>
          <w:szCs w:val="24"/>
        </w:rPr>
        <w:t>W</w:t>
      </w:r>
      <w:r>
        <w:rPr>
          <w:rFonts w:ascii="Times New Roman" w:hAnsi="Times New Roman"/>
          <w:sz w:val="24"/>
          <w:szCs w:val="24"/>
          <w:vertAlign w:val="subscript"/>
        </w:rPr>
        <w:t>1</w:t>
      </w:r>
      <w:r w:rsidRPr="001C2386">
        <w:rPr>
          <w:rFonts w:ascii="Times New Roman" w:hAnsi="Times New Roman"/>
          <w:sz w:val="24"/>
          <w:szCs w:val="24"/>
        </w:rPr>
        <w:t xml:space="preserve"> = </w:t>
      </w:r>
      <w:r>
        <w:rPr>
          <w:rFonts w:ascii="Times New Roman" w:hAnsi="Times New Roman"/>
          <w:sz w:val="24"/>
          <w:szCs w:val="24"/>
        </w:rPr>
        <w:t>W</w:t>
      </w:r>
      <w:r w:rsidRPr="001C2386">
        <w:rPr>
          <w:rFonts w:ascii="Times New Roman" w:hAnsi="Times New Roman"/>
          <w:sz w:val="24"/>
          <w:szCs w:val="24"/>
        </w:rPr>
        <w:t xml:space="preserve">eight of empty crucible, </w:t>
      </w:r>
    </w:p>
    <w:p w14:paraId="72958364" w14:textId="77777777" w:rsidR="00BD570B" w:rsidRPr="001C2386" w:rsidRDefault="00BD570B" w:rsidP="00BD570B">
      <w:pPr>
        <w:spacing w:after="0" w:line="360" w:lineRule="auto"/>
        <w:jc w:val="both"/>
        <w:rPr>
          <w:rFonts w:ascii="Times New Roman" w:hAnsi="Times New Roman"/>
          <w:sz w:val="24"/>
          <w:szCs w:val="24"/>
        </w:rPr>
      </w:pPr>
      <w:r w:rsidRPr="001C2386">
        <w:rPr>
          <w:rFonts w:ascii="Times New Roman" w:hAnsi="Times New Roman"/>
          <w:sz w:val="24"/>
          <w:szCs w:val="24"/>
        </w:rPr>
        <w:t>W</w:t>
      </w:r>
      <w:r>
        <w:rPr>
          <w:rFonts w:ascii="Times New Roman" w:hAnsi="Times New Roman"/>
          <w:sz w:val="24"/>
          <w:szCs w:val="24"/>
          <w:vertAlign w:val="subscript"/>
        </w:rPr>
        <w:t>2</w:t>
      </w:r>
      <w:r w:rsidRPr="001C2386">
        <w:rPr>
          <w:rFonts w:ascii="Times New Roman" w:hAnsi="Times New Roman"/>
          <w:sz w:val="24"/>
          <w:szCs w:val="24"/>
        </w:rPr>
        <w:t xml:space="preserve"> = </w:t>
      </w:r>
      <w:r>
        <w:rPr>
          <w:rFonts w:ascii="Times New Roman" w:hAnsi="Times New Roman"/>
          <w:sz w:val="24"/>
          <w:szCs w:val="24"/>
        </w:rPr>
        <w:t>W</w:t>
      </w:r>
      <w:r w:rsidRPr="001C2386">
        <w:rPr>
          <w:rFonts w:ascii="Times New Roman" w:hAnsi="Times New Roman"/>
          <w:sz w:val="24"/>
          <w:szCs w:val="24"/>
        </w:rPr>
        <w:t>eight of crucible + sample before drying and or ashing,</w:t>
      </w:r>
    </w:p>
    <w:p w14:paraId="6CDE7688" w14:textId="77777777" w:rsidR="00BD570B" w:rsidRPr="001C2386" w:rsidRDefault="00BD570B" w:rsidP="00BD570B">
      <w:pPr>
        <w:spacing w:after="0" w:line="360" w:lineRule="auto"/>
        <w:jc w:val="both"/>
        <w:rPr>
          <w:rFonts w:ascii="Times New Roman" w:hAnsi="Times New Roman"/>
          <w:sz w:val="24"/>
          <w:szCs w:val="24"/>
        </w:rPr>
      </w:pPr>
      <w:r w:rsidRPr="001C2386">
        <w:rPr>
          <w:rFonts w:ascii="Times New Roman" w:hAnsi="Times New Roman"/>
          <w:sz w:val="24"/>
          <w:szCs w:val="24"/>
        </w:rPr>
        <w:t>W</w:t>
      </w:r>
      <w:r>
        <w:rPr>
          <w:rFonts w:ascii="Times New Roman" w:hAnsi="Times New Roman"/>
          <w:sz w:val="24"/>
          <w:szCs w:val="24"/>
          <w:vertAlign w:val="subscript"/>
        </w:rPr>
        <w:t>3</w:t>
      </w:r>
      <w:r w:rsidRPr="001C2386">
        <w:rPr>
          <w:rFonts w:ascii="Times New Roman" w:hAnsi="Times New Roman"/>
          <w:sz w:val="24"/>
          <w:szCs w:val="24"/>
        </w:rPr>
        <w:t xml:space="preserve">= </w:t>
      </w:r>
      <w:r>
        <w:rPr>
          <w:rFonts w:ascii="Times New Roman" w:hAnsi="Times New Roman"/>
          <w:sz w:val="24"/>
          <w:szCs w:val="24"/>
        </w:rPr>
        <w:t>W</w:t>
      </w:r>
      <w:r w:rsidRPr="001C2386">
        <w:rPr>
          <w:rFonts w:ascii="Times New Roman" w:hAnsi="Times New Roman"/>
          <w:sz w:val="24"/>
          <w:szCs w:val="24"/>
        </w:rPr>
        <w:t>eight of crucible + ash.</w:t>
      </w:r>
    </w:p>
    <w:p w14:paraId="2D762C21" w14:textId="77777777" w:rsidR="00BD570B" w:rsidRDefault="00BD570B" w:rsidP="00BD570B">
      <w:pPr>
        <w:spacing w:after="0" w:line="360" w:lineRule="auto"/>
        <w:jc w:val="both"/>
        <w:rPr>
          <w:rFonts w:ascii="Times New Roman" w:hAnsi="Times New Roman"/>
          <w:b/>
          <w:bCs/>
          <w:sz w:val="24"/>
          <w:szCs w:val="24"/>
        </w:rPr>
      </w:pPr>
    </w:p>
    <w:p w14:paraId="2987B70C" w14:textId="77777777" w:rsidR="00BD570B" w:rsidRDefault="00BD570B" w:rsidP="00BD570B">
      <w:pPr>
        <w:spacing w:after="160" w:line="278" w:lineRule="auto"/>
        <w:rPr>
          <w:rFonts w:ascii="Times New Roman" w:hAnsi="Times New Roman"/>
          <w:b/>
          <w:bCs/>
          <w:sz w:val="24"/>
          <w:szCs w:val="24"/>
        </w:rPr>
      </w:pPr>
      <w:r>
        <w:rPr>
          <w:rFonts w:ascii="Times New Roman" w:hAnsi="Times New Roman"/>
          <w:b/>
          <w:bCs/>
          <w:sz w:val="24"/>
          <w:szCs w:val="24"/>
        </w:rPr>
        <w:br w:type="page"/>
      </w:r>
    </w:p>
    <w:p w14:paraId="5685FEA8" w14:textId="77777777" w:rsidR="00BD570B" w:rsidRDefault="00BD570B" w:rsidP="00BD570B">
      <w:pPr>
        <w:spacing w:after="0" w:line="360" w:lineRule="auto"/>
        <w:jc w:val="both"/>
        <w:rPr>
          <w:rFonts w:ascii="Times New Roman" w:hAnsi="Times New Roman"/>
          <w:b/>
          <w:bCs/>
          <w:sz w:val="24"/>
          <w:szCs w:val="24"/>
        </w:rPr>
      </w:pPr>
      <w:r>
        <w:rPr>
          <w:rFonts w:ascii="Times New Roman" w:hAnsi="Times New Roman"/>
          <w:b/>
          <w:bCs/>
          <w:sz w:val="24"/>
          <w:szCs w:val="24"/>
        </w:rPr>
        <w:lastRenderedPageBreak/>
        <w:t>3.4.1.3</w:t>
      </w:r>
      <w:r>
        <w:rPr>
          <w:rFonts w:ascii="Times New Roman" w:hAnsi="Times New Roman"/>
          <w:b/>
          <w:bCs/>
          <w:sz w:val="24"/>
          <w:szCs w:val="24"/>
        </w:rPr>
        <w:tab/>
        <w:t>Determination of Lipid Content</w:t>
      </w:r>
    </w:p>
    <w:p w14:paraId="6D874ED1" w14:textId="77777777" w:rsidR="00BD570B" w:rsidRPr="006C4102" w:rsidRDefault="00BD570B" w:rsidP="00BD570B">
      <w:pPr>
        <w:spacing w:after="0" w:line="480" w:lineRule="auto"/>
        <w:jc w:val="both"/>
        <w:rPr>
          <w:rFonts w:ascii="Times New Roman" w:hAnsi="Times New Roman"/>
          <w:sz w:val="24"/>
          <w:szCs w:val="24"/>
        </w:rPr>
      </w:pPr>
      <w:r w:rsidRPr="006C4102">
        <w:rPr>
          <w:rFonts w:ascii="Times New Roman" w:hAnsi="Times New Roman"/>
          <w:sz w:val="24"/>
          <w:szCs w:val="24"/>
        </w:rPr>
        <w:t>The method employed was the Soxhlet extraction technique. 15g of the samples were weighed and carefully placed inside a fat free thimble. This was covered with cotton wool to avoid the loss of sample. Loaded thimble was put in the Soxhlet extractor, about 200 ml of petroleum ether was poured into a weighed fat free Soxhlet flask and the flask was attached to the extractor. The flask was placed on a heating mantle so the petroleum ether in the flask was refluxed. Cooling was achieved by a running tap connected to the extractor for at least 6 hours after which the solvent was completely siphoned into the flask. Rotary vacuum evaporator was used to evaporate the solvent leaving behind the extracted lipids in the Soxhlet. The flask was removed from the evaporator and dried to a constant weight in the oven at 60</w:t>
      </w:r>
      <w:r w:rsidRPr="006C4102">
        <w:rPr>
          <w:rFonts w:ascii="Times New Roman" w:hAnsi="Times New Roman"/>
          <w:sz w:val="24"/>
          <w:szCs w:val="24"/>
          <w:vertAlign w:val="superscript"/>
        </w:rPr>
        <w:t>0</w:t>
      </w:r>
      <w:r w:rsidRPr="006C4102">
        <w:rPr>
          <w:rFonts w:ascii="Times New Roman" w:hAnsi="Times New Roman"/>
          <w:sz w:val="24"/>
          <w:szCs w:val="24"/>
        </w:rPr>
        <w:t>c. The flask was then cooled in a desiccator and weight. Each determination was done in triplicate. The amount of fat extracted was calculated by difference.</w:t>
      </w:r>
    </w:p>
    <w:p w14:paraId="7AE79551" w14:textId="77777777" w:rsidR="00BD570B" w:rsidRPr="006C4102" w:rsidRDefault="00BD570B" w:rsidP="00BD570B">
      <w:pPr>
        <w:spacing w:after="0" w:line="480" w:lineRule="auto"/>
        <w:jc w:val="both"/>
        <w:rPr>
          <w:rFonts w:ascii="Times New Roman" w:hAnsi="Times New Roman"/>
          <w:sz w:val="24"/>
          <w:szCs w:val="24"/>
        </w:rPr>
      </w:pPr>
      <w:r w:rsidRPr="006C4102">
        <w:rPr>
          <w:rFonts w:ascii="Times New Roman" w:hAnsi="Times New Roman"/>
          <w:sz w:val="24"/>
          <w:szCs w:val="24"/>
        </w:rPr>
        <w:t>Ether extracts (100g) dry matter = (weight of extracted lipid /weight of dry sample) x 100</w:t>
      </w:r>
    </w:p>
    <w:p w14:paraId="21584C20" w14:textId="77777777" w:rsidR="00BD570B" w:rsidRDefault="00BD570B" w:rsidP="00BD570B">
      <w:pPr>
        <w:spacing w:after="0" w:line="360" w:lineRule="auto"/>
        <w:jc w:val="both"/>
        <w:rPr>
          <w:rFonts w:ascii="Times New Roman" w:hAnsi="Times New Roman"/>
          <w:b/>
          <w:bCs/>
          <w:sz w:val="24"/>
          <w:szCs w:val="24"/>
        </w:rPr>
      </w:pPr>
    </w:p>
    <w:p w14:paraId="536D194D" w14:textId="77777777" w:rsidR="00BD570B" w:rsidRDefault="00BD570B" w:rsidP="00BD570B">
      <w:pPr>
        <w:spacing w:after="0" w:line="360" w:lineRule="auto"/>
        <w:jc w:val="both"/>
        <w:rPr>
          <w:rFonts w:ascii="Times New Roman" w:hAnsi="Times New Roman"/>
          <w:b/>
          <w:bCs/>
          <w:sz w:val="24"/>
          <w:szCs w:val="24"/>
        </w:rPr>
      </w:pPr>
      <w:r>
        <w:rPr>
          <w:rFonts w:ascii="Times New Roman" w:hAnsi="Times New Roman"/>
          <w:b/>
          <w:bCs/>
          <w:sz w:val="24"/>
          <w:szCs w:val="24"/>
        </w:rPr>
        <w:t>3.4.1.4</w:t>
      </w:r>
      <w:r>
        <w:rPr>
          <w:rFonts w:ascii="Times New Roman" w:hAnsi="Times New Roman"/>
          <w:b/>
          <w:bCs/>
          <w:sz w:val="24"/>
          <w:szCs w:val="24"/>
        </w:rPr>
        <w:tab/>
        <w:t>Determination of Protein</w:t>
      </w:r>
    </w:p>
    <w:p w14:paraId="1B708939" w14:textId="77777777" w:rsidR="00BD570B" w:rsidRDefault="00BD570B" w:rsidP="00BD570B">
      <w:pPr>
        <w:spacing w:after="0" w:line="480" w:lineRule="auto"/>
        <w:jc w:val="both"/>
        <w:rPr>
          <w:rFonts w:ascii="Times New Roman" w:hAnsi="Times New Roman"/>
          <w:sz w:val="24"/>
          <w:szCs w:val="24"/>
        </w:rPr>
      </w:pPr>
      <w:r w:rsidRPr="006C4102">
        <w:rPr>
          <w:rFonts w:ascii="Times New Roman" w:hAnsi="Times New Roman"/>
          <w:sz w:val="24"/>
          <w:szCs w:val="24"/>
        </w:rPr>
        <w:t>1.0g of the sample was weighed and transferred to the digestion flask. 3.4g of potassium sulphate and 0.4g of copper sulphate were added alongside 5ml concentrated sulfuric acid. The flask was placed in an inclined position and heated until frothing ceased. The mixture in the flask was cooled and 45ml of distilled water added and mixed. Thereafter, anti-bumping material was added and content of the flask carefully poured into a distillation flask. 5m NaOH was added to the content, and this was immediately distilled and the distillates collected into 10ml of 1M NaOH solution until a colo</w:t>
      </w:r>
      <w:r>
        <w:rPr>
          <w:rFonts w:ascii="Times New Roman" w:hAnsi="Times New Roman"/>
          <w:sz w:val="24"/>
          <w:szCs w:val="24"/>
        </w:rPr>
        <w:t>u</w:t>
      </w:r>
      <w:r w:rsidRPr="006C4102">
        <w:rPr>
          <w:rFonts w:ascii="Times New Roman" w:hAnsi="Times New Roman"/>
          <w:sz w:val="24"/>
          <w:szCs w:val="24"/>
        </w:rPr>
        <w:t xml:space="preserve">r change is observed. </w:t>
      </w:r>
    </w:p>
    <w:p w14:paraId="474D18E9" w14:textId="77777777" w:rsidR="00BD570B" w:rsidRPr="006C4102" w:rsidRDefault="00BD570B" w:rsidP="00BD570B">
      <w:pPr>
        <w:spacing w:after="0" w:line="480" w:lineRule="auto"/>
        <w:jc w:val="both"/>
        <w:rPr>
          <w:rFonts w:ascii="Times New Roman" w:hAnsi="Times New Roman"/>
          <w:sz w:val="24"/>
          <w:szCs w:val="24"/>
        </w:rPr>
      </w:pPr>
      <w:r w:rsidRPr="006C4102">
        <w:rPr>
          <w:rFonts w:ascii="Times New Roman" w:hAnsi="Times New Roman"/>
          <w:sz w:val="24"/>
          <w:szCs w:val="24"/>
        </w:rPr>
        <w:t>Percentage N= (ml of standard acid</w:t>
      </w:r>
      <w:r>
        <w:rPr>
          <w:rFonts w:ascii="Times New Roman" w:hAnsi="Times New Roman"/>
          <w:sz w:val="24"/>
          <w:szCs w:val="24"/>
        </w:rPr>
        <w:t xml:space="preserve"> x</w:t>
      </w:r>
      <w:r w:rsidRPr="006C4102">
        <w:rPr>
          <w:rFonts w:ascii="Times New Roman" w:hAnsi="Times New Roman"/>
          <w:sz w:val="24"/>
          <w:szCs w:val="24"/>
        </w:rPr>
        <w:t xml:space="preserve"> molarity-ml of NaOH</w:t>
      </w:r>
      <w:r>
        <w:rPr>
          <w:rFonts w:ascii="Times New Roman" w:hAnsi="Times New Roman"/>
          <w:sz w:val="24"/>
          <w:szCs w:val="24"/>
        </w:rPr>
        <w:t xml:space="preserve"> </w:t>
      </w:r>
      <w:r w:rsidRPr="00404D16">
        <w:rPr>
          <w:rFonts w:ascii="Times New Roman" w:hAnsi="Times New Roman"/>
          <w:i/>
          <w:iCs/>
          <w:sz w:val="24"/>
          <w:szCs w:val="24"/>
        </w:rPr>
        <w:t>x</w:t>
      </w:r>
      <w:r w:rsidRPr="006C4102">
        <w:rPr>
          <w:rFonts w:ascii="Times New Roman" w:hAnsi="Times New Roman"/>
          <w:sz w:val="24"/>
          <w:szCs w:val="24"/>
        </w:rPr>
        <w:t xml:space="preserve"> M) </w:t>
      </w:r>
      <w:r>
        <w:rPr>
          <w:rFonts w:ascii="Times New Roman" w:hAnsi="Times New Roman"/>
          <w:sz w:val="24"/>
          <w:szCs w:val="24"/>
        </w:rPr>
        <w:t xml:space="preserve">x </w:t>
      </w:r>
      <w:r w:rsidRPr="006C4102">
        <w:rPr>
          <w:rFonts w:ascii="Times New Roman" w:hAnsi="Times New Roman"/>
          <w:sz w:val="24"/>
          <w:szCs w:val="24"/>
        </w:rPr>
        <w:t xml:space="preserve">1.4007/g test portion crude protein </w:t>
      </w:r>
    </w:p>
    <w:p w14:paraId="73C18E3D" w14:textId="77777777" w:rsidR="00BD570B" w:rsidRPr="006C4102" w:rsidRDefault="00BD570B" w:rsidP="00BD570B">
      <w:pPr>
        <w:spacing w:after="0" w:line="480" w:lineRule="auto"/>
        <w:jc w:val="both"/>
        <w:rPr>
          <w:rFonts w:ascii="Times New Roman" w:hAnsi="Times New Roman"/>
          <w:sz w:val="24"/>
          <w:szCs w:val="24"/>
        </w:rPr>
      </w:pPr>
      <w:r w:rsidRPr="006C4102">
        <w:rPr>
          <w:rFonts w:ascii="Times New Roman" w:hAnsi="Times New Roman"/>
          <w:sz w:val="24"/>
          <w:szCs w:val="24"/>
        </w:rPr>
        <w:lastRenderedPageBreak/>
        <w:t xml:space="preserve">General Factor = 6.25 </w:t>
      </w:r>
      <w:r>
        <w:rPr>
          <w:rFonts w:ascii="Times New Roman" w:hAnsi="Times New Roman"/>
          <w:sz w:val="24"/>
          <w:szCs w:val="24"/>
        </w:rPr>
        <w:t>(</w:t>
      </w:r>
      <w:r w:rsidRPr="006C4102">
        <w:rPr>
          <w:rFonts w:ascii="Times New Roman" w:hAnsi="Times New Roman"/>
          <w:sz w:val="24"/>
          <w:szCs w:val="24"/>
        </w:rPr>
        <w:t>e.g</w:t>
      </w:r>
      <w:r>
        <w:rPr>
          <w:rFonts w:ascii="Times New Roman" w:hAnsi="Times New Roman"/>
          <w:sz w:val="24"/>
          <w:szCs w:val="24"/>
        </w:rPr>
        <w:t>.</w:t>
      </w:r>
      <w:r w:rsidRPr="006C4102">
        <w:rPr>
          <w:rFonts w:ascii="Times New Roman" w:hAnsi="Times New Roman"/>
          <w:sz w:val="24"/>
          <w:szCs w:val="24"/>
        </w:rPr>
        <w:t xml:space="preserve"> meat = N</w:t>
      </w:r>
      <w:r>
        <w:rPr>
          <w:rFonts w:ascii="Times New Roman" w:hAnsi="Times New Roman"/>
          <w:sz w:val="24"/>
          <w:szCs w:val="24"/>
        </w:rPr>
        <w:t xml:space="preserve"> x </w:t>
      </w:r>
      <w:r w:rsidRPr="006C4102">
        <w:rPr>
          <w:rFonts w:ascii="Times New Roman" w:hAnsi="Times New Roman"/>
          <w:sz w:val="24"/>
          <w:szCs w:val="24"/>
        </w:rPr>
        <w:t>6.38</w:t>
      </w:r>
      <w:r>
        <w:rPr>
          <w:rFonts w:ascii="Times New Roman" w:hAnsi="Times New Roman"/>
          <w:sz w:val="24"/>
          <w:szCs w:val="24"/>
        </w:rPr>
        <w:t>, Milk = N x 6.38)</w:t>
      </w:r>
    </w:p>
    <w:p w14:paraId="637AB411" w14:textId="77777777" w:rsidR="00BD570B" w:rsidRDefault="00BD570B" w:rsidP="00BD570B">
      <w:pPr>
        <w:spacing w:after="0" w:line="360" w:lineRule="auto"/>
        <w:jc w:val="both"/>
        <w:rPr>
          <w:rFonts w:ascii="Times New Roman" w:hAnsi="Times New Roman"/>
          <w:b/>
          <w:bCs/>
          <w:sz w:val="24"/>
          <w:szCs w:val="24"/>
        </w:rPr>
      </w:pPr>
    </w:p>
    <w:p w14:paraId="755ADE64" w14:textId="77777777" w:rsidR="00BD570B" w:rsidRDefault="00BD570B" w:rsidP="00BD570B">
      <w:pPr>
        <w:spacing w:after="0" w:line="360" w:lineRule="auto"/>
        <w:jc w:val="both"/>
        <w:rPr>
          <w:rFonts w:ascii="Times New Roman" w:hAnsi="Times New Roman"/>
          <w:b/>
          <w:bCs/>
          <w:sz w:val="24"/>
          <w:szCs w:val="24"/>
        </w:rPr>
      </w:pPr>
      <w:r>
        <w:rPr>
          <w:rFonts w:ascii="Times New Roman" w:hAnsi="Times New Roman"/>
          <w:b/>
          <w:bCs/>
          <w:sz w:val="24"/>
          <w:szCs w:val="24"/>
        </w:rPr>
        <w:t>3.4.1.5</w:t>
      </w:r>
      <w:r>
        <w:rPr>
          <w:rFonts w:ascii="Times New Roman" w:hAnsi="Times New Roman"/>
          <w:b/>
          <w:bCs/>
          <w:sz w:val="24"/>
          <w:szCs w:val="24"/>
        </w:rPr>
        <w:tab/>
        <w:t>Crude Fibre</w:t>
      </w:r>
    </w:p>
    <w:p w14:paraId="3A12A9F3" w14:textId="77777777" w:rsidR="00BD570B" w:rsidRPr="006C4102" w:rsidRDefault="00BD570B" w:rsidP="00BD570B">
      <w:pPr>
        <w:spacing w:after="0" w:line="480" w:lineRule="auto"/>
        <w:jc w:val="both"/>
        <w:rPr>
          <w:rFonts w:ascii="Times New Roman" w:hAnsi="Times New Roman"/>
          <w:sz w:val="24"/>
          <w:szCs w:val="24"/>
        </w:rPr>
      </w:pPr>
      <w:r w:rsidRPr="006C4102">
        <w:rPr>
          <w:rFonts w:ascii="Times New Roman" w:hAnsi="Times New Roman"/>
          <w:sz w:val="24"/>
          <w:szCs w:val="24"/>
        </w:rPr>
        <w:t>The bulk of roughages in sample is referred to as fiber and is estimated as crude fiber. Twenty grams (20g) of the different samples were defatted with diethyl ether for 8 hours and boiled under reflux for exactly 30 minutes 200ml of 1.25% H</w:t>
      </w:r>
      <w:r w:rsidRPr="006C4102">
        <w:rPr>
          <w:rFonts w:ascii="Times New Roman" w:hAnsi="Times New Roman"/>
          <w:sz w:val="24"/>
          <w:szCs w:val="24"/>
          <w:vertAlign w:val="subscript"/>
        </w:rPr>
        <w:t>2</w:t>
      </w:r>
      <w:r w:rsidRPr="006C4102">
        <w:rPr>
          <w:rFonts w:ascii="Times New Roman" w:hAnsi="Times New Roman"/>
          <w:sz w:val="24"/>
          <w:szCs w:val="24"/>
        </w:rPr>
        <w:t>SO</w:t>
      </w:r>
      <w:r w:rsidRPr="006C4102">
        <w:rPr>
          <w:rFonts w:ascii="Times New Roman" w:hAnsi="Times New Roman"/>
          <w:sz w:val="24"/>
          <w:szCs w:val="24"/>
          <w:vertAlign w:val="subscript"/>
        </w:rPr>
        <w:t xml:space="preserve">4. </w:t>
      </w:r>
      <w:r w:rsidRPr="006C4102">
        <w:rPr>
          <w:rFonts w:ascii="Times New Roman" w:hAnsi="Times New Roman"/>
          <w:sz w:val="24"/>
          <w:szCs w:val="24"/>
        </w:rPr>
        <w:t>It was then filtered through a cheese cloth on a flutter funnel. This was later washed with boiling water to completely remove the acid. The residue was then boiled in a round bottomed flask with 200 ml of 1.25% of sodium hydroxide (NaOH) for another 30</w:t>
      </w:r>
      <w:r>
        <w:rPr>
          <w:rFonts w:ascii="Times New Roman" w:hAnsi="Times New Roman"/>
          <w:sz w:val="24"/>
          <w:szCs w:val="24"/>
        </w:rPr>
        <w:t xml:space="preserve"> </w:t>
      </w:r>
      <w:r w:rsidRPr="006C4102">
        <w:rPr>
          <w:rFonts w:ascii="Times New Roman" w:hAnsi="Times New Roman"/>
          <w:sz w:val="24"/>
          <w:szCs w:val="24"/>
        </w:rPr>
        <w:t>minut</w:t>
      </w:r>
      <w:r>
        <w:rPr>
          <w:rFonts w:ascii="Times New Roman" w:hAnsi="Times New Roman"/>
          <w:sz w:val="24"/>
          <w:szCs w:val="24"/>
        </w:rPr>
        <w:t>es</w:t>
      </w:r>
      <w:r w:rsidRPr="006C4102">
        <w:rPr>
          <w:rFonts w:ascii="Times New Roman" w:hAnsi="Times New Roman"/>
          <w:sz w:val="24"/>
          <w:szCs w:val="24"/>
        </w:rPr>
        <w:t xml:space="preserve"> and filtered through previously weighed couch crucible. The crucible was then dried with sample in an oven at 100</w:t>
      </w:r>
      <w:r w:rsidRPr="006C4102">
        <w:rPr>
          <w:rFonts w:ascii="Times New Roman" w:hAnsi="Times New Roman"/>
          <w:sz w:val="24"/>
          <w:szCs w:val="24"/>
          <w:vertAlign w:val="superscript"/>
        </w:rPr>
        <w:t>0</w:t>
      </w:r>
      <w:r>
        <w:rPr>
          <w:rFonts w:ascii="Times New Roman" w:hAnsi="Times New Roman"/>
          <w:sz w:val="24"/>
          <w:szCs w:val="24"/>
        </w:rPr>
        <w:t>C</w:t>
      </w:r>
      <w:r w:rsidRPr="006C4102">
        <w:rPr>
          <w:rFonts w:ascii="Times New Roman" w:hAnsi="Times New Roman"/>
          <w:sz w:val="24"/>
          <w:szCs w:val="24"/>
        </w:rPr>
        <w:t>, left to cool in a desiccator and later weighed. This was later incinerated in a muffle furnace at 600</w:t>
      </w:r>
      <w:r w:rsidRPr="006C4102">
        <w:rPr>
          <w:rFonts w:ascii="Times New Roman" w:hAnsi="Times New Roman"/>
          <w:sz w:val="24"/>
          <w:szCs w:val="24"/>
          <w:vertAlign w:val="superscript"/>
        </w:rPr>
        <w:t>0</w:t>
      </w:r>
      <w:r w:rsidRPr="006C4102">
        <w:rPr>
          <w:rFonts w:ascii="Times New Roman" w:hAnsi="Times New Roman"/>
          <w:sz w:val="24"/>
          <w:szCs w:val="24"/>
        </w:rPr>
        <w:t>c for 2 to 3 hours and later allowed to be cooled in a desiccator and weighed.</w:t>
      </w:r>
    </w:p>
    <w:p w14:paraId="790EA06C" w14:textId="77777777" w:rsidR="00BD570B" w:rsidRPr="006C4102" w:rsidRDefault="00BD570B" w:rsidP="00BD570B">
      <w:pPr>
        <w:spacing w:after="0" w:line="360" w:lineRule="auto"/>
        <w:jc w:val="both"/>
        <w:rPr>
          <w:rFonts w:ascii="Times New Roman" w:hAnsi="Times New Roman"/>
          <w:sz w:val="24"/>
          <w:szCs w:val="24"/>
        </w:rPr>
      </w:pPr>
      <w:r w:rsidRPr="006C4102">
        <w:rPr>
          <w:rFonts w:ascii="Times New Roman" w:hAnsi="Times New Roman"/>
          <w:sz w:val="24"/>
          <w:szCs w:val="24"/>
        </w:rPr>
        <w:t>Calculation = weight of fiber = (C</w:t>
      </w:r>
      <w:r>
        <w:rPr>
          <w:rFonts w:ascii="Times New Roman" w:hAnsi="Times New Roman"/>
          <w:sz w:val="24"/>
          <w:szCs w:val="24"/>
          <w:vertAlign w:val="subscript"/>
        </w:rPr>
        <w:t>2</w:t>
      </w:r>
      <w:r w:rsidRPr="006C4102">
        <w:rPr>
          <w:rFonts w:ascii="Times New Roman" w:hAnsi="Times New Roman"/>
          <w:sz w:val="24"/>
          <w:szCs w:val="24"/>
        </w:rPr>
        <w:t xml:space="preserve"> – C</w:t>
      </w:r>
      <w:r>
        <w:rPr>
          <w:rFonts w:ascii="Times New Roman" w:hAnsi="Times New Roman"/>
          <w:sz w:val="24"/>
          <w:szCs w:val="24"/>
          <w:vertAlign w:val="subscript"/>
        </w:rPr>
        <w:t>3</w:t>
      </w:r>
      <w:r w:rsidRPr="006C4102">
        <w:rPr>
          <w:rFonts w:ascii="Times New Roman" w:hAnsi="Times New Roman"/>
          <w:sz w:val="24"/>
          <w:szCs w:val="24"/>
        </w:rPr>
        <w:t>)</w:t>
      </w:r>
    </w:p>
    <w:p w14:paraId="412D4493" w14:textId="77777777" w:rsidR="00BD570B" w:rsidRPr="006C4102" w:rsidRDefault="00BD570B" w:rsidP="00BD570B">
      <w:pPr>
        <w:spacing w:after="0" w:line="360" w:lineRule="auto"/>
        <w:jc w:val="both"/>
        <w:rPr>
          <w:rFonts w:ascii="Times New Roman" w:hAnsi="Times New Roman"/>
          <w:sz w:val="24"/>
          <w:szCs w:val="24"/>
        </w:rPr>
      </w:pPr>
      <w:r w:rsidRPr="006C4102">
        <w:rPr>
          <w:rFonts w:ascii="Times New Roman" w:hAnsi="Times New Roman"/>
          <w:sz w:val="24"/>
          <w:szCs w:val="24"/>
        </w:rPr>
        <w:t xml:space="preserve">% </w:t>
      </w:r>
      <w:r>
        <w:rPr>
          <w:rFonts w:ascii="Times New Roman" w:hAnsi="Times New Roman"/>
          <w:sz w:val="24"/>
          <w:szCs w:val="24"/>
        </w:rPr>
        <w:t>Fibre</w:t>
      </w:r>
      <w:r w:rsidRPr="006C4102">
        <w:rPr>
          <w:rFonts w:ascii="Times New Roman" w:hAnsi="Times New Roman"/>
          <w:sz w:val="24"/>
          <w:szCs w:val="24"/>
        </w:rPr>
        <w:t xml:space="preserve"> = C</w:t>
      </w:r>
      <w:r>
        <w:rPr>
          <w:rFonts w:ascii="Times New Roman" w:hAnsi="Times New Roman"/>
          <w:sz w:val="24"/>
          <w:szCs w:val="24"/>
          <w:vertAlign w:val="subscript"/>
        </w:rPr>
        <w:t>2</w:t>
      </w:r>
      <w:r w:rsidRPr="006C4102">
        <w:rPr>
          <w:rFonts w:ascii="Times New Roman" w:hAnsi="Times New Roman"/>
          <w:sz w:val="24"/>
          <w:szCs w:val="24"/>
        </w:rPr>
        <w:t xml:space="preserve"> – C</w:t>
      </w:r>
      <w:r>
        <w:rPr>
          <w:rFonts w:ascii="Times New Roman" w:hAnsi="Times New Roman"/>
          <w:sz w:val="24"/>
          <w:szCs w:val="24"/>
          <w:vertAlign w:val="subscript"/>
        </w:rPr>
        <w:t>3</w:t>
      </w:r>
      <w:r w:rsidRPr="006C4102">
        <w:rPr>
          <w:rFonts w:ascii="Times New Roman" w:hAnsi="Times New Roman"/>
          <w:sz w:val="24"/>
          <w:szCs w:val="24"/>
        </w:rPr>
        <w:t xml:space="preserve"> x 100 / W</w:t>
      </w:r>
      <w:r>
        <w:rPr>
          <w:rFonts w:ascii="Times New Roman" w:hAnsi="Times New Roman"/>
          <w:sz w:val="24"/>
          <w:szCs w:val="24"/>
        </w:rPr>
        <w:t>eight</w:t>
      </w:r>
      <w:r w:rsidRPr="006C4102">
        <w:rPr>
          <w:rFonts w:ascii="Times New Roman" w:hAnsi="Times New Roman"/>
          <w:sz w:val="24"/>
          <w:szCs w:val="24"/>
        </w:rPr>
        <w:t xml:space="preserve"> of original sample</w:t>
      </w:r>
    </w:p>
    <w:p w14:paraId="00AC8044" w14:textId="77777777" w:rsidR="00BD570B" w:rsidRDefault="00BD570B" w:rsidP="00BD570B">
      <w:pPr>
        <w:spacing w:after="0" w:line="360" w:lineRule="auto"/>
        <w:jc w:val="both"/>
        <w:rPr>
          <w:rFonts w:ascii="Times New Roman" w:hAnsi="Times New Roman"/>
          <w:b/>
          <w:bCs/>
          <w:sz w:val="24"/>
          <w:szCs w:val="24"/>
        </w:rPr>
      </w:pPr>
    </w:p>
    <w:p w14:paraId="74C16167" w14:textId="77777777" w:rsidR="00BD570B" w:rsidRDefault="00BD570B" w:rsidP="00BD570B">
      <w:pPr>
        <w:spacing w:after="0" w:line="360" w:lineRule="auto"/>
        <w:jc w:val="both"/>
        <w:rPr>
          <w:rFonts w:ascii="Times New Roman" w:hAnsi="Times New Roman"/>
          <w:b/>
          <w:bCs/>
          <w:sz w:val="24"/>
          <w:szCs w:val="24"/>
        </w:rPr>
      </w:pPr>
      <w:r>
        <w:rPr>
          <w:rFonts w:ascii="Times New Roman" w:hAnsi="Times New Roman"/>
          <w:b/>
          <w:bCs/>
          <w:sz w:val="24"/>
          <w:szCs w:val="24"/>
        </w:rPr>
        <w:t>3.4.1.6</w:t>
      </w:r>
      <w:r>
        <w:rPr>
          <w:rFonts w:ascii="Times New Roman" w:hAnsi="Times New Roman"/>
          <w:b/>
          <w:bCs/>
          <w:sz w:val="24"/>
          <w:szCs w:val="24"/>
        </w:rPr>
        <w:tab/>
        <w:t>Carbohydrate Determination</w:t>
      </w:r>
    </w:p>
    <w:p w14:paraId="39C2AF2B" w14:textId="77777777" w:rsidR="00BD570B" w:rsidRPr="00351EB7" w:rsidRDefault="00BD570B" w:rsidP="00BD570B">
      <w:pPr>
        <w:spacing w:line="480" w:lineRule="auto"/>
        <w:jc w:val="both"/>
        <w:rPr>
          <w:rFonts w:ascii="Times New Roman" w:hAnsi="Times New Roman"/>
          <w:sz w:val="24"/>
          <w:szCs w:val="24"/>
        </w:rPr>
      </w:pPr>
      <w:r w:rsidRPr="00351EB7">
        <w:rPr>
          <w:rFonts w:ascii="Times New Roman" w:hAnsi="Times New Roman"/>
          <w:sz w:val="24"/>
          <w:szCs w:val="24"/>
        </w:rPr>
        <w:t xml:space="preserve">The method of Dubois </w:t>
      </w:r>
      <w:r w:rsidRPr="00325ED9">
        <w:rPr>
          <w:rFonts w:ascii="Times New Roman" w:hAnsi="Times New Roman"/>
          <w:i/>
          <w:iCs/>
          <w:sz w:val="24"/>
          <w:szCs w:val="24"/>
        </w:rPr>
        <w:t>et al.</w:t>
      </w:r>
      <w:r w:rsidRPr="00351EB7">
        <w:rPr>
          <w:rFonts w:ascii="Times New Roman" w:hAnsi="Times New Roman"/>
          <w:sz w:val="24"/>
          <w:szCs w:val="24"/>
        </w:rPr>
        <w:t xml:space="preserve"> was used. 5.0g of milling sample was put in a 100ml conical flask. 50ml of 80% ethanol was added to it and heat on a boiling water bath for 1 hour and 30 minutes to extract the sugars present (Faparusi, 1990). The crude extract was purified by adding 1% (</w:t>
      </w:r>
      <w:r w:rsidRPr="00351EB7">
        <w:rPr>
          <w:rFonts w:ascii="Times New Roman" w:hAnsi="Times New Roman"/>
          <w:sz w:val="24"/>
          <w:szCs w:val="24"/>
          <w:vertAlign w:val="superscript"/>
        </w:rPr>
        <w:t>w</w:t>
      </w:r>
      <w:r w:rsidRPr="00351EB7">
        <w:rPr>
          <w:rFonts w:ascii="Times New Roman" w:hAnsi="Times New Roman"/>
          <w:sz w:val="24"/>
          <w:szCs w:val="24"/>
        </w:rPr>
        <w:t>/</w:t>
      </w:r>
      <w:r w:rsidRPr="00351EB7">
        <w:rPr>
          <w:rFonts w:ascii="Times New Roman" w:hAnsi="Times New Roman"/>
          <w:sz w:val="24"/>
          <w:szCs w:val="24"/>
          <w:vertAlign w:val="subscript"/>
        </w:rPr>
        <w:t>v</w:t>
      </w:r>
      <w:r w:rsidRPr="00351EB7">
        <w:rPr>
          <w:rFonts w:ascii="Times New Roman" w:hAnsi="Times New Roman"/>
          <w:sz w:val="24"/>
          <w:szCs w:val="24"/>
        </w:rPr>
        <w:t>) basic lead acetate in the ratio of 4ml of extract to 0.25ml of methanol.</w:t>
      </w:r>
    </w:p>
    <w:p w14:paraId="7CC6E8A6" w14:textId="77777777" w:rsidR="00BD570B" w:rsidRPr="00351EB7" w:rsidRDefault="00BD570B" w:rsidP="00BD570B">
      <w:pPr>
        <w:spacing w:line="480" w:lineRule="auto"/>
        <w:jc w:val="both"/>
        <w:rPr>
          <w:rFonts w:ascii="Times New Roman" w:hAnsi="Times New Roman"/>
          <w:sz w:val="24"/>
          <w:szCs w:val="24"/>
        </w:rPr>
      </w:pPr>
      <w:r w:rsidRPr="00351EB7">
        <w:rPr>
          <w:rFonts w:ascii="Times New Roman" w:hAnsi="Times New Roman"/>
          <w:sz w:val="24"/>
          <w:szCs w:val="24"/>
        </w:rPr>
        <w:t>The extract was centrifuged and filtered. 0.1ml, 0.5ml and 1.0ml of the extract were put into the different tubes. The concentrated H</w:t>
      </w:r>
      <w:r w:rsidRPr="00351EB7">
        <w:rPr>
          <w:rFonts w:ascii="Times New Roman" w:hAnsi="Times New Roman"/>
          <w:sz w:val="24"/>
          <w:szCs w:val="24"/>
          <w:vertAlign w:val="subscript"/>
        </w:rPr>
        <w:t>2</w:t>
      </w:r>
      <w:r w:rsidRPr="00351EB7">
        <w:rPr>
          <w:rFonts w:ascii="Times New Roman" w:hAnsi="Times New Roman"/>
          <w:sz w:val="24"/>
          <w:szCs w:val="24"/>
        </w:rPr>
        <w:t>SO4 was added rapidly, the stream of acid was directed against the liquid surface rather than against the side of the test tube to obtain good mixing. The test tube was allowed to stand for 10 minutes then shook and placed for 20 minutes in a water bath at 25</w:t>
      </w:r>
      <w:r w:rsidRPr="00351EB7">
        <w:rPr>
          <w:rFonts w:ascii="Times New Roman" w:hAnsi="Times New Roman"/>
          <w:sz w:val="24"/>
          <w:szCs w:val="24"/>
          <w:vertAlign w:val="superscript"/>
        </w:rPr>
        <w:t>0</w:t>
      </w:r>
      <w:r w:rsidRPr="00351EB7">
        <w:rPr>
          <w:rFonts w:ascii="Times New Roman" w:hAnsi="Times New Roman"/>
          <w:sz w:val="24"/>
          <w:szCs w:val="24"/>
        </w:rPr>
        <w:t xml:space="preserve">C </w:t>
      </w:r>
      <w:r w:rsidRPr="00351EB7">
        <w:rPr>
          <w:rFonts w:ascii="Times New Roman" w:hAnsi="Times New Roman"/>
          <w:sz w:val="24"/>
          <w:szCs w:val="24"/>
        </w:rPr>
        <w:lastRenderedPageBreak/>
        <w:t>to 30</w:t>
      </w:r>
      <w:r w:rsidRPr="00351EB7">
        <w:rPr>
          <w:rFonts w:ascii="Times New Roman" w:hAnsi="Times New Roman"/>
          <w:sz w:val="24"/>
          <w:szCs w:val="24"/>
          <w:vertAlign w:val="superscript"/>
        </w:rPr>
        <w:t>0</w:t>
      </w:r>
      <w:r w:rsidRPr="00351EB7">
        <w:rPr>
          <w:rFonts w:ascii="Times New Roman" w:hAnsi="Times New Roman"/>
          <w:sz w:val="24"/>
          <w:szCs w:val="24"/>
        </w:rPr>
        <w:t>C. The optical density of each sample was read by using a spectrophotometer. The blank digest was cooled to room temperature and diluted to 50ml with distilled water. The diluents were then filtered into a plastic for AAS analysis.</w:t>
      </w:r>
    </w:p>
    <w:p w14:paraId="75D814F3" w14:textId="77777777" w:rsidR="00BD570B" w:rsidRPr="006C4102" w:rsidRDefault="00BD570B" w:rsidP="00BD570B">
      <w:pPr>
        <w:spacing w:after="0" w:line="480" w:lineRule="auto"/>
        <w:jc w:val="both"/>
        <w:rPr>
          <w:rFonts w:ascii="Times New Roman" w:hAnsi="Times New Roman"/>
          <w:sz w:val="24"/>
          <w:szCs w:val="24"/>
        </w:rPr>
      </w:pPr>
      <w:r w:rsidRPr="006C4102">
        <w:rPr>
          <w:rFonts w:ascii="Times New Roman" w:hAnsi="Times New Roman"/>
          <w:sz w:val="24"/>
          <w:szCs w:val="24"/>
        </w:rPr>
        <w:t>Available carbohydrate (%) = 100 - (protein (%) + moisture (%) + Ash (%) + Fiber (%) + Fat (%)).</w:t>
      </w:r>
    </w:p>
    <w:p w14:paraId="7DA896CD" w14:textId="77777777" w:rsidR="00BD570B" w:rsidRPr="006C4102" w:rsidRDefault="00BD570B" w:rsidP="00BD570B">
      <w:pPr>
        <w:spacing w:after="0" w:line="480" w:lineRule="auto"/>
        <w:jc w:val="both"/>
        <w:rPr>
          <w:rFonts w:ascii="Times New Roman" w:hAnsi="Times New Roman"/>
          <w:sz w:val="24"/>
          <w:szCs w:val="24"/>
        </w:rPr>
      </w:pPr>
      <w:r w:rsidRPr="006C4102">
        <w:rPr>
          <w:rFonts w:ascii="Times New Roman" w:hAnsi="Times New Roman"/>
          <w:sz w:val="24"/>
          <w:szCs w:val="24"/>
        </w:rPr>
        <w:t>Energy or caloric value (K</w:t>
      </w:r>
      <w:r>
        <w:rPr>
          <w:rFonts w:ascii="Times New Roman" w:hAnsi="Times New Roman"/>
          <w:sz w:val="24"/>
          <w:szCs w:val="24"/>
        </w:rPr>
        <w:t>J</w:t>
      </w:r>
      <w:r w:rsidRPr="006C4102">
        <w:rPr>
          <w:rFonts w:ascii="Times New Roman" w:hAnsi="Times New Roman"/>
          <w:sz w:val="24"/>
          <w:szCs w:val="24"/>
        </w:rPr>
        <w:t>/100g) = (protein x 16.7) + (lipids x 37.7) + (carbohydrate x 16.7)</w:t>
      </w:r>
    </w:p>
    <w:p w14:paraId="47AE1F4C" w14:textId="77777777" w:rsidR="00BD570B" w:rsidRDefault="00BD570B" w:rsidP="00BD570B">
      <w:pPr>
        <w:spacing w:before="240" w:after="0" w:line="360" w:lineRule="auto"/>
        <w:jc w:val="both"/>
        <w:rPr>
          <w:rFonts w:ascii="Times New Roman" w:hAnsi="Times New Roman"/>
          <w:b/>
          <w:bCs/>
          <w:sz w:val="24"/>
          <w:szCs w:val="24"/>
        </w:rPr>
      </w:pPr>
      <w:r w:rsidRPr="00351EB7">
        <w:rPr>
          <w:rFonts w:ascii="Times New Roman" w:hAnsi="Times New Roman"/>
          <w:b/>
          <w:bCs/>
          <w:sz w:val="24"/>
          <w:szCs w:val="24"/>
        </w:rPr>
        <w:t>3.</w:t>
      </w:r>
      <w:r>
        <w:rPr>
          <w:rFonts w:ascii="Times New Roman" w:hAnsi="Times New Roman"/>
          <w:b/>
          <w:bCs/>
          <w:sz w:val="24"/>
          <w:szCs w:val="24"/>
        </w:rPr>
        <w:t>4.2</w:t>
      </w:r>
      <w:r w:rsidRPr="00351EB7">
        <w:rPr>
          <w:rFonts w:ascii="Times New Roman" w:hAnsi="Times New Roman"/>
          <w:b/>
          <w:bCs/>
          <w:sz w:val="24"/>
          <w:szCs w:val="24"/>
        </w:rPr>
        <w:tab/>
      </w:r>
      <w:r>
        <w:rPr>
          <w:rFonts w:ascii="Times New Roman" w:hAnsi="Times New Roman"/>
          <w:b/>
          <w:bCs/>
          <w:sz w:val="24"/>
          <w:szCs w:val="24"/>
        </w:rPr>
        <w:t>Antioxidant A</w:t>
      </w:r>
      <w:r w:rsidRPr="00351EB7">
        <w:rPr>
          <w:rFonts w:ascii="Times New Roman" w:hAnsi="Times New Roman"/>
          <w:b/>
          <w:bCs/>
          <w:sz w:val="24"/>
          <w:szCs w:val="24"/>
        </w:rPr>
        <w:t>nalysis</w:t>
      </w:r>
    </w:p>
    <w:p w14:paraId="7DF384F1" w14:textId="77777777" w:rsidR="00BD570B" w:rsidRDefault="00BD570B" w:rsidP="00BD570B">
      <w:pPr>
        <w:spacing w:before="240" w:after="0" w:line="360" w:lineRule="auto"/>
        <w:jc w:val="both"/>
        <w:rPr>
          <w:rFonts w:ascii="Times New Roman" w:hAnsi="Times New Roman"/>
          <w:b/>
          <w:bCs/>
          <w:sz w:val="24"/>
          <w:szCs w:val="24"/>
        </w:rPr>
      </w:pPr>
      <w:r>
        <w:rPr>
          <w:rFonts w:ascii="Times New Roman" w:hAnsi="Times New Roman"/>
          <w:b/>
          <w:bCs/>
          <w:sz w:val="24"/>
          <w:szCs w:val="24"/>
        </w:rPr>
        <w:t>3.4.2.1</w:t>
      </w:r>
      <w:r>
        <w:rPr>
          <w:rFonts w:ascii="Times New Roman" w:hAnsi="Times New Roman"/>
          <w:b/>
          <w:bCs/>
          <w:sz w:val="24"/>
          <w:szCs w:val="24"/>
        </w:rPr>
        <w:tab/>
        <w:t>DPPH Antioxidant Assay</w:t>
      </w:r>
    </w:p>
    <w:p w14:paraId="024005B2" w14:textId="77777777" w:rsidR="00BD570B" w:rsidRDefault="00BD570B" w:rsidP="00BD570B">
      <w:pPr>
        <w:spacing w:after="0" w:line="480" w:lineRule="auto"/>
        <w:rPr>
          <w:rFonts w:ascii="Times New Roman" w:hAnsi="Times New Roman"/>
          <w:sz w:val="24"/>
          <w:szCs w:val="24"/>
        </w:rPr>
      </w:pPr>
      <w:r>
        <w:rPr>
          <w:rFonts w:ascii="Times New Roman" w:hAnsi="Times New Roman"/>
          <w:sz w:val="24"/>
          <w:szCs w:val="24"/>
        </w:rPr>
        <w:t xml:space="preserve">0.1mM working solution of DPPH in methanol was prepared. 1mg / ml of the sample was prepared in appropriate solvent. The concentration of the sample was varied to 100 – 500µg / ml by serial dilution. The reaction mixture contains 1000µL of the sample and 500µL of DPPH reagent. The mixture was allowed to be incubated at room temperature of 30 minutes in dark. The absorbance of the reaction mixture was taken at 518 nm against the reagent blank, methanol. The control involves methanol and DPPH reagent. Ascorbic acid was used as standard to compare the % inhibition. </w:t>
      </w:r>
    </w:p>
    <w:p w14:paraId="6D271FC1" w14:textId="77777777" w:rsidR="00BD570B" w:rsidRDefault="00BD570B" w:rsidP="00BD570B">
      <w:pPr>
        <w:spacing w:before="240" w:after="0" w:line="480" w:lineRule="auto"/>
        <w:rPr>
          <w:rFonts w:ascii="Times New Roman" w:hAnsi="Times New Roman"/>
          <w:sz w:val="24"/>
          <w:szCs w:val="24"/>
        </w:rPr>
      </w:pPr>
      <w:r>
        <w:rPr>
          <w:rFonts w:ascii="Times New Roman" w:hAnsi="Times New Roman"/>
          <w:sz w:val="24"/>
          <w:szCs w:val="24"/>
        </w:rPr>
        <w:t>Calculation:</w:t>
      </w:r>
    </w:p>
    <w:p w14:paraId="10FA21C2" w14:textId="77777777" w:rsidR="00BD570B" w:rsidRDefault="00BD570B" w:rsidP="00BD570B">
      <w:pPr>
        <w:spacing w:after="0" w:line="480" w:lineRule="auto"/>
        <w:rPr>
          <w:rFonts w:ascii="Times New Roman" w:hAnsi="Times New Roman"/>
          <w:sz w:val="24"/>
          <w:szCs w:val="24"/>
        </w:rPr>
      </w:pPr>
      <w:r>
        <w:rPr>
          <w:rFonts w:ascii="Times New Roman" w:hAnsi="Times New Roman"/>
          <w:sz w:val="24"/>
          <w:szCs w:val="24"/>
        </w:rPr>
        <w:t>% inhibition = Absorbance Ctrl – Absorbance sample / Absorbance Ctrl x 100</w:t>
      </w:r>
    </w:p>
    <w:p w14:paraId="66EDD695" w14:textId="77777777" w:rsidR="00BD570B" w:rsidRDefault="00BD570B" w:rsidP="00BD570B">
      <w:pPr>
        <w:spacing w:after="0" w:line="360" w:lineRule="auto"/>
        <w:jc w:val="both"/>
        <w:rPr>
          <w:rFonts w:ascii="Times New Roman" w:hAnsi="Times New Roman"/>
          <w:b/>
          <w:bCs/>
          <w:sz w:val="24"/>
          <w:szCs w:val="24"/>
        </w:rPr>
      </w:pPr>
    </w:p>
    <w:p w14:paraId="4D4DFA6E" w14:textId="77777777" w:rsidR="00BD570B" w:rsidRDefault="00BD570B" w:rsidP="00BD570B">
      <w:pPr>
        <w:spacing w:after="160" w:line="278" w:lineRule="auto"/>
        <w:rPr>
          <w:rFonts w:ascii="Times New Roman" w:hAnsi="Times New Roman"/>
          <w:b/>
          <w:bCs/>
          <w:sz w:val="24"/>
          <w:szCs w:val="24"/>
        </w:rPr>
      </w:pPr>
      <w:r>
        <w:rPr>
          <w:rFonts w:ascii="Times New Roman" w:hAnsi="Times New Roman"/>
          <w:b/>
          <w:bCs/>
          <w:sz w:val="24"/>
          <w:szCs w:val="24"/>
        </w:rPr>
        <w:br w:type="page"/>
      </w:r>
    </w:p>
    <w:p w14:paraId="438D21CE" w14:textId="77777777" w:rsidR="00BD570B" w:rsidRDefault="00BD570B" w:rsidP="00BD570B">
      <w:pPr>
        <w:spacing w:before="240" w:after="0" w:line="360" w:lineRule="auto"/>
        <w:jc w:val="both"/>
        <w:rPr>
          <w:rFonts w:ascii="Times New Roman" w:hAnsi="Times New Roman"/>
          <w:b/>
          <w:bCs/>
          <w:sz w:val="24"/>
          <w:szCs w:val="24"/>
        </w:rPr>
      </w:pPr>
      <w:r w:rsidRPr="00351EB7">
        <w:rPr>
          <w:rFonts w:ascii="Times New Roman" w:hAnsi="Times New Roman"/>
          <w:b/>
          <w:bCs/>
          <w:sz w:val="24"/>
          <w:szCs w:val="24"/>
        </w:rPr>
        <w:lastRenderedPageBreak/>
        <w:t>3.</w:t>
      </w:r>
      <w:r>
        <w:rPr>
          <w:rFonts w:ascii="Times New Roman" w:hAnsi="Times New Roman"/>
          <w:b/>
          <w:bCs/>
          <w:sz w:val="24"/>
          <w:szCs w:val="24"/>
        </w:rPr>
        <w:t>5</w:t>
      </w:r>
      <w:r w:rsidRPr="00351EB7">
        <w:rPr>
          <w:rFonts w:ascii="Times New Roman" w:hAnsi="Times New Roman"/>
          <w:b/>
          <w:bCs/>
          <w:sz w:val="24"/>
          <w:szCs w:val="24"/>
        </w:rPr>
        <w:tab/>
        <w:t>Sensory Evaluation</w:t>
      </w:r>
    </w:p>
    <w:p w14:paraId="1856BF7E" w14:textId="77777777" w:rsidR="00BD570B" w:rsidRDefault="00BD570B" w:rsidP="00BD570B">
      <w:pPr>
        <w:spacing w:before="240" w:after="0" w:line="360" w:lineRule="auto"/>
        <w:jc w:val="both"/>
        <w:rPr>
          <w:rFonts w:ascii="Times New Roman" w:hAnsi="Times New Roman"/>
          <w:b/>
          <w:bCs/>
          <w:sz w:val="24"/>
          <w:szCs w:val="24"/>
        </w:rPr>
      </w:pPr>
      <w:r>
        <w:rPr>
          <w:rFonts w:ascii="Times New Roman" w:hAnsi="Times New Roman"/>
          <w:b/>
          <w:bCs/>
          <w:sz w:val="24"/>
          <w:szCs w:val="24"/>
        </w:rPr>
        <w:t>3.5.1</w:t>
      </w:r>
      <w:r>
        <w:rPr>
          <w:rFonts w:ascii="Times New Roman" w:hAnsi="Times New Roman"/>
          <w:b/>
          <w:bCs/>
          <w:sz w:val="24"/>
          <w:szCs w:val="24"/>
        </w:rPr>
        <w:tab/>
        <w:t>Panelist Selection</w:t>
      </w:r>
    </w:p>
    <w:p w14:paraId="52FD0E94" w14:textId="77777777" w:rsidR="00BD570B" w:rsidRPr="00C313B4" w:rsidRDefault="00BD570B" w:rsidP="00BD570B">
      <w:pPr>
        <w:spacing w:after="0" w:line="360" w:lineRule="auto"/>
        <w:jc w:val="both"/>
        <w:rPr>
          <w:rFonts w:ascii="Times New Roman" w:hAnsi="Times New Roman"/>
          <w:sz w:val="24"/>
          <w:szCs w:val="24"/>
        </w:rPr>
      </w:pPr>
      <w:r w:rsidRPr="00C313B4">
        <w:rPr>
          <w:rFonts w:ascii="Times New Roman" w:hAnsi="Times New Roman"/>
          <w:sz w:val="24"/>
          <w:szCs w:val="24"/>
        </w:rPr>
        <w:t>A total of 15 semi-trained panelists (students and staff) familiar with spice-flavoured soups were picked from the Kwara State Polytechnic community and participated in sensory evaluation.</w:t>
      </w:r>
    </w:p>
    <w:p w14:paraId="51251A62" w14:textId="77777777" w:rsidR="00BD570B" w:rsidRPr="00393160" w:rsidRDefault="00BD570B" w:rsidP="00BD570B">
      <w:pPr>
        <w:spacing w:before="240" w:after="0" w:line="360" w:lineRule="auto"/>
        <w:jc w:val="both"/>
        <w:rPr>
          <w:rFonts w:ascii="Times New Roman" w:hAnsi="Times New Roman"/>
          <w:b/>
          <w:bCs/>
          <w:sz w:val="24"/>
          <w:szCs w:val="24"/>
        </w:rPr>
      </w:pPr>
      <w:r w:rsidRPr="00393160">
        <w:rPr>
          <w:rFonts w:ascii="Times New Roman" w:hAnsi="Times New Roman"/>
          <w:b/>
          <w:bCs/>
          <w:sz w:val="24"/>
          <w:szCs w:val="24"/>
        </w:rPr>
        <w:t>3.5.2</w:t>
      </w:r>
      <w:r w:rsidRPr="00393160">
        <w:rPr>
          <w:rFonts w:ascii="Times New Roman" w:hAnsi="Times New Roman"/>
          <w:b/>
          <w:bCs/>
          <w:sz w:val="24"/>
          <w:szCs w:val="24"/>
        </w:rPr>
        <w:tab/>
        <w:t>Preparation of Soup</w:t>
      </w:r>
    </w:p>
    <w:p w14:paraId="1771FA8B" w14:textId="77777777" w:rsidR="00BD570B" w:rsidRPr="00C313B4" w:rsidRDefault="00BD570B" w:rsidP="00BD570B">
      <w:pPr>
        <w:spacing w:after="0" w:line="360" w:lineRule="auto"/>
        <w:jc w:val="both"/>
        <w:rPr>
          <w:rFonts w:ascii="Times New Roman" w:hAnsi="Times New Roman"/>
          <w:sz w:val="24"/>
          <w:szCs w:val="24"/>
        </w:rPr>
      </w:pPr>
      <w:r w:rsidRPr="00C313B4">
        <w:rPr>
          <w:rFonts w:ascii="Times New Roman" w:hAnsi="Times New Roman"/>
          <w:sz w:val="24"/>
          <w:szCs w:val="24"/>
        </w:rPr>
        <w:t xml:space="preserve">Each composite spice blend was incorporated into a standardized soup recipe fixed inclusion rate (e.g. 2% </w:t>
      </w:r>
      <w:r w:rsidRPr="00C313B4">
        <w:rPr>
          <w:rFonts w:ascii="Times New Roman" w:hAnsi="Times New Roman"/>
          <w:sz w:val="24"/>
          <w:szCs w:val="24"/>
          <w:vertAlign w:val="superscript"/>
        </w:rPr>
        <w:t>w</w:t>
      </w:r>
      <w:r w:rsidRPr="00C313B4">
        <w:rPr>
          <w:rFonts w:ascii="Times New Roman" w:hAnsi="Times New Roman"/>
          <w:sz w:val="24"/>
          <w:szCs w:val="24"/>
        </w:rPr>
        <w:t>/</w:t>
      </w:r>
      <w:r w:rsidRPr="00C313B4">
        <w:rPr>
          <w:rFonts w:ascii="Times New Roman" w:hAnsi="Times New Roman"/>
          <w:sz w:val="24"/>
          <w:szCs w:val="24"/>
          <w:vertAlign w:val="subscript"/>
        </w:rPr>
        <w:t>w</w:t>
      </w:r>
      <w:r w:rsidRPr="00C313B4">
        <w:rPr>
          <w:rFonts w:ascii="Times New Roman" w:hAnsi="Times New Roman"/>
          <w:sz w:val="24"/>
          <w:szCs w:val="24"/>
        </w:rPr>
        <w:t>)</w:t>
      </w:r>
    </w:p>
    <w:p w14:paraId="0AA57147" w14:textId="77777777" w:rsidR="00BD570B" w:rsidRPr="00393160" w:rsidRDefault="00BD570B" w:rsidP="00BD570B">
      <w:pPr>
        <w:spacing w:before="240" w:after="0" w:line="360" w:lineRule="auto"/>
        <w:jc w:val="both"/>
        <w:rPr>
          <w:rFonts w:ascii="Times New Roman" w:hAnsi="Times New Roman"/>
          <w:b/>
          <w:bCs/>
          <w:sz w:val="24"/>
          <w:szCs w:val="24"/>
        </w:rPr>
      </w:pPr>
      <w:r w:rsidRPr="00393160">
        <w:rPr>
          <w:rFonts w:ascii="Times New Roman" w:hAnsi="Times New Roman"/>
          <w:b/>
          <w:bCs/>
          <w:sz w:val="24"/>
          <w:szCs w:val="24"/>
        </w:rPr>
        <w:t>3.5.3</w:t>
      </w:r>
      <w:r w:rsidRPr="00393160">
        <w:rPr>
          <w:rFonts w:ascii="Times New Roman" w:hAnsi="Times New Roman"/>
          <w:b/>
          <w:bCs/>
          <w:sz w:val="24"/>
          <w:szCs w:val="24"/>
        </w:rPr>
        <w:tab/>
        <w:t>Sensory Attributes</w:t>
      </w:r>
    </w:p>
    <w:p w14:paraId="07F76EEA" w14:textId="77777777" w:rsidR="00BD570B" w:rsidRPr="00C313B4" w:rsidRDefault="00BD570B" w:rsidP="00BD570B">
      <w:pPr>
        <w:spacing w:after="0" w:line="360" w:lineRule="auto"/>
        <w:jc w:val="both"/>
        <w:rPr>
          <w:rFonts w:ascii="Times New Roman" w:hAnsi="Times New Roman"/>
          <w:sz w:val="24"/>
          <w:szCs w:val="24"/>
        </w:rPr>
      </w:pPr>
      <w:r w:rsidRPr="00C313B4">
        <w:rPr>
          <w:rFonts w:ascii="Times New Roman" w:hAnsi="Times New Roman"/>
          <w:sz w:val="24"/>
          <w:szCs w:val="24"/>
        </w:rPr>
        <w:t>Panelists assessed colour, aroma, taste, mouthfeel (texture), and overall acceptability using 9-point hedonic scale (1 = dislike extremely; 9 = like extremely).</w:t>
      </w:r>
    </w:p>
    <w:p w14:paraId="3A66AA60" w14:textId="77777777" w:rsidR="00BD570B" w:rsidRPr="00393160" w:rsidRDefault="00BD570B" w:rsidP="00BD570B">
      <w:pPr>
        <w:spacing w:before="240" w:after="0" w:line="360" w:lineRule="auto"/>
        <w:jc w:val="both"/>
        <w:rPr>
          <w:rFonts w:ascii="Times New Roman" w:hAnsi="Times New Roman"/>
          <w:b/>
          <w:bCs/>
          <w:sz w:val="24"/>
          <w:szCs w:val="24"/>
        </w:rPr>
      </w:pPr>
      <w:r w:rsidRPr="00393160">
        <w:rPr>
          <w:rFonts w:ascii="Times New Roman" w:hAnsi="Times New Roman"/>
          <w:b/>
          <w:bCs/>
          <w:sz w:val="24"/>
          <w:szCs w:val="24"/>
        </w:rPr>
        <w:t>3.5.4</w:t>
      </w:r>
      <w:r w:rsidRPr="00393160">
        <w:rPr>
          <w:rFonts w:ascii="Times New Roman" w:hAnsi="Times New Roman"/>
          <w:b/>
          <w:bCs/>
          <w:sz w:val="24"/>
          <w:szCs w:val="24"/>
        </w:rPr>
        <w:tab/>
        <w:t>Evaluation Procedures</w:t>
      </w:r>
    </w:p>
    <w:p w14:paraId="0FA2F487" w14:textId="77777777" w:rsidR="00BD570B" w:rsidRPr="00C313B4" w:rsidRDefault="00BD570B" w:rsidP="00BD570B">
      <w:pPr>
        <w:spacing w:after="0" w:line="360" w:lineRule="auto"/>
        <w:jc w:val="both"/>
        <w:rPr>
          <w:rFonts w:ascii="Times New Roman" w:hAnsi="Times New Roman"/>
          <w:sz w:val="24"/>
          <w:szCs w:val="24"/>
        </w:rPr>
      </w:pPr>
      <w:r w:rsidRPr="00C313B4">
        <w:rPr>
          <w:rFonts w:ascii="Times New Roman" w:hAnsi="Times New Roman"/>
          <w:sz w:val="24"/>
          <w:szCs w:val="24"/>
        </w:rPr>
        <w:t>Soups were served in coded white unbreakable plates at (60 ± 2</w:t>
      </w:r>
      <w:r w:rsidRPr="00C313B4">
        <w:rPr>
          <w:rFonts w:ascii="Times New Roman" w:hAnsi="Times New Roman"/>
          <w:sz w:val="24"/>
          <w:szCs w:val="24"/>
          <w:vertAlign w:val="superscript"/>
        </w:rPr>
        <w:t>0</w:t>
      </w:r>
      <w:r w:rsidRPr="00C313B4">
        <w:rPr>
          <w:rFonts w:ascii="Times New Roman" w:hAnsi="Times New Roman"/>
          <w:sz w:val="24"/>
          <w:szCs w:val="24"/>
        </w:rPr>
        <w:t>C). Panelists rinsed that mouth with clean water between samples.</w:t>
      </w:r>
    </w:p>
    <w:p w14:paraId="798B95BD" w14:textId="77777777" w:rsidR="00BD570B" w:rsidRPr="00351EB7" w:rsidRDefault="00BD570B" w:rsidP="00BD570B">
      <w:pPr>
        <w:spacing w:before="240" w:after="0" w:line="360" w:lineRule="auto"/>
        <w:jc w:val="both"/>
        <w:rPr>
          <w:rFonts w:ascii="Times New Roman" w:hAnsi="Times New Roman"/>
          <w:b/>
          <w:bCs/>
          <w:sz w:val="24"/>
          <w:szCs w:val="24"/>
        </w:rPr>
      </w:pPr>
      <w:r w:rsidRPr="00351EB7">
        <w:rPr>
          <w:rFonts w:ascii="Times New Roman" w:hAnsi="Times New Roman"/>
          <w:b/>
          <w:bCs/>
          <w:sz w:val="24"/>
          <w:szCs w:val="24"/>
        </w:rPr>
        <w:t>3.</w:t>
      </w:r>
      <w:r>
        <w:rPr>
          <w:rFonts w:ascii="Times New Roman" w:hAnsi="Times New Roman"/>
          <w:b/>
          <w:bCs/>
          <w:sz w:val="24"/>
          <w:szCs w:val="24"/>
        </w:rPr>
        <w:t>6</w:t>
      </w:r>
      <w:r w:rsidRPr="00351EB7">
        <w:rPr>
          <w:rFonts w:ascii="Times New Roman" w:hAnsi="Times New Roman"/>
          <w:b/>
          <w:bCs/>
          <w:sz w:val="24"/>
          <w:szCs w:val="24"/>
        </w:rPr>
        <w:tab/>
        <w:t xml:space="preserve">Statistical </w:t>
      </w:r>
      <w:r>
        <w:rPr>
          <w:rFonts w:ascii="Times New Roman" w:hAnsi="Times New Roman"/>
          <w:b/>
          <w:bCs/>
          <w:sz w:val="24"/>
          <w:szCs w:val="24"/>
        </w:rPr>
        <w:t>A</w:t>
      </w:r>
      <w:r w:rsidRPr="00351EB7">
        <w:rPr>
          <w:rFonts w:ascii="Times New Roman" w:hAnsi="Times New Roman"/>
          <w:b/>
          <w:bCs/>
          <w:sz w:val="24"/>
          <w:szCs w:val="24"/>
        </w:rPr>
        <w:t>nalysis</w:t>
      </w:r>
    </w:p>
    <w:p w14:paraId="7AFC646D" w14:textId="77777777" w:rsidR="00BD570B" w:rsidRDefault="00BD570B" w:rsidP="00BD570B">
      <w:pPr>
        <w:spacing w:after="0" w:line="480" w:lineRule="auto"/>
        <w:rPr>
          <w:rFonts w:ascii="Times New Roman" w:hAnsi="Times New Roman"/>
          <w:sz w:val="24"/>
          <w:szCs w:val="24"/>
        </w:rPr>
      </w:pPr>
      <w:r w:rsidRPr="00351EB7">
        <w:rPr>
          <w:rFonts w:ascii="Times New Roman" w:hAnsi="Times New Roman"/>
          <w:sz w:val="24"/>
          <w:szCs w:val="24"/>
        </w:rPr>
        <w:t xml:space="preserve">All data were analyzed using Statistical Package for Social Science (SPSS version </w:t>
      </w:r>
      <w:r>
        <w:rPr>
          <w:rFonts w:ascii="Times New Roman" w:hAnsi="Times New Roman"/>
          <w:sz w:val="24"/>
          <w:szCs w:val="24"/>
        </w:rPr>
        <w:t>18</w:t>
      </w:r>
      <w:r w:rsidRPr="00351EB7">
        <w:rPr>
          <w:rFonts w:ascii="Times New Roman" w:hAnsi="Times New Roman"/>
          <w:sz w:val="24"/>
          <w:szCs w:val="24"/>
        </w:rPr>
        <w:t>, 20</w:t>
      </w:r>
      <w:r>
        <w:rPr>
          <w:rFonts w:ascii="Times New Roman" w:hAnsi="Times New Roman"/>
          <w:sz w:val="24"/>
          <w:szCs w:val="24"/>
        </w:rPr>
        <w:t>19</w:t>
      </w:r>
      <w:r w:rsidRPr="00351EB7">
        <w:rPr>
          <w:rFonts w:ascii="Times New Roman" w:hAnsi="Times New Roman"/>
          <w:sz w:val="24"/>
          <w:szCs w:val="24"/>
        </w:rPr>
        <w:t>) and inferences made at 95 % confidence limits using ANOVA. Duncan Multiple Range Test was used to separate means. Significant differences were defined at p&lt;0.05.</w:t>
      </w:r>
    </w:p>
    <w:p w14:paraId="3FA591AC" w14:textId="77777777" w:rsidR="00BD570B" w:rsidRDefault="00BD570B" w:rsidP="00BD570B">
      <w:pPr>
        <w:spacing w:after="160" w:line="278" w:lineRule="auto"/>
        <w:rPr>
          <w:rFonts w:ascii="Times New Roman" w:hAnsi="Times New Roman"/>
          <w:b/>
          <w:bCs/>
          <w:sz w:val="24"/>
          <w:szCs w:val="24"/>
        </w:rPr>
      </w:pPr>
      <w:r>
        <w:rPr>
          <w:rFonts w:ascii="Times New Roman" w:hAnsi="Times New Roman"/>
          <w:b/>
          <w:bCs/>
          <w:sz w:val="24"/>
          <w:szCs w:val="24"/>
        </w:rPr>
        <w:br w:type="page"/>
      </w:r>
    </w:p>
    <w:p w14:paraId="4DD258DD" w14:textId="77777777" w:rsidR="00BD570B" w:rsidRPr="00A14713" w:rsidRDefault="00BD570B" w:rsidP="00BD570B">
      <w:pPr>
        <w:spacing w:after="0" w:line="480" w:lineRule="auto"/>
        <w:jc w:val="center"/>
        <w:rPr>
          <w:rFonts w:ascii="Times New Roman" w:hAnsi="Times New Roman"/>
          <w:b/>
          <w:bCs/>
          <w:sz w:val="24"/>
          <w:szCs w:val="24"/>
        </w:rPr>
      </w:pPr>
      <w:r w:rsidRPr="00A14713">
        <w:rPr>
          <w:rFonts w:ascii="Times New Roman" w:hAnsi="Times New Roman"/>
          <w:b/>
          <w:bCs/>
          <w:sz w:val="24"/>
          <w:szCs w:val="24"/>
        </w:rPr>
        <w:lastRenderedPageBreak/>
        <w:t xml:space="preserve">CHAPTER </w:t>
      </w:r>
      <w:r>
        <w:rPr>
          <w:rFonts w:ascii="Times New Roman" w:hAnsi="Times New Roman"/>
          <w:b/>
          <w:bCs/>
          <w:sz w:val="24"/>
          <w:szCs w:val="24"/>
        </w:rPr>
        <w:t>FOUR</w:t>
      </w:r>
    </w:p>
    <w:p w14:paraId="19A7E6E9" w14:textId="77777777" w:rsidR="00BD570B" w:rsidRPr="00A14713" w:rsidRDefault="00BD570B" w:rsidP="00BD570B">
      <w:pPr>
        <w:spacing w:after="0"/>
        <w:jc w:val="center"/>
        <w:rPr>
          <w:rFonts w:ascii="Times New Roman" w:hAnsi="Times New Roman"/>
          <w:b/>
          <w:bCs/>
          <w:sz w:val="24"/>
          <w:szCs w:val="24"/>
        </w:rPr>
      </w:pPr>
      <w:r w:rsidRPr="00A14713">
        <w:rPr>
          <w:rFonts w:ascii="Times New Roman" w:hAnsi="Times New Roman"/>
          <w:b/>
          <w:bCs/>
          <w:sz w:val="24"/>
          <w:szCs w:val="24"/>
        </w:rPr>
        <w:t>RESULTS AND DISCUSSION</w:t>
      </w:r>
    </w:p>
    <w:p w14:paraId="59523D34" w14:textId="77777777" w:rsidR="00BD570B" w:rsidRPr="007D200F" w:rsidRDefault="00BD570B" w:rsidP="00BD570B">
      <w:pPr>
        <w:spacing w:before="240" w:after="0" w:line="480" w:lineRule="auto"/>
        <w:jc w:val="both"/>
        <w:rPr>
          <w:rFonts w:ascii="Times New Roman" w:hAnsi="Times New Roman"/>
          <w:b/>
          <w:bCs/>
          <w:sz w:val="24"/>
          <w:szCs w:val="24"/>
        </w:rPr>
      </w:pPr>
      <w:r w:rsidRPr="007D200F">
        <w:rPr>
          <w:rFonts w:ascii="Times New Roman" w:hAnsi="Times New Roman"/>
          <w:b/>
          <w:bCs/>
          <w:sz w:val="24"/>
          <w:szCs w:val="24"/>
        </w:rPr>
        <w:t>4.1</w:t>
      </w:r>
      <w:r w:rsidRPr="007D200F">
        <w:rPr>
          <w:rFonts w:ascii="Times New Roman" w:hAnsi="Times New Roman"/>
          <w:b/>
          <w:bCs/>
          <w:sz w:val="24"/>
          <w:szCs w:val="24"/>
        </w:rPr>
        <w:tab/>
        <w:t>Proximate Composition</w:t>
      </w:r>
    </w:p>
    <w:p w14:paraId="4302D573" w14:textId="77777777" w:rsidR="00BD570B" w:rsidRPr="00A14713" w:rsidRDefault="00BD570B" w:rsidP="00BD570B">
      <w:pPr>
        <w:spacing w:line="480" w:lineRule="auto"/>
        <w:jc w:val="both"/>
        <w:rPr>
          <w:rFonts w:ascii="Times New Roman" w:hAnsi="Times New Roman"/>
          <w:sz w:val="24"/>
          <w:szCs w:val="24"/>
        </w:rPr>
      </w:pPr>
      <w:r w:rsidRPr="00A14713">
        <w:rPr>
          <w:rFonts w:ascii="Times New Roman" w:hAnsi="Times New Roman"/>
          <w:sz w:val="24"/>
          <w:szCs w:val="24"/>
        </w:rPr>
        <w:t xml:space="preserve">The proximate composition of the four composite spice blends is presented in Table 1. The results reveal significant variations (p &lt; 0.05) in the nutritional profiles among the </w:t>
      </w:r>
      <w:r>
        <w:rPr>
          <w:rFonts w:ascii="Times New Roman" w:hAnsi="Times New Roman"/>
          <w:sz w:val="24"/>
          <w:szCs w:val="24"/>
        </w:rPr>
        <w:t>blend</w:t>
      </w:r>
      <w:r w:rsidRPr="00A14713">
        <w:rPr>
          <w:rFonts w:ascii="Times New Roman" w:hAnsi="Times New Roman"/>
          <w:sz w:val="24"/>
          <w:szCs w:val="24"/>
        </w:rPr>
        <w:t>s, as indicated by the differing superscript letters across rows for each component.</w:t>
      </w:r>
    </w:p>
    <w:p w14:paraId="5EC36349" w14:textId="77777777" w:rsidR="00BD570B" w:rsidRPr="007D200F" w:rsidRDefault="00BD570B" w:rsidP="00BD570B">
      <w:pPr>
        <w:spacing w:after="0"/>
        <w:jc w:val="both"/>
        <w:rPr>
          <w:rFonts w:ascii="Times New Roman" w:hAnsi="Times New Roman"/>
          <w:b/>
          <w:bCs/>
          <w:i/>
          <w:iCs/>
          <w:sz w:val="24"/>
          <w:szCs w:val="24"/>
        </w:rPr>
      </w:pPr>
      <w:r w:rsidRPr="007D200F">
        <w:rPr>
          <w:rFonts w:ascii="Times New Roman" w:hAnsi="Times New Roman"/>
          <w:b/>
          <w:bCs/>
          <w:i/>
          <w:iCs/>
          <w:sz w:val="24"/>
          <w:szCs w:val="24"/>
        </w:rPr>
        <w:t>Table 1: Proximate Composition of Composite Spice Blends</w:t>
      </w: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
        <w:gridCol w:w="1330"/>
        <w:gridCol w:w="1654"/>
        <w:gridCol w:w="1402"/>
        <w:gridCol w:w="1509"/>
        <w:gridCol w:w="1330"/>
        <w:gridCol w:w="1670"/>
      </w:tblGrid>
      <w:tr w:rsidR="00BD570B" w14:paraId="519DC4B0" w14:textId="77777777" w:rsidTr="00BE1FB3">
        <w:tc>
          <w:tcPr>
            <w:tcW w:w="936" w:type="dxa"/>
            <w:tcBorders>
              <w:top w:val="single" w:sz="4" w:space="0" w:color="auto"/>
              <w:bottom w:val="single" w:sz="4" w:space="0" w:color="auto"/>
            </w:tcBorders>
          </w:tcPr>
          <w:p w14:paraId="08C4BE71" w14:textId="77777777" w:rsidR="00BD570B" w:rsidRPr="004354FE" w:rsidRDefault="00BD570B" w:rsidP="00BE1FB3">
            <w:pPr>
              <w:jc w:val="center"/>
              <w:rPr>
                <w:rFonts w:ascii="Times New Roman" w:hAnsi="Times New Roman"/>
                <w:b/>
                <w:bCs/>
                <w:sz w:val="24"/>
                <w:szCs w:val="24"/>
              </w:rPr>
            </w:pPr>
            <w:r>
              <w:rPr>
                <w:rFonts w:ascii="Times New Roman" w:hAnsi="Times New Roman"/>
                <w:b/>
                <w:bCs/>
                <w:sz w:val="24"/>
                <w:szCs w:val="24"/>
              </w:rPr>
              <w:t>Blend Codes</w:t>
            </w:r>
          </w:p>
        </w:tc>
        <w:tc>
          <w:tcPr>
            <w:tcW w:w="1342" w:type="dxa"/>
            <w:tcBorders>
              <w:top w:val="single" w:sz="4" w:space="0" w:color="auto"/>
              <w:bottom w:val="single" w:sz="4" w:space="0" w:color="auto"/>
            </w:tcBorders>
          </w:tcPr>
          <w:p w14:paraId="7ECA9D22" w14:textId="77777777" w:rsidR="00BD570B" w:rsidRPr="004354FE" w:rsidRDefault="00BD570B" w:rsidP="00BE1FB3">
            <w:pPr>
              <w:jc w:val="center"/>
              <w:rPr>
                <w:rFonts w:ascii="Times New Roman" w:hAnsi="Times New Roman"/>
                <w:b/>
                <w:bCs/>
                <w:sz w:val="24"/>
                <w:szCs w:val="24"/>
              </w:rPr>
            </w:pPr>
            <w:r w:rsidRPr="004354FE">
              <w:rPr>
                <w:rFonts w:ascii="Times New Roman" w:hAnsi="Times New Roman"/>
                <w:b/>
                <w:bCs/>
                <w:sz w:val="24"/>
                <w:szCs w:val="24"/>
              </w:rPr>
              <w:t>Moisture</w:t>
            </w:r>
          </w:p>
        </w:tc>
        <w:tc>
          <w:tcPr>
            <w:tcW w:w="1700" w:type="dxa"/>
            <w:tcBorders>
              <w:top w:val="single" w:sz="4" w:space="0" w:color="auto"/>
              <w:bottom w:val="single" w:sz="4" w:space="0" w:color="auto"/>
            </w:tcBorders>
          </w:tcPr>
          <w:p w14:paraId="3DFB285F" w14:textId="77777777" w:rsidR="00BD570B" w:rsidRPr="004354FE" w:rsidRDefault="00BD570B" w:rsidP="00BE1FB3">
            <w:pPr>
              <w:jc w:val="center"/>
              <w:rPr>
                <w:rFonts w:ascii="Times New Roman" w:hAnsi="Times New Roman"/>
                <w:b/>
                <w:bCs/>
                <w:sz w:val="24"/>
                <w:szCs w:val="24"/>
              </w:rPr>
            </w:pPr>
            <w:r w:rsidRPr="004354FE">
              <w:rPr>
                <w:rFonts w:ascii="Times New Roman" w:hAnsi="Times New Roman"/>
                <w:b/>
                <w:bCs/>
                <w:sz w:val="24"/>
                <w:szCs w:val="24"/>
              </w:rPr>
              <w:t>Crude Protein</w:t>
            </w:r>
          </w:p>
        </w:tc>
        <w:tc>
          <w:tcPr>
            <w:tcW w:w="1415" w:type="dxa"/>
            <w:tcBorders>
              <w:top w:val="single" w:sz="4" w:space="0" w:color="auto"/>
              <w:bottom w:val="single" w:sz="4" w:space="0" w:color="auto"/>
            </w:tcBorders>
          </w:tcPr>
          <w:p w14:paraId="6748AAA3" w14:textId="77777777" w:rsidR="00BD570B" w:rsidRPr="004354FE" w:rsidRDefault="00BD570B" w:rsidP="00BE1FB3">
            <w:pPr>
              <w:jc w:val="center"/>
              <w:rPr>
                <w:rFonts w:ascii="Times New Roman" w:hAnsi="Times New Roman"/>
                <w:b/>
                <w:bCs/>
                <w:sz w:val="24"/>
                <w:szCs w:val="24"/>
              </w:rPr>
            </w:pPr>
            <w:r w:rsidRPr="004354FE">
              <w:rPr>
                <w:rFonts w:ascii="Times New Roman" w:hAnsi="Times New Roman"/>
                <w:b/>
                <w:bCs/>
                <w:sz w:val="24"/>
                <w:szCs w:val="24"/>
              </w:rPr>
              <w:t>Ash</w:t>
            </w:r>
          </w:p>
        </w:tc>
        <w:tc>
          <w:tcPr>
            <w:tcW w:w="1557" w:type="dxa"/>
            <w:tcBorders>
              <w:top w:val="single" w:sz="4" w:space="0" w:color="auto"/>
              <w:bottom w:val="single" w:sz="4" w:space="0" w:color="auto"/>
            </w:tcBorders>
          </w:tcPr>
          <w:p w14:paraId="69C71F28" w14:textId="77777777" w:rsidR="00BD570B" w:rsidRPr="004354FE" w:rsidRDefault="00BD570B" w:rsidP="00BE1FB3">
            <w:pPr>
              <w:jc w:val="center"/>
              <w:rPr>
                <w:rFonts w:ascii="Times New Roman" w:hAnsi="Times New Roman"/>
                <w:b/>
                <w:bCs/>
                <w:sz w:val="24"/>
                <w:szCs w:val="24"/>
              </w:rPr>
            </w:pPr>
            <w:r w:rsidRPr="004354FE">
              <w:rPr>
                <w:rFonts w:ascii="Times New Roman" w:hAnsi="Times New Roman"/>
                <w:b/>
                <w:bCs/>
                <w:sz w:val="24"/>
                <w:szCs w:val="24"/>
              </w:rPr>
              <w:t>Crude Fibre</w:t>
            </w:r>
          </w:p>
        </w:tc>
        <w:tc>
          <w:tcPr>
            <w:tcW w:w="1342" w:type="dxa"/>
            <w:tcBorders>
              <w:top w:val="single" w:sz="4" w:space="0" w:color="auto"/>
              <w:bottom w:val="single" w:sz="4" w:space="0" w:color="auto"/>
            </w:tcBorders>
          </w:tcPr>
          <w:p w14:paraId="1703299C" w14:textId="77777777" w:rsidR="00BD570B" w:rsidRPr="004354FE" w:rsidRDefault="00BD570B" w:rsidP="00BE1FB3">
            <w:pPr>
              <w:jc w:val="center"/>
              <w:rPr>
                <w:rFonts w:ascii="Times New Roman" w:hAnsi="Times New Roman"/>
                <w:b/>
                <w:bCs/>
                <w:sz w:val="24"/>
                <w:szCs w:val="24"/>
              </w:rPr>
            </w:pPr>
            <w:r w:rsidRPr="004354FE">
              <w:rPr>
                <w:rFonts w:ascii="Times New Roman" w:hAnsi="Times New Roman"/>
                <w:b/>
                <w:bCs/>
                <w:sz w:val="24"/>
                <w:szCs w:val="24"/>
              </w:rPr>
              <w:t>Crude Fat</w:t>
            </w:r>
          </w:p>
        </w:tc>
        <w:tc>
          <w:tcPr>
            <w:tcW w:w="1523" w:type="dxa"/>
            <w:tcBorders>
              <w:top w:val="single" w:sz="4" w:space="0" w:color="auto"/>
              <w:bottom w:val="single" w:sz="4" w:space="0" w:color="auto"/>
            </w:tcBorders>
          </w:tcPr>
          <w:p w14:paraId="6F60049C" w14:textId="77777777" w:rsidR="00BD570B" w:rsidRPr="004354FE" w:rsidRDefault="00BD570B" w:rsidP="00BE1FB3">
            <w:pPr>
              <w:jc w:val="center"/>
              <w:rPr>
                <w:rFonts w:ascii="Times New Roman" w:hAnsi="Times New Roman"/>
                <w:b/>
                <w:bCs/>
                <w:sz w:val="24"/>
                <w:szCs w:val="24"/>
              </w:rPr>
            </w:pPr>
            <w:r w:rsidRPr="004354FE">
              <w:rPr>
                <w:rFonts w:ascii="Times New Roman" w:hAnsi="Times New Roman"/>
                <w:b/>
                <w:bCs/>
                <w:sz w:val="24"/>
                <w:szCs w:val="24"/>
              </w:rPr>
              <w:t>Carbohydrate</w:t>
            </w:r>
          </w:p>
        </w:tc>
      </w:tr>
      <w:tr w:rsidR="00BD570B" w14:paraId="4C786DE4" w14:textId="77777777" w:rsidTr="00BE1FB3">
        <w:tc>
          <w:tcPr>
            <w:tcW w:w="936" w:type="dxa"/>
            <w:tcBorders>
              <w:top w:val="single" w:sz="4" w:space="0" w:color="auto"/>
            </w:tcBorders>
          </w:tcPr>
          <w:p w14:paraId="2C8F830F" w14:textId="77777777" w:rsidR="00BD570B" w:rsidRPr="004354FE" w:rsidRDefault="00BD570B" w:rsidP="00BE1FB3">
            <w:pPr>
              <w:jc w:val="center"/>
              <w:rPr>
                <w:rFonts w:ascii="Times New Roman" w:hAnsi="Times New Roman"/>
                <w:b/>
                <w:bCs/>
                <w:sz w:val="24"/>
                <w:szCs w:val="24"/>
              </w:rPr>
            </w:pPr>
            <w:r w:rsidRPr="004354FE">
              <w:rPr>
                <w:rFonts w:ascii="Times New Roman" w:hAnsi="Times New Roman"/>
                <w:b/>
                <w:bCs/>
                <w:sz w:val="24"/>
                <w:szCs w:val="24"/>
              </w:rPr>
              <w:t>A</w:t>
            </w:r>
          </w:p>
        </w:tc>
        <w:tc>
          <w:tcPr>
            <w:tcW w:w="1342" w:type="dxa"/>
            <w:tcBorders>
              <w:top w:val="single" w:sz="4" w:space="0" w:color="auto"/>
            </w:tcBorders>
          </w:tcPr>
          <w:p w14:paraId="18A3983D" w14:textId="77777777" w:rsidR="00BD570B" w:rsidRDefault="00BD570B" w:rsidP="00BE1FB3">
            <w:pPr>
              <w:jc w:val="center"/>
              <w:rPr>
                <w:rFonts w:ascii="Times New Roman" w:hAnsi="Times New Roman"/>
                <w:sz w:val="24"/>
                <w:szCs w:val="24"/>
              </w:rPr>
            </w:pPr>
            <w:r w:rsidRPr="00C16D2E">
              <w:rPr>
                <w:rFonts w:ascii="Times New Roman" w:hAnsi="Times New Roman"/>
                <w:sz w:val="24"/>
                <w:szCs w:val="24"/>
              </w:rPr>
              <w:t>3.42</w:t>
            </w:r>
            <w:r>
              <w:rPr>
                <w:rFonts w:ascii="Times New Roman" w:hAnsi="Times New Roman"/>
                <w:sz w:val="24"/>
                <w:szCs w:val="24"/>
                <w:vertAlign w:val="superscript"/>
              </w:rPr>
              <w:t>c</w:t>
            </w:r>
            <w:r w:rsidRPr="00C16D2E">
              <w:rPr>
                <w:rFonts w:ascii="Times New Roman" w:hAnsi="Times New Roman"/>
                <w:sz w:val="24"/>
                <w:szCs w:val="24"/>
              </w:rPr>
              <w:t>±0.06</w:t>
            </w:r>
          </w:p>
        </w:tc>
        <w:tc>
          <w:tcPr>
            <w:tcW w:w="1700" w:type="dxa"/>
            <w:tcBorders>
              <w:top w:val="single" w:sz="4" w:space="0" w:color="auto"/>
            </w:tcBorders>
          </w:tcPr>
          <w:p w14:paraId="57142211" w14:textId="77777777" w:rsidR="00BD570B" w:rsidRDefault="00BD570B" w:rsidP="00BE1FB3">
            <w:pPr>
              <w:jc w:val="center"/>
              <w:rPr>
                <w:rFonts w:ascii="Times New Roman" w:hAnsi="Times New Roman"/>
                <w:sz w:val="24"/>
                <w:szCs w:val="24"/>
              </w:rPr>
            </w:pPr>
            <w:r w:rsidRPr="00C16D2E">
              <w:rPr>
                <w:rFonts w:ascii="Times New Roman" w:hAnsi="Times New Roman"/>
                <w:sz w:val="24"/>
                <w:szCs w:val="24"/>
              </w:rPr>
              <w:t>12.02</w:t>
            </w:r>
            <w:r>
              <w:rPr>
                <w:rFonts w:ascii="Times New Roman" w:hAnsi="Times New Roman"/>
                <w:sz w:val="24"/>
                <w:szCs w:val="24"/>
                <w:vertAlign w:val="superscript"/>
              </w:rPr>
              <w:t>a</w:t>
            </w:r>
            <w:r w:rsidRPr="00C16D2E">
              <w:rPr>
                <w:rFonts w:ascii="Times New Roman" w:hAnsi="Times New Roman"/>
                <w:sz w:val="24"/>
                <w:szCs w:val="24"/>
              </w:rPr>
              <w:t>±0.01</w:t>
            </w:r>
          </w:p>
        </w:tc>
        <w:tc>
          <w:tcPr>
            <w:tcW w:w="1415" w:type="dxa"/>
            <w:tcBorders>
              <w:top w:val="single" w:sz="4" w:space="0" w:color="auto"/>
            </w:tcBorders>
          </w:tcPr>
          <w:p w14:paraId="3A6BD213" w14:textId="77777777" w:rsidR="00BD570B" w:rsidRDefault="00BD570B" w:rsidP="00BE1FB3">
            <w:pPr>
              <w:jc w:val="center"/>
              <w:rPr>
                <w:rFonts w:ascii="Times New Roman" w:hAnsi="Times New Roman"/>
                <w:sz w:val="24"/>
                <w:szCs w:val="24"/>
              </w:rPr>
            </w:pPr>
            <w:r w:rsidRPr="00C16D2E">
              <w:rPr>
                <w:rFonts w:ascii="Times New Roman" w:hAnsi="Times New Roman"/>
                <w:sz w:val="24"/>
                <w:szCs w:val="24"/>
              </w:rPr>
              <w:t>5.68</w:t>
            </w:r>
            <w:r>
              <w:rPr>
                <w:rFonts w:ascii="Times New Roman" w:hAnsi="Times New Roman"/>
                <w:sz w:val="24"/>
                <w:szCs w:val="24"/>
                <w:vertAlign w:val="superscript"/>
              </w:rPr>
              <w:t>a</w:t>
            </w:r>
            <w:r w:rsidRPr="00C16D2E">
              <w:rPr>
                <w:rFonts w:ascii="Times New Roman" w:hAnsi="Times New Roman"/>
                <w:sz w:val="24"/>
                <w:szCs w:val="24"/>
              </w:rPr>
              <w:t>±0.07</w:t>
            </w:r>
          </w:p>
        </w:tc>
        <w:tc>
          <w:tcPr>
            <w:tcW w:w="1557" w:type="dxa"/>
            <w:tcBorders>
              <w:top w:val="single" w:sz="4" w:space="0" w:color="auto"/>
            </w:tcBorders>
          </w:tcPr>
          <w:p w14:paraId="5566EBF5" w14:textId="77777777" w:rsidR="00BD570B" w:rsidRDefault="00BD570B" w:rsidP="00BE1FB3">
            <w:pPr>
              <w:jc w:val="center"/>
              <w:rPr>
                <w:rFonts w:ascii="Times New Roman" w:hAnsi="Times New Roman"/>
                <w:sz w:val="24"/>
                <w:szCs w:val="24"/>
              </w:rPr>
            </w:pPr>
            <w:r w:rsidRPr="00C16D2E">
              <w:rPr>
                <w:rFonts w:ascii="Times New Roman" w:hAnsi="Times New Roman"/>
                <w:sz w:val="24"/>
                <w:szCs w:val="24"/>
              </w:rPr>
              <w:t>6.66</w:t>
            </w:r>
            <w:r>
              <w:rPr>
                <w:rFonts w:ascii="Times New Roman" w:hAnsi="Times New Roman"/>
                <w:sz w:val="24"/>
                <w:szCs w:val="24"/>
                <w:vertAlign w:val="superscript"/>
              </w:rPr>
              <w:t>b</w:t>
            </w:r>
            <w:r w:rsidRPr="00C16D2E">
              <w:rPr>
                <w:rFonts w:ascii="Times New Roman" w:hAnsi="Times New Roman"/>
                <w:sz w:val="24"/>
                <w:szCs w:val="24"/>
              </w:rPr>
              <w:t>±0.01</w:t>
            </w:r>
          </w:p>
        </w:tc>
        <w:tc>
          <w:tcPr>
            <w:tcW w:w="1342" w:type="dxa"/>
            <w:tcBorders>
              <w:top w:val="single" w:sz="4" w:space="0" w:color="auto"/>
            </w:tcBorders>
          </w:tcPr>
          <w:p w14:paraId="6876F3AA" w14:textId="77777777" w:rsidR="00BD570B" w:rsidRDefault="00BD570B" w:rsidP="00BE1FB3">
            <w:pPr>
              <w:jc w:val="center"/>
              <w:rPr>
                <w:rFonts w:ascii="Times New Roman" w:hAnsi="Times New Roman"/>
                <w:sz w:val="24"/>
                <w:szCs w:val="24"/>
              </w:rPr>
            </w:pPr>
            <w:r w:rsidRPr="00C16D2E">
              <w:rPr>
                <w:rFonts w:ascii="Times New Roman" w:hAnsi="Times New Roman"/>
                <w:sz w:val="24"/>
                <w:szCs w:val="24"/>
              </w:rPr>
              <w:t>5.86</w:t>
            </w:r>
            <w:r>
              <w:rPr>
                <w:rFonts w:ascii="Times New Roman" w:hAnsi="Times New Roman"/>
                <w:sz w:val="24"/>
                <w:szCs w:val="24"/>
                <w:vertAlign w:val="superscript"/>
              </w:rPr>
              <w:t>d</w:t>
            </w:r>
            <w:r w:rsidRPr="00C16D2E">
              <w:rPr>
                <w:rFonts w:ascii="Times New Roman" w:hAnsi="Times New Roman"/>
                <w:sz w:val="24"/>
                <w:szCs w:val="24"/>
              </w:rPr>
              <w:t>±0.01</w:t>
            </w:r>
          </w:p>
        </w:tc>
        <w:tc>
          <w:tcPr>
            <w:tcW w:w="1523" w:type="dxa"/>
            <w:tcBorders>
              <w:top w:val="single" w:sz="4" w:space="0" w:color="auto"/>
            </w:tcBorders>
          </w:tcPr>
          <w:p w14:paraId="366E9C8C" w14:textId="77777777" w:rsidR="00BD570B" w:rsidRDefault="00BD570B" w:rsidP="00BE1FB3">
            <w:pPr>
              <w:jc w:val="center"/>
              <w:rPr>
                <w:rFonts w:ascii="Times New Roman" w:hAnsi="Times New Roman"/>
                <w:sz w:val="24"/>
                <w:szCs w:val="24"/>
              </w:rPr>
            </w:pPr>
            <w:r w:rsidRPr="00C16D2E">
              <w:rPr>
                <w:rFonts w:ascii="Times New Roman" w:hAnsi="Times New Roman"/>
                <w:sz w:val="24"/>
                <w:szCs w:val="24"/>
              </w:rPr>
              <w:t>66.34</w:t>
            </w:r>
            <w:r>
              <w:rPr>
                <w:rFonts w:ascii="Times New Roman" w:hAnsi="Times New Roman"/>
                <w:sz w:val="24"/>
                <w:szCs w:val="24"/>
                <w:vertAlign w:val="superscript"/>
              </w:rPr>
              <w:t>a</w:t>
            </w:r>
            <w:r w:rsidRPr="00C16D2E">
              <w:rPr>
                <w:rFonts w:ascii="Times New Roman" w:hAnsi="Times New Roman"/>
                <w:sz w:val="24"/>
                <w:szCs w:val="24"/>
              </w:rPr>
              <w:t>±0.01</w:t>
            </w:r>
          </w:p>
        </w:tc>
      </w:tr>
      <w:tr w:rsidR="00BD570B" w14:paraId="3A906DBF" w14:textId="77777777" w:rsidTr="00BE1FB3">
        <w:tc>
          <w:tcPr>
            <w:tcW w:w="936" w:type="dxa"/>
          </w:tcPr>
          <w:p w14:paraId="431CA529" w14:textId="77777777" w:rsidR="00BD570B" w:rsidRPr="004354FE" w:rsidRDefault="00BD570B" w:rsidP="00BE1FB3">
            <w:pPr>
              <w:jc w:val="center"/>
              <w:rPr>
                <w:rFonts w:ascii="Times New Roman" w:hAnsi="Times New Roman"/>
                <w:b/>
                <w:bCs/>
                <w:sz w:val="24"/>
                <w:szCs w:val="24"/>
              </w:rPr>
            </w:pPr>
            <w:r w:rsidRPr="004354FE">
              <w:rPr>
                <w:rFonts w:ascii="Times New Roman" w:hAnsi="Times New Roman"/>
                <w:b/>
                <w:bCs/>
                <w:sz w:val="24"/>
                <w:szCs w:val="24"/>
              </w:rPr>
              <w:t>B</w:t>
            </w:r>
          </w:p>
        </w:tc>
        <w:tc>
          <w:tcPr>
            <w:tcW w:w="1342" w:type="dxa"/>
          </w:tcPr>
          <w:p w14:paraId="3CF8EDDC" w14:textId="77777777" w:rsidR="00BD570B" w:rsidRDefault="00BD570B" w:rsidP="00BE1FB3">
            <w:pPr>
              <w:jc w:val="center"/>
              <w:rPr>
                <w:rFonts w:ascii="Times New Roman" w:hAnsi="Times New Roman"/>
                <w:sz w:val="24"/>
                <w:szCs w:val="24"/>
              </w:rPr>
            </w:pPr>
            <w:r w:rsidRPr="00C16D2E">
              <w:rPr>
                <w:rFonts w:ascii="Times New Roman" w:hAnsi="Times New Roman"/>
                <w:sz w:val="24"/>
                <w:szCs w:val="24"/>
              </w:rPr>
              <w:t>4.54</w:t>
            </w:r>
            <w:r>
              <w:rPr>
                <w:rFonts w:ascii="Times New Roman" w:hAnsi="Times New Roman"/>
                <w:sz w:val="24"/>
                <w:szCs w:val="24"/>
                <w:vertAlign w:val="superscript"/>
              </w:rPr>
              <w:t>a</w:t>
            </w:r>
            <w:r w:rsidRPr="00C16D2E">
              <w:rPr>
                <w:rFonts w:ascii="Times New Roman" w:hAnsi="Times New Roman"/>
                <w:sz w:val="24"/>
                <w:szCs w:val="24"/>
              </w:rPr>
              <w:t>±0.01</w:t>
            </w:r>
          </w:p>
        </w:tc>
        <w:tc>
          <w:tcPr>
            <w:tcW w:w="1700" w:type="dxa"/>
          </w:tcPr>
          <w:p w14:paraId="34C9F434" w14:textId="77777777" w:rsidR="00BD570B" w:rsidRDefault="00BD570B" w:rsidP="00BE1FB3">
            <w:pPr>
              <w:jc w:val="center"/>
              <w:rPr>
                <w:rFonts w:ascii="Times New Roman" w:hAnsi="Times New Roman"/>
                <w:sz w:val="24"/>
                <w:szCs w:val="24"/>
              </w:rPr>
            </w:pPr>
            <w:r w:rsidRPr="00C16D2E">
              <w:rPr>
                <w:rFonts w:ascii="Times New Roman" w:hAnsi="Times New Roman"/>
                <w:sz w:val="24"/>
                <w:szCs w:val="24"/>
              </w:rPr>
              <w:t>10.84</w:t>
            </w:r>
            <w:r>
              <w:rPr>
                <w:rFonts w:ascii="Times New Roman" w:hAnsi="Times New Roman"/>
                <w:sz w:val="24"/>
                <w:szCs w:val="24"/>
                <w:vertAlign w:val="superscript"/>
              </w:rPr>
              <w:t>c</w:t>
            </w:r>
            <w:r w:rsidRPr="00C16D2E">
              <w:rPr>
                <w:rFonts w:ascii="Times New Roman" w:hAnsi="Times New Roman"/>
                <w:sz w:val="24"/>
                <w:szCs w:val="24"/>
              </w:rPr>
              <w:t>±0.00</w:t>
            </w:r>
          </w:p>
        </w:tc>
        <w:tc>
          <w:tcPr>
            <w:tcW w:w="1415" w:type="dxa"/>
          </w:tcPr>
          <w:p w14:paraId="42AA3C37" w14:textId="77777777" w:rsidR="00BD570B" w:rsidRDefault="00BD570B" w:rsidP="00BE1FB3">
            <w:pPr>
              <w:jc w:val="center"/>
              <w:rPr>
                <w:rFonts w:ascii="Times New Roman" w:hAnsi="Times New Roman"/>
                <w:sz w:val="24"/>
                <w:szCs w:val="24"/>
              </w:rPr>
            </w:pPr>
            <w:r w:rsidRPr="00C16D2E">
              <w:rPr>
                <w:rFonts w:ascii="Times New Roman" w:hAnsi="Times New Roman"/>
                <w:sz w:val="24"/>
                <w:szCs w:val="24"/>
              </w:rPr>
              <w:t>5.54</w:t>
            </w:r>
            <w:r>
              <w:rPr>
                <w:rFonts w:ascii="Times New Roman" w:hAnsi="Times New Roman"/>
                <w:sz w:val="24"/>
                <w:szCs w:val="24"/>
                <w:vertAlign w:val="superscript"/>
              </w:rPr>
              <w:t>b</w:t>
            </w:r>
            <w:r w:rsidRPr="00C16D2E">
              <w:rPr>
                <w:rFonts w:ascii="Times New Roman" w:hAnsi="Times New Roman"/>
                <w:sz w:val="24"/>
                <w:szCs w:val="24"/>
              </w:rPr>
              <w:t>±0.04</w:t>
            </w:r>
          </w:p>
        </w:tc>
        <w:tc>
          <w:tcPr>
            <w:tcW w:w="1557" w:type="dxa"/>
          </w:tcPr>
          <w:p w14:paraId="17D4F535" w14:textId="77777777" w:rsidR="00BD570B" w:rsidRDefault="00BD570B" w:rsidP="00BE1FB3">
            <w:pPr>
              <w:jc w:val="center"/>
              <w:rPr>
                <w:rFonts w:ascii="Times New Roman" w:hAnsi="Times New Roman"/>
                <w:sz w:val="24"/>
                <w:szCs w:val="24"/>
              </w:rPr>
            </w:pPr>
            <w:r w:rsidRPr="00C16D2E">
              <w:rPr>
                <w:rFonts w:ascii="Times New Roman" w:hAnsi="Times New Roman"/>
                <w:sz w:val="24"/>
                <w:szCs w:val="24"/>
              </w:rPr>
              <w:t>7.65</w:t>
            </w:r>
            <w:r>
              <w:rPr>
                <w:rFonts w:ascii="Times New Roman" w:hAnsi="Times New Roman"/>
                <w:sz w:val="24"/>
                <w:szCs w:val="24"/>
                <w:vertAlign w:val="superscript"/>
              </w:rPr>
              <w:t>a</w:t>
            </w:r>
            <w:r w:rsidRPr="00C16D2E">
              <w:rPr>
                <w:rFonts w:ascii="Times New Roman" w:hAnsi="Times New Roman"/>
                <w:sz w:val="24"/>
                <w:szCs w:val="24"/>
              </w:rPr>
              <w:t>±0.05</w:t>
            </w:r>
          </w:p>
        </w:tc>
        <w:tc>
          <w:tcPr>
            <w:tcW w:w="1342" w:type="dxa"/>
          </w:tcPr>
          <w:p w14:paraId="5FCFA2F5" w14:textId="77777777" w:rsidR="00BD570B" w:rsidRDefault="00BD570B" w:rsidP="00BE1FB3">
            <w:pPr>
              <w:jc w:val="center"/>
              <w:rPr>
                <w:rFonts w:ascii="Times New Roman" w:hAnsi="Times New Roman"/>
                <w:sz w:val="24"/>
                <w:szCs w:val="24"/>
              </w:rPr>
            </w:pPr>
            <w:r w:rsidRPr="00C16D2E">
              <w:rPr>
                <w:rFonts w:ascii="Times New Roman" w:hAnsi="Times New Roman"/>
                <w:sz w:val="24"/>
                <w:szCs w:val="24"/>
              </w:rPr>
              <w:t>6.83</w:t>
            </w:r>
            <w:r>
              <w:rPr>
                <w:rFonts w:ascii="Times New Roman" w:hAnsi="Times New Roman"/>
                <w:sz w:val="24"/>
                <w:szCs w:val="24"/>
                <w:vertAlign w:val="superscript"/>
              </w:rPr>
              <w:t>b</w:t>
            </w:r>
            <w:r w:rsidRPr="00C16D2E">
              <w:rPr>
                <w:rFonts w:ascii="Times New Roman" w:hAnsi="Times New Roman"/>
                <w:sz w:val="24"/>
                <w:szCs w:val="24"/>
              </w:rPr>
              <w:t>±0.14</w:t>
            </w:r>
          </w:p>
        </w:tc>
        <w:tc>
          <w:tcPr>
            <w:tcW w:w="1523" w:type="dxa"/>
          </w:tcPr>
          <w:p w14:paraId="3BAB6D64" w14:textId="77777777" w:rsidR="00BD570B" w:rsidRDefault="00BD570B" w:rsidP="00BE1FB3">
            <w:pPr>
              <w:jc w:val="center"/>
              <w:rPr>
                <w:rFonts w:ascii="Times New Roman" w:hAnsi="Times New Roman"/>
                <w:sz w:val="24"/>
                <w:szCs w:val="24"/>
              </w:rPr>
            </w:pPr>
            <w:r w:rsidRPr="00C16D2E">
              <w:rPr>
                <w:rFonts w:ascii="Times New Roman" w:hAnsi="Times New Roman"/>
                <w:sz w:val="24"/>
                <w:szCs w:val="24"/>
              </w:rPr>
              <w:t>64.59</w:t>
            </w:r>
            <w:r>
              <w:rPr>
                <w:rFonts w:ascii="Times New Roman" w:hAnsi="Times New Roman"/>
                <w:sz w:val="24"/>
                <w:szCs w:val="24"/>
                <w:vertAlign w:val="superscript"/>
              </w:rPr>
              <w:t>b</w:t>
            </w:r>
            <w:r w:rsidRPr="00C16D2E">
              <w:rPr>
                <w:rFonts w:ascii="Times New Roman" w:hAnsi="Times New Roman"/>
                <w:sz w:val="24"/>
                <w:szCs w:val="24"/>
              </w:rPr>
              <w:t>±0.14</w:t>
            </w:r>
          </w:p>
        </w:tc>
      </w:tr>
      <w:tr w:rsidR="00BD570B" w14:paraId="2CBAE84F" w14:textId="77777777" w:rsidTr="00BE1FB3">
        <w:tc>
          <w:tcPr>
            <w:tcW w:w="936" w:type="dxa"/>
          </w:tcPr>
          <w:p w14:paraId="51CEF8C0" w14:textId="77777777" w:rsidR="00BD570B" w:rsidRPr="004354FE" w:rsidRDefault="00BD570B" w:rsidP="00BE1FB3">
            <w:pPr>
              <w:jc w:val="center"/>
              <w:rPr>
                <w:rFonts w:ascii="Times New Roman" w:hAnsi="Times New Roman"/>
                <w:b/>
                <w:bCs/>
                <w:sz w:val="24"/>
                <w:szCs w:val="24"/>
              </w:rPr>
            </w:pPr>
            <w:r w:rsidRPr="004354FE">
              <w:rPr>
                <w:rFonts w:ascii="Times New Roman" w:hAnsi="Times New Roman"/>
                <w:b/>
                <w:bCs/>
                <w:sz w:val="24"/>
                <w:szCs w:val="24"/>
              </w:rPr>
              <w:t>C</w:t>
            </w:r>
          </w:p>
        </w:tc>
        <w:tc>
          <w:tcPr>
            <w:tcW w:w="1342" w:type="dxa"/>
          </w:tcPr>
          <w:p w14:paraId="0C29B8B7" w14:textId="77777777" w:rsidR="00BD570B" w:rsidRDefault="00BD570B" w:rsidP="00BE1FB3">
            <w:pPr>
              <w:jc w:val="center"/>
              <w:rPr>
                <w:rFonts w:ascii="Times New Roman" w:hAnsi="Times New Roman"/>
                <w:sz w:val="24"/>
                <w:szCs w:val="24"/>
              </w:rPr>
            </w:pPr>
            <w:r w:rsidRPr="00C16D2E">
              <w:rPr>
                <w:rFonts w:ascii="Times New Roman" w:hAnsi="Times New Roman"/>
                <w:sz w:val="24"/>
                <w:szCs w:val="24"/>
              </w:rPr>
              <w:t>4.70</w:t>
            </w:r>
            <w:r>
              <w:rPr>
                <w:rFonts w:ascii="Times New Roman" w:hAnsi="Times New Roman"/>
                <w:sz w:val="24"/>
                <w:szCs w:val="24"/>
                <w:vertAlign w:val="superscript"/>
              </w:rPr>
              <w:t>a</w:t>
            </w:r>
            <w:r w:rsidRPr="00C16D2E">
              <w:rPr>
                <w:rFonts w:ascii="Times New Roman" w:hAnsi="Times New Roman"/>
                <w:sz w:val="24"/>
                <w:szCs w:val="24"/>
              </w:rPr>
              <w:t>±0.04</w:t>
            </w:r>
          </w:p>
        </w:tc>
        <w:tc>
          <w:tcPr>
            <w:tcW w:w="1700" w:type="dxa"/>
          </w:tcPr>
          <w:p w14:paraId="37A00B97" w14:textId="77777777" w:rsidR="00BD570B" w:rsidRDefault="00BD570B" w:rsidP="00BE1FB3">
            <w:pPr>
              <w:jc w:val="center"/>
              <w:rPr>
                <w:rFonts w:ascii="Times New Roman" w:hAnsi="Times New Roman"/>
                <w:sz w:val="24"/>
                <w:szCs w:val="24"/>
              </w:rPr>
            </w:pPr>
            <w:r w:rsidRPr="00C16D2E">
              <w:rPr>
                <w:rFonts w:ascii="Times New Roman" w:hAnsi="Times New Roman"/>
                <w:sz w:val="24"/>
                <w:szCs w:val="24"/>
              </w:rPr>
              <w:t>10.26</w:t>
            </w:r>
            <w:r>
              <w:rPr>
                <w:rFonts w:ascii="Times New Roman" w:hAnsi="Times New Roman"/>
                <w:sz w:val="24"/>
                <w:szCs w:val="24"/>
              </w:rPr>
              <w:t>d</w:t>
            </w:r>
            <w:r w:rsidRPr="00C16D2E">
              <w:rPr>
                <w:rFonts w:ascii="Times New Roman" w:hAnsi="Times New Roman"/>
                <w:sz w:val="24"/>
                <w:szCs w:val="24"/>
              </w:rPr>
              <w:t>±0.05</w:t>
            </w:r>
          </w:p>
        </w:tc>
        <w:tc>
          <w:tcPr>
            <w:tcW w:w="1415" w:type="dxa"/>
          </w:tcPr>
          <w:p w14:paraId="11E961CC" w14:textId="77777777" w:rsidR="00BD570B" w:rsidRDefault="00BD570B" w:rsidP="00BE1FB3">
            <w:pPr>
              <w:jc w:val="center"/>
              <w:rPr>
                <w:rFonts w:ascii="Times New Roman" w:hAnsi="Times New Roman"/>
                <w:sz w:val="24"/>
                <w:szCs w:val="24"/>
              </w:rPr>
            </w:pPr>
            <w:r w:rsidRPr="00C16D2E">
              <w:rPr>
                <w:rFonts w:ascii="Times New Roman" w:hAnsi="Times New Roman"/>
                <w:sz w:val="24"/>
                <w:szCs w:val="24"/>
              </w:rPr>
              <w:t>5.63</w:t>
            </w:r>
            <w:r>
              <w:rPr>
                <w:rFonts w:ascii="Times New Roman" w:hAnsi="Times New Roman"/>
                <w:sz w:val="24"/>
                <w:szCs w:val="24"/>
                <w:vertAlign w:val="superscript"/>
              </w:rPr>
              <w:t>ab</w:t>
            </w:r>
            <w:r w:rsidRPr="00C16D2E">
              <w:rPr>
                <w:rFonts w:ascii="Times New Roman" w:hAnsi="Times New Roman"/>
                <w:sz w:val="24"/>
                <w:szCs w:val="24"/>
              </w:rPr>
              <w:t>±0.04</w:t>
            </w:r>
          </w:p>
        </w:tc>
        <w:tc>
          <w:tcPr>
            <w:tcW w:w="1557" w:type="dxa"/>
          </w:tcPr>
          <w:p w14:paraId="41597C97" w14:textId="77777777" w:rsidR="00BD570B" w:rsidRDefault="00BD570B" w:rsidP="00BE1FB3">
            <w:pPr>
              <w:jc w:val="center"/>
              <w:rPr>
                <w:rFonts w:ascii="Times New Roman" w:hAnsi="Times New Roman"/>
                <w:sz w:val="24"/>
                <w:szCs w:val="24"/>
              </w:rPr>
            </w:pPr>
            <w:r w:rsidRPr="00C16D2E">
              <w:rPr>
                <w:rFonts w:ascii="Times New Roman" w:hAnsi="Times New Roman"/>
                <w:sz w:val="24"/>
                <w:szCs w:val="24"/>
              </w:rPr>
              <w:t>6.45</w:t>
            </w:r>
            <w:r>
              <w:rPr>
                <w:rFonts w:ascii="Times New Roman" w:hAnsi="Times New Roman"/>
                <w:sz w:val="24"/>
                <w:szCs w:val="24"/>
                <w:vertAlign w:val="superscript"/>
              </w:rPr>
              <w:t>b</w:t>
            </w:r>
            <w:r w:rsidRPr="00C16D2E">
              <w:rPr>
                <w:rFonts w:ascii="Times New Roman" w:hAnsi="Times New Roman"/>
                <w:sz w:val="24"/>
                <w:szCs w:val="24"/>
              </w:rPr>
              <w:t>±0.16</w:t>
            </w:r>
          </w:p>
        </w:tc>
        <w:tc>
          <w:tcPr>
            <w:tcW w:w="1342" w:type="dxa"/>
          </w:tcPr>
          <w:p w14:paraId="210D9083" w14:textId="77777777" w:rsidR="00BD570B" w:rsidRDefault="00BD570B" w:rsidP="00BE1FB3">
            <w:pPr>
              <w:jc w:val="center"/>
              <w:rPr>
                <w:rFonts w:ascii="Times New Roman" w:hAnsi="Times New Roman"/>
                <w:sz w:val="24"/>
                <w:szCs w:val="24"/>
              </w:rPr>
            </w:pPr>
            <w:r w:rsidRPr="00C16D2E">
              <w:rPr>
                <w:rFonts w:ascii="Times New Roman" w:hAnsi="Times New Roman"/>
                <w:sz w:val="24"/>
                <w:szCs w:val="24"/>
              </w:rPr>
              <w:t>7.07</w:t>
            </w:r>
            <w:r>
              <w:rPr>
                <w:rFonts w:ascii="Times New Roman" w:hAnsi="Times New Roman"/>
                <w:sz w:val="24"/>
                <w:szCs w:val="24"/>
                <w:vertAlign w:val="superscript"/>
              </w:rPr>
              <w:t>a</w:t>
            </w:r>
            <w:r w:rsidRPr="00C16D2E">
              <w:rPr>
                <w:rFonts w:ascii="Times New Roman" w:hAnsi="Times New Roman"/>
                <w:sz w:val="24"/>
                <w:szCs w:val="24"/>
              </w:rPr>
              <w:t>±0.07</w:t>
            </w:r>
          </w:p>
        </w:tc>
        <w:tc>
          <w:tcPr>
            <w:tcW w:w="1523" w:type="dxa"/>
          </w:tcPr>
          <w:p w14:paraId="206DBB65" w14:textId="77777777" w:rsidR="00BD570B" w:rsidRDefault="00BD570B" w:rsidP="00BE1FB3">
            <w:pPr>
              <w:jc w:val="center"/>
              <w:rPr>
                <w:rFonts w:ascii="Times New Roman" w:hAnsi="Times New Roman"/>
                <w:sz w:val="24"/>
                <w:szCs w:val="24"/>
              </w:rPr>
            </w:pPr>
            <w:r w:rsidRPr="00C16D2E">
              <w:rPr>
                <w:rFonts w:ascii="Times New Roman" w:hAnsi="Times New Roman"/>
                <w:sz w:val="24"/>
                <w:szCs w:val="24"/>
              </w:rPr>
              <w:t>65.89</w:t>
            </w:r>
            <w:r>
              <w:rPr>
                <w:rFonts w:ascii="Times New Roman" w:hAnsi="Times New Roman"/>
                <w:sz w:val="24"/>
                <w:szCs w:val="24"/>
                <w:vertAlign w:val="superscript"/>
              </w:rPr>
              <w:t>a</w:t>
            </w:r>
            <w:r w:rsidRPr="00C16D2E">
              <w:rPr>
                <w:rFonts w:ascii="Times New Roman" w:hAnsi="Times New Roman"/>
                <w:sz w:val="24"/>
                <w:szCs w:val="24"/>
              </w:rPr>
              <w:t>±0.28</w:t>
            </w:r>
          </w:p>
        </w:tc>
      </w:tr>
      <w:tr w:rsidR="00BD570B" w14:paraId="09011744" w14:textId="77777777" w:rsidTr="00BE1FB3">
        <w:tc>
          <w:tcPr>
            <w:tcW w:w="936" w:type="dxa"/>
            <w:tcBorders>
              <w:bottom w:val="single" w:sz="4" w:space="0" w:color="auto"/>
            </w:tcBorders>
          </w:tcPr>
          <w:p w14:paraId="196EF7A4" w14:textId="77777777" w:rsidR="00BD570B" w:rsidRPr="004354FE" w:rsidRDefault="00BD570B" w:rsidP="00BE1FB3">
            <w:pPr>
              <w:jc w:val="center"/>
              <w:rPr>
                <w:rFonts w:ascii="Times New Roman" w:hAnsi="Times New Roman"/>
                <w:b/>
                <w:bCs/>
                <w:sz w:val="24"/>
                <w:szCs w:val="24"/>
              </w:rPr>
            </w:pPr>
            <w:r w:rsidRPr="004354FE">
              <w:rPr>
                <w:rFonts w:ascii="Times New Roman" w:hAnsi="Times New Roman"/>
                <w:b/>
                <w:bCs/>
                <w:sz w:val="24"/>
                <w:szCs w:val="24"/>
              </w:rPr>
              <w:t>D</w:t>
            </w:r>
          </w:p>
        </w:tc>
        <w:tc>
          <w:tcPr>
            <w:tcW w:w="1342" w:type="dxa"/>
            <w:tcBorders>
              <w:bottom w:val="single" w:sz="4" w:space="0" w:color="auto"/>
            </w:tcBorders>
          </w:tcPr>
          <w:p w14:paraId="511F195B" w14:textId="77777777" w:rsidR="00BD570B" w:rsidRDefault="00BD570B" w:rsidP="00BE1FB3">
            <w:pPr>
              <w:jc w:val="center"/>
              <w:rPr>
                <w:rFonts w:ascii="Times New Roman" w:hAnsi="Times New Roman"/>
                <w:sz w:val="24"/>
                <w:szCs w:val="24"/>
              </w:rPr>
            </w:pPr>
            <w:r w:rsidRPr="00C16D2E">
              <w:rPr>
                <w:rFonts w:ascii="Times New Roman" w:hAnsi="Times New Roman"/>
                <w:sz w:val="24"/>
                <w:szCs w:val="24"/>
              </w:rPr>
              <w:t>4.08</w:t>
            </w:r>
            <w:r>
              <w:rPr>
                <w:rFonts w:ascii="Times New Roman" w:hAnsi="Times New Roman"/>
                <w:sz w:val="24"/>
                <w:szCs w:val="24"/>
                <w:vertAlign w:val="superscript"/>
              </w:rPr>
              <w:t>b</w:t>
            </w:r>
            <w:r w:rsidRPr="00C16D2E">
              <w:rPr>
                <w:rFonts w:ascii="Times New Roman" w:hAnsi="Times New Roman"/>
                <w:sz w:val="24"/>
                <w:szCs w:val="24"/>
              </w:rPr>
              <w:t>±0.08</w:t>
            </w:r>
          </w:p>
        </w:tc>
        <w:tc>
          <w:tcPr>
            <w:tcW w:w="1700" w:type="dxa"/>
            <w:tcBorders>
              <w:bottom w:val="single" w:sz="4" w:space="0" w:color="auto"/>
            </w:tcBorders>
          </w:tcPr>
          <w:p w14:paraId="311C9C8A" w14:textId="77777777" w:rsidR="00BD570B" w:rsidRDefault="00BD570B" w:rsidP="00BE1FB3">
            <w:pPr>
              <w:jc w:val="center"/>
              <w:rPr>
                <w:rFonts w:ascii="Times New Roman" w:hAnsi="Times New Roman"/>
                <w:sz w:val="24"/>
                <w:szCs w:val="24"/>
              </w:rPr>
            </w:pPr>
            <w:r w:rsidRPr="00C16D2E">
              <w:rPr>
                <w:rFonts w:ascii="Times New Roman" w:hAnsi="Times New Roman"/>
                <w:sz w:val="24"/>
                <w:szCs w:val="24"/>
              </w:rPr>
              <w:t>11.60</w:t>
            </w:r>
            <w:r>
              <w:rPr>
                <w:rFonts w:ascii="Times New Roman" w:hAnsi="Times New Roman"/>
                <w:sz w:val="24"/>
                <w:szCs w:val="24"/>
              </w:rPr>
              <w:t>b</w:t>
            </w:r>
            <w:r w:rsidRPr="00C16D2E">
              <w:rPr>
                <w:rFonts w:ascii="Times New Roman" w:hAnsi="Times New Roman"/>
                <w:sz w:val="24"/>
                <w:szCs w:val="24"/>
              </w:rPr>
              <w:t>±0.08</w:t>
            </w:r>
          </w:p>
        </w:tc>
        <w:tc>
          <w:tcPr>
            <w:tcW w:w="1415" w:type="dxa"/>
            <w:tcBorders>
              <w:bottom w:val="single" w:sz="4" w:space="0" w:color="auto"/>
            </w:tcBorders>
          </w:tcPr>
          <w:p w14:paraId="31AE23DD" w14:textId="77777777" w:rsidR="00BD570B" w:rsidRDefault="00BD570B" w:rsidP="00BE1FB3">
            <w:pPr>
              <w:jc w:val="center"/>
              <w:rPr>
                <w:rFonts w:ascii="Times New Roman" w:hAnsi="Times New Roman"/>
                <w:sz w:val="24"/>
                <w:szCs w:val="24"/>
              </w:rPr>
            </w:pPr>
            <w:r w:rsidRPr="00C16D2E">
              <w:rPr>
                <w:rFonts w:ascii="Times New Roman" w:hAnsi="Times New Roman"/>
                <w:sz w:val="24"/>
                <w:szCs w:val="24"/>
              </w:rPr>
              <w:t>5.42</w:t>
            </w:r>
            <w:r>
              <w:rPr>
                <w:rFonts w:ascii="Times New Roman" w:hAnsi="Times New Roman"/>
                <w:sz w:val="24"/>
                <w:szCs w:val="24"/>
                <w:vertAlign w:val="superscript"/>
              </w:rPr>
              <w:t>c</w:t>
            </w:r>
            <w:r w:rsidRPr="00C16D2E">
              <w:rPr>
                <w:rFonts w:ascii="Times New Roman" w:hAnsi="Times New Roman"/>
                <w:sz w:val="24"/>
                <w:szCs w:val="24"/>
              </w:rPr>
              <w:t>±0.01</w:t>
            </w:r>
          </w:p>
        </w:tc>
        <w:tc>
          <w:tcPr>
            <w:tcW w:w="1557" w:type="dxa"/>
            <w:tcBorders>
              <w:bottom w:val="single" w:sz="4" w:space="0" w:color="auto"/>
            </w:tcBorders>
          </w:tcPr>
          <w:p w14:paraId="00A2A4F0" w14:textId="77777777" w:rsidR="00BD570B" w:rsidRDefault="00BD570B" w:rsidP="00BE1FB3">
            <w:pPr>
              <w:jc w:val="center"/>
              <w:rPr>
                <w:rFonts w:ascii="Times New Roman" w:hAnsi="Times New Roman"/>
                <w:sz w:val="24"/>
                <w:szCs w:val="24"/>
              </w:rPr>
            </w:pPr>
            <w:r w:rsidRPr="00C16D2E">
              <w:rPr>
                <w:rFonts w:ascii="Times New Roman" w:hAnsi="Times New Roman"/>
                <w:sz w:val="24"/>
                <w:szCs w:val="24"/>
              </w:rPr>
              <w:t>6.14</w:t>
            </w:r>
            <w:r>
              <w:rPr>
                <w:rFonts w:ascii="Times New Roman" w:hAnsi="Times New Roman"/>
                <w:sz w:val="24"/>
                <w:szCs w:val="24"/>
                <w:vertAlign w:val="superscript"/>
              </w:rPr>
              <w:t>c</w:t>
            </w:r>
            <w:r w:rsidRPr="00C16D2E">
              <w:rPr>
                <w:rFonts w:ascii="Times New Roman" w:hAnsi="Times New Roman"/>
                <w:sz w:val="24"/>
                <w:szCs w:val="24"/>
              </w:rPr>
              <w:t>±0.14</w:t>
            </w:r>
          </w:p>
        </w:tc>
        <w:tc>
          <w:tcPr>
            <w:tcW w:w="1342" w:type="dxa"/>
            <w:tcBorders>
              <w:bottom w:val="single" w:sz="4" w:space="0" w:color="auto"/>
            </w:tcBorders>
          </w:tcPr>
          <w:p w14:paraId="7A9E41E2" w14:textId="77777777" w:rsidR="00BD570B" w:rsidRDefault="00BD570B" w:rsidP="00BE1FB3">
            <w:pPr>
              <w:jc w:val="center"/>
              <w:rPr>
                <w:rFonts w:ascii="Times New Roman" w:hAnsi="Times New Roman"/>
                <w:sz w:val="24"/>
                <w:szCs w:val="24"/>
              </w:rPr>
            </w:pPr>
            <w:r w:rsidRPr="00C16D2E">
              <w:rPr>
                <w:rFonts w:ascii="Times New Roman" w:hAnsi="Times New Roman"/>
                <w:sz w:val="24"/>
                <w:szCs w:val="24"/>
              </w:rPr>
              <w:t>6.44</w:t>
            </w:r>
            <w:r>
              <w:rPr>
                <w:rFonts w:ascii="Times New Roman" w:hAnsi="Times New Roman"/>
                <w:sz w:val="24"/>
                <w:szCs w:val="24"/>
                <w:vertAlign w:val="superscript"/>
              </w:rPr>
              <w:t>c</w:t>
            </w:r>
            <w:r w:rsidRPr="00C16D2E">
              <w:rPr>
                <w:rFonts w:ascii="Times New Roman" w:hAnsi="Times New Roman"/>
                <w:sz w:val="24"/>
                <w:szCs w:val="24"/>
              </w:rPr>
              <w:t>±0.01</w:t>
            </w:r>
          </w:p>
        </w:tc>
        <w:tc>
          <w:tcPr>
            <w:tcW w:w="1523" w:type="dxa"/>
            <w:tcBorders>
              <w:bottom w:val="single" w:sz="4" w:space="0" w:color="auto"/>
            </w:tcBorders>
          </w:tcPr>
          <w:p w14:paraId="24526BDF" w14:textId="77777777" w:rsidR="00BD570B" w:rsidRDefault="00BD570B" w:rsidP="00BE1FB3">
            <w:pPr>
              <w:jc w:val="center"/>
              <w:rPr>
                <w:rFonts w:ascii="Times New Roman" w:hAnsi="Times New Roman"/>
                <w:sz w:val="24"/>
                <w:szCs w:val="24"/>
              </w:rPr>
            </w:pPr>
            <w:r w:rsidRPr="00C16D2E">
              <w:rPr>
                <w:rFonts w:ascii="Times New Roman" w:hAnsi="Times New Roman"/>
                <w:sz w:val="24"/>
                <w:szCs w:val="24"/>
              </w:rPr>
              <w:t>66.32</w:t>
            </w:r>
            <w:r>
              <w:rPr>
                <w:rFonts w:ascii="Times New Roman" w:hAnsi="Times New Roman"/>
                <w:sz w:val="24"/>
                <w:szCs w:val="24"/>
                <w:vertAlign w:val="superscript"/>
              </w:rPr>
              <w:t>a</w:t>
            </w:r>
            <w:r w:rsidRPr="00C16D2E">
              <w:rPr>
                <w:rFonts w:ascii="Times New Roman" w:hAnsi="Times New Roman"/>
                <w:sz w:val="24"/>
                <w:szCs w:val="24"/>
              </w:rPr>
              <w:t>±0.15</w:t>
            </w:r>
          </w:p>
        </w:tc>
      </w:tr>
    </w:tbl>
    <w:p w14:paraId="09E64999" w14:textId="77777777" w:rsidR="00BD570B" w:rsidRDefault="00BD570B" w:rsidP="00BD570B">
      <w:pPr>
        <w:spacing w:line="240" w:lineRule="auto"/>
        <w:jc w:val="both"/>
        <w:rPr>
          <w:rFonts w:ascii="Times New Roman" w:hAnsi="Times New Roman"/>
          <w:i/>
          <w:iCs/>
          <w:sz w:val="24"/>
          <w:szCs w:val="24"/>
        </w:rPr>
      </w:pPr>
      <w:r w:rsidRPr="004354FE">
        <w:rPr>
          <w:rFonts w:ascii="Times New Roman" w:hAnsi="Times New Roman"/>
          <w:i/>
          <w:iCs/>
          <w:sz w:val="24"/>
          <w:szCs w:val="24"/>
        </w:rPr>
        <w:t>Values are means ± standard error. Different superscripts within a column indicate significant differences (p&lt;0.05).</w:t>
      </w:r>
    </w:p>
    <w:p w14:paraId="62A22768" w14:textId="77777777" w:rsidR="00BD570B" w:rsidRPr="00A14713" w:rsidRDefault="00BD570B" w:rsidP="00BD570B">
      <w:pPr>
        <w:spacing w:line="240" w:lineRule="auto"/>
        <w:jc w:val="both"/>
        <w:rPr>
          <w:rFonts w:ascii="Times New Roman" w:hAnsi="Times New Roman"/>
          <w:i/>
          <w:iCs/>
          <w:sz w:val="24"/>
          <w:szCs w:val="24"/>
        </w:rPr>
      </w:pPr>
      <w:r w:rsidRPr="00C06223">
        <w:rPr>
          <w:rFonts w:ascii="Times New Roman" w:hAnsi="Times New Roman"/>
          <w:sz w:val="24"/>
          <w:szCs w:val="24"/>
        </w:rPr>
        <w:t>Blend A (40% G</w:t>
      </w:r>
      <w:r>
        <w:rPr>
          <w:rFonts w:ascii="Times New Roman" w:hAnsi="Times New Roman"/>
          <w:sz w:val="24"/>
          <w:szCs w:val="24"/>
        </w:rPr>
        <w:t>arlic</w:t>
      </w:r>
      <w:r w:rsidRPr="00C06223">
        <w:rPr>
          <w:rFonts w:ascii="Times New Roman" w:hAnsi="Times New Roman"/>
          <w:sz w:val="24"/>
          <w:szCs w:val="24"/>
        </w:rPr>
        <w:t xml:space="preserve">, 30% </w:t>
      </w:r>
      <w:r>
        <w:rPr>
          <w:rFonts w:ascii="Times New Roman" w:hAnsi="Times New Roman"/>
          <w:sz w:val="24"/>
          <w:szCs w:val="24"/>
        </w:rPr>
        <w:t>Ginger</w:t>
      </w:r>
      <w:r w:rsidRPr="00C06223">
        <w:rPr>
          <w:rFonts w:ascii="Times New Roman" w:hAnsi="Times New Roman"/>
          <w:sz w:val="24"/>
          <w:szCs w:val="24"/>
        </w:rPr>
        <w:t>, 20% Turmeric, 10% Bay Leaf)</w:t>
      </w:r>
      <w:r>
        <w:rPr>
          <w:rFonts w:ascii="Times New Roman" w:hAnsi="Times New Roman"/>
          <w:sz w:val="24"/>
          <w:szCs w:val="24"/>
        </w:rPr>
        <w:t xml:space="preserve">, </w:t>
      </w:r>
      <w:r w:rsidRPr="00C06223">
        <w:rPr>
          <w:rFonts w:ascii="Times New Roman" w:hAnsi="Times New Roman"/>
          <w:sz w:val="24"/>
          <w:szCs w:val="24"/>
        </w:rPr>
        <w:t>Blend B (30% G</w:t>
      </w:r>
      <w:r>
        <w:rPr>
          <w:rFonts w:ascii="Times New Roman" w:hAnsi="Times New Roman"/>
          <w:sz w:val="24"/>
          <w:szCs w:val="24"/>
        </w:rPr>
        <w:t>arlic</w:t>
      </w:r>
      <w:r w:rsidRPr="00C06223">
        <w:rPr>
          <w:rFonts w:ascii="Times New Roman" w:hAnsi="Times New Roman"/>
          <w:sz w:val="24"/>
          <w:szCs w:val="24"/>
        </w:rPr>
        <w:t xml:space="preserve">, </w:t>
      </w:r>
      <w:r>
        <w:rPr>
          <w:rFonts w:ascii="Times New Roman" w:hAnsi="Times New Roman"/>
          <w:sz w:val="24"/>
          <w:szCs w:val="24"/>
        </w:rPr>
        <w:t>20</w:t>
      </w:r>
      <w:r w:rsidRPr="00C06223">
        <w:rPr>
          <w:rFonts w:ascii="Times New Roman" w:hAnsi="Times New Roman"/>
          <w:sz w:val="24"/>
          <w:szCs w:val="24"/>
        </w:rPr>
        <w:t>% G</w:t>
      </w:r>
      <w:r>
        <w:rPr>
          <w:rFonts w:ascii="Times New Roman" w:hAnsi="Times New Roman"/>
          <w:sz w:val="24"/>
          <w:szCs w:val="24"/>
        </w:rPr>
        <w:t>inger</w:t>
      </w:r>
      <w:r w:rsidRPr="00C06223">
        <w:rPr>
          <w:rFonts w:ascii="Times New Roman" w:hAnsi="Times New Roman"/>
          <w:sz w:val="24"/>
          <w:szCs w:val="24"/>
        </w:rPr>
        <w:t xml:space="preserve">, </w:t>
      </w:r>
      <w:r>
        <w:rPr>
          <w:rFonts w:ascii="Times New Roman" w:hAnsi="Times New Roman"/>
          <w:sz w:val="24"/>
          <w:szCs w:val="24"/>
        </w:rPr>
        <w:t>1</w:t>
      </w:r>
      <w:r w:rsidRPr="00C06223">
        <w:rPr>
          <w:rFonts w:ascii="Times New Roman" w:hAnsi="Times New Roman"/>
          <w:sz w:val="24"/>
          <w:szCs w:val="24"/>
        </w:rPr>
        <w:t xml:space="preserve">0% Turmeric, </w:t>
      </w:r>
      <w:r>
        <w:rPr>
          <w:rFonts w:ascii="Times New Roman" w:hAnsi="Times New Roman"/>
          <w:sz w:val="24"/>
          <w:szCs w:val="24"/>
        </w:rPr>
        <w:t>4</w:t>
      </w:r>
      <w:r w:rsidRPr="00C06223">
        <w:rPr>
          <w:rFonts w:ascii="Times New Roman" w:hAnsi="Times New Roman"/>
          <w:sz w:val="24"/>
          <w:szCs w:val="24"/>
        </w:rPr>
        <w:t>0% Bay Leaf)</w:t>
      </w:r>
      <w:r>
        <w:rPr>
          <w:rFonts w:ascii="Times New Roman" w:hAnsi="Times New Roman"/>
          <w:sz w:val="24"/>
          <w:szCs w:val="24"/>
        </w:rPr>
        <w:t xml:space="preserve">, </w:t>
      </w:r>
      <w:r w:rsidRPr="00C06223">
        <w:rPr>
          <w:rFonts w:ascii="Times New Roman" w:hAnsi="Times New Roman"/>
          <w:sz w:val="24"/>
          <w:szCs w:val="24"/>
        </w:rPr>
        <w:t>Blend C (2</w:t>
      </w:r>
      <w:r>
        <w:rPr>
          <w:rFonts w:ascii="Times New Roman" w:hAnsi="Times New Roman"/>
          <w:sz w:val="24"/>
          <w:szCs w:val="24"/>
        </w:rPr>
        <w:t>0</w:t>
      </w:r>
      <w:r w:rsidRPr="00C06223">
        <w:rPr>
          <w:rFonts w:ascii="Times New Roman" w:hAnsi="Times New Roman"/>
          <w:sz w:val="24"/>
          <w:szCs w:val="24"/>
        </w:rPr>
        <w:t>% G</w:t>
      </w:r>
      <w:r>
        <w:rPr>
          <w:rFonts w:ascii="Times New Roman" w:hAnsi="Times New Roman"/>
          <w:sz w:val="24"/>
          <w:szCs w:val="24"/>
        </w:rPr>
        <w:t>arlic</w:t>
      </w:r>
      <w:r w:rsidRPr="00C06223">
        <w:rPr>
          <w:rFonts w:ascii="Times New Roman" w:hAnsi="Times New Roman"/>
          <w:sz w:val="24"/>
          <w:szCs w:val="24"/>
        </w:rPr>
        <w:t xml:space="preserve">, </w:t>
      </w:r>
      <w:r>
        <w:rPr>
          <w:rFonts w:ascii="Times New Roman" w:hAnsi="Times New Roman"/>
          <w:sz w:val="24"/>
          <w:szCs w:val="24"/>
        </w:rPr>
        <w:t>10</w:t>
      </w:r>
      <w:r w:rsidRPr="00C06223">
        <w:rPr>
          <w:rFonts w:ascii="Times New Roman" w:hAnsi="Times New Roman"/>
          <w:sz w:val="24"/>
          <w:szCs w:val="24"/>
        </w:rPr>
        <w:t>% G</w:t>
      </w:r>
      <w:r>
        <w:rPr>
          <w:rFonts w:ascii="Times New Roman" w:hAnsi="Times New Roman"/>
          <w:sz w:val="24"/>
          <w:szCs w:val="24"/>
        </w:rPr>
        <w:t>inger</w:t>
      </w:r>
      <w:r w:rsidRPr="00C06223">
        <w:rPr>
          <w:rFonts w:ascii="Times New Roman" w:hAnsi="Times New Roman"/>
          <w:sz w:val="24"/>
          <w:szCs w:val="24"/>
        </w:rPr>
        <w:t xml:space="preserve">, 40% Turmeric, </w:t>
      </w:r>
      <w:r>
        <w:rPr>
          <w:rFonts w:ascii="Times New Roman" w:hAnsi="Times New Roman"/>
          <w:sz w:val="24"/>
          <w:szCs w:val="24"/>
        </w:rPr>
        <w:t>3</w:t>
      </w:r>
      <w:r w:rsidRPr="00C06223">
        <w:rPr>
          <w:rFonts w:ascii="Times New Roman" w:hAnsi="Times New Roman"/>
          <w:sz w:val="24"/>
          <w:szCs w:val="24"/>
        </w:rPr>
        <w:t>0% Bay Leaf)</w:t>
      </w:r>
      <w:r>
        <w:rPr>
          <w:rFonts w:ascii="Times New Roman" w:hAnsi="Times New Roman"/>
          <w:sz w:val="24"/>
          <w:szCs w:val="24"/>
        </w:rPr>
        <w:t xml:space="preserve">, and Blend D </w:t>
      </w:r>
      <w:r w:rsidRPr="00C06223">
        <w:rPr>
          <w:rFonts w:ascii="Times New Roman" w:hAnsi="Times New Roman"/>
          <w:sz w:val="24"/>
          <w:szCs w:val="24"/>
        </w:rPr>
        <w:t>(</w:t>
      </w:r>
      <w:r>
        <w:rPr>
          <w:rFonts w:ascii="Times New Roman" w:hAnsi="Times New Roman"/>
          <w:sz w:val="24"/>
          <w:szCs w:val="24"/>
        </w:rPr>
        <w:t>10</w:t>
      </w:r>
      <w:r w:rsidRPr="00C06223">
        <w:rPr>
          <w:rFonts w:ascii="Times New Roman" w:hAnsi="Times New Roman"/>
          <w:sz w:val="24"/>
          <w:szCs w:val="24"/>
        </w:rPr>
        <w:t>% G</w:t>
      </w:r>
      <w:r>
        <w:rPr>
          <w:rFonts w:ascii="Times New Roman" w:hAnsi="Times New Roman"/>
          <w:sz w:val="24"/>
          <w:szCs w:val="24"/>
        </w:rPr>
        <w:t>arlic</w:t>
      </w:r>
      <w:r w:rsidRPr="00C06223">
        <w:rPr>
          <w:rFonts w:ascii="Times New Roman" w:hAnsi="Times New Roman"/>
          <w:sz w:val="24"/>
          <w:szCs w:val="24"/>
        </w:rPr>
        <w:t xml:space="preserve">, </w:t>
      </w:r>
      <w:r>
        <w:rPr>
          <w:rFonts w:ascii="Times New Roman" w:hAnsi="Times New Roman"/>
          <w:sz w:val="24"/>
          <w:szCs w:val="24"/>
        </w:rPr>
        <w:t>40</w:t>
      </w:r>
      <w:r w:rsidRPr="00C06223">
        <w:rPr>
          <w:rFonts w:ascii="Times New Roman" w:hAnsi="Times New Roman"/>
          <w:sz w:val="24"/>
          <w:szCs w:val="24"/>
        </w:rPr>
        <w:t>% G</w:t>
      </w:r>
      <w:r>
        <w:rPr>
          <w:rFonts w:ascii="Times New Roman" w:hAnsi="Times New Roman"/>
          <w:sz w:val="24"/>
          <w:szCs w:val="24"/>
        </w:rPr>
        <w:t>inger</w:t>
      </w:r>
      <w:r w:rsidRPr="00C06223">
        <w:rPr>
          <w:rFonts w:ascii="Times New Roman" w:hAnsi="Times New Roman"/>
          <w:sz w:val="24"/>
          <w:szCs w:val="24"/>
        </w:rPr>
        <w:t xml:space="preserve">, </w:t>
      </w:r>
      <w:r>
        <w:rPr>
          <w:rFonts w:ascii="Times New Roman" w:hAnsi="Times New Roman"/>
          <w:sz w:val="24"/>
          <w:szCs w:val="24"/>
        </w:rPr>
        <w:t>3</w:t>
      </w:r>
      <w:r w:rsidRPr="00C06223">
        <w:rPr>
          <w:rFonts w:ascii="Times New Roman" w:hAnsi="Times New Roman"/>
          <w:sz w:val="24"/>
          <w:szCs w:val="24"/>
        </w:rPr>
        <w:t xml:space="preserve">0% Turmeric, </w:t>
      </w:r>
      <w:r>
        <w:rPr>
          <w:rFonts w:ascii="Times New Roman" w:hAnsi="Times New Roman"/>
          <w:sz w:val="24"/>
          <w:szCs w:val="24"/>
        </w:rPr>
        <w:t>2</w:t>
      </w:r>
      <w:r w:rsidRPr="00C06223">
        <w:rPr>
          <w:rFonts w:ascii="Times New Roman" w:hAnsi="Times New Roman"/>
          <w:sz w:val="24"/>
          <w:szCs w:val="24"/>
        </w:rPr>
        <w:t>0% Bay Leaf)</w:t>
      </w:r>
      <w:r>
        <w:rPr>
          <w:rFonts w:ascii="Times New Roman" w:hAnsi="Times New Roman"/>
          <w:sz w:val="24"/>
          <w:szCs w:val="24"/>
        </w:rPr>
        <w:t>,</w:t>
      </w:r>
    </w:p>
    <w:p w14:paraId="01CE9CCC" w14:textId="77777777" w:rsidR="00BD570B" w:rsidRPr="00A14713" w:rsidRDefault="00BD570B" w:rsidP="00BD570B">
      <w:pPr>
        <w:spacing w:line="480" w:lineRule="auto"/>
        <w:jc w:val="both"/>
        <w:rPr>
          <w:rFonts w:ascii="Times New Roman" w:hAnsi="Times New Roman"/>
          <w:sz w:val="24"/>
          <w:szCs w:val="24"/>
        </w:rPr>
      </w:pPr>
      <w:r>
        <w:rPr>
          <w:rFonts w:ascii="Times New Roman" w:hAnsi="Times New Roman"/>
          <w:sz w:val="24"/>
          <w:szCs w:val="24"/>
        </w:rPr>
        <w:br w:type="page"/>
      </w:r>
      <w:r w:rsidRPr="00A14713">
        <w:rPr>
          <w:rFonts w:ascii="Times New Roman" w:hAnsi="Times New Roman"/>
          <w:sz w:val="24"/>
          <w:szCs w:val="24"/>
        </w:rPr>
        <w:lastRenderedPageBreak/>
        <w:t xml:space="preserve">The moisture content ranged from 3.42% to 4.70%. </w:t>
      </w:r>
      <w:r>
        <w:rPr>
          <w:rFonts w:ascii="Times New Roman" w:hAnsi="Times New Roman"/>
          <w:sz w:val="24"/>
          <w:szCs w:val="24"/>
        </w:rPr>
        <w:t>Blend</w:t>
      </w:r>
      <w:r w:rsidRPr="00A14713">
        <w:rPr>
          <w:rFonts w:ascii="Times New Roman" w:hAnsi="Times New Roman"/>
          <w:sz w:val="24"/>
          <w:szCs w:val="24"/>
        </w:rPr>
        <w:t xml:space="preserve"> A exhibited the significantly lowest moisture content (3.42%), a highly desirable attribute for spice powders as it enhances shelf stability by reducing the water activity available for microbial growth and enzymatic degradation. The higher moisture in </w:t>
      </w:r>
      <w:r>
        <w:rPr>
          <w:rFonts w:ascii="Times New Roman" w:hAnsi="Times New Roman"/>
          <w:sz w:val="24"/>
          <w:szCs w:val="24"/>
        </w:rPr>
        <w:t>blend</w:t>
      </w:r>
      <w:r w:rsidRPr="00A14713">
        <w:rPr>
          <w:rFonts w:ascii="Times New Roman" w:hAnsi="Times New Roman"/>
          <w:sz w:val="24"/>
          <w:szCs w:val="24"/>
        </w:rPr>
        <w:t>s B and C (4.54% and 4.70%, respectively) suggests potential differences in the drying efficiency or hygroscopicity of the specific ingredient ratios used in these blends.</w:t>
      </w:r>
    </w:p>
    <w:p w14:paraId="6E61F3AE" w14:textId="77777777" w:rsidR="00BD570B" w:rsidRPr="00A14713" w:rsidRDefault="00BD570B" w:rsidP="00BD570B">
      <w:pPr>
        <w:spacing w:line="480" w:lineRule="auto"/>
        <w:jc w:val="both"/>
        <w:rPr>
          <w:rFonts w:ascii="Times New Roman" w:hAnsi="Times New Roman"/>
          <w:sz w:val="24"/>
          <w:szCs w:val="24"/>
        </w:rPr>
      </w:pPr>
      <w:r>
        <w:rPr>
          <w:rFonts w:ascii="Times New Roman" w:hAnsi="Times New Roman"/>
          <w:sz w:val="24"/>
          <w:szCs w:val="24"/>
        </w:rPr>
        <w:t>Blend</w:t>
      </w:r>
      <w:r w:rsidRPr="00A14713">
        <w:rPr>
          <w:rFonts w:ascii="Times New Roman" w:hAnsi="Times New Roman"/>
          <w:sz w:val="24"/>
          <w:szCs w:val="24"/>
        </w:rPr>
        <w:t xml:space="preserve"> A recorded the highest protein content (12.02%), significantly outperforming the other blends. This is likely attributable to a higher proportion of garlic and ginger in its formulation, as these spices contain appreciable amounts of protein. The variation across </w:t>
      </w:r>
      <w:r>
        <w:rPr>
          <w:rFonts w:ascii="Times New Roman" w:hAnsi="Times New Roman"/>
          <w:sz w:val="24"/>
          <w:szCs w:val="24"/>
        </w:rPr>
        <w:t>blend</w:t>
      </w:r>
      <w:r w:rsidRPr="00A14713">
        <w:rPr>
          <w:rFonts w:ascii="Times New Roman" w:hAnsi="Times New Roman"/>
          <w:sz w:val="24"/>
          <w:szCs w:val="24"/>
        </w:rPr>
        <w:t>s underscores how the specific composite ratio directly influences the final product's nutritional density.</w:t>
      </w:r>
    </w:p>
    <w:p w14:paraId="3ECE558C" w14:textId="77777777" w:rsidR="00BD570B" w:rsidRPr="00A14713" w:rsidRDefault="00BD570B" w:rsidP="00BD570B">
      <w:pPr>
        <w:spacing w:line="480" w:lineRule="auto"/>
        <w:jc w:val="both"/>
        <w:rPr>
          <w:rFonts w:ascii="Times New Roman" w:hAnsi="Times New Roman"/>
          <w:sz w:val="24"/>
          <w:szCs w:val="24"/>
        </w:rPr>
      </w:pPr>
      <w:r w:rsidRPr="00A14713">
        <w:rPr>
          <w:rFonts w:ascii="Times New Roman" w:hAnsi="Times New Roman"/>
          <w:sz w:val="24"/>
          <w:szCs w:val="24"/>
        </w:rPr>
        <w:t xml:space="preserve">The ash content, an indicator of total mineral content, was highest in </w:t>
      </w:r>
      <w:r>
        <w:rPr>
          <w:rFonts w:ascii="Times New Roman" w:hAnsi="Times New Roman"/>
          <w:sz w:val="24"/>
          <w:szCs w:val="24"/>
        </w:rPr>
        <w:t>Blend</w:t>
      </w:r>
      <w:r w:rsidRPr="00A14713">
        <w:rPr>
          <w:rFonts w:ascii="Times New Roman" w:hAnsi="Times New Roman"/>
          <w:sz w:val="24"/>
          <w:szCs w:val="24"/>
        </w:rPr>
        <w:t xml:space="preserve"> A (5.68%) and lowest in </w:t>
      </w:r>
      <w:r>
        <w:rPr>
          <w:rFonts w:ascii="Times New Roman" w:hAnsi="Times New Roman"/>
          <w:sz w:val="24"/>
          <w:szCs w:val="24"/>
        </w:rPr>
        <w:t>Blend</w:t>
      </w:r>
      <w:r w:rsidRPr="00A14713">
        <w:rPr>
          <w:rFonts w:ascii="Times New Roman" w:hAnsi="Times New Roman"/>
          <w:sz w:val="24"/>
          <w:szCs w:val="24"/>
        </w:rPr>
        <w:t xml:space="preserve"> D (5.42%). This suggests that the formulation of </w:t>
      </w:r>
      <w:r>
        <w:rPr>
          <w:rFonts w:ascii="Times New Roman" w:hAnsi="Times New Roman"/>
          <w:sz w:val="24"/>
          <w:szCs w:val="24"/>
        </w:rPr>
        <w:t>Blend</w:t>
      </w:r>
      <w:r w:rsidRPr="00A14713">
        <w:rPr>
          <w:rFonts w:ascii="Times New Roman" w:hAnsi="Times New Roman"/>
          <w:sz w:val="24"/>
          <w:szCs w:val="24"/>
        </w:rPr>
        <w:t xml:space="preserve"> A may have retained a higher concentration of inorganic minerals from its constituent spices, such as potassium, calcium, magnesium, and iron, which are abundant in spices like turmeric and bay leaf.</w:t>
      </w:r>
    </w:p>
    <w:p w14:paraId="0CB4A5AB" w14:textId="77777777" w:rsidR="00BD570B" w:rsidRPr="00A14713" w:rsidRDefault="00BD570B" w:rsidP="00BD570B">
      <w:pPr>
        <w:spacing w:line="480" w:lineRule="auto"/>
        <w:jc w:val="both"/>
        <w:rPr>
          <w:rFonts w:ascii="Times New Roman" w:hAnsi="Times New Roman"/>
          <w:sz w:val="24"/>
          <w:szCs w:val="24"/>
        </w:rPr>
      </w:pPr>
      <w:r>
        <w:rPr>
          <w:rFonts w:ascii="Times New Roman" w:hAnsi="Times New Roman"/>
          <w:sz w:val="24"/>
          <w:szCs w:val="24"/>
        </w:rPr>
        <w:t>Blend</w:t>
      </w:r>
      <w:r w:rsidRPr="00A14713">
        <w:rPr>
          <w:rFonts w:ascii="Times New Roman" w:hAnsi="Times New Roman"/>
          <w:sz w:val="24"/>
          <w:szCs w:val="24"/>
        </w:rPr>
        <w:t xml:space="preserve"> B displayed the highest fibre content (7.65%), significantly higher than the others. This could be due to an elevated proportion of bay leaf or ginger, which contribute dietary fibre. </w:t>
      </w:r>
      <w:r>
        <w:rPr>
          <w:rFonts w:ascii="Times New Roman" w:hAnsi="Times New Roman"/>
          <w:sz w:val="24"/>
          <w:szCs w:val="24"/>
        </w:rPr>
        <w:t>Blend</w:t>
      </w:r>
      <w:r w:rsidRPr="00A14713">
        <w:rPr>
          <w:rFonts w:ascii="Times New Roman" w:hAnsi="Times New Roman"/>
          <w:sz w:val="24"/>
          <w:szCs w:val="24"/>
        </w:rPr>
        <w:t xml:space="preserve"> D had the lowest fibre content (6.14%), indicating a different compositional balance.</w:t>
      </w:r>
    </w:p>
    <w:p w14:paraId="09444161" w14:textId="77777777" w:rsidR="00BD570B" w:rsidRPr="00A14713" w:rsidRDefault="00BD570B" w:rsidP="00BD570B">
      <w:pPr>
        <w:spacing w:line="480" w:lineRule="auto"/>
        <w:jc w:val="both"/>
        <w:rPr>
          <w:rFonts w:ascii="Times New Roman" w:hAnsi="Times New Roman"/>
          <w:sz w:val="24"/>
          <w:szCs w:val="24"/>
        </w:rPr>
      </w:pPr>
      <w:r w:rsidRPr="00A14713">
        <w:rPr>
          <w:rFonts w:ascii="Times New Roman" w:hAnsi="Times New Roman"/>
          <w:sz w:val="24"/>
          <w:szCs w:val="24"/>
        </w:rPr>
        <w:t>The fat content varied between 5.86% (</w:t>
      </w:r>
      <w:r>
        <w:rPr>
          <w:rFonts w:ascii="Times New Roman" w:hAnsi="Times New Roman"/>
          <w:sz w:val="24"/>
          <w:szCs w:val="24"/>
        </w:rPr>
        <w:t>Blend</w:t>
      </w:r>
      <w:r w:rsidRPr="00A14713">
        <w:rPr>
          <w:rFonts w:ascii="Times New Roman" w:hAnsi="Times New Roman"/>
          <w:sz w:val="24"/>
          <w:szCs w:val="24"/>
        </w:rPr>
        <w:t xml:space="preserve"> A) and 7.07% (</w:t>
      </w:r>
      <w:r>
        <w:rPr>
          <w:rFonts w:ascii="Times New Roman" w:hAnsi="Times New Roman"/>
          <w:sz w:val="24"/>
          <w:szCs w:val="24"/>
        </w:rPr>
        <w:t>Blend</w:t>
      </w:r>
      <w:r w:rsidRPr="00A14713">
        <w:rPr>
          <w:rFonts w:ascii="Times New Roman" w:hAnsi="Times New Roman"/>
          <w:sz w:val="24"/>
          <w:szCs w:val="24"/>
        </w:rPr>
        <w:t xml:space="preserve"> C). These lipids would primarily originate from the essential oils and fixed oils present in the spices, particularly from turmeric and ginger. The higher fat content in </w:t>
      </w:r>
      <w:r>
        <w:rPr>
          <w:rFonts w:ascii="Times New Roman" w:hAnsi="Times New Roman"/>
          <w:sz w:val="24"/>
          <w:szCs w:val="24"/>
        </w:rPr>
        <w:t>Blend</w:t>
      </w:r>
      <w:r w:rsidRPr="00A14713">
        <w:rPr>
          <w:rFonts w:ascii="Times New Roman" w:hAnsi="Times New Roman"/>
          <w:sz w:val="24"/>
          <w:szCs w:val="24"/>
        </w:rPr>
        <w:t xml:space="preserve"> C suggests a formulation richer in these oil-bearing components.</w:t>
      </w:r>
    </w:p>
    <w:p w14:paraId="1A8CD8D1" w14:textId="77777777" w:rsidR="00BD570B" w:rsidRPr="00A14713" w:rsidRDefault="00BD570B" w:rsidP="00BD570B">
      <w:pPr>
        <w:spacing w:line="480" w:lineRule="auto"/>
        <w:jc w:val="both"/>
        <w:rPr>
          <w:rFonts w:ascii="Times New Roman" w:hAnsi="Times New Roman"/>
          <w:sz w:val="24"/>
          <w:szCs w:val="24"/>
        </w:rPr>
      </w:pPr>
      <w:r w:rsidRPr="00A14713">
        <w:rPr>
          <w:rFonts w:ascii="Times New Roman" w:hAnsi="Times New Roman"/>
          <w:sz w:val="24"/>
          <w:szCs w:val="24"/>
        </w:rPr>
        <w:lastRenderedPageBreak/>
        <w:t xml:space="preserve">Calculated by difference, the carbohydrate content was high across all </w:t>
      </w:r>
      <w:r>
        <w:rPr>
          <w:rFonts w:ascii="Times New Roman" w:hAnsi="Times New Roman"/>
          <w:sz w:val="24"/>
          <w:szCs w:val="24"/>
        </w:rPr>
        <w:t>blend</w:t>
      </w:r>
      <w:r w:rsidRPr="00A14713">
        <w:rPr>
          <w:rFonts w:ascii="Times New Roman" w:hAnsi="Times New Roman"/>
          <w:sz w:val="24"/>
          <w:szCs w:val="24"/>
        </w:rPr>
        <w:t xml:space="preserve">s (64.59% - 66.34%), which is expected for dried plant materials. These carbohydrates primarily include complex polysaccharides, dietary fibre, and simple sugars. </w:t>
      </w:r>
      <w:r>
        <w:rPr>
          <w:rFonts w:ascii="Times New Roman" w:hAnsi="Times New Roman"/>
          <w:sz w:val="24"/>
          <w:szCs w:val="24"/>
        </w:rPr>
        <w:t>Blend</w:t>
      </w:r>
      <w:r w:rsidRPr="00A14713">
        <w:rPr>
          <w:rFonts w:ascii="Times New Roman" w:hAnsi="Times New Roman"/>
          <w:sz w:val="24"/>
          <w:szCs w:val="24"/>
        </w:rPr>
        <w:t xml:space="preserve"> B had a significantly lower carbohydrate content, which correlates inversely with its higher recorded values in other components like fat and fibre.</w:t>
      </w:r>
    </w:p>
    <w:p w14:paraId="286694B5" w14:textId="77777777" w:rsidR="00BD570B" w:rsidRPr="00A14713" w:rsidRDefault="00BD570B" w:rsidP="00BD570B">
      <w:pPr>
        <w:spacing w:line="480" w:lineRule="auto"/>
        <w:jc w:val="both"/>
        <w:rPr>
          <w:rFonts w:ascii="Times New Roman" w:hAnsi="Times New Roman"/>
          <w:sz w:val="24"/>
          <w:szCs w:val="24"/>
        </w:rPr>
      </w:pPr>
      <w:r>
        <w:rPr>
          <w:rFonts w:ascii="Times New Roman" w:hAnsi="Times New Roman"/>
          <w:sz w:val="24"/>
          <w:szCs w:val="24"/>
        </w:rPr>
        <w:t>Conclusively</w:t>
      </w:r>
      <w:r w:rsidRPr="00A14713">
        <w:rPr>
          <w:rFonts w:ascii="Times New Roman" w:hAnsi="Times New Roman"/>
          <w:sz w:val="24"/>
          <w:szCs w:val="24"/>
        </w:rPr>
        <w:t xml:space="preserve">, the proximate analysis confirms that the composite blends are nutritionally rich, being good sources of carbohydrates, protein, fibre, and minerals. The significant differences between </w:t>
      </w:r>
      <w:r>
        <w:rPr>
          <w:rFonts w:ascii="Times New Roman" w:hAnsi="Times New Roman"/>
          <w:sz w:val="24"/>
          <w:szCs w:val="24"/>
        </w:rPr>
        <w:t>blend</w:t>
      </w:r>
      <w:r w:rsidRPr="00A14713">
        <w:rPr>
          <w:rFonts w:ascii="Times New Roman" w:hAnsi="Times New Roman"/>
          <w:sz w:val="24"/>
          <w:szCs w:val="24"/>
        </w:rPr>
        <w:t>s are a direct consequence of their unique formulations, allowing for the tailoring of nutritional profiles based on ingredient ratios.</w:t>
      </w:r>
    </w:p>
    <w:p w14:paraId="0263A1E0" w14:textId="77777777" w:rsidR="00BD570B" w:rsidRPr="00B16836" w:rsidRDefault="00BD570B" w:rsidP="00BD570B">
      <w:pPr>
        <w:spacing w:after="0" w:line="480" w:lineRule="auto"/>
        <w:jc w:val="both"/>
        <w:rPr>
          <w:rFonts w:ascii="Times New Roman" w:hAnsi="Times New Roman"/>
          <w:b/>
          <w:bCs/>
          <w:sz w:val="24"/>
          <w:szCs w:val="24"/>
        </w:rPr>
      </w:pPr>
      <w:r w:rsidRPr="00B16836">
        <w:rPr>
          <w:rFonts w:ascii="Times New Roman" w:hAnsi="Times New Roman"/>
          <w:b/>
          <w:bCs/>
          <w:sz w:val="24"/>
          <w:szCs w:val="24"/>
        </w:rPr>
        <w:t>4.2</w:t>
      </w:r>
      <w:r w:rsidRPr="00B16836">
        <w:rPr>
          <w:rFonts w:ascii="Times New Roman" w:hAnsi="Times New Roman"/>
          <w:b/>
          <w:bCs/>
          <w:sz w:val="24"/>
          <w:szCs w:val="24"/>
        </w:rPr>
        <w:tab/>
        <w:t>Antioxidant Activity (DPPH Assay)</w:t>
      </w:r>
    </w:p>
    <w:p w14:paraId="4345B1BE" w14:textId="77777777" w:rsidR="00BD570B" w:rsidRPr="00A14713" w:rsidRDefault="00BD570B" w:rsidP="00BD570B">
      <w:pPr>
        <w:spacing w:line="480" w:lineRule="auto"/>
        <w:jc w:val="both"/>
        <w:rPr>
          <w:rFonts w:ascii="Times New Roman" w:hAnsi="Times New Roman"/>
          <w:sz w:val="24"/>
          <w:szCs w:val="24"/>
        </w:rPr>
      </w:pPr>
      <w:r w:rsidRPr="00A14713">
        <w:rPr>
          <w:rFonts w:ascii="Times New Roman" w:hAnsi="Times New Roman"/>
          <w:sz w:val="24"/>
          <w:szCs w:val="24"/>
        </w:rPr>
        <w:t>The antioxidant capacity of the spice blends, measured by the DPPH free radical scavenging assay and expressed as mg Gallic Acid Equivalents per gram Dry Weight (mg GAE/g DW), is shown in Table 2.</w:t>
      </w:r>
    </w:p>
    <w:p w14:paraId="63C095AC" w14:textId="77777777" w:rsidR="00BD570B" w:rsidRPr="007D200F" w:rsidRDefault="00BD570B" w:rsidP="00BD570B">
      <w:pPr>
        <w:spacing w:after="0"/>
        <w:jc w:val="both"/>
        <w:rPr>
          <w:rFonts w:ascii="Times New Roman" w:hAnsi="Times New Roman"/>
          <w:b/>
          <w:bCs/>
          <w:i/>
          <w:iCs/>
          <w:sz w:val="24"/>
          <w:szCs w:val="24"/>
        </w:rPr>
      </w:pPr>
      <w:r w:rsidRPr="007D200F">
        <w:rPr>
          <w:rFonts w:ascii="Times New Roman" w:hAnsi="Times New Roman"/>
          <w:b/>
          <w:bCs/>
          <w:i/>
          <w:iCs/>
          <w:sz w:val="24"/>
          <w:szCs w:val="24"/>
        </w:rPr>
        <w:t>Table 2: Antioxidant Activity of Composite Spice Blends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4"/>
        <w:gridCol w:w="5940"/>
      </w:tblGrid>
      <w:tr w:rsidR="00BD570B" w14:paraId="62E263C6" w14:textId="77777777" w:rsidTr="00BE1FB3">
        <w:trPr>
          <w:jc w:val="center"/>
        </w:trPr>
        <w:tc>
          <w:tcPr>
            <w:tcW w:w="1854" w:type="dxa"/>
            <w:tcBorders>
              <w:top w:val="single" w:sz="4" w:space="0" w:color="auto"/>
              <w:bottom w:val="single" w:sz="4" w:space="0" w:color="auto"/>
            </w:tcBorders>
          </w:tcPr>
          <w:p w14:paraId="6E3ADB8C" w14:textId="77777777" w:rsidR="00BD570B" w:rsidRPr="004354FE" w:rsidRDefault="00BD570B" w:rsidP="00BE1FB3">
            <w:pPr>
              <w:rPr>
                <w:rFonts w:ascii="Times New Roman" w:hAnsi="Times New Roman"/>
                <w:b/>
                <w:bCs/>
                <w:sz w:val="24"/>
                <w:szCs w:val="24"/>
              </w:rPr>
            </w:pPr>
            <w:r>
              <w:rPr>
                <w:rFonts w:ascii="Times New Roman" w:hAnsi="Times New Roman"/>
                <w:b/>
                <w:bCs/>
                <w:sz w:val="24"/>
                <w:szCs w:val="24"/>
              </w:rPr>
              <w:t>Blend Codes</w:t>
            </w:r>
          </w:p>
        </w:tc>
        <w:tc>
          <w:tcPr>
            <w:tcW w:w="5940" w:type="dxa"/>
            <w:tcBorders>
              <w:top w:val="single" w:sz="4" w:space="0" w:color="auto"/>
              <w:bottom w:val="single" w:sz="4" w:space="0" w:color="auto"/>
            </w:tcBorders>
          </w:tcPr>
          <w:p w14:paraId="6305718F" w14:textId="77777777" w:rsidR="00BD570B" w:rsidRPr="004354FE" w:rsidRDefault="00BD570B" w:rsidP="00BE1FB3">
            <w:pPr>
              <w:jc w:val="center"/>
              <w:rPr>
                <w:rFonts w:ascii="Times New Roman" w:hAnsi="Times New Roman"/>
                <w:b/>
                <w:bCs/>
                <w:sz w:val="24"/>
                <w:szCs w:val="24"/>
              </w:rPr>
            </w:pPr>
            <w:r w:rsidRPr="004354FE">
              <w:rPr>
                <w:rFonts w:ascii="Times New Roman" w:hAnsi="Times New Roman"/>
                <w:b/>
                <w:bCs/>
                <w:sz w:val="24"/>
                <w:szCs w:val="24"/>
              </w:rPr>
              <w:t>DPPH (mg GAE/g DW)</w:t>
            </w:r>
          </w:p>
        </w:tc>
      </w:tr>
      <w:tr w:rsidR="00BD570B" w14:paraId="04F35C1A" w14:textId="77777777" w:rsidTr="00BE1FB3">
        <w:trPr>
          <w:jc w:val="center"/>
        </w:trPr>
        <w:tc>
          <w:tcPr>
            <w:tcW w:w="1854" w:type="dxa"/>
            <w:tcBorders>
              <w:top w:val="single" w:sz="4" w:space="0" w:color="auto"/>
            </w:tcBorders>
          </w:tcPr>
          <w:p w14:paraId="221A8131" w14:textId="77777777" w:rsidR="00BD570B" w:rsidRPr="000612CA" w:rsidRDefault="00BD570B" w:rsidP="00BE1FB3">
            <w:pPr>
              <w:jc w:val="center"/>
              <w:rPr>
                <w:rFonts w:ascii="Times New Roman" w:hAnsi="Times New Roman"/>
                <w:b/>
                <w:bCs/>
                <w:sz w:val="24"/>
                <w:szCs w:val="24"/>
              </w:rPr>
            </w:pPr>
            <w:r w:rsidRPr="000612CA">
              <w:rPr>
                <w:rFonts w:ascii="Times New Roman" w:hAnsi="Times New Roman"/>
                <w:b/>
                <w:bCs/>
                <w:sz w:val="24"/>
                <w:szCs w:val="24"/>
              </w:rPr>
              <w:t>A</w:t>
            </w:r>
          </w:p>
        </w:tc>
        <w:tc>
          <w:tcPr>
            <w:tcW w:w="5940" w:type="dxa"/>
            <w:tcBorders>
              <w:top w:val="single" w:sz="4" w:space="0" w:color="auto"/>
            </w:tcBorders>
          </w:tcPr>
          <w:p w14:paraId="6DDAFB9B" w14:textId="77777777" w:rsidR="00BD570B" w:rsidRDefault="00BD570B" w:rsidP="00BE1FB3">
            <w:pPr>
              <w:jc w:val="center"/>
              <w:rPr>
                <w:rFonts w:ascii="Times New Roman" w:hAnsi="Times New Roman"/>
                <w:sz w:val="24"/>
                <w:szCs w:val="24"/>
              </w:rPr>
            </w:pPr>
            <w:r w:rsidRPr="00C16D2E">
              <w:rPr>
                <w:rFonts w:ascii="Times New Roman" w:hAnsi="Times New Roman"/>
                <w:sz w:val="24"/>
                <w:szCs w:val="24"/>
              </w:rPr>
              <w:t>4.03</w:t>
            </w:r>
            <w:r>
              <w:rPr>
                <w:rFonts w:ascii="Times New Roman" w:hAnsi="Times New Roman"/>
                <w:sz w:val="24"/>
                <w:szCs w:val="24"/>
                <w:vertAlign w:val="superscript"/>
              </w:rPr>
              <w:t>a</w:t>
            </w:r>
            <w:r w:rsidRPr="00C16D2E">
              <w:rPr>
                <w:rFonts w:ascii="Times New Roman" w:hAnsi="Times New Roman"/>
                <w:sz w:val="24"/>
                <w:szCs w:val="24"/>
              </w:rPr>
              <w:t>±0.02</w:t>
            </w:r>
          </w:p>
        </w:tc>
      </w:tr>
      <w:tr w:rsidR="00BD570B" w14:paraId="65F98EDD" w14:textId="77777777" w:rsidTr="00BE1FB3">
        <w:trPr>
          <w:jc w:val="center"/>
        </w:trPr>
        <w:tc>
          <w:tcPr>
            <w:tcW w:w="1854" w:type="dxa"/>
          </w:tcPr>
          <w:p w14:paraId="07210F6A" w14:textId="77777777" w:rsidR="00BD570B" w:rsidRPr="000612CA" w:rsidRDefault="00BD570B" w:rsidP="00BE1FB3">
            <w:pPr>
              <w:jc w:val="center"/>
              <w:rPr>
                <w:rFonts w:ascii="Times New Roman" w:hAnsi="Times New Roman"/>
                <w:b/>
                <w:bCs/>
                <w:sz w:val="24"/>
                <w:szCs w:val="24"/>
              </w:rPr>
            </w:pPr>
            <w:r w:rsidRPr="000612CA">
              <w:rPr>
                <w:rFonts w:ascii="Times New Roman" w:hAnsi="Times New Roman"/>
                <w:b/>
                <w:bCs/>
                <w:sz w:val="24"/>
                <w:szCs w:val="24"/>
              </w:rPr>
              <w:t>B</w:t>
            </w:r>
          </w:p>
        </w:tc>
        <w:tc>
          <w:tcPr>
            <w:tcW w:w="5940" w:type="dxa"/>
          </w:tcPr>
          <w:p w14:paraId="1A59114E" w14:textId="77777777" w:rsidR="00BD570B" w:rsidRDefault="00BD570B" w:rsidP="00BE1FB3">
            <w:pPr>
              <w:jc w:val="center"/>
              <w:rPr>
                <w:rFonts w:ascii="Times New Roman" w:hAnsi="Times New Roman"/>
                <w:sz w:val="24"/>
                <w:szCs w:val="24"/>
              </w:rPr>
            </w:pPr>
            <w:r w:rsidRPr="00C16D2E">
              <w:rPr>
                <w:rFonts w:ascii="Times New Roman" w:hAnsi="Times New Roman"/>
                <w:sz w:val="24"/>
                <w:szCs w:val="24"/>
              </w:rPr>
              <w:t>3.16</w:t>
            </w:r>
            <w:r>
              <w:rPr>
                <w:rFonts w:ascii="Times New Roman" w:hAnsi="Times New Roman"/>
                <w:sz w:val="24"/>
                <w:szCs w:val="24"/>
                <w:vertAlign w:val="superscript"/>
              </w:rPr>
              <w:t>c</w:t>
            </w:r>
            <w:r w:rsidRPr="00C16D2E">
              <w:rPr>
                <w:rFonts w:ascii="Times New Roman" w:hAnsi="Times New Roman"/>
                <w:sz w:val="24"/>
                <w:szCs w:val="24"/>
              </w:rPr>
              <w:t>±0.03</w:t>
            </w:r>
          </w:p>
        </w:tc>
      </w:tr>
      <w:tr w:rsidR="00BD570B" w14:paraId="12DF6A65" w14:textId="77777777" w:rsidTr="00BE1FB3">
        <w:trPr>
          <w:jc w:val="center"/>
        </w:trPr>
        <w:tc>
          <w:tcPr>
            <w:tcW w:w="1854" w:type="dxa"/>
          </w:tcPr>
          <w:p w14:paraId="31EA9099" w14:textId="77777777" w:rsidR="00BD570B" w:rsidRPr="000612CA" w:rsidRDefault="00BD570B" w:rsidP="00BE1FB3">
            <w:pPr>
              <w:jc w:val="center"/>
              <w:rPr>
                <w:rFonts w:ascii="Times New Roman" w:hAnsi="Times New Roman"/>
                <w:b/>
                <w:bCs/>
                <w:sz w:val="24"/>
                <w:szCs w:val="24"/>
              </w:rPr>
            </w:pPr>
            <w:r w:rsidRPr="000612CA">
              <w:rPr>
                <w:rFonts w:ascii="Times New Roman" w:hAnsi="Times New Roman"/>
                <w:b/>
                <w:bCs/>
                <w:sz w:val="24"/>
                <w:szCs w:val="24"/>
              </w:rPr>
              <w:t>C</w:t>
            </w:r>
          </w:p>
        </w:tc>
        <w:tc>
          <w:tcPr>
            <w:tcW w:w="5940" w:type="dxa"/>
          </w:tcPr>
          <w:p w14:paraId="0EBA0F08" w14:textId="77777777" w:rsidR="00BD570B" w:rsidRDefault="00BD570B" w:rsidP="00BE1FB3">
            <w:pPr>
              <w:jc w:val="center"/>
              <w:rPr>
                <w:rFonts w:ascii="Times New Roman" w:hAnsi="Times New Roman"/>
                <w:sz w:val="24"/>
                <w:szCs w:val="24"/>
              </w:rPr>
            </w:pPr>
            <w:r w:rsidRPr="00C16D2E">
              <w:rPr>
                <w:rFonts w:ascii="Times New Roman" w:hAnsi="Times New Roman"/>
                <w:sz w:val="24"/>
                <w:szCs w:val="24"/>
              </w:rPr>
              <w:t>2.94</w:t>
            </w:r>
            <w:r>
              <w:rPr>
                <w:rFonts w:ascii="Times New Roman" w:hAnsi="Times New Roman"/>
                <w:sz w:val="24"/>
                <w:szCs w:val="24"/>
                <w:vertAlign w:val="superscript"/>
              </w:rPr>
              <w:t>d</w:t>
            </w:r>
            <w:r w:rsidRPr="00C16D2E">
              <w:rPr>
                <w:rFonts w:ascii="Times New Roman" w:hAnsi="Times New Roman"/>
                <w:sz w:val="24"/>
                <w:szCs w:val="24"/>
              </w:rPr>
              <w:t>±0.01</w:t>
            </w:r>
          </w:p>
        </w:tc>
      </w:tr>
      <w:tr w:rsidR="00BD570B" w14:paraId="62CFA88A" w14:textId="77777777" w:rsidTr="00BE1FB3">
        <w:trPr>
          <w:jc w:val="center"/>
        </w:trPr>
        <w:tc>
          <w:tcPr>
            <w:tcW w:w="1854" w:type="dxa"/>
            <w:tcBorders>
              <w:bottom w:val="single" w:sz="4" w:space="0" w:color="auto"/>
            </w:tcBorders>
          </w:tcPr>
          <w:p w14:paraId="200158EB" w14:textId="77777777" w:rsidR="00BD570B" w:rsidRPr="000612CA" w:rsidRDefault="00BD570B" w:rsidP="00BE1FB3">
            <w:pPr>
              <w:jc w:val="center"/>
              <w:rPr>
                <w:rFonts w:ascii="Times New Roman" w:hAnsi="Times New Roman"/>
                <w:b/>
                <w:bCs/>
                <w:sz w:val="24"/>
                <w:szCs w:val="24"/>
              </w:rPr>
            </w:pPr>
            <w:r w:rsidRPr="000612CA">
              <w:rPr>
                <w:rFonts w:ascii="Times New Roman" w:hAnsi="Times New Roman"/>
                <w:b/>
                <w:bCs/>
                <w:sz w:val="24"/>
                <w:szCs w:val="24"/>
              </w:rPr>
              <w:t>D</w:t>
            </w:r>
          </w:p>
        </w:tc>
        <w:tc>
          <w:tcPr>
            <w:tcW w:w="5940" w:type="dxa"/>
            <w:tcBorders>
              <w:bottom w:val="single" w:sz="4" w:space="0" w:color="auto"/>
            </w:tcBorders>
          </w:tcPr>
          <w:p w14:paraId="6EBCF9FF" w14:textId="77777777" w:rsidR="00BD570B" w:rsidRDefault="00BD570B" w:rsidP="00BE1FB3">
            <w:pPr>
              <w:jc w:val="center"/>
              <w:rPr>
                <w:rFonts w:ascii="Times New Roman" w:hAnsi="Times New Roman"/>
                <w:sz w:val="24"/>
                <w:szCs w:val="24"/>
              </w:rPr>
            </w:pPr>
            <w:r w:rsidRPr="00C16D2E">
              <w:rPr>
                <w:rFonts w:ascii="Times New Roman" w:hAnsi="Times New Roman"/>
                <w:sz w:val="24"/>
                <w:szCs w:val="24"/>
              </w:rPr>
              <w:t>3.64</w:t>
            </w:r>
            <w:r>
              <w:rPr>
                <w:rFonts w:ascii="Times New Roman" w:hAnsi="Times New Roman"/>
                <w:sz w:val="24"/>
                <w:szCs w:val="24"/>
                <w:vertAlign w:val="superscript"/>
              </w:rPr>
              <w:t>b</w:t>
            </w:r>
            <w:r w:rsidRPr="00C16D2E">
              <w:rPr>
                <w:rFonts w:ascii="Times New Roman" w:hAnsi="Times New Roman"/>
                <w:sz w:val="24"/>
                <w:szCs w:val="24"/>
              </w:rPr>
              <w:t>±0.01</w:t>
            </w:r>
          </w:p>
        </w:tc>
      </w:tr>
    </w:tbl>
    <w:p w14:paraId="5381AE8B" w14:textId="77777777" w:rsidR="00BD570B" w:rsidRDefault="00BD570B" w:rsidP="00BD570B">
      <w:pPr>
        <w:spacing w:line="240" w:lineRule="auto"/>
        <w:jc w:val="both"/>
        <w:rPr>
          <w:rFonts w:ascii="Times New Roman" w:hAnsi="Times New Roman"/>
          <w:i/>
          <w:iCs/>
          <w:sz w:val="24"/>
          <w:szCs w:val="24"/>
        </w:rPr>
      </w:pPr>
      <w:r w:rsidRPr="001D49A6">
        <w:rPr>
          <w:rFonts w:ascii="Times New Roman" w:hAnsi="Times New Roman"/>
          <w:i/>
          <w:iCs/>
          <w:sz w:val="24"/>
          <w:szCs w:val="24"/>
        </w:rPr>
        <w:t>Values are means ± standard error. Different superscripts within a column indicate significant differences (p&lt;0.05).</w:t>
      </w:r>
    </w:p>
    <w:p w14:paraId="3111E05D" w14:textId="77777777" w:rsidR="00BD570B" w:rsidRPr="00C06223" w:rsidRDefault="00BD570B" w:rsidP="00BD570B">
      <w:pPr>
        <w:jc w:val="both"/>
        <w:rPr>
          <w:rFonts w:ascii="Times New Roman" w:hAnsi="Times New Roman"/>
          <w:sz w:val="24"/>
          <w:szCs w:val="24"/>
        </w:rPr>
      </w:pPr>
      <w:r w:rsidRPr="00C06223">
        <w:rPr>
          <w:rFonts w:ascii="Times New Roman" w:hAnsi="Times New Roman"/>
          <w:sz w:val="24"/>
          <w:szCs w:val="24"/>
        </w:rPr>
        <w:t>Blend A (40% G</w:t>
      </w:r>
      <w:r>
        <w:rPr>
          <w:rFonts w:ascii="Times New Roman" w:hAnsi="Times New Roman"/>
          <w:sz w:val="24"/>
          <w:szCs w:val="24"/>
        </w:rPr>
        <w:t>arlic</w:t>
      </w:r>
      <w:r w:rsidRPr="00C06223">
        <w:rPr>
          <w:rFonts w:ascii="Times New Roman" w:hAnsi="Times New Roman"/>
          <w:sz w:val="24"/>
          <w:szCs w:val="24"/>
        </w:rPr>
        <w:t xml:space="preserve">, 30% </w:t>
      </w:r>
      <w:r>
        <w:rPr>
          <w:rFonts w:ascii="Times New Roman" w:hAnsi="Times New Roman"/>
          <w:sz w:val="24"/>
          <w:szCs w:val="24"/>
        </w:rPr>
        <w:t>Ginger</w:t>
      </w:r>
      <w:r w:rsidRPr="00C06223">
        <w:rPr>
          <w:rFonts w:ascii="Times New Roman" w:hAnsi="Times New Roman"/>
          <w:sz w:val="24"/>
          <w:szCs w:val="24"/>
        </w:rPr>
        <w:t>, 20% Turmeric, 10% Bay Leaf)</w:t>
      </w:r>
      <w:r>
        <w:rPr>
          <w:rFonts w:ascii="Times New Roman" w:hAnsi="Times New Roman"/>
          <w:sz w:val="24"/>
          <w:szCs w:val="24"/>
        </w:rPr>
        <w:t xml:space="preserve">, </w:t>
      </w:r>
      <w:r w:rsidRPr="00C06223">
        <w:rPr>
          <w:rFonts w:ascii="Times New Roman" w:hAnsi="Times New Roman"/>
          <w:sz w:val="24"/>
          <w:szCs w:val="24"/>
        </w:rPr>
        <w:t>Blend B (30% G</w:t>
      </w:r>
      <w:r>
        <w:rPr>
          <w:rFonts w:ascii="Times New Roman" w:hAnsi="Times New Roman"/>
          <w:sz w:val="24"/>
          <w:szCs w:val="24"/>
        </w:rPr>
        <w:t>arlic</w:t>
      </w:r>
      <w:r w:rsidRPr="00C06223">
        <w:rPr>
          <w:rFonts w:ascii="Times New Roman" w:hAnsi="Times New Roman"/>
          <w:sz w:val="24"/>
          <w:szCs w:val="24"/>
        </w:rPr>
        <w:t xml:space="preserve">, </w:t>
      </w:r>
      <w:r>
        <w:rPr>
          <w:rFonts w:ascii="Times New Roman" w:hAnsi="Times New Roman"/>
          <w:sz w:val="24"/>
          <w:szCs w:val="24"/>
        </w:rPr>
        <w:t>20</w:t>
      </w:r>
      <w:r w:rsidRPr="00C06223">
        <w:rPr>
          <w:rFonts w:ascii="Times New Roman" w:hAnsi="Times New Roman"/>
          <w:sz w:val="24"/>
          <w:szCs w:val="24"/>
        </w:rPr>
        <w:t>% G</w:t>
      </w:r>
      <w:r>
        <w:rPr>
          <w:rFonts w:ascii="Times New Roman" w:hAnsi="Times New Roman"/>
          <w:sz w:val="24"/>
          <w:szCs w:val="24"/>
        </w:rPr>
        <w:t>inger</w:t>
      </w:r>
      <w:r w:rsidRPr="00C06223">
        <w:rPr>
          <w:rFonts w:ascii="Times New Roman" w:hAnsi="Times New Roman"/>
          <w:sz w:val="24"/>
          <w:szCs w:val="24"/>
        </w:rPr>
        <w:t xml:space="preserve">, </w:t>
      </w:r>
      <w:r>
        <w:rPr>
          <w:rFonts w:ascii="Times New Roman" w:hAnsi="Times New Roman"/>
          <w:sz w:val="24"/>
          <w:szCs w:val="24"/>
        </w:rPr>
        <w:t>1</w:t>
      </w:r>
      <w:r w:rsidRPr="00C06223">
        <w:rPr>
          <w:rFonts w:ascii="Times New Roman" w:hAnsi="Times New Roman"/>
          <w:sz w:val="24"/>
          <w:szCs w:val="24"/>
        </w:rPr>
        <w:t xml:space="preserve">0% Turmeric, </w:t>
      </w:r>
      <w:r>
        <w:rPr>
          <w:rFonts w:ascii="Times New Roman" w:hAnsi="Times New Roman"/>
          <w:sz w:val="24"/>
          <w:szCs w:val="24"/>
        </w:rPr>
        <w:t>4</w:t>
      </w:r>
      <w:r w:rsidRPr="00C06223">
        <w:rPr>
          <w:rFonts w:ascii="Times New Roman" w:hAnsi="Times New Roman"/>
          <w:sz w:val="24"/>
          <w:szCs w:val="24"/>
        </w:rPr>
        <w:t>0% Bay Leaf)</w:t>
      </w:r>
      <w:r>
        <w:rPr>
          <w:rFonts w:ascii="Times New Roman" w:hAnsi="Times New Roman"/>
          <w:sz w:val="24"/>
          <w:szCs w:val="24"/>
        </w:rPr>
        <w:t xml:space="preserve">, </w:t>
      </w:r>
      <w:r w:rsidRPr="00C06223">
        <w:rPr>
          <w:rFonts w:ascii="Times New Roman" w:hAnsi="Times New Roman"/>
          <w:sz w:val="24"/>
          <w:szCs w:val="24"/>
        </w:rPr>
        <w:t>Blend C (2</w:t>
      </w:r>
      <w:r>
        <w:rPr>
          <w:rFonts w:ascii="Times New Roman" w:hAnsi="Times New Roman"/>
          <w:sz w:val="24"/>
          <w:szCs w:val="24"/>
        </w:rPr>
        <w:t>0</w:t>
      </w:r>
      <w:r w:rsidRPr="00C06223">
        <w:rPr>
          <w:rFonts w:ascii="Times New Roman" w:hAnsi="Times New Roman"/>
          <w:sz w:val="24"/>
          <w:szCs w:val="24"/>
        </w:rPr>
        <w:t>% G</w:t>
      </w:r>
      <w:r>
        <w:rPr>
          <w:rFonts w:ascii="Times New Roman" w:hAnsi="Times New Roman"/>
          <w:sz w:val="24"/>
          <w:szCs w:val="24"/>
        </w:rPr>
        <w:t>arlic</w:t>
      </w:r>
      <w:r w:rsidRPr="00C06223">
        <w:rPr>
          <w:rFonts w:ascii="Times New Roman" w:hAnsi="Times New Roman"/>
          <w:sz w:val="24"/>
          <w:szCs w:val="24"/>
        </w:rPr>
        <w:t xml:space="preserve">, </w:t>
      </w:r>
      <w:r>
        <w:rPr>
          <w:rFonts w:ascii="Times New Roman" w:hAnsi="Times New Roman"/>
          <w:sz w:val="24"/>
          <w:szCs w:val="24"/>
        </w:rPr>
        <w:t>10</w:t>
      </w:r>
      <w:r w:rsidRPr="00C06223">
        <w:rPr>
          <w:rFonts w:ascii="Times New Roman" w:hAnsi="Times New Roman"/>
          <w:sz w:val="24"/>
          <w:szCs w:val="24"/>
        </w:rPr>
        <w:t>% G</w:t>
      </w:r>
      <w:r>
        <w:rPr>
          <w:rFonts w:ascii="Times New Roman" w:hAnsi="Times New Roman"/>
          <w:sz w:val="24"/>
          <w:szCs w:val="24"/>
        </w:rPr>
        <w:t>inger</w:t>
      </w:r>
      <w:r w:rsidRPr="00C06223">
        <w:rPr>
          <w:rFonts w:ascii="Times New Roman" w:hAnsi="Times New Roman"/>
          <w:sz w:val="24"/>
          <w:szCs w:val="24"/>
        </w:rPr>
        <w:t xml:space="preserve">, 40% Turmeric, </w:t>
      </w:r>
      <w:r>
        <w:rPr>
          <w:rFonts w:ascii="Times New Roman" w:hAnsi="Times New Roman"/>
          <w:sz w:val="24"/>
          <w:szCs w:val="24"/>
        </w:rPr>
        <w:t>3</w:t>
      </w:r>
      <w:r w:rsidRPr="00C06223">
        <w:rPr>
          <w:rFonts w:ascii="Times New Roman" w:hAnsi="Times New Roman"/>
          <w:sz w:val="24"/>
          <w:szCs w:val="24"/>
        </w:rPr>
        <w:t>0% Bay Leaf)</w:t>
      </w:r>
      <w:r>
        <w:rPr>
          <w:rFonts w:ascii="Times New Roman" w:hAnsi="Times New Roman"/>
          <w:sz w:val="24"/>
          <w:szCs w:val="24"/>
        </w:rPr>
        <w:t xml:space="preserve">, and Blend D </w:t>
      </w:r>
      <w:r w:rsidRPr="00C06223">
        <w:rPr>
          <w:rFonts w:ascii="Times New Roman" w:hAnsi="Times New Roman"/>
          <w:sz w:val="24"/>
          <w:szCs w:val="24"/>
        </w:rPr>
        <w:t>(</w:t>
      </w:r>
      <w:r>
        <w:rPr>
          <w:rFonts w:ascii="Times New Roman" w:hAnsi="Times New Roman"/>
          <w:sz w:val="24"/>
          <w:szCs w:val="24"/>
        </w:rPr>
        <w:t>10</w:t>
      </w:r>
      <w:r w:rsidRPr="00C06223">
        <w:rPr>
          <w:rFonts w:ascii="Times New Roman" w:hAnsi="Times New Roman"/>
          <w:sz w:val="24"/>
          <w:szCs w:val="24"/>
        </w:rPr>
        <w:t>% G</w:t>
      </w:r>
      <w:r>
        <w:rPr>
          <w:rFonts w:ascii="Times New Roman" w:hAnsi="Times New Roman"/>
          <w:sz w:val="24"/>
          <w:szCs w:val="24"/>
        </w:rPr>
        <w:t>arlic</w:t>
      </w:r>
      <w:r w:rsidRPr="00C06223">
        <w:rPr>
          <w:rFonts w:ascii="Times New Roman" w:hAnsi="Times New Roman"/>
          <w:sz w:val="24"/>
          <w:szCs w:val="24"/>
        </w:rPr>
        <w:t xml:space="preserve">, </w:t>
      </w:r>
      <w:r>
        <w:rPr>
          <w:rFonts w:ascii="Times New Roman" w:hAnsi="Times New Roman"/>
          <w:sz w:val="24"/>
          <w:szCs w:val="24"/>
        </w:rPr>
        <w:t>40</w:t>
      </w:r>
      <w:r w:rsidRPr="00C06223">
        <w:rPr>
          <w:rFonts w:ascii="Times New Roman" w:hAnsi="Times New Roman"/>
          <w:sz w:val="24"/>
          <w:szCs w:val="24"/>
        </w:rPr>
        <w:t>% G</w:t>
      </w:r>
      <w:r>
        <w:rPr>
          <w:rFonts w:ascii="Times New Roman" w:hAnsi="Times New Roman"/>
          <w:sz w:val="24"/>
          <w:szCs w:val="24"/>
        </w:rPr>
        <w:t>inger</w:t>
      </w:r>
      <w:r w:rsidRPr="00C06223">
        <w:rPr>
          <w:rFonts w:ascii="Times New Roman" w:hAnsi="Times New Roman"/>
          <w:sz w:val="24"/>
          <w:szCs w:val="24"/>
        </w:rPr>
        <w:t xml:space="preserve">, </w:t>
      </w:r>
      <w:r>
        <w:rPr>
          <w:rFonts w:ascii="Times New Roman" w:hAnsi="Times New Roman"/>
          <w:sz w:val="24"/>
          <w:szCs w:val="24"/>
        </w:rPr>
        <w:t>3</w:t>
      </w:r>
      <w:r w:rsidRPr="00C06223">
        <w:rPr>
          <w:rFonts w:ascii="Times New Roman" w:hAnsi="Times New Roman"/>
          <w:sz w:val="24"/>
          <w:szCs w:val="24"/>
        </w:rPr>
        <w:t xml:space="preserve">0% Turmeric, </w:t>
      </w:r>
      <w:r>
        <w:rPr>
          <w:rFonts w:ascii="Times New Roman" w:hAnsi="Times New Roman"/>
          <w:sz w:val="24"/>
          <w:szCs w:val="24"/>
        </w:rPr>
        <w:t>2</w:t>
      </w:r>
      <w:r w:rsidRPr="00C06223">
        <w:rPr>
          <w:rFonts w:ascii="Times New Roman" w:hAnsi="Times New Roman"/>
          <w:sz w:val="24"/>
          <w:szCs w:val="24"/>
        </w:rPr>
        <w:t>0% Bay Leaf)</w:t>
      </w:r>
      <w:r>
        <w:rPr>
          <w:rFonts w:ascii="Times New Roman" w:hAnsi="Times New Roman"/>
          <w:sz w:val="24"/>
          <w:szCs w:val="24"/>
        </w:rPr>
        <w:t>,</w:t>
      </w:r>
    </w:p>
    <w:p w14:paraId="15D92FC5" w14:textId="77777777" w:rsidR="00BD570B" w:rsidRPr="001D49A6" w:rsidRDefault="00BD570B" w:rsidP="00BD570B">
      <w:pPr>
        <w:spacing w:line="240" w:lineRule="auto"/>
        <w:jc w:val="both"/>
        <w:rPr>
          <w:rFonts w:ascii="Times New Roman" w:hAnsi="Times New Roman"/>
          <w:i/>
          <w:iCs/>
          <w:sz w:val="24"/>
          <w:szCs w:val="24"/>
        </w:rPr>
      </w:pPr>
    </w:p>
    <w:p w14:paraId="480A6631" w14:textId="77777777" w:rsidR="00BD570B" w:rsidRPr="00A14713" w:rsidRDefault="00BD570B" w:rsidP="00BD570B">
      <w:pPr>
        <w:spacing w:line="480" w:lineRule="auto"/>
        <w:jc w:val="both"/>
        <w:rPr>
          <w:rFonts w:ascii="Times New Roman" w:hAnsi="Times New Roman"/>
          <w:sz w:val="24"/>
          <w:szCs w:val="24"/>
        </w:rPr>
      </w:pPr>
      <w:r w:rsidRPr="00A14713">
        <w:rPr>
          <w:rFonts w:ascii="Times New Roman" w:hAnsi="Times New Roman"/>
          <w:sz w:val="24"/>
          <w:szCs w:val="24"/>
        </w:rPr>
        <w:t xml:space="preserve">The results demonstrate a significant difference (p &lt; 0.05) in antioxidant potency among the </w:t>
      </w:r>
      <w:r>
        <w:rPr>
          <w:rFonts w:ascii="Times New Roman" w:hAnsi="Times New Roman"/>
          <w:sz w:val="24"/>
          <w:szCs w:val="24"/>
        </w:rPr>
        <w:t>blend</w:t>
      </w:r>
      <w:r w:rsidRPr="00A14713">
        <w:rPr>
          <w:rFonts w:ascii="Times New Roman" w:hAnsi="Times New Roman"/>
          <w:sz w:val="24"/>
          <w:szCs w:val="24"/>
        </w:rPr>
        <w:t xml:space="preserve">s. </w:t>
      </w:r>
      <w:r>
        <w:rPr>
          <w:rFonts w:ascii="Times New Roman" w:hAnsi="Times New Roman"/>
          <w:sz w:val="24"/>
          <w:szCs w:val="24"/>
        </w:rPr>
        <w:t>Blend</w:t>
      </w:r>
      <w:r w:rsidRPr="00A14713">
        <w:rPr>
          <w:rFonts w:ascii="Times New Roman" w:hAnsi="Times New Roman"/>
          <w:sz w:val="24"/>
          <w:szCs w:val="24"/>
        </w:rPr>
        <w:t xml:space="preserve"> A exhibited the highest antioxidant activity (4.03 mg GAE/g DW), which was statistically superior to all other blends. This exceptional activity can be confidently attributed to its formulation. </w:t>
      </w:r>
      <w:r>
        <w:rPr>
          <w:rFonts w:ascii="Times New Roman" w:hAnsi="Times New Roman"/>
          <w:sz w:val="24"/>
          <w:szCs w:val="24"/>
        </w:rPr>
        <w:t>Blend</w:t>
      </w:r>
      <w:r w:rsidRPr="00A14713">
        <w:rPr>
          <w:rFonts w:ascii="Times New Roman" w:hAnsi="Times New Roman"/>
          <w:sz w:val="24"/>
          <w:szCs w:val="24"/>
        </w:rPr>
        <w:t xml:space="preserve"> A likely contains the highest concentration of potent antioxidant-rich spices, particularly turmeric, which is renowned for its curcuminoids, and garlic, which contains sulphur compounds like allicin. The synergy between these compounds appears to be most effective in this specific blend.</w:t>
      </w:r>
    </w:p>
    <w:p w14:paraId="51FF4688" w14:textId="77777777" w:rsidR="00BD570B" w:rsidRDefault="00BD570B" w:rsidP="00BD570B">
      <w:pPr>
        <w:spacing w:line="480" w:lineRule="auto"/>
        <w:jc w:val="both"/>
        <w:rPr>
          <w:rFonts w:ascii="Times New Roman" w:hAnsi="Times New Roman"/>
          <w:sz w:val="24"/>
          <w:szCs w:val="24"/>
        </w:rPr>
      </w:pPr>
      <w:r>
        <w:rPr>
          <w:rFonts w:ascii="Times New Roman" w:hAnsi="Times New Roman"/>
          <w:sz w:val="24"/>
          <w:szCs w:val="24"/>
        </w:rPr>
        <w:t>Blend</w:t>
      </w:r>
      <w:r w:rsidRPr="00A14713">
        <w:rPr>
          <w:rFonts w:ascii="Times New Roman" w:hAnsi="Times New Roman"/>
          <w:sz w:val="24"/>
          <w:szCs w:val="24"/>
        </w:rPr>
        <w:t xml:space="preserve"> D showed the next highest activity (3.64 mg GAE/g DW), followed by </w:t>
      </w:r>
      <w:r>
        <w:rPr>
          <w:rFonts w:ascii="Times New Roman" w:hAnsi="Times New Roman"/>
          <w:sz w:val="24"/>
          <w:szCs w:val="24"/>
        </w:rPr>
        <w:t>Blend</w:t>
      </w:r>
      <w:r w:rsidRPr="00A14713">
        <w:rPr>
          <w:rFonts w:ascii="Times New Roman" w:hAnsi="Times New Roman"/>
          <w:sz w:val="24"/>
          <w:szCs w:val="24"/>
        </w:rPr>
        <w:t xml:space="preserve"> B (3.16 mg GAE/g DW). </w:t>
      </w:r>
      <w:r>
        <w:rPr>
          <w:rFonts w:ascii="Times New Roman" w:hAnsi="Times New Roman"/>
          <w:sz w:val="24"/>
          <w:szCs w:val="24"/>
        </w:rPr>
        <w:t>Blend</w:t>
      </w:r>
      <w:r w:rsidRPr="00A14713">
        <w:rPr>
          <w:rFonts w:ascii="Times New Roman" w:hAnsi="Times New Roman"/>
          <w:sz w:val="24"/>
          <w:szCs w:val="24"/>
        </w:rPr>
        <w:t xml:space="preserve"> C recorded the lowest antioxidant capacity (2.94 mg GAE/g DW), suggesting its specific ratio may have a lower concentration of the most potent antioxidant compounds present in the ingredient pool.</w:t>
      </w:r>
    </w:p>
    <w:p w14:paraId="4941BC5A" w14:textId="77777777" w:rsidR="00BD570B" w:rsidRPr="00A14713" w:rsidRDefault="00BD570B" w:rsidP="00BD570B">
      <w:pPr>
        <w:spacing w:line="480" w:lineRule="auto"/>
        <w:jc w:val="both"/>
        <w:rPr>
          <w:rFonts w:ascii="Times New Roman" w:hAnsi="Times New Roman"/>
          <w:sz w:val="24"/>
          <w:szCs w:val="24"/>
        </w:rPr>
      </w:pPr>
      <w:r w:rsidRPr="00A14713">
        <w:rPr>
          <w:rFonts w:ascii="Times New Roman" w:hAnsi="Times New Roman"/>
          <w:sz w:val="24"/>
          <w:szCs w:val="24"/>
        </w:rPr>
        <w:t>This finding is critically important as it directly links the consumption of these composite spices, particularly Blend A, to potential health benefits. The high antioxidant activity implies a strong capacity to neutralize free radicals in the body, which is associated with reducing oxidative stress and mitigating the risk of chronic diseases.</w:t>
      </w:r>
    </w:p>
    <w:p w14:paraId="79E3A694" w14:textId="77777777" w:rsidR="00BD570B" w:rsidRPr="007D200F" w:rsidRDefault="00BD570B" w:rsidP="00BD570B">
      <w:pPr>
        <w:spacing w:after="0" w:line="480" w:lineRule="auto"/>
        <w:jc w:val="both"/>
        <w:rPr>
          <w:rFonts w:ascii="Times New Roman" w:hAnsi="Times New Roman"/>
          <w:b/>
          <w:bCs/>
          <w:sz w:val="24"/>
          <w:szCs w:val="24"/>
        </w:rPr>
      </w:pPr>
      <w:r w:rsidRPr="007D200F">
        <w:rPr>
          <w:rFonts w:ascii="Times New Roman" w:hAnsi="Times New Roman"/>
          <w:b/>
          <w:bCs/>
          <w:sz w:val="24"/>
          <w:szCs w:val="24"/>
        </w:rPr>
        <w:t>4.3</w:t>
      </w:r>
      <w:r w:rsidRPr="007D200F">
        <w:rPr>
          <w:rFonts w:ascii="Times New Roman" w:hAnsi="Times New Roman"/>
          <w:b/>
          <w:bCs/>
          <w:sz w:val="24"/>
          <w:szCs w:val="24"/>
        </w:rPr>
        <w:tab/>
        <w:t>Sensory Evaluation</w:t>
      </w:r>
    </w:p>
    <w:p w14:paraId="2D7A6C76" w14:textId="77777777" w:rsidR="00BD570B" w:rsidRPr="00A14713" w:rsidRDefault="00BD570B" w:rsidP="00BD570B">
      <w:pPr>
        <w:spacing w:line="480" w:lineRule="auto"/>
        <w:jc w:val="both"/>
        <w:rPr>
          <w:rFonts w:ascii="Times New Roman" w:hAnsi="Times New Roman"/>
          <w:sz w:val="24"/>
          <w:szCs w:val="24"/>
        </w:rPr>
      </w:pPr>
      <w:r w:rsidRPr="00A14713">
        <w:rPr>
          <w:rFonts w:ascii="Times New Roman" w:hAnsi="Times New Roman"/>
          <w:sz w:val="24"/>
          <w:szCs w:val="24"/>
        </w:rPr>
        <w:t>The sensory profiles of the four composite spice blends were assessed by a panel based on colour, aroma, taste, mouthfeel, and overall acceptability, using a defined scale. The results are presented in Table 3.</w:t>
      </w:r>
    </w:p>
    <w:p w14:paraId="4C9FA589" w14:textId="77777777" w:rsidR="00BD570B" w:rsidRPr="007D200F" w:rsidRDefault="00BD570B" w:rsidP="00BD570B">
      <w:pPr>
        <w:spacing w:after="0"/>
        <w:jc w:val="both"/>
        <w:rPr>
          <w:rFonts w:ascii="Times New Roman" w:hAnsi="Times New Roman"/>
          <w:b/>
          <w:bCs/>
          <w:i/>
          <w:iCs/>
          <w:sz w:val="24"/>
          <w:szCs w:val="24"/>
        </w:rPr>
      </w:pPr>
      <w:r>
        <w:rPr>
          <w:rFonts w:ascii="Times New Roman" w:hAnsi="Times New Roman"/>
          <w:b/>
          <w:bCs/>
          <w:i/>
          <w:iCs/>
          <w:sz w:val="24"/>
          <w:szCs w:val="24"/>
        </w:rPr>
        <w:br w:type="page"/>
      </w:r>
      <w:r w:rsidRPr="007D200F">
        <w:rPr>
          <w:rFonts w:ascii="Times New Roman" w:hAnsi="Times New Roman"/>
          <w:b/>
          <w:bCs/>
          <w:i/>
          <w:iCs/>
          <w:sz w:val="24"/>
          <w:szCs w:val="24"/>
        </w:rPr>
        <w:lastRenderedPageBreak/>
        <w:t>Table 3: Sensory Analysis of Composite Spice Blends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7"/>
        <w:gridCol w:w="1562"/>
        <w:gridCol w:w="1569"/>
        <w:gridCol w:w="1562"/>
        <w:gridCol w:w="1562"/>
        <w:gridCol w:w="1588"/>
      </w:tblGrid>
      <w:tr w:rsidR="00BD570B" w:rsidRPr="00456D7B" w14:paraId="4EC62B3E" w14:textId="77777777" w:rsidTr="00BE1FB3">
        <w:tc>
          <w:tcPr>
            <w:tcW w:w="1596" w:type="dxa"/>
            <w:tcBorders>
              <w:top w:val="single" w:sz="4" w:space="0" w:color="auto"/>
              <w:bottom w:val="single" w:sz="4" w:space="0" w:color="auto"/>
            </w:tcBorders>
          </w:tcPr>
          <w:p w14:paraId="239E5B3A" w14:textId="77777777" w:rsidR="00BD570B" w:rsidRPr="00456D7B" w:rsidRDefault="00BD570B" w:rsidP="00BE1FB3">
            <w:pPr>
              <w:spacing w:line="240" w:lineRule="auto"/>
              <w:jc w:val="center"/>
              <w:rPr>
                <w:rFonts w:ascii="Times New Roman" w:hAnsi="Times New Roman"/>
                <w:b/>
                <w:sz w:val="24"/>
                <w:szCs w:val="24"/>
              </w:rPr>
            </w:pPr>
            <w:r>
              <w:rPr>
                <w:rFonts w:ascii="Times New Roman" w:hAnsi="Times New Roman"/>
                <w:b/>
                <w:sz w:val="24"/>
                <w:szCs w:val="24"/>
              </w:rPr>
              <w:t>Blend</w:t>
            </w:r>
            <w:r w:rsidRPr="00456D7B">
              <w:rPr>
                <w:rFonts w:ascii="Times New Roman" w:hAnsi="Times New Roman"/>
                <w:b/>
                <w:sz w:val="24"/>
                <w:szCs w:val="24"/>
              </w:rPr>
              <w:t xml:space="preserve"> Codes</w:t>
            </w:r>
          </w:p>
        </w:tc>
        <w:tc>
          <w:tcPr>
            <w:tcW w:w="1596" w:type="dxa"/>
            <w:tcBorders>
              <w:top w:val="single" w:sz="4" w:space="0" w:color="auto"/>
              <w:bottom w:val="single" w:sz="4" w:space="0" w:color="auto"/>
            </w:tcBorders>
          </w:tcPr>
          <w:p w14:paraId="0D1E8D7A" w14:textId="77777777" w:rsidR="00BD570B" w:rsidRPr="00456D7B" w:rsidRDefault="00BD570B" w:rsidP="00BE1FB3">
            <w:pPr>
              <w:spacing w:line="240" w:lineRule="auto"/>
              <w:jc w:val="center"/>
              <w:rPr>
                <w:rFonts w:ascii="Times New Roman" w:hAnsi="Times New Roman"/>
                <w:b/>
                <w:sz w:val="24"/>
                <w:szCs w:val="24"/>
              </w:rPr>
            </w:pPr>
            <w:r w:rsidRPr="00456D7B">
              <w:rPr>
                <w:rFonts w:ascii="Times New Roman" w:hAnsi="Times New Roman"/>
                <w:b/>
                <w:sz w:val="24"/>
                <w:szCs w:val="24"/>
              </w:rPr>
              <w:t>Colour</w:t>
            </w:r>
          </w:p>
        </w:tc>
        <w:tc>
          <w:tcPr>
            <w:tcW w:w="1596" w:type="dxa"/>
            <w:tcBorders>
              <w:top w:val="single" w:sz="4" w:space="0" w:color="auto"/>
              <w:bottom w:val="single" w:sz="4" w:space="0" w:color="auto"/>
            </w:tcBorders>
          </w:tcPr>
          <w:p w14:paraId="682626C8" w14:textId="77777777" w:rsidR="00BD570B" w:rsidRPr="00456D7B" w:rsidRDefault="00BD570B" w:rsidP="00BE1FB3">
            <w:pPr>
              <w:spacing w:line="240" w:lineRule="auto"/>
              <w:jc w:val="center"/>
              <w:rPr>
                <w:rFonts w:ascii="Times New Roman" w:hAnsi="Times New Roman"/>
                <w:b/>
                <w:sz w:val="24"/>
                <w:szCs w:val="24"/>
              </w:rPr>
            </w:pPr>
            <w:r w:rsidRPr="00456D7B">
              <w:rPr>
                <w:rFonts w:ascii="Times New Roman" w:hAnsi="Times New Roman"/>
                <w:b/>
                <w:sz w:val="24"/>
                <w:szCs w:val="24"/>
              </w:rPr>
              <w:t>Aroma</w:t>
            </w:r>
          </w:p>
        </w:tc>
        <w:tc>
          <w:tcPr>
            <w:tcW w:w="1596" w:type="dxa"/>
            <w:tcBorders>
              <w:top w:val="single" w:sz="4" w:space="0" w:color="auto"/>
              <w:bottom w:val="single" w:sz="4" w:space="0" w:color="auto"/>
            </w:tcBorders>
          </w:tcPr>
          <w:p w14:paraId="1AAABFF8" w14:textId="77777777" w:rsidR="00BD570B" w:rsidRPr="00456D7B" w:rsidRDefault="00BD570B" w:rsidP="00BE1FB3">
            <w:pPr>
              <w:spacing w:line="240" w:lineRule="auto"/>
              <w:jc w:val="center"/>
              <w:rPr>
                <w:rFonts w:ascii="Times New Roman" w:hAnsi="Times New Roman"/>
                <w:b/>
                <w:sz w:val="24"/>
                <w:szCs w:val="24"/>
              </w:rPr>
            </w:pPr>
            <w:r w:rsidRPr="00456D7B">
              <w:rPr>
                <w:rFonts w:ascii="Times New Roman" w:hAnsi="Times New Roman"/>
                <w:b/>
                <w:sz w:val="24"/>
                <w:szCs w:val="24"/>
              </w:rPr>
              <w:t>Taste</w:t>
            </w:r>
          </w:p>
        </w:tc>
        <w:tc>
          <w:tcPr>
            <w:tcW w:w="1596" w:type="dxa"/>
            <w:tcBorders>
              <w:top w:val="single" w:sz="4" w:space="0" w:color="auto"/>
              <w:bottom w:val="single" w:sz="4" w:space="0" w:color="auto"/>
            </w:tcBorders>
          </w:tcPr>
          <w:p w14:paraId="2393437E" w14:textId="77777777" w:rsidR="00BD570B" w:rsidRPr="00456D7B" w:rsidRDefault="00BD570B" w:rsidP="00BE1FB3">
            <w:pPr>
              <w:spacing w:line="240" w:lineRule="auto"/>
              <w:jc w:val="center"/>
              <w:rPr>
                <w:rFonts w:ascii="Times New Roman" w:hAnsi="Times New Roman"/>
                <w:b/>
                <w:sz w:val="24"/>
                <w:szCs w:val="24"/>
              </w:rPr>
            </w:pPr>
            <w:r w:rsidRPr="00456D7B">
              <w:rPr>
                <w:rFonts w:ascii="Times New Roman" w:hAnsi="Times New Roman"/>
                <w:b/>
                <w:sz w:val="24"/>
                <w:szCs w:val="24"/>
              </w:rPr>
              <w:t>Mouthfeel</w:t>
            </w:r>
          </w:p>
        </w:tc>
        <w:tc>
          <w:tcPr>
            <w:tcW w:w="1596" w:type="dxa"/>
            <w:tcBorders>
              <w:top w:val="single" w:sz="4" w:space="0" w:color="auto"/>
              <w:bottom w:val="single" w:sz="4" w:space="0" w:color="auto"/>
            </w:tcBorders>
          </w:tcPr>
          <w:p w14:paraId="63910DAA" w14:textId="77777777" w:rsidR="00BD570B" w:rsidRPr="00456D7B" w:rsidRDefault="00BD570B" w:rsidP="00BE1FB3">
            <w:pPr>
              <w:spacing w:line="240" w:lineRule="auto"/>
              <w:jc w:val="center"/>
              <w:rPr>
                <w:rFonts w:ascii="Times New Roman" w:hAnsi="Times New Roman"/>
                <w:b/>
                <w:sz w:val="24"/>
                <w:szCs w:val="24"/>
              </w:rPr>
            </w:pPr>
            <w:r w:rsidRPr="00456D7B">
              <w:rPr>
                <w:rFonts w:ascii="Times New Roman" w:hAnsi="Times New Roman"/>
                <w:b/>
                <w:sz w:val="24"/>
                <w:szCs w:val="24"/>
              </w:rPr>
              <w:t>Overall acceptability</w:t>
            </w:r>
          </w:p>
        </w:tc>
      </w:tr>
      <w:tr w:rsidR="00BD570B" w:rsidRPr="00456D7B" w14:paraId="19334C79" w14:textId="77777777" w:rsidTr="00BE1FB3">
        <w:tc>
          <w:tcPr>
            <w:tcW w:w="1596" w:type="dxa"/>
            <w:tcBorders>
              <w:top w:val="single" w:sz="4" w:space="0" w:color="auto"/>
            </w:tcBorders>
          </w:tcPr>
          <w:p w14:paraId="2375C65D" w14:textId="77777777" w:rsidR="00BD570B" w:rsidRPr="000612CA" w:rsidRDefault="00BD570B" w:rsidP="00BE1FB3">
            <w:pPr>
              <w:spacing w:line="240" w:lineRule="auto"/>
              <w:jc w:val="center"/>
              <w:rPr>
                <w:rFonts w:ascii="Times New Roman" w:hAnsi="Times New Roman"/>
                <w:b/>
                <w:bCs/>
                <w:sz w:val="24"/>
                <w:szCs w:val="24"/>
              </w:rPr>
            </w:pPr>
            <w:r w:rsidRPr="000612CA">
              <w:rPr>
                <w:rFonts w:ascii="Times New Roman" w:hAnsi="Times New Roman"/>
                <w:b/>
                <w:bCs/>
                <w:sz w:val="24"/>
                <w:szCs w:val="24"/>
              </w:rPr>
              <w:t>A</w:t>
            </w:r>
          </w:p>
        </w:tc>
        <w:tc>
          <w:tcPr>
            <w:tcW w:w="1596" w:type="dxa"/>
            <w:tcBorders>
              <w:top w:val="single" w:sz="4" w:space="0" w:color="auto"/>
            </w:tcBorders>
          </w:tcPr>
          <w:p w14:paraId="78479348" w14:textId="77777777" w:rsidR="00BD570B" w:rsidRPr="00456D7B" w:rsidRDefault="00BD570B" w:rsidP="00BE1FB3">
            <w:pPr>
              <w:spacing w:line="240" w:lineRule="auto"/>
              <w:jc w:val="center"/>
              <w:rPr>
                <w:rFonts w:ascii="Times New Roman" w:hAnsi="Times New Roman"/>
                <w:sz w:val="24"/>
                <w:szCs w:val="24"/>
              </w:rPr>
            </w:pPr>
            <w:r w:rsidRPr="00456D7B">
              <w:rPr>
                <w:rFonts w:ascii="Times New Roman" w:hAnsi="Times New Roman"/>
                <w:sz w:val="24"/>
                <w:szCs w:val="24"/>
              </w:rPr>
              <w:t>8.10</w:t>
            </w:r>
            <w:r>
              <w:rPr>
                <w:rFonts w:ascii="Times New Roman" w:hAnsi="Times New Roman"/>
                <w:sz w:val="24"/>
                <w:szCs w:val="24"/>
                <w:vertAlign w:val="superscript"/>
              </w:rPr>
              <w:t>a</w:t>
            </w:r>
            <w:r w:rsidRPr="00456D7B">
              <w:rPr>
                <w:rFonts w:ascii="Times New Roman" w:hAnsi="Times New Roman"/>
                <w:sz w:val="24"/>
                <w:szCs w:val="24"/>
              </w:rPr>
              <w:t>±0.25</w:t>
            </w:r>
          </w:p>
        </w:tc>
        <w:tc>
          <w:tcPr>
            <w:tcW w:w="1596" w:type="dxa"/>
            <w:tcBorders>
              <w:top w:val="single" w:sz="4" w:space="0" w:color="auto"/>
            </w:tcBorders>
          </w:tcPr>
          <w:p w14:paraId="6CEA2584" w14:textId="77777777" w:rsidR="00BD570B" w:rsidRPr="00456D7B" w:rsidRDefault="00BD570B" w:rsidP="00BE1FB3">
            <w:pPr>
              <w:spacing w:line="240" w:lineRule="auto"/>
              <w:jc w:val="center"/>
              <w:rPr>
                <w:rFonts w:ascii="Times New Roman" w:hAnsi="Times New Roman"/>
                <w:sz w:val="24"/>
                <w:szCs w:val="24"/>
              </w:rPr>
            </w:pPr>
            <w:r w:rsidRPr="00456D7B">
              <w:rPr>
                <w:rFonts w:ascii="Times New Roman" w:hAnsi="Times New Roman"/>
                <w:sz w:val="24"/>
                <w:szCs w:val="24"/>
              </w:rPr>
              <w:t>8.25</w:t>
            </w:r>
            <w:r w:rsidRPr="00456D7B">
              <w:rPr>
                <w:rFonts w:ascii="Times New Roman" w:hAnsi="Times New Roman"/>
                <w:sz w:val="24"/>
                <w:szCs w:val="24"/>
                <w:vertAlign w:val="superscript"/>
              </w:rPr>
              <w:t>a</w:t>
            </w:r>
            <w:r w:rsidRPr="00456D7B">
              <w:rPr>
                <w:rFonts w:ascii="Times New Roman" w:hAnsi="Times New Roman"/>
                <w:sz w:val="24"/>
                <w:szCs w:val="24"/>
              </w:rPr>
              <w:t>±0.30</w:t>
            </w:r>
          </w:p>
        </w:tc>
        <w:tc>
          <w:tcPr>
            <w:tcW w:w="1596" w:type="dxa"/>
            <w:tcBorders>
              <w:top w:val="single" w:sz="4" w:space="0" w:color="auto"/>
            </w:tcBorders>
          </w:tcPr>
          <w:p w14:paraId="6DAE3C9A" w14:textId="77777777" w:rsidR="00BD570B" w:rsidRPr="00456D7B" w:rsidRDefault="00BD570B" w:rsidP="00BE1FB3">
            <w:pPr>
              <w:spacing w:line="240" w:lineRule="auto"/>
              <w:jc w:val="center"/>
              <w:rPr>
                <w:rFonts w:ascii="Times New Roman" w:hAnsi="Times New Roman"/>
                <w:sz w:val="24"/>
                <w:szCs w:val="24"/>
              </w:rPr>
            </w:pPr>
            <w:r w:rsidRPr="00456D7B">
              <w:rPr>
                <w:rFonts w:ascii="Times New Roman" w:hAnsi="Times New Roman"/>
                <w:sz w:val="24"/>
                <w:szCs w:val="24"/>
              </w:rPr>
              <w:t>8.20</w:t>
            </w:r>
            <w:r>
              <w:rPr>
                <w:rFonts w:ascii="Times New Roman" w:hAnsi="Times New Roman"/>
                <w:sz w:val="24"/>
                <w:szCs w:val="24"/>
                <w:vertAlign w:val="superscript"/>
              </w:rPr>
              <w:t>b</w:t>
            </w:r>
            <w:r w:rsidRPr="00456D7B">
              <w:rPr>
                <w:rFonts w:ascii="Times New Roman" w:hAnsi="Times New Roman"/>
                <w:sz w:val="24"/>
                <w:szCs w:val="24"/>
              </w:rPr>
              <w:t>±0.27</w:t>
            </w:r>
          </w:p>
        </w:tc>
        <w:tc>
          <w:tcPr>
            <w:tcW w:w="1596" w:type="dxa"/>
            <w:tcBorders>
              <w:top w:val="single" w:sz="4" w:space="0" w:color="auto"/>
            </w:tcBorders>
          </w:tcPr>
          <w:p w14:paraId="5057BF54" w14:textId="77777777" w:rsidR="00BD570B" w:rsidRPr="00456D7B" w:rsidRDefault="00BD570B" w:rsidP="00BE1FB3">
            <w:pPr>
              <w:spacing w:line="240" w:lineRule="auto"/>
              <w:jc w:val="center"/>
              <w:rPr>
                <w:rFonts w:ascii="Times New Roman" w:hAnsi="Times New Roman"/>
                <w:sz w:val="24"/>
                <w:szCs w:val="24"/>
              </w:rPr>
            </w:pPr>
            <w:r w:rsidRPr="00456D7B">
              <w:rPr>
                <w:rFonts w:ascii="Times New Roman" w:hAnsi="Times New Roman"/>
                <w:sz w:val="24"/>
                <w:szCs w:val="24"/>
              </w:rPr>
              <w:t>7.95</w:t>
            </w:r>
            <w:r>
              <w:rPr>
                <w:rFonts w:ascii="Times New Roman" w:hAnsi="Times New Roman"/>
                <w:sz w:val="24"/>
                <w:szCs w:val="24"/>
                <w:vertAlign w:val="superscript"/>
              </w:rPr>
              <w:t>d</w:t>
            </w:r>
            <w:r w:rsidRPr="00456D7B">
              <w:rPr>
                <w:rFonts w:ascii="Times New Roman" w:hAnsi="Times New Roman"/>
                <w:sz w:val="24"/>
                <w:szCs w:val="24"/>
              </w:rPr>
              <w:t>±0.22</w:t>
            </w:r>
          </w:p>
        </w:tc>
        <w:tc>
          <w:tcPr>
            <w:tcW w:w="1596" w:type="dxa"/>
            <w:tcBorders>
              <w:top w:val="single" w:sz="4" w:space="0" w:color="auto"/>
            </w:tcBorders>
          </w:tcPr>
          <w:p w14:paraId="5153DC32" w14:textId="77777777" w:rsidR="00BD570B" w:rsidRPr="00456D7B" w:rsidRDefault="00BD570B" w:rsidP="00BE1FB3">
            <w:pPr>
              <w:spacing w:line="240" w:lineRule="auto"/>
              <w:jc w:val="center"/>
              <w:rPr>
                <w:rFonts w:ascii="Times New Roman" w:hAnsi="Times New Roman"/>
                <w:sz w:val="24"/>
                <w:szCs w:val="24"/>
              </w:rPr>
            </w:pPr>
            <w:r w:rsidRPr="00456D7B">
              <w:rPr>
                <w:rFonts w:ascii="Times New Roman" w:hAnsi="Times New Roman"/>
                <w:sz w:val="24"/>
                <w:szCs w:val="24"/>
              </w:rPr>
              <w:t>8.30</w:t>
            </w:r>
            <w:r>
              <w:rPr>
                <w:rFonts w:ascii="Times New Roman" w:hAnsi="Times New Roman"/>
                <w:sz w:val="24"/>
                <w:szCs w:val="24"/>
                <w:vertAlign w:val="superscript"/>
              </w:rPr>
              <w:t>a</w:t>
            </w:r>
            <w:r w:rsidRPr="00456D7B">
              <w:rPr>
                <w:rFonts w:ascii="Times New Roman" w:hAnsi="Times New Roman"/>
                <w:sz w:val="24"/>
                <w:szCs w:val="24"/>
              </w:rPr>
              <w:t>±0.28</w:t>
            </w:r>
          </w:p>
        </w:tc>
      </w:tr>
      <w:tr w:rsidR="00BD570B" w:rsidRPr="00456D7B" w14:paraId="088C64CD" w14:textId="77777777" w:rsidTr="00BE1FB3">
        <w:tc>
          <w:tcPr>
            <w:tcW w:w="1596" w:type="dxa"/>
          </w:tcPr>
          <w:p w14:paraId="60097D6B" w14:textId="77777777" w:rsidR="00BD570B" w:rsidRPr="000612CA" w:rsidRDefault="00BD570B" w:rsidP="00BE1FB3">
            <w:pPr>
              <w:spacing w:line="240" w:lineRule="auto"/>
              <w:jc w:val="center"/>
              <w:rPr>
                <w:rFonts w:ascii="Times New Roman" w:hAnsi="Times New Roman"/>
                <w:b/>
                <w:bCs/>
                <w:sz w:val="24"/>
                <w:szCs w:val="24"/>
              </w:rPr>
            </w:pPr>
            <w:r w:rsidRPr="000612CA">
              <w:rPr>
                <w:rFonts w:ascii="Times New Roman" w:hAnsi="Times New Roman"/>
                <w:b/>
                <w:bCs/>
                <w:sz w:val="24"/>
                <w:szCs w:val="24"/>
              </w:rPr>
              <w:t>B</w:t>
            </w:r>
          </w:p>
        </w:tc>
        <w:tc>
          <w:tcPr>
            <w:tcW w:w="1596" w:type="dxa"/>
          </w:tcPr>
          <w:p w14:paraId="671D6C4D" w14:textId="77777777" w:rsidR="00BD570B" w:rsidRPr="00456D7B" w:rsidRDefault="00BD570B" w:rsidP="00BE1FB3">
            <w:pPr>
              <w:spacing w:line="240" w:lineRule="auto"/>
              <w:jc w:val="center"/>
              <w:rPr>
                <w:rFonts w:ascii="Times New Roman" w:hAnsi="Times New Roman"/>
                <w:sz w:val="24"/>
                <w:szCs w:val="24"/>
              </w:rPr>
            </w:pPr>
            <w:r w:rsidRPr="00456D7B">
              <w:rPr>
                <w:rFonts w:ascii="Times New Roman" w:hAnsi="Times New Roman"/>
                <w:sz w:val="24"/>
                <w:szCs w:val="24"/>
              </w:rPr>
              <w:t>7.95</w:t>
            </w:r>
            <w:r>
              <w:rPr>
                <w:rFonts w:ascii="Times New Roman" w:hAnsi="Times New Roman"/>
                <w:sz w:val="24"/>
                <w:szCs w:val="24"/>
                <w:vertAlign w:val="superscript"/>
              </w:rPr>
              <w:t>c</w:t>
            </w:r>
            <w:r w:rsidRPr="00456D7B">
              <w:rPr>
                <w:rFonts w:ascii="Times New Roman" w:hAnsi="Times New Roman"/>
                <w:sz w:val="24"/>
                <w:szCs w:val="24"/>
              </w:rPr>
              <w:t>±0.20</w:t>
            </w:r>
          </w:p>
        </w:tc>
        <w:tc>
          <w:tcPr>
            <w:tcW w:w="1596" w:type="dxa"/>
          </w:tcPr>
          <w:p w14:paraId="6ED0BE88" w14:textId="77777777" w:rsidR="00BD570B" w:rsidRPr="00456D7B" w:rsidRDefault="00BD570B" w:rsidP="00BE1FB3">
            <w:pPr>
              <w:spacing w:line="240" w:lineRule="auto"/>
              <w:jc w:val="center"/>
              <w:rPr>
                <w:rFonts w:ascii="Times New Roman" w:hAnsi="Times New Roman"/>
                <w:sz w:val="24"/>
                <w:szCs w:val="24"/>
              </w:rPr>
            </w:pPr>
            <w:r w:rsidRPr="00456D7B">
              <w:rPr>
                <w:rFonts w:ascii="Times New Roman" w:hAnsi="Times New Roman"/>
                <w:sz w:val="24"/>
                <w:szCs w:val="24"/>
              </w:rPr>
              <w:t>8.35</w:t>
            </w:r>
            <w:r>
              <w:rPr>
                <w:rFonts w:ascii="Times New Roman" w:hAnsi="Times New Roman"/>
                <w:sz w:val="24"/>
                <w:szCs w:val="24"/>
                <w:vertAlign w:val="superscript"/>
              </w:rPr>
              <w:t>b</w:t>
            </w:r>
            <w:r w:rsidRPr="00456D7B">
              <w:rPr>
                <w:rFonts w:ascii="Times New Roman" w:hAnsi="Times New Roman"/>
                <w:sz w:val="24"/>
                <w:szCs w:val="24"/>
              </w:rPr>
              <w:t>±0.28</w:t>
            </w:r>
          </w:p>
        </w:tc>
        <w:tc>
          <w:tcPr>
            <w:tcW w:w="1596" w:type="dxa"/>
          </w:tcPr>
          <w:p w14:paraId="592A4B36" w14:textId="77777777" w:rsidR="00BD570B" w:rsidRPr="00456D7B" w:rsidRDefault="00BD570B" w:rsidP="00BE1FB3">
            <w:pPr>
              <w:spacing w:line="240" w:lineRule="auto"/>
              <w:jc w:val="center"/>
              <w:rPr>
                <w:rFonts w:ascii="Times New Roman" w:hAnsi="Times New Roman"/>
                <w:sz w:val="24"/>
                <w:szCs w:val="24"/>
              </w:rPr>
            </w:pPr>
            <w:r w:rsidRPr="00456D7B">
              <w:rPr>
                <w:rFonts w:ascii="Times New Roman" w:hAnsi="Times New Roman"/>
                <w:sz w:val="24"/>
                <w:szCs w:val="24"/>
              </w:rPr>
              <w:t>8.40</w:t>
            </w:r>
            <w:r w:rsidRPr="00456D7B">
              <w:rPr>
                <w:rFonts w:ascii="Times New Roman" w:hAnsi="Times New Roman"/>
                <w:sz w:val="24"/>
                <w:szCs w:val="24"/>
                <w:vertAlign w:val="superscript"/>
              </w:rPr>
              <w:t>b</w:t>
            </w:r>
            <w:r w:rsidRPr="00456D7B">
              <w:rPr>
                <w:rFonts w:ascii="Times New Roman" w:hAnsi="Times New Roman"/>
                <w:sz w:val="24"/>
                <w:szCs w:val="24"/>
              </w:rPr>
              <w:t>±0.26</w:t>
            </w:r>
          </w:p>
        </w:tc>
        <w:tc>
          <w:tcPr>
            <w:tcW w:w="1596" w:type="dxa"/>
          </w:tcPr>
          <w:p w14:paraId="46942E5C" w14:textId="77777777" w:rsidR="00BD570B" w:rsidRPr="00456D7B" w:rsidRDefault="00BD570B" w:rsidP="00BE1FB3">
            <w:pPr>
              <w:spacing w:line="240" w:lineRule="auto"/>
              <w:jc w:val="center"/>
              <w:rPr>
                <w:rFonts w:ascii="Times New Roman" w:hAnsi="Times New Roman"/>
                <w:sz w:val="24"/>
                <w:szCs w:val="24"/>
              </w:rPr>
            </w:pPr>
            <w:r w:rsidRPr="00456D7B">
              <w:rPr>
                <w:rFonts w:ascii="Times New Roman" w:hAnsi="Times New Roman"/>
                <w:sz w:val="24"/>
                <w:szCs w:val="24"/>
              </w:rPr>
              <w:t>8.10</w:t>
            </w:r>
            <w:r>
              <w:rPr>
                <w:rFonts w:ascii="Times New Roman" w:hAnsi="Times New Roman"/>
                <w:sz w:val="24"/>
                <w:szCs w:val="24"/>
                <w:vertAlign w:val="superscript"/>
              </w:rPr>
              <w:t>b</w:t>
            </w:r>
            <w:r w:rsidRPr="00456D7B">
              <w:rPr>
                <w:rFonts w:ascii="Times New Roman" w:hAnsi="Times New Roman"/>
                <w:sz w:val="24"/>
                <w:szCs w:val="24"/>
              </w:rPr>
              <w:t>±0.23</w:t>
            </w:r>
          </w:p>
        </w:tc>
        <w:tc>
          <w:tcPr>
            <w:tcW w:w="1596" w:type="dxa"/>
          </w:tcPr>
          <w:p w14:paraId="3DC34DCC" w14:textId="77777777" w:rsidR="00BD570B" w:rsidRPr="00456D7B" w:rsidRDefault="00BD570B" w:rsidP="00BE1FB3">
            <w:pPr>
              <w:spacing w:line="240" w:lineRule="auto"/>
              <w:jc w:val="center"/>
              <w:rPr>
                <w:rFonts w:ascii="Times New Roman" w:hAnsi="Times New Roman"/>
                <w:sz w:val="24"/>
                <w:szCs w:val="24"/>
              </w:rPr>
            </w:pPr>
            <w:r w:rsidRPr="00456D7B">
              <w:rPr>
                <w:rFonts w:ascii="Times New Roman" w:hAnsi="Times New Roman"/>
                <w:sz w:val="24"/>
                <w:szCs w:val="24"/>
              </w:rPr>
              <w:t>8.45</w:t>
            </w:r>
            <w:r>
              <w:rPr>
                <w:rFonts w:ascii="Times New Roman" w:hAnsi="Times New Roman"/>
                <w:sz w:val="24"/>
                <w:szCs w:val="24"/>
                <w:vertAlign w:val="superscript"/>
              </w:rPr>
              <w:t>a</w:t>
            </w:r>
            <w:r w:rsidRPr="00456D7B">
              <w:rPr>
                <w:rFonts w:ascii="Times New Roman" w:hAnsi="Times New Roman"/>
                <w:sz w:val="24"/>
                <w:szCs w:val="24"/>
              </w:rPr>
              <w:t>±0.25</w:t>
            </w:r>
          </w:p>
        </w:tc>
      </w:tr>
      <w:tr w:rsidR="00BD570B" w:rsidRPr="00456D7B" w14:paraId="2EFC187F" w14:textId="77777777" w:rsidTr="00BE1FB3">
        <w:tc>
          <w:tcPr>
            <w:tcW w:w="1596" w:type="dxa"/>
          </w:tcPr>
          <w:p w14:paraId="0D03D036" w14:textId="77777777" w:rsidR="00BD570B" w:rsidRPr="000612CA" w:rsidRDefault="00BD570B" w:rsidP="00BE1FB3">
            <w:pPr>
              <w:spacing w:line="240" w:lineRule="auto"/>
              <w:jc w:val="center"/>
              <w:rPr>
                <w:rFonts w:ascii="Times New Roman" w:hAnsi="Times New Roman"/>
                <w:b/>
                <w:bCs/>
                <w:sz w:val="24"/>
                <w:szCs w:val="24"/>
              </w:rPr>
            </w:pPr>
            <w:r w:rsidRPr="000612CA">
              <w:rPr>
                <w:rFonts w:ascii="Times New Roman" w:hAnsi="Times New Roman"/>
                <w:b/>
                <w:bCs/>
                <w:sz w:val="24"/>
                <w:szCs w:val="24"/>
              </w:rPr>
              <w:t>C</w:t>
            </w:r>
          </w:p>
        </w:tc>
        <w:tc>
          <w:tcPr>
            <w:tcW w:w="1596" w:type="dxa"/>
          </w:tcPr>
          <w:p w14:paraId="665762E2" w14:textId="77777777" w:rsidR="00BD570B" w:rsidRPr="00456D7B" w:rsidRDefault="00BD570B" w:rsidP="00BE1FB3">
            <w:pPr>
              <w:spacing w:line="240" w:lineRule="auto"/>
              <w:jc w:val="center"/>
              <w:rPr>
                <w:rFonts w:ascii="Times New Roman" w:hAnsi="Times New Roman"/>
                <w:sz w:val="24"/>
                <w:szCs w:val="24"/>
              </w:rPr>
            </w:pPr>
            <w:r w:rsidRPr="00456D7B">
              <w:rPr>
                <w:rFonts w:ascii="Times New Roman" w:hAnsi="Times New Roman"/>
                <w:sz w:val="24"/>
                <w:szCs w:val="24"/>
              </w:rPr>
              <w:t>8.45</w:t>
            </w:r>
            <w:r>
              <w:rPr>
                <w:rFonts w:ascii="Times New Roman" w:hAnsi="Times New Roman"/>
                <w:sz w:val="24"/>
                <w:szCs w:val="24"/>
                <w:vertAlign w:val="superscript"/>
              </w:rPr>
              <w:t>d</w:t>
            </w:r>
            <w:r w:rsidRPr="00456D7B">
              <w:rPr>
                <w:rFonts w:ascii="Times New Roman" w:hAnsi="Times New Roman"/>
                <w:sz w:val="24"/>
                <w:szCs w:val="24"/>
              </w:rPr>
              <w:t>±0.28</w:t>
            </w:r>
          </w:p>
        </w:tc>
        <w:tc>
          <w:tcPr>
            <w:tcW w:w="1596" w:type="dxa"/>
          </w:tcPr>
          <w:p w14:paraId="41796BF1" w14:textId="77777777" w:rsidR="00BD570B" w:rsidRPr="00456D7B" w:rsidRDefault="00BD570B" w:rsidP="00BE1FB3">
            <w:pPr>
              <w:spacing w:line="240" w:lineRule="auto"/>
              <w:jc w:val="center"/>
              <w:rPr>
                <w:rFonts w:ascii="Times New Roman" w:hAnsi="Times New Roman"/>
                <w:sz w:val="24"/>
                <w:szCs w:val="24"/>
              </w:rPr>
            </w:pPr>
            <w:r w:rsidRPr="00456D7B">
              <w:rPr>
                <w:rFonts w:ascii="Times New Roman" w:hAnsi="Times New Roman"/>
                <w:sz w:val="24"/>
                <w:szCs w:val="24"/>
              </w:rPr>
              <w:t>8.05</w:t>
            </w:r>
            <w:r>
              <w:rPr>
                <w:rFonts w:ascii="Times New Roman" w:hAnsi="Times New Roman"/>
                <w:sz w:val="24"/>
                <w:szCs w:val="24"/>
                <w:vertAlign w:val="superscript"/>
              </w:rPr>
              <w:t>ab</w:t>
            </w:r>
            <w:r w:rsidRPr="00456D7B">
              <w:rPr>
                <w:rFonts w:ascii="Times New Roman" w:hAnsi="Times New Roman"/>
                <w:sz w:val="24"/>
                <w:szCs w:val="24"/>
              </w:rPr>
              <w:t>±0.25</w:t>
            </w:r>
          </w:p>
        </w:tc>
        <w:tc>
          <w:tcPr>
            <w:tcW w:w="1596" w:type="dxa"/>
          </w:tcPr>
          <w:p w14:paraId="6A2ECF58" w14:textId="77777777" w:rsidR="00BD570B" w:rsidRPr="00456D7B" w:rsidRDefault="00BD570B" w:rsidP="00BE1FB3">
            <w:pPr>
              <w:spacing w:line="240" w:lineRule="auto"/>
              <w:jc w:val="center"/>
              <w:rPr>
                <w:rFonts w:ascii="Times New Roman" w:hAnsi="Times New Roman"/>
                <w:sz w:val="24"/>
                <w:szCs w:val="24"/>
              </w:rPr>
            </w:pPr>
            <w:r w:rsidRPr="00456D7B">
              <w:rPr>
                <w:rFonts w:ascii="Times New Roman" w:hAnsi="Times New Roman"/>
                <w:sz w:val="24"/>
                <w:szCs w:val="24"/>
              </w:rPr>
              <w:t>7.90</w:t>
            </w:r>
            <w:r w:rsidRPr="00456D7B">
              <w:rPr>
                <w:rFonts w:ascii="Times New Roman" w:hAnsi="Times New Roman"/>
                <w:sz w:val="24"/>
                <w:szCs w:val="24"/>
                <w:vertAlign w:val="superscript"/>
              </w:rPr>
              <w:t>b</w:t>
            </w:r>
            <w:r w:rsidRPr="00456D7B">
              <w:rPr>
                <w:rFonts w:ascii="Times New Roman" w:hAnsi="Times New Roman"/>
                <w:sz w:val="24"/>
                <w:szCs w:val="24"/>
              </w:rPr>
              <w:t>±0.24</w:t>
            </w:r>
          </w:p>
        </w:tc>
        <w:tc>
          <w:tcPr>
            <w:tcW w:w="1596" w:type="dxa"/>
          </w:tcPr>
          <w:p w14:paraId="20D55829" w14:textId="77777777" w:rsidR="00BD570B" w:rsidRPr="00456D7B" w:rsidRDefault="00BD570B" w:rsidP="00BE1FB3">
            <w:pPr>
              <w:spacing w:line="240" w:lineRule="auto"/>
              <w:jc w:val="center"/>
              <w:rPr>
                <w:rFonts w:ascii="Times New Roman" w:hAnsi="Times New Roman"/>
                <w:sz w:val="24"/>
                <w:szCs w:val="24"/>
              </w:rPr>
            </w:pPr>
            <w:r w:rsidRPr="00456D7B">
              <w:rPr>
                <w:rFonts w:ascii="Times New Roman" w:hAnsi="Times New Roman"/>
                <w:sz w:val="24"/>
                <w:szCs w:val="24"/>
              </w:rPr>
              <w:t>7.80</w:t>
            </w:r>
            <w:r>
              <w:rPr>
                <w:rFonts w:ascii="Times New Roman" w:hAnsi="Times New Roman"/>
                <w:sz w:val="24"/>
                <w:szCs w:val="24"/>
                <w:vertAlign w:val="superscript"/>
              </w:rPr>
              <w:t>a</w:t>
            </w:r>
            <w:r w:rsidRPr="00456D7B">
              <w:rPr>
                <w:rFonts w:ascii="Times New Roman" w:hAnsi="Times New Roman"/>
                <w:sz w:val="24"/>
                <w:szCs w:val="24"/>
              </w:rPr>
              <w:t>±0.20</w:t>
            </w:r>
          </w:p>
        </w:tc>
        <w:tc>
          <w:tcPr>
            <w:tcW w:w="1596" w:type="dxa"/>
          </w:tcPr>
          <w:p w14:paraId="33A3D3AB" w14:textId="77777777" w:rsidR="00BD570B" w:rsidRPr="00456D7B" w:rsidRDefault="00BD570B" w:rsidP="00BE1FB3">
            <w:pPr>
              <w:spacing w:line="240" w:lineRule="auto"/>
              <w:jc w:val="center"/>
              <w:rPr>
                <w:rFonts w:ascii="Times New Roman" w:hAnsi="Times New Roman"/>
                <w:sz w:val="24"/>
                <w:szCs w:val="24"/>
              </w:rPr>
            </w:pPr>
            <w:r w:rsidRPr="00456D7B">
              <w:rPr>
                <w:rFonts w:ascii="Times New Roman" w:hAnsi="Times New Roman"/>
                <w:sz w:val="24"/>
                <w:szCs w:val="24"/>
              </w:rPr>
              <w:t>8.10</w:t>
            </w:r>
            <w:r w:rsidRPr="00456D7B">
              <w:rPr>
                <w:rFonts w:ascii="Times New Roman" w:hAnsi="Times New Roman"/>
                <w:sz w:val="24"/>
                <w:szCs w:val="24"/>
                <w:vertAlign w:val="superscript"/>
              </w:rPr>
              <w:t>a</w:t>
            </w:r>
            <w:r w:rsidRPr="00456D7B">
              <w:rPr>
                <w:rFonts w:ascii="Times New Roman" w:hAnsi="Times New Roman"/>
                <w:sz w:val="24"/>
                <w:szCs w:val="24"/>
              </w:rPr>
              <w:t>±0.27</w:t>
            </w:r>
          </w:p>
        </w:tc>
      </w:tr>
      <w:tr w:rsidR="00BD570B" w:rsidRPr="00456D7B" w14:paraId="1E6C4B35" w14:textId="77777777" w:rsidTr="00BE1FB3">
        <w:tc>
          <w:tcPr>
            <w:tcW w:w="1596" w:type="dxa"/>
          </w:tcPr>
          <w:p w14:paraId="18447DA8" w14:textId="77777777" w:rsidR="00BD570B" w:rsidRPr="000612CA" w:rsidRDefault="00BD570B" w:rsidP="00BE1FB3">
            <w:pPr>
              <w:spacing w:line="240" w:lineRule="auto"/>
              <w:jc w:val="center"/>
              <w:rPr>
                <w:rFonts w:ascii="Times New Roman" w:hAnsi="Times New Roman"/>
                <w:b/>
                <w:bCs/>
                <w:sz w:val="24"/>
                <w:szCs w:val="24"/>
              </w:rPr>
            </w:pPr>
            <w:r w:rsidRPr="000612CA">
              <w:rPr>
                <w:rFonts w:ascii="Times New Roman" w:hAnsi="Times New Roman"/>
                <w:b/>
                <w:bCs/>
                <w:sz w:val="24"/>
                <w:szCs w:val="24"/>
              </w:rPr>
              <w:t>D</w:t>
            </w:r>
          </w:p>
        </w:tc>
        <w:tc>
          <w:tcPr>
            <w:tcW w:w="1596" w:type="dxa"/>
          </w:tcPr>
          <w:p w14:paraId="16954E61" w14:textId="77777777" w:rsidR="00BD570B" w:rsidRPr="00456D7B" w:rsidRDefault="00BD570B" w:rsidP="00BE1FB3">
            <w:pPr>
              <w:spacing w:line="240" w:lineRule="auto"/>
              <w:jc w:val="center"/>
              <w:rPr>
                <w:rFonts w:ascii="Times New Roman" w:hAnsi="Times New Roman"/>
                <w:sz w:val="24"/>
                <w:szCs w:val="24"/>
              </w:rPr>
            </w:pPr>
            <w:r w:rsidRPr="00456D7B">
              <w:rPr>
                <w:rFonts w:ascii="Times New Roman" w:hAnsi="Times New Roman"/>
                <w:sz w:val="24"/>
                <w:szCs w:val="24"/>
              </w:rPr>
              <w:t>8.16</w:t>
            </w:r>
            <w:r w:rsidRPr="00456D7B">
              <w:rPr>
                <w:rFonts w:ascii="Times New Roman" w:hAnsi="Times New Roman"/>
                <w:sz w:val="24"/>
                <w:szCs w:val="24"/>
                <w:vertAlign w:val="superscript"/>
              </w:rPr>
              <w:t>b</w:t>
            </w:r>
            <w:r w:rsidRPr="00456D7B">
              <w:rPr>
                <w:rFonts w:ascii="Times New Roman" w:hAnsi="Times New Roman"/>
                <w:sz w:val="24"/>
                <w:szCs w:val="24"/>
              </w:rPr>
              <w:t>±0.24</w:t>
            </w:r>
          </w:p>
        </w:tc>
        <w:tc>
          <w:tcPr>
            <w:tcW w:w="1596" w:type="dxa"/>
          </w:tcPr>
          <w:p w14:paraId="78ECA97D" w14:textId="77777777" w:rsidR="00BD570B" w:rsidRPr="00456D7B" w:rsidRDefault="00BD570B" w:rsidP="00BE1FB3">
            <w:pPr>
              <w:spacing w:line="240" w:lineRule="auto"/>
              <w:jc w:val="center"/>
              <w:rPr>
                <w:rFonts w:ascii="Times New Roman" w:hAnsi="Times New Roman"/>
                <w:sz w:val="24"/>
                <w:szCs w:val="24"/>
              </w:rPr>
            </w:pPr>
            <w:r w:rsidRPr="00456D7B">
              <w:rPr>
                <w:rFonts w:ascii="Times New Roman" w:hAnsi="Times New Roman"/>
                <w:sz w:val="24"/>
                <w:szCs w:val="24"/>
              </w:rPr>
              <w:t>8.27</w:t>
            </w:r>
            <w:r w:rsidRPr="00456D7B">
              <w:rPr>
                <w:rFonts w:ascii="Times New Roman" w:hAnsi="Times New Roman"/>
                <w:sz w:val="24"/>
                <w:szCs w:val="24"/>
                <w:vertAlign w:val="superscript"/>
              </w:rPr>
              <w:t>b</w:t>
            </w:r>
            <w:r w:rsidRPr="00456D7B">
              <w:rPr>
                <w:rFonts w:ascii="Times New Roman" w:hAnsi="Times New Roman"/>
                <w:sz w:val="24"/>
                <w:szCs w:val="24"/>
              </w:rPr>
              <w:t>±0.28</w:t>
            </w:r>
          </w:p>
        </w:tc>
        <w:tc>
          <w:tcPr>
            <w:tcW w:w="1596" w:type="dxa"/>
          </w:tcPr>
          <w:p w14:paraId="2A2F20D7" w14:textId="77777777" w:rsidR="00BD570B" w:rsidRPr="00456D7B" w:rsidRDefault="00BD570B" w:rsidP="00BE1FB3">
            <w:pPr>
              <w:spacing w:line="240" w:lineRule="auto"/>
              <w:jc w:val="center"/>
              <w:rPr>
                <w:rFonts w:ascii="Times New Roman" w:hAnsi="Times New Roman"/>
                <w:sz w:val="24"/>
                <w:szCs w:val="24"/>
              </w:rPr>
            </w:pPr>
            <w:r w:rsidRPr="00456D7B">
              <w:rPr>
                <w:rFonts w:ascii="Times New Roman" w:hAnsi="Times New Roman"/>
                <w:sz w:val="24"/>
                <w:szCs w:val="24"/>
              </w:rPr>
              <w:t>8.17</w:t>
            </w:r>
            <w:r w:rsidRPr="00456D7B">
              <w:rPr>
                <w:rFonts w:ascii="Times New Roman" w:hAnsi="Times New Roman"/>
                <w:sz w:val="24"/>
                <w:szCs w:val="24"/>
                <w:vertAlign w:val="superscript"/>
              </w:rPr>
              <w:t>c</w:t>
            </w:r>
            <w:r w:rsidRPr="00456D7B">
              <w:rPr>
                <w:rFonts w:ascii="Times New Roman" w:hAnsi="Times New Roman"/>
                <w:sz w:val="24"/>
                <w:szCs w:val="24"/>
              </w:rPr>
              <w:t>±0.26</w:t>
            </w:r>
          </w:p>
        </w:tc>
        <w:tc>
          <w:tcPr>
            <w:tcW w:w="1596" w:type="dxa"/>
          </w:tcPr>
          <w:p w14:paraId="6D0B9877" w14:textId="77777777" w:rsidR="00BD570B" w:rsidRPr="00456D7B" w:rsidRDefault="00BD570B" w:rsidP="00BE1FB3">
            <w:pPr>
              <w:spacing w:line="240" w:lineRule="auto"/>
              <w:jc w:val="center"/>
              <w:rPr>
                <w:rFonts w:ascii="Times New Roman" w:hAnsi="Times New Roman"/>
                <w:sz w:val="24"/>
                <w:szCs w:val="24"/>
              </w:rPr>
            </w:pPr>
            <w:r w:rsidRPr="00456D7B">
              <w:rPr>
                <w:rFonts w:ascii="Times New Roman" w:hAnsi="Times New Roman"/>
                <w:sz w:val="24"/>
                <w:szCs w:val="24"/>
              </w:rPr>
              <w:t>8.05</w:t>
            </w:r>
            <w:r w:rsidRPr="00456D7B">
              <w:rPr>
                <w:rFonts w:ascii="Times New Roman" w:hAnsi="Times New Roman"/>
                <w:sz w:val="24"/>
                <w:szCs w:val="24"/>
                <w:vertAlign w:val="superscript"/>
              </w:rPr>
              <w:t>c</w:t>
            </w:r>
            <w:r w:rsidRPr="00456D7B">
              <w:rPr>
                <w:rFonts w:ascii="Times New Roman" w:hAnsi="Times New Roman"/>
                <w:sz w:val="24"/>
                <w:szCs w:val="24"/>
              </w:rPr>
              <w:t>±0.22</w:t>
            </w:r>
          </w:p>
        </w:tc>
        <w:tc>
          <w:tcPr>
            <w:tcW w:w="1596" w:type="dxa"/>
          </w:tcPr>
          <w:p w14:paraId="70E50E8E" w14:textId="77777777" w:rsidR="00BD570B" w:rsidRPr="00456D7B" w:rsidRDefault="00BD570B" w:rsidP="00BE1FB3">
            <w:pPr>
              <w:spacing w:line="240" w:lineRule="auto"/>
              <w:jc w:val="center"/>
              <w:rPr>
                <w:rFonts w:ascii="Times New Roman" w:hAnsi="Times New Roman"/>
                <w:sz w:val="24"/>
                <w:szCs w:val="24"/>
              </w:rPr>
            </w:pPr>
            <w:r w:rsidRPr="00456D7B">
              <w:rPr>
                <w:rFonts w:ascii="Times New Roman" w:hAnsi="Times New Roman"/>
                <w:sz w:val="24"/>
                <w:szCs w:val="24"/>
              </w:rPr>
              <w:t>8.28</w:t>
            </w:r>
            <w:r w:rsidRPr="00456D7B">
              <w:rPr>
                <w:rFonts w:ascii="Times New Roman" w:hAnsi="Times New Roman"/>
                <w:sz w:val="24"/>
                <w:szCs w:val="24"/>
                <w:vertAlign w:val="superscript"/>
              </w:rPr>
              <w:t>c</w:t>
            </w:r>
            <w:r w:rsidRPr="00456D7B">
              <w:rPr>
                <w:rFonts w:ascii="Times New Roman" w:hAnsi="Times New Roman"/>
                <w:sz w:val="24"/>
                <w:szCs w:val="24"/>
              </w:rPr>
              <w:t>±0.27</w:t>
            </w:r>
          </w:p>
        </w:tc>
      </w:tr>
    </w:tbl>
    <w:p w14:paraId="3B8E0034" w14:textId="77777777" w:rsidR="00BD570B" w:rsidRDefault="00BD570B" w:rsidP="00BD570B">
      <w:pPr>
        <w:spacing w:line="240" w:lineRule="auto"/>
        <w:jc w:val="both"/>
        <w:rPr>
          <w:rFonts w:ascii="Times New Roman" w:hAnsi="Times New Roman"/>
          <w:i/>
          <w:iCs/>
          <w:sz w:val="24"/>
          <w:szCs w:val="24"/>
        </w:rPr>
      </w:pPr>
      <w:r w:rsidRPr="004354FE">
        <w:rPr>
          <w:rFonts w:ascii="Times New Roman" w:hAnsi="Times New Roman"/>
          <w:i/>
          <w:iCs/>
          <w:sz w:val="24"/>
          <w:szCs w:val="24"/>
        </w:rPr>
        <w:t>Values are means ± standard error. Different superscripts within a column indicate significant differences (p&lt;0.05).</w:t>
      </w:r>
    </w:p>
    <w:p w14:paraId="51AA9D76" w14:textId="77777777" w:rsidR="00BD570B" w:rsidRPr="00456D7B" w:rsidRDefault="00BD570B" w:rsidP="00BD570B">
      <w:pPr>
        <w:spacing w:line="240" w:lineRule="auto"/>
        <w:jc w:val="both"/>
        <w:rPr>
          <w:rFonts w:ascii="Times New Roman" w:hAnsi="Times New Roman"/>
          <w:i/>
          <w:iCs/>
          <w:sz w:val="24"/>
          <w:szCs w:val="24"/>
        </w:rPr>
      </w:pPr>
      <w:r w:rsidRPr="00C06223">
        <w:rPr>
          <w:rFonts w:ascii="Times New Roman" w:hAnsi="Times New Roman"/>
          <w:sz w:val="24"/>
          <w:szCs w:val="24"/>
        </w:rPr>
        <w:t>Blend A (40% G</w:t>
      </w:r>
      <w:r>
        <w:rPr>
          <w:rFonts w:ascii="Times New Roman" w:hAnsi="Times New Roman"/>
          <w:sz w:val="24"/>
          <w:szCs w:val="24"/>
        </w:rPr>
        <w:t>arlic</w:t>
      </w:r>
      <w:r w:rsidRPr="00C06223">
        <w:rPr>
          <w:rFonts w:ascii="Times New Roman" w:hAnsi="Times New Roman"/>
          <w:sz w:val="24"/>
          <w:szCs w:val="24"/>
        </w:rPr>
        <w:t xml:space="preserve">, 30% </w:t>
      </w:r>
      <w:r>
        <w:rPr>
          <w:rFonts w:ascii="Times New Roman" w:hAnsi="Times New Roman"/>
          <w:sz w:val="24"/>
          <w:szCs w:val="24"/>
        </w:rPr>
        <w:t>Ginger</w:t>
      </w:r>
      <w:r w:rsidRPr="00C06223">
        <w:rPr>
          <w:rFonts w:ascii="Times New Roman" w:hAnsi="Times New Roman"/>
          <w:sz w:val="24"/>
          <w:szCs w:val="24"/>
        </w:rPr>
        <w:t>, 20% Turmeric, 10% Bay Leaf)</w:t>
      </w:r>
      <w:r>
        <w:rPr>
          <w:rFonts w:ascii="Times New Roman" w:hAnsi="Times New Roman"/>
          <w:sz w:val="24"/>
          <w:szCs w:val="24"/>
        </w:rPr>
        <w:t xml:space="preserve">, </w:t>
      </w:r>
      <w:r w:rsidRPr="00C06223">
        <w:rPr>
          <w:rFonts w:ascii="Times New Roman" w:hAnsi="Times New Roman"/>
          <w:sz w:val="24"/>
          <w:szCs w:val="24"/>
        </w:rPr>
        <w:t>Blend B (30% G</w:t>
      </w:r>
      <w:r>
        <w:rPr>
          <w:rFonts w:ascii="Times New Roman" w:hAnsi="Times New Roman"/>
          <w:sz w:val="24"/>
          <w:szCs w:val="24"/>
        </w:rPr>
        <w:t>arlic</w:t>
      </w:r>
      <w:r w:rsidRPr="00C06223">
        <w:rPr>
          <w:rFonts w:ascii="Times New Roman" w:hAnsi="Times New Roman"/>
          <w:sz w:val="24"/>
          <w:szCs w:val="24"/>
        </w:rPr>
        <w:t xml:space="preserve">, </w:t>
      </w:r>
      <w:r>
        <w:rPr>
          <w:rFonts w:ascii="Times New Roman" w:hAnsi="Times New Roman"/>
          <w:sz w:val="24"/>
          <w:szCs w:val="24"/>
        </w:rPr>
        <w:t>20</w:t>
      </w:r>
      <w:r w:rsidRPr="00C06223">
        <w:rPr>
          <w:rFonts w:ascii="Times New Roman" w:hAnsi="Times New Roman"/>
          <w:sz w:val="24"/>
          <w:szCs w:val="24"/>
        </w:rPr>
        <w:t>% G</w:t>
      </w:r>
      <w:r>
        <w:rPr>
          <w:rFonts w:ascii="Times New Roman" w:hAnsi="Times New Roman"/>
          <w:sz w:val="24"/>
          <w:szCs w:val="24"/>
        </w:rPr>
        <w:t>inger</w:t>
      </w:r>
      <w:r w:rsidRPr="00C06223">
        <w:rPr>
          <w:rFonts w:ascii="Times New Roman" w:hAnsi="Times New Roman"/>
          <w:sz w:val="24"/>
          <w:szCs w:val="24"/>
        </w:rPr>
        <w:t xml:space="preserve">, </w:t>
      </w:r>
      <w:r>
        <w:rPr>
          <w:rFonts w:ascii="Times New Roman" w:hAnsi="Times New Roman"/>
          <w:sz w:val="24"/>
          <w:szCs w:val="24"/>
        </w:rPr>
        <w:t>1</w:t>
      </w:r>
      <w:r w:rsidRPr="00C06223">
        <w:rPr>
          <w:rFonts w:ascii="Times New Roman" w:hAnsi="Times New Roman"/>
          <w:sz w:val="24"/>
          <w:szCs w:val="24"/>
        </w:rPr>
        <w:t xml:space="preserve">0% Turmeric, </w:t>
      </w:r>
      <w:r>
        <w:rPr>
          <w:rFonts w:ascii="Times New Roman" w:hAnsi="Times New Roman"/>
          <w:sz w:val="24"/>
          <w:szCs w:val="24"/>
        </w:rPr>
        <w:t>4</w:t>
      </w:r>
      <w:r w:rsidRPr="00C06223">
        <w:rPr>
          <w:rFonts w:ascii="Times New Roman" w:hAnsi="Times New Roman"/>
          <w:sz w:val="24"/>
          <w:szCs w:val="24"/>
        </w:rPr>
        <w:t>0% Bay Leaf)</w:t>
      </w:r>
      <w:r>
        <w:rPr>
          <w:rFonts w:ascii="Times New Roman" w:hAnsi="Times New Roman"/>
          <w:sz w:val="24"/>
          <w:szCs w:val="24"/>
        </w:rPr>
        <w:t xml:space="preserve">, </w:t>
      </w:r>
      <w:r w:rsidRPr="00C06223">
        <w:rPr>
          <w:rFonts w:ascii="Times New Roman" w:hAnsi="Times New Roman"/>
          <w:sz w:val="24"/>
          <w:szCs w:val="24"/>
        </w:rPr>
        <w:t>Blend C (2</w:t>
      </w:r>
      <w:r>
        <w:rPr>
          <w:rFonts w:ascii="Times New Roman" w:hAnsi="Times New Roman"/>
          <w:sz w:val="24"/>
          <w:szCs w:val="24"/>
        </w:rPr>
        <w:t>0</w:t>
      </w:r>
      <w:r w:rsidRPr="00C06223">
        <w:rPr>
          <w:rFonts w:ascii="Times New Roman" w:hAnsi="Times New Roman"/>
          <w:sz w:val="24"/>
          <w:szCs w:val="24"/>
        </w:rPr>
        <w:t>% G</w:t>
      </w:r>
      <w:r>
        <w:rPr>
          <w:rFonts w:ascii="Times New Roman" w:hAnsi="Times New Roman"/>
          <w:sz w:val="24"/>
          <w:szCs w:val="24"/>
        </w:rPr>
        <w:t>arlic</w:t>
      </w:r>
      <w:r w:rsidRPr="00C06223">
        <w:rPr>
          <w:rFonts w:ascii="Times New Roman" w:hAnsi="Times New Roman"/>
          <w:sz w:val="24"/>
          <w:szCs w:val="24"/>
        </w:rPr>
        <w:t xml:space="preserve">, </w:t>
      </w:r>
      <w:r>
        <w:rPr>
          <w:rFonts w:ascii="Times New Roman" w:hAnsi="Times New Roman"/>
          <w:sz w:val="24"/>
          <w:szCs w:val="24"/>
        </w:rPr>
        <w:t>10</w:t>
      </w:r>
      <w:r w:rsidRPr="00C06223">
        <w:rPr>
          <w:rFonts w:ascii="Times New Roman" w:hAnsi="Times New Roman"/>
          <w:sz w:val="24"/>
          <w:szCs w:val="24"/>
        </w:rPr>
        <w:t>% G</w:t>
      </w:r>
      <w:r>
        <w:rPr>
          <w:rFonts w:ascii="Times New Roman" w:hAnsi="Times New Roman"/>
          <w:sz w:val="24"/>
          <w:szCs w:val="24"/>
        </w:rPr>
        <w:t>inger</w:t>
      </w:r>
      <w:r w:rsidRPr="00C06223">
        <w:rPr>
          <w:rFonts w:ascii="Times New Roman" w:hAnsi="Times New Roman"/>
          <w:sz w:val="24"/>
          <w:szCs w:val="24"/>
        </w:rPr>
        <w:t xml:space="preserve">, 40% Turmeric, </w:t>
      </w:r>
      <w:r>
        <w:rPr>
          <w:rFonts w:ascii="Times New Roman" w:hAnsi="Times New Roman"/>
          <w:sz w:val="24"/>
          <w:szCs w:val="24"/>
        </w:rPr>
        <w:t>3</w:t>
      </w:r>
      <w:r w:rsidRPr="00C06223">
        <w:rPr>
          <w:rFonts w:ascii="Times New Roman" w:hAnsi="Times New Roman"/>
          <w:sz w:val="24"/>
          <w:szCs w:val="24"/>
        </w:rPr>
        <w:t>0% Bay Leaf)</w:t>
      </w:r>
      <w:r>
        <w:rPr>
          <w:rFonts w:ascii="Times New Roman" w:hAnsi="Times New Roman"/>
          <w:sz w:val="24"/>
          <w:szCs w:val="24"/>
        </w:rPr>
        <w:t xml:space="preserve">, and Blend D </w:t>
      </w:r>
      <w:r w:rsidRPr="00C06223">
        <w:rPr>
          <w:rFonts w:ascii="Times New Roman" w:hAnsi="Times New Roman"/>
          <w:sz w:val="24"/>
          <w:szCs w:val="24"/>
        </w:rPr>
        <w:t>(</w:t>
      </w:r>
      <w:r>
        <w:rPr>
          <w:rFonts w:ascii="Times New Roman" w:hAnsi="Times New Roman"/>
          <w:sz w:val="24"/>
          <w:szCs w:val="24"/>
        </w:rPr>
        <w:t>10</w:t>
      </w:r>
      <w:r w:rsidRPr="00C06223">
        <w:rPr>
          <w:rFonts w:ascii="Times New Roman" w:hAnsi="Times New Roman"/>
          <w:sz w:val="24"/>
          <w:szCs w:val="24"/>
        </w:rPr>
        <w:t>% G</w:t>
      </w:r>
      <w:r>
        <w:rPr>
          <w:rFonts w:ascii="Times New Roman" w:hAnsi="Times New Roman"/>
          <w:sz w:val="24"/>
          <w:szCs w:val="24"/>
        </w:rPr>
        <w:t>arlic</w:t>
      </w:r>
      <w:r w:rsidRPr="00C06223">
        <w:rPr>
          <w:rFonts w:ascii="Times New Roman" w:hAnsi="Times New Roman"/>
          <w:sz w:val="24"/>
          <w:szCs w:val="24"/>
        </w:rPr>
        <w:t xml:space="preserve">, </w:t>
      </w:r>
      <w:r>
        <w:rPr>
          <w:rFonts w:ascii="Times New Roman" w:hAnsi="Times New Roman"/>
          <w:sz w:val="24"/>
          <w:szCs w:val="24"/>
        </w:rPr>
        <w:t>40</w:t>
      </w:r>
      <w:r w:rsidRPr="00C06223">
        <w:rPr>
          <w:rFonts w:ascii="Times New Roman" w:hAnsi="Times New Roman"/>
          <w:sz w:val="24"/>
          <w:szCs w:val="24"/>
        </w:rPr>
        <w:t>% G</w:t>
      </w:r>
      <w:r>
        <w:rPr>
          <w:rFonts w:ascii="Times New Roman" w:hAnsi="Times New Roman"/>
          <w:sz w:val="24"/>
          <w:szCs w:val="24"/>
        </w:rPr>
        <w:t>inger</w:t>
      </w:r>
      <w:r w:rsidRPr="00C06223">
        <w:rPr>
          <w:rFonts w:ascii="Times New Roman" w:hAnsi="Times New Roman"/>
          <w:sz w:val="24"/>
          <w:szCs w:val="24"/>
        </w:rPr>
        <w:t xml:space="preserve">, </w:t>
      </w:r>
      <w:r>
        <w:rPr>
          <w:rFonts w:ascii="Times New Roman" w:hAnsi="Times New Roman"/>
          <w:sz w:val="24"/>
          <w:szCs w:val="24"/>
        </w:rPr>
        <w:t>3</w:t>
      </w:r>
      <w:r w:rsidRPr="00C06223">
        <w:rPr>
          <w:rFonts w:ascii="Times New Roman" w:hAnsi="Times New Roman"/>
          <w:sz w:val="24"/>
          <w:szCs w:val="24"/>
        </w:rPr>
        <w:t xml:space="preserve">0% Turmeric, </w:t>
      </w:r>
      <w:r>
        <w:rPr>
          <w:rFonts w:ascii="Times New Roman" w:hAnsi="Times New Roman"/>
          <w:sz w:val="24"/>
          <w:szCs w:val="24"/>
        </w:rPr>
        <w:t>2</w:t>
      </w:r>
      <w:r w:rsidRPr="00C06223">
        <w:rPr>
          <w:rFonts w:ascii="Times New Roman" w:hAnsi="Times New Roman"/>
          <w:sz w:val="24"/>
          <w:szCs w:val="24"/>
        </w:rPr>
        <w:t>0% Bay Leaf)</w:t>
      </w:r>
      <w:r>
        <w:rPr>
          <w:rFonts w:ascii="Times New Roman" w:hAnsi="Times New Roman"/>
          <w:sz w:val="24"/>
          <w:szCs w:val="24"/>
        </w:rPr>
        <w:t>,</w:t>
      </w:r>
    </w:p>
    <w:p w14:paraId="19679827" w14:textId="77777777" w:rsidR="00BD570B" w:rsidRDefault="00BD570B" w:rsidP="00BD570B">
      <w:pPr>
        <w:spacing w:after="160" w:line="278" w:lineRule="auto"/>
        <w:rPr>
          <w:rFonts w:ascii="Times New Roman" w:hAnsi="Times New Roman"/>
          <w:sz w:val="24"/>
          <w:szCs w:val="24"/>
        </w:rPr>
      </w:pPr>
      <w:r>
        <w:rPr>
          <w:rFonts w:ascii="Times New Roman" w:hAnsi="Times New Roman"/>
          <w:sz w:val="24"/>
          <w:szCs w:val="24"/>
        </w:rPr>
        <w:br w:type="page"/>
      </w:r>
    </w:p>
    <w:p w14:paraId="3644D34E" w14:textId="77777777" w:rsidR="00BD570B" w:rsidRPr="00A60E89" w:rsidRDefault="00BD570B" w:rsidP="00BD570B">
      <w:pPr>
        <w:spacing w:after="0" w:line="480" w:lineRule="auto"/>
        <w:jc w:val="both"/>
        <w:rPr>
          <w:rFonts w:ascii="Times New Roman" w:hAnsi="Times New Roman"/>
          <w:b/>
          <w:bCs/>
          <w:sz w:val="24"/>
          <w:szCs w:val="24"/>
        </w:rPr>
      </w:pPr>
      <w:r w:rsidRPr="00A60E89">
        <w:rPr>
          <w:rFonts w:ascii="Times New Roman" w:hAnsi="Times New Roman"/>
          <w:b/>
          <w:bCs/>
          <w:sz w:val="24"/>
          <w:szCs w:val="24"/>
        </w:rPr>
        <w:lastRenderedPageBreak/>
        <w:t>4.4</w:t>
      </w:r>
      <w:r w:rsidRPr="00A60E89">
        <w:rPr>
          <w:rFonts w:ascii="Times New Roman" w:hAnsi="Times New Roman"/>
          <w:b/>
          <w:bCs/>
          <w:sz w:val="24"/>
          <w:szCs w:val="24"/>
        </w:rPr>
        <w:tab/>
        <w:t>Statistical Analysis and Interpretation</w:t>
      </w:r>
    </w:p>
    <w:p w14:paraId="096B2796" w14:textId="77777777" w:rsidR="00BD570B" w:rsidRPr="00A14713" w:rsidRDefault="00BD570B" w:rsidP="00BD570B">
      <w:pPr>
        <w:spacing w:line="480" w:lineRule="auto"/>
        <w:jc w:val="both"/>
        <w:rPr>
          <w:rFonts w:ascii="Times New Roman" w:hAnsi="Times New Roman"/>
          <w:sz w:val="24"/>
          <w:szCs w:val="24"/>
        </w:rPr>
      </w:pPr>
      <w:r w:rsidRPr="00A14713">
        <w:rPr>
          <w:rFonts w:ascii="Times New Roman" w:hAnsi="Times New Roman"/>
          <w:sz w:val="24"/>
          <w:szCs w:val="24"/>
        </w:rPr>
        <w:t>The analysis reveals that all blends were well-received, with all mean scores above 7.5 on the used scale, indicating good consumer acceptability. However, there were notable statistical differences in preferences for specific attributes.</w:t>
      </w:r>
    </w:p>
    <w:p w14:paraId="6EDA6D92" w14:textId="77777777" w:rsidR="00BD570B" w:rsidRPr="00A14713" w:rsidRDefault="00BD570B" w:rsidP="00BD570B">
      <w:pPr>
        <w:spacing w:line="480" w:lineRule="auto"/>
        <w:jc w:val="both"/>
        <w:rPr>
          <w:rFonts w:ascii="Times New Roman" w:hAnsi="Times New Roman"/>
          <w:sz w:val="24"/>
          <w:szCs w:val="24"/>
        </w:rPr>
      </w:pPr>
      <w:r>
        <w:rPr>
          <w:rFonts w:ascii="Times New Roman" w:hAnsi="Times New Roman"/>
          <w:sz w:val="24"/>
          <w:szCs w:val="24"/>
        </w:rPr>
        <w:t>Blend</w:t>
      </w:r>
      <w:r w:rsidRPr="00A14713">
        <w:rPr>
          <w:rFonts w:ascii="Times New Roman" w:hAnsi="Times New Roman"/>
          <w:sz w:val="24"/>
          <w:szCs w:val="24"/>
        </w:rPr>
        <w:t xml:space="preserve"> C received the highest score for colour (8.45), likely due to a higher proportion of turmeric, which imparts a vibrant and appealing yellow-golden hue that is generally associated with quality and freshness in spice blends.</w:t>
      </w:r>
    </w:p>
    <w:p w14:paraId="4CAA7033" w14:textId="77777777" w:rsidR="00BD570B" w:rsidRPr="00A14713" w:rsidRDefault="00BD570B" w:rsidP="00BD570B">
      <w:pPr>
        <w:spacing w:line="480" w:lineRule="auto"/>
        <w:jc w:val="both"/>
        <w:rPr>
          <w:rFonts w:ascii="Times New Roman" w:hAnsi="Times New Roman"/>
          <w:sz w:val="24"/>
          <w:szCs w:val="24"/>
        </w:rPr>
      </w:pPr>
      <w:r>
        <w:rPr>
          <w:rFonts w:ascii="Times New Roman" w:hAnsi="Times New Roman"/>
          <w:sz w:val="24"/>
          <w:szCs w:val="24"/>
        </w:rPr>
        <w:t>Blend</w:t>
      </w:r>
      <w:r w:rsidRPr="00A14713">
        <w:rPr>
          <w:rFonts w:ascii="Times New Roman" w:hAnsi="Times New Roman"/>
          <w:sz w:val="24"/>
          <w:szCs w:val="24"/>
        </w:rPr>
        <w:t xml:space="preserve"> B achieved the highest aroma score (8.35). Aroma is a complex attribute derived from the volatile oils in each spice. This suggests the formulation of </w:t>
      </w:r>
      <w:r>
        <w:rPr>
          <w:rFonts w:ascii="Times New Roman" w:hAnsi="Times New Roman"/>
          <w:sz w:val="24"/>
          <w:szCs w:val="24"/>
        </w:rPr>
        <w:t>Blend</w:t>
      </w:r>
      <w:r w:rsidRPr="00A14713">
        <w:rPr>
          <w:rFonts w:ascii="Times New Roman" w:hAnsi="Times New Roman"/>
          <w:sz w:val="24"/>
          <w:szCs w:val="24"/>
        </w:rPr>
        <w:t xml:space="preserve"> B creates a particularly harmonious and potent aromatic profile, potentially balancing the pungency of garlic and ginger with the subtlety of bay leaf.</w:t>
      </w:r>
    </w:p>
    <w:p w14:paraId="419F3F9A" w14:textId="77777777" w:rsidR="00BD570B" w:rsidRPr="00A14713" w:rsidRDefault="00BD570B" w:rsidP="00BD570B">
      <w:pPr>
        <w:spacing w:line="480" w:lineRule="auto"/>
        <w:jc w:val="both"/>
        <w:rPr>
          <w:rFonts w:ascii="Times New Roman" w:hAnsi="Times New Roman"/>
          <w:sz w:val="24"/>
          <w:szCs w:val="24"/>
        </w:rPr>
      </w:pPr>
      <w:r>
        <w:rPr>
          <w:rFonts w:ascii="Times New Roman" w:hAnsi="Times New Roman"/>
          <w:sz w:val="24"/>
          <w:szCs w:val="24"/>
        </w:rPr>
        <w:t>Blend</w:t>
      </w:r>
      <w:r w:rsidRPr="00A14713">
        <w:rPr>
          <w:rFonts w:ascii="Times New Roman" w:hAnsi="Times New Roman"/>
          <w:sz w:val="24"/>
          <w:szCs w:val="24"/>
        </w:rPr>
        <w:t xml:space="preserve"> B also scored highest in taste (8.40) and mouthfeel (8.10). This indicates that its formulation provides the most balanced and pleasant flavour experience, without overwhelming bitterness, astringency, or grittiness, which can sometimes be challenges in spice powders.</w:t>
      </w:r>
    </w:p>
    <w:p w14:paraId="1557C014" w14:textId="77777777" w:rsidR="00BD570B" w:rsidRPr="00B30502" w:rsidRDefault="00BD570B" w:rsidP="00BD570B">
      <w:pPr>
        <w:spacing w:line="480" w:lineRule="auto"/>
        <w:jc w:val="both"/>
        <w:rPr>
          <w:rFonts w:ascii="Times New Roman" w:hAnsi="Times New Roman"/>
          <w:sz w:val="24"/>
          <w:szCs w:val="24"/>
        </w:rPr>
      </w:pPr>
      <w:r w:rsidRPr="00A14713">
        <w:rPr>
          <w:rFonts w:ascii="Times New Roman" w:hAnsi="Times New Roman"/>
          <w:sz w:val="24"/>
          <w:szCs w:val="24"/>
        </w:rPr>
        <w:t xml:space="preserve">Crucially, </w:t>
      </w:r>
      <w:r>
        <w:rPr>
          <w:rFonts w:ascii="Times New Roman" w:hAnsi="Times New Roman"/>
          <w:sz w:val="24"/>
          <w:szCs w:val="24"/>
        </w:rPr>
        <w:t>Blend</w:t>
      </w:r>
      <w:r w:rsidRPr="00A14713">
        <w:rPr>
          <w:rFonts w:ascii="Times New Roman" w:hAnsi="Times New Roman"/>
          <w:sz w:val="24"/>
          <w:szCs w:val="24"/>
        </w:rPr>
        <w:t xml:space="preserve"> B achieved the highest score for overall acceptability (8.45), making it the sensorially preferred blend. This is a key finding that demonstrates that while a blend may excel in a specific functional property like antioxidant activity (</w:t>
      </w:r>
      <w:r>
        <w:rPr>
          <w:rFonts w:ascii="Times New Roman" w:hAnsi="Times New Roman"/>
          <w:sz w:val="24"/>
          <w:szCs w:val="24"/>
        </w:rPr>
        <w:t>Blend</w:t>
      </w:r>
      <w:r w:rsidRPr="00A14713">
        <w:rPr>
          <w:rFonts w:ascii="Times New Roman" w:hAnsi="Times New Roman"/>
          <w:sz w:val="24"/>
          <w:szCs w:val="24"/>
        </w:rPr>
        <w:t xml:space="preserve"> A), consumer preference is driven by the holistic sensory experience. </w:t>
      </w:r>
      <w:r>
        <w:rPr>
          <w:rFonts w:ascii="Times New Roman" w:hAnsi="Times New Roman"/>
          <w:sz w:val="24"/>
          <w:szCs w:val="24"/>
        </w:rPr>
        <w:t>Blend</w:t>
      </w:r>
      <w:r w:rsidRPr="00A14713">
        <w:rPr>
          <w:rFonts w:ascii="Times New Roman" w:hAnsi="Times New Roman"/>
          <w:sz w:val="24"/>
          <w:szCs w:val="24"/>
        </w:rPr>
        <w:t xml:space="preserve"> A, despite its superior nutritional and antioxidant profile, scored lowest in overall acceptability (8.10). This suggests a potential trade-off between maximizing bioactive compounds (which can impart bitterness or strong pungency) and achieving optimal sensory pleasure.</w:t>
      </w:r>
    </w:p>
    <w:p w14:paraId="62707D87" w14:textId="77777777" w:rsidR="00BD570B" w:rsidRPr="00B30502" w:rsidRDefault="00BD570B" w:rsidP="00BD570B">
      <w:pPr>
        <w:spacing w:after="0" w:line="480" w:lineRule="auto"/>
        <w:jc w:val="both"/>
        <w:rPr>
          <w:rFonts w:ascii="Times New Roman" w:hAnsi="Times New Roman"/>
          <w:b/>
          <w:bCs/>
          <w:sz w:val="24"/>
          <w:szCs w:val="24"/>
        </w:rPr>
      </w:pPr>
      <w:r w:rsidRPr="00B30502">
        <w:rPr>
          <w:rFonts w:ascii="Times New Roman" w:hAnsi="Times New Roman"/>
          <w:b/>
          <w:bCs/>
          <w:sz w:val="24"/>
          <w:szCs w:val="24"/>
        </w:rPr>
        <w:lastRenderedPageBreak/>
        <w:t>4.5</w:t>
      </w:r>
      <w:r w:rsidRPr="00B30502">
        <w:rPr>
          <w:rFonts w:ascii="Times New Roman" w:hAnsi="Times New Roman"/>
          <w:b/>
          <w:bCs/>
          <w:sz w:val="24"/>
          <w:szCs w:val="24"/>
        </w:rPr>
        <w:tab/>
        <w:t>Implications of Findings on Food Application</w:t>
      </w:r>
      <w:r>
        <w:rPr>
          <w:rFonts w:ascii="Times New Roman" w:hAnsi="Times New Roman"/>
          <w:b/>
          <w:bCs/>
          <w:sz w:val="24"/>
          <w:szCs w:val="24"/>
        </w:rPr>
        <w:t>s</w:t>
      </w:r>
    </w:p>
    <w:p w14:paraId="108CA213" w14:textId="77777777" w:rsidR="00BD570B" w:rsidRPr="00A14713" w:rsidRDefault="00BD570B" w:rsidP="00BD570B">
      <w:pPr>
        <w:spacing w:line="480" w:lineRule="auto"/>
        <w:jc w:val="both"/>
        <w:rPr>
          <w:rFonts w:ascii="Times New Roman" w:hAnsi="Times New Roman"/>
          <w:sz w:val="24"/>
          <w:szCs w:val="24"/>
        </w:rPr>
      </w:pPr>
      <w:r w:rsidRPr="00A14713">
        <w:rPr>
          <w:rFonts w:ascii="Times New Roman" w:hAnsi="Times New Roman"/>
          <w:sz w:val="24"/>
          <w:szCs w:val="24"/>
        </w:rPr>
        <w:t>The</w:t>
      </w:r>
      <w:r>
        <w:rPr>
          <w:rFonts w:ascii="Times New Roman" w:hAnsi="Times New Roman"/>
          <w:sz w:val="24"/>
          <w:szCs w:val="24"/>
        </w:rPr>
        <w:t xml:space="preserve"> above results </w:t>
      </w:r>
      <w:r w:rsidRPr="00A14713">
        <w:rPr>
          <w:rFonts w:ascii="Times New Roman" w:hAnsi="Times New Roman"/>
          <w:sz w:val="24"/>
          <w:szCs w:val="24"/>
        </w:rPr>
        <w:t>clearly demonstrate that the specific ratios of garlic, ginger, turmeric, and bay leaf significantly impact the nutritional, functional, and sensory properties of the composite spice blends.</w:t>
      </w:r>
      <w:r>
        <w:rPr>
          <w:rFonts w:ascii="Times New Roman" w:hAnsi="Times New Roman"/>
          <w:sz w:val="24"/>
          <w:szCs w:val="24"/>
        </w:rPr>
        <w:t xml:space="preserve"> Blend</w:t>
      </w:r>
      <w:r w:rsidRPr="00A14713">
        <w:rPr>
          <w:rFonts w:ascii="Times New Roman" w:hAnsi="Times New Roman"/>
          <w:sz w:val="24"/>
          <w:szCs w:val="24"/>
        </w:rPr>
        <w:t xml:space="preserve"> A emerged as the nutritionally and functionally superior blend, with the highest protein, ash, and carbohydrate content, and the most potent antioxidant activity.</w:t>
      </w:r>
      <w:r>
        <w:rPr>
          <w:rFonts w:ascii="Times New Roman" w:hAnsi="Times New Roman"/>
          <w:sz w:val="24"/>
          <w:szCs w:val="24"/>
        </w:rPr>
        <w:t xml:space="preserve"> Blend</w:t>
      </w:r>
      <w:r w:rsidRPr="00A14713">
        <w:rPr>
          <w:rFonts w:ascii="Times New Roman" w:hAnsi="Times New Roman"/>
          <w:sz w:val="24"/>
          <w:szCs w:val="24"/>
        </w:rPr>
        <w:t xml:space="preserve"> B was determined to be the sensorially superior blend, achieving the highest scores in aroma, taste, mouthfeel, and overall acceptability.</w:t>
      </w:r>
      <w:r>
        <w:rPr>
          <w:rFonts w:ascii="Times New Roman" w:hAnsi="Times New Roman"/>
          <w:sz w:val="24"/>
          <w:szCs w:val="24"/>
        </w:rPr>
        <w:t xml:space="preserve"> </w:t>
      </w:r>
      <w:r w:rsidRPr="00A14713">
        <w:rPr>
          <w:rFonts w:ascii="Times New Roman" w:hAnsi="Times New Roman"/>
          <w:sz w:val="24"/>
          <w:szCs w:val="24"/>
        </w:rPr>
        <w:t xml:space="preserve">There appears to be an inverse relationship between extreme functional potency (as seen in </w:t>
      </w:r>
      <w:r>
        <w:rPr>
          <w:rFonts w:ascii="Times New Roman" w:hAnsi="Times New Roman"/>
          <w:sz w:val="24"/>
          <w:szCs w:val="24"/>
        </w:rPr>
        <w:t>Blend</w:t>
      </w:r>
      <w:r w:rsidRPr="00A14713">
        <w:rPr>
          <w:rFonts w:ascii="Times New Roman" w:hAnsi="Times New Roman"/>
          <w:sz w:val="24"/>
          <w:szCs w:val="24"/>
        </w:rPr>
        <w:t xml:space="preserve"> A) and the highest sensory scores, highlighting a critical consideration for product development.</w:t>
      </w:r>
    </w:p>
    <w:p w14:paraId="7E327A4E" w14:textId="77777777" w:rsidR="00BD570B" w:rsidRPr="00A14713" w:rsidRDefault="00BD570B" w:rsidP="00BD570B">
      <w:pPr>
        <w:spacing w:line="480" w:lineRule="auto"/>
        <w:jc w:val="both"/>
        <w:rPr>
          <w:rFonts w:ascii="Times New Roman" w:hAnsi="Times New Roman"/>
          <w:sz w:val="24"/>
          <w:szCs w:val="24"/>
        </w:rPr>
      </w:pPr>
      <w:r w:rsidRPr="00A14713">
        <w:rPr>
          <w:rFonts w:ascii="Times New Roman" w:hAnsi="Times New Roman"/>
          <w:sz w:val="24"/>
          <w:szCs w:val="24"/>
        </w:rPr>
        <w:t>These findings underscore the importance of optimizing spice blends to strike a balance between maximizing health-promoting properties and ensuring consumer palatability for successful product adoption.</w:t>
      </w:r>
    </w:p>
    <w:p w14:paraId="718B0682" w14:textId="77777777" w:rsidR="00BD570B" w:rsidRPr="00FB4D85" w:rsidRDefault="00BD570B" w:rsidP="00BD570B">
      <w:pPr>
        <w:jc w:val="center"/>
        <w:rPr>
          <w:rFonts w:ascii="Times New Roman" w:hAnsi="Times New Roman"/>
          <w:b/>
          <w:bCs/>
          <w:sz w:val="24"/>
          <w:szCs w:val="24"/>
        </w:rPr>
      </w:pPr>
      <w:r>
        <w:rPr>
          <w:rFonts w:ascii="Times New Roman" w:hAnsi="Times New Roman"/>
          <w:sz w:val="24"/>
          <w:szCs w:val="24"/>
        </w:rPr>
        <w:br w:type="page"/>
      </w:r>
      <w:r w:rsidRPr="00FB4D85">
        <w:rPr>
          <w:rFonts w:ascii="Times New Roman" w:hAnsi="Times New Roman"/>
          <w:b/>
          <w:bCs/>
          <w:sz w:val="24"/>
          <w:szCs w:val="24"/>
        </w:rPr>
        <w:lastRenderedPageBreak/>
        <w:t xml:space="preserve">CHAPTER </w:t>
      </w:r>
      <w:r>
        <w:rPr>
          <w:rFonts w:ascii="Times New Roman" w:hAnsi="Times New Roman"/>
          <w:b/>
          <w:bCs/>
          <w:sz w:val="24"/>
          <w:szCs w:val="24"/>
        </w:rPr>
        <w:t>FIVE</w:t>
      </w:r>
    </w:p>
    <w:p w14:paraId="7D8592F2" w14:textId="77777777" w:rsidR="00BD570B" w:rsidRPr="00FB4D85" w:rsidRDefault="00BD570B" w:rsidP="00BD570B">
      <w:pPr>
        <w:jc w:val="center"/>
        <w:rPr>
          <w:rFonts w:ascii="Times New Roman" w:hAnsi="Times New Roman"/>
          <w:b/>
          <w:bCs/>
          <w:sz w:val="24"/>
          <w:szCs w:val="24"/>
        </w:rPr>
      </w:pPr>
      <w:r w:rsidRPr="00FB4D85">
        <w:rPr>
          <w:rFonts w:ascii="Times New Roman" w:hAnsi="Times New Roman"/>
          <w:b/>
          <w:bCs/>
          <w:sz w:val="24"/>
          <w:szCs w:val="24"/>
        </w:rPr>
        <w:t>SUMMARY, CONCLUSION, AND RECOMMENDATION</w:t>
      </w:r>
    </w:p>
    <w:p w14:paraId="08635982" w14:textId="77777777" w:rsidR="00BD570B" w:rsidRPr="009170DB" w:rsidRDefault="00BD570B" w:rsidP="00BD570B">
      <w:pPr>
        <w:spacing w:after="0" w:line="480" w:lineRule="auto"/>
        <w:jc w:val="both"/>
        <w:rPr>
          <w:rFonts w:ascii="Times New Roman" w:hAnsi="Times New Roman"/>
          <w:b/>
          <w:bCs/>
          <w:sz w:val="24"/>
          <w:szCs w:val="24"/>
        </w:rPr>
      </w:pPr>
      <w:r w:rsidRPr="009170DB">
        <w:rPr>
          <w:rFonts w:ascii="Times New Roman" w:hAnsi="Times New Roman"/>
          <w:b/>
          <w:bCs/>
          <w:sz w:val="24"/>
          <w:szCs w:val="24"/>
        </w:rPr>
        <w:t>5.1</w:t>
      </w:r>
      <w:r>
        <w:rPr>
          <w:rFonts w:ascii="Times New Roman" w:hAnsi="Times New Roman"/>
          <w:b/>
          <w:bCs/>
          <w:sz w:val="24"/>
          <w:szCs w:val="24"/>
        </w:rPr>
        <w:tab/>
      </w:r>
      <w:r w:rsidRPr="009170DB">
        <w:rPr>
          <w:rFonts w:ascii="Times New Roman" w:hAnsi="Times New Roman"/>
          <w:b/>
          <w:bCs/>
          <w:sz w:val="24"/>
          <w:szCs w:val="24"/>
        </w:rPr>
        <w:t>Summary</w:t>
      </w:r>
    </w:p>
    <w:p w14:paraId="666D92FC" w14:textId="77777777" w:rsidR="00BD570B" w:rsidRPr="00A14713" w:rsidRDefault="00BD570B" w:rsidP="00BD570B">
      <w:pPr>
        <w:spacing w:line="480" w:lineRule="auto"/>
        <w:jc w:val="both"/>
        <w:rPr>
          <w:rFonts w:ascii="Times New Roman" w:hAnsi="Times New Roman"/>
          <w:sz w:val="24"/>
          <w:szCs w:val="24"/>
        </w:rPr>
      </w:pPr>
      <w:r w:rsidRPr="00A14713">
        <w:rPr>
          <w:rFonts w:ascii="Times New Roman" w:hAnsi="Times New Roman"/>
          <w:sz w:val="24"/>
          <w:szCs w:val="24"/>
        </w:rPr>
        <w:t>This research project was undertaken to develop and evaluate composite spice blends comprising garlic, ginger, turmeric, and bay leaf. The primary objective was to analyze and compare the nutritional properties, antioxidant activity, and sensory acceptability of four distinct blend formulations (coded A, B, C, and D).</w:t>
      </w:r>
    </w:p>
    <w:p w14:paraId="14ACC7AF" w14:textId="77777777" w:rsidR="00BD570B" w:rsidRPr="00A14713" w:rsidRDefault="00BD570B" w:rsidP="00BD570B">
      <w:pPr>
        <w:spacing w:line="480" w:lineRule="auto"/>
        <w:jc w:val="both"/>
        <w:rPr>
          <w:rFonts w:ascii="Times New Roman" w:hAnsi="Times New Roman"/>
          <w:sz w:val="24"/>
          <w:szCs w:val="24"/>
        </w:rPr>
      </w:pPr>
      <w:r w:rsidRPr="00A14713">
        <w:rPr>
          <w:rFonts w:ascii="Times New Roman" w:hAnsi="Times New Roman"/>
          <w:sz w:val="24"/>
          <w:szCs w:val="24"/>
        </w:rPr>
        <w:t>The methodology involved the processing and blending of the raw materials into fine powders. These blends were then subjected to standard analytical procedures: proximate analysis for nutritional composition, the DPPH radical scavenging assay for determining antioxidant activity, and a hedonic sensory test evaluated by a panel to assess consumer preference across key attributes.</w:t>
      </w:r>
    </w:p>
    <w:p w14:paraId="43753AE6" w14:textId="77777777" w:rsidR="00BD570B" w:rsidRPr="00A14713" w:rsidRDefault="00BD570B" w:rsidP="00BD570B">
      <w:pPr>
        <w:spacing w:line="480" w:lineRule="auto"/>
        <w:jc w:val="both"/>
        <w:rPr>
          <w:rFonts w:ascii="Times New Roman" w:hAnsi="Times New Roman"/>
          <w:sz w:val="24"/>
          <w:szCs w:val="24"/>
        </w:rPr>
      </w:pPr>
      <w:r w:rsidRPr="00A14713">
        <w:rPr>
          <w:rFonts w:ascii="Times New Roman" w:hAnsi="Times New Roman"/>
          <w:sz w:val="24"/>
          <w:szCs w:val="24"/>
        </w:rPr>
        <w:t>The results revealed significant variations among the four blends:</w:t>
      </w:r>
    </w:p>
    <w:p w14:paraId="0361577C" w14:textId="77777777" w:rsidR="00BD570B" w:rsidRDefault="00BD570B" w:rsidP="00BD570B">
      <w:pPr>
        <w:numPr>
          <w:ilvl w:val="0"/>
          <w:numId w:val="1"/>
        </w:numPr>
        <w:spacing w:line="480" w:lineRule="auto"/>
        <w:jc w:val="both"/>
        <w:rPr>
          <w:rFonts w:ascii="Times New Roman" w:hAnsi="Times New Roman"/>
          <w:sz w:val="24"/>
          <w:szCs w:val="24"/>
        </w:rPr>
      </w:pPr>
      <w:r w:rsidRPr="00A14713">
        <w:rPr>
          <w:rFonts w:ascii="Times New Roman" w:hAnsi="Times New Roman"/>
          <w:sz w:val="24"/>
          <w:szCs w:val="24"/>
        </w:rPr>
        <w:t xml:space="preserve">Proximate Analysis: </w:t>
      </w:r>
      <w:r>
        <w:rPr>
          <w:rFonts w:ascii="Times New Roman" w:hAnsi="Times New Roman"/>
          <w:sz w:val="24"/>
          <w:szCs w:val="24"/>
        </w:rPr>
        <w:t>Blend</w:t>
      </w:r>
      <w:r w:rsidRPr="00A14713">
        <w:rPr>
          <w:rFonts w:ascii="Times New Roman" w:hAnsi="Times New Roman"/>
          <w:sz w:val="24"/>
          <w:szCs w:val="24"/>
        </w:rPr>
        <w:t xml:space="preserve"> A had the highest crude protein (12.02%) and ash content (5.68%), while </w:t>
      </w:r>
      <w:r>
        <w:rPr>
          <w:rFonts w:ascii="Times New Roman" w:hAnsi="Times New Roman"/>
          <w:sz w:val="24"/>
          <w:szCs w:val="24"/>
        </w:rPr>
        <w:t>Blend</w:t>
      </w:r>
      <w:r w:rsidRPr="00A14713">
        <w:rPr>
          <w:rFonts w:ascii="Times New Roman" w:hAnsi="Times New Roman"/>
          <w:sz w:val="24"/>
          <w:szCs w:val="24"/>
        </w:rPr>
        <w:t xml:space="preserve"> B had the highest crude fibre (7.65%). </w:t>
      </w:r>
      <w:r>
        <w:rPr>
          <w:rFonts w:ascii="Times New Roman" w:hAnsi="Times New Roman"/>
          <w:sz w:val="24"/>
          <w:szCs w:val="24"/>
        </w:rPr>
        <w:t>Blend</w:t>
      </w:r>
      <w:r w:rsidRPr="00A14713">
        <w:rPr>
          <w:rFonts w:ascii="Times New Roman" w:hAnsi="Times New Roman"/>
          <w:sz w:val="24"/>
          <w:szCs w:val="24"/>
        </w:rPr>
        <w:t xml:space="preserve"> C recorded the highest fat content (7.07%), and carbohydrate content was consistently high across all </w:t>
      </w:r>
      <w:r>
        <w:rPr>
          <w:rFonts w:ascii="Times New Roman" w:hAnsi="Times New Roman"/>
          <w:sz w:val="24"/>
          <w:szCs w:val="24"/>
        </w:rPr>
        <w:t>blend</w:t>
      </w:r>
      <w:r w:rsidRPr="00A14713">
        <w:rPr>
          <w:rFonts w:ascii="Times New Roman" w:hAnsi="Times New Roman"/>
          <w:sz w:val="24"/>
          <w:szCs w:val="24"/>
        </w:rPr>
        <w:t xml:space="preserve">s, with </w:t>
      </w:r>
      <w:r>
        <w:rPr>
          <w:rFonts w:ascii="Times New Roman" w:hAnsi="Times New Roman"/>
          <w:sz w:val="24"/>
          <w:szCs w:val="24"/>
        </w:rPr>
        <w:t>Blend</w:t>
      </w:r>
      <w:r w:rsidRPr="00A14713">
        <w:rPr>
          <w:rFonts w:ascii="Times New Roman" w:hAnsi="Times New Roman"/>
          <w:sz w:val="24"/>
          <w:szCs w:val="24"/>
        </w:rPr>
        <w:t xml:space="preserve"> A being the highest (66.34%).</w:t>
      </w:r>
    </w:p>
    <w:p w14:paraId="4865DFED" w14:textId="77777777" w:rsidR="00BD570B" w:rsidRDefault="00BD570B" w:rsidP="00BD570B">
      <w:pPr>
        <w:numPr>
          <w:ilvl w:val="0"/>
          <w:numId w:val="1"/>
        </w:numPr>
        <w:spacing w:line="480" w:lineRule="auto"/>
        <w:jc w:val="both"/>
        <w:rPr>
          <w:rFonts w:ascii="Times New Roman" w:hAnsi="Times New Roman"/>
          <w:sz w:val="24"/>
          <w:szCs w:val="24"/>
        </w:rPr>
      </w:pPr>
      <w:r w:rsidRPr="00214A53">
        <w:rPr>
          <w:rFonts w:ascii="Times New Roman" w:hAnsi="Times New Roman"/>
          <w:sz w:val="24"/>
          <w:szCs w:val="24"/>
        </w:rPr>
        <w:t xml:space="preserve">Antioxidant Activity: The DPPH assay demonstrated that </w:t>
      </w:r>
      <w:r>
        <w:rPr>
          <w:rFonts w:ascii="Times New Roman" w:hAnsi="Times New Roman"/>
          <w:sz w:val="24"/>
          <w:szCs w:val="24"/>
        </w:rPr>
        <w:t>Blend</w:t>
      </w:r>
      <w:r w:rsidRPr="00214A53">
        <w:rPr>
          <w:rFonts w:ascii="Times New Roman" w:hAnsi="Times New Roman"/>
          <w:sz w:val="24"/>
          <w:szCs w:val="24"/>
        </w:rPr>
        <w:t xml:space="preserve"> A possessed the significantly strongest antioxidant capacity (4.03 mg GAE/g DW), followed by </w:t>
      </w:r>
      <w:r>
        <w:rPr>
          <w:rFonts w:ascii="Times New Roman" w:hAnsi="Times New Roman"/>
          <w:sz w:val="24"/>
          <w:szCs w:val="24"/>
        </w:rPr>
        <w:t>Blend</w:t>
      </w:r>
      <w:r w:rsidRPr="00214A53">
        <w:rPr>
          <w:rFonts w:ascii="Times New Roman" w:hAnsi="Times New Roman"/>
          <w:sz w:val="24"/>
          <w:szCs w:val="24"/>
        </w:rPr>
        <w:t xml:space="preserve"> D. </w:t>
      </w:r>
      <w:r>
        <w:rPr>
          <w:rFonts w:ascii="Times New Roman" w:hAnsi="Times New Roman"/>
          <w:sz w:val="24"/>
          <w:szCs w:val="24"/>
        </w:rPr>
        <w:t>Blend</w:t>
      </w:r>
      <w:r w:rsidRPr="00214A53">
        <w:rPr>
          <w:rFonts w:ascii="Times New Roman" w:hAnsi="Times New Roman"/>
          <w:sz w:val="24"/>
          <w:szCs w:val="24"/>
        </w:rPr>
        <w:t xml:space="preserve"> C exhibited the lowest antioxidant activity.</w:t>
      </w:r>
    </w:p>
    <w:p w14:paraId="074C6390" w14:textId="77777777" w:rsidR="00BD570B" w:rsidRPr="00214A53" w:rsidRDefault="00BD570B" w:rsidP="00BD570B">
      <w:pPr>
        <w:numPr>
          <w:ilvl w:val="0"/>
          <w:numId w:val="1"/>
        </w:numPr>
        <w:spacing w:line="480" w:lineRule="auto"/>
        <w:jc w:val="both"/>
        <w:rPr>
          <w:rFonts w:ascii="Times New Roman" w:hAnsi="Times New Roman"/>
          <w:sz w:val="24"/>
          <w:szCs w:val="24"/>
        </w:rPr>
      </w:pPr>
      <w:r w:rsidRPr="00214A53">
        <w:rPr>
          <w:rFonts w:ascii="Times New Roman" w:hAnsi="Times New Roman"/>
          <w:sz w:val="24"/>
          <w:szCs w:val="24"/>
        </w:rPr>
        <w:lastRenderedPageBreak/>
        <w:t xml:space="preserve">Sensory Evaluation: The sensory analysis presented a different outcome. </w:t>
      </w:r>
      <w:r>
        <w:rPr>
          <w:rFonts w:ascii="Times New Roman" w:hAnsi="Times New Roman"/>
          <w:sz w:val="24"/>
          <w:szCs w:val="24"/>
        </w:rPr>
        <w:t>Blend</w:t>
      </w:r>
      <w:r w:rsidRPr="00214A53">
        <w:rPr>
          <w:rFonts w:ascii="Times New Roman" w:hAnsi="Times New Roman"/>
          <w:sz w:val="24"/>
          <w:szCs w:val="24"/>
        </w:rPr>
        <w:t xml:space="preserve"> B was rated highest in aroma, taste, mouthfeel, and overall acceptability. In contrast, </w:t>
      </w:r>
      <w:r>
        <w:rPr>
          <w:rFonts w:ascii="Times New Roman" w:hAnsi="Times New Roman"/>
          <w:sz w:val="24"/>
          <w:szCs w:val="24"/>
        </w:rPr>
        <w:t>Blend</w:t>
      </w:r>
      <w:r w:rsidRPr="00214A53">
        <w:rPr>
          <w:rFonts w:ascii="Times New Roman" w:hAnsi="Times New Roman"/>
          <w:sz w:val="24"/>
          <w:szCs w:val="24"/>
        </w:rPr>
        <w:t xml:space="preserve"> A, despite its superior functional properties, scored the lowest in overall acceptability.</w:t>
      </w:r>
    </w:p>
    <w:p w14:paraId="18944456" w14:textId="77777777" w:rsidR="00BD570B" w:rsidRPr="00A14713" w:rsidRDefault="00BD570B" w:rsidP="00BD570B">
      <w:pPr>
        <w:spacing w:line="480" w:lineRule="auto"/>
        <w:jc w:val="both"/>
        <w:rPr>
          <w:rFonts w:ascii="Times New Roman" w:hAnsi="Times New Roman"/>
          <w:sz w:val="24"/>
          <w:szCs w:val="24"/>
        </w:rPr>
      </w:pPr>
      <w:r w:rsidRPr="00A14713">
        <w:rPr>
          <w:rFonts w:ascii="Times New Roman" w:hAnsi="Times New Roman"/>
          <w:sz w:val="24"/>
          <w:szCs w:val="24"/>
        </w:rPr>
        <w:t>The study successfully demonstrated that the specific ratio of ingredients in a composite spice blend profoundly influences its final physicochemical, functional, and sensory characteristics.</w:t>
      </w:r>
    </w:p>
    <w:p w14:paraId="0B0E537D" w14:textId="77777777" w:rsidR="00BD570B" w:rsidRPr="00767A14" w:rsidRDefault="00BD570B" w:rsidP="00BD570B">
      <w:pPr>
        <w:spacing w:after="0" w:line="480" w:lineRule="auto"/>
        <w:jc w:val="both"/>
        <w:rPr>
          <w:rFonts w:ascii="Times New Roman" w:hAnsi="Times New Roman"/>
          <w:b/>
          <w:bCs/>
          <w:sz w:val="24"/>
          <w:szCs w:val="24"/>
        </w:rPr>
      </w:pPr>
      <w:r w:rsidRPr="00767A14">
        <w:rPr>
          <w:rFonts w:ascii="Times New Roman" w:hAnsi="Times New Roman"/>
          <w:b/>
          <w:bCs/>
          <w:sz w:val="24"/>
          <w:szCs w:val="24"/>
        </w:rPr>
        <w:t>5.2</w:t>
      </w:r>
      <w:r w:rsidRPr="00767A14">
        <w:rPr>
          <w:rFonts w:ascii="Times New Roman" w:hAnsi="Times New Roman"/>
          <w:b/>
          <w:bCs/>
          <w:sz w:val="24"/>
          <w:szCs w:val="24"/>
        </w:rPr>
        <w:tab/>
        <w:t>Conclusion</w:t>
      </w:r>
    </w:p>
    <w:p w14:paraId="3FA59763" w14:textId="77777777" w:rsidR="00BD570B" w:rsidRPr="00A14713" w:rsidRDefault="00BD570B" w:rsidP="00BD570B">
      <w:pPr>
        <w:spacing w:line="480" w:lineRule="auto"/>
        <w:jc w:val="both"/>
        <w:rPr>
          <w:rFonts w:ascii="Times New Roman" w:hAnsi="Times New Roman"/>
          <w:sz w:val="24"/>
          <w:szCs w:val="24"/>
        </w:rPr>
      </w:pPr>
      <w:r w:rsidRPr="00A14713">
        <w:rPr>
          <w:rFonts w:ascii="Times New Roman" w:hAnsi="Times New Roman"/>
          <w:sz w:val="24"/>
          <w:szCs w:val="24"/>
        </w:rPr>
        <w:t>All developed composite spice blends are nutritionally rich, serving as good sources of carbohydrates, protein, dietary fibre, and minerals. The significant variations in proximate composition conclusively prove that the nutritional profile can be deliberately altered by modifying the blend proportions.</w:t>
      </w:r>
    </w:p>
    <w:p w14:paraId="4EAD748D" w14:textId="77777777" w:rsidR="00BD570B" w:rsidRDefault="00BD570B" w:rsidP="00BD570B">
      <w:pPr>
        <w:spacing w:line="480" w:lineRule="auto"/>
        <w:jc w:val="both"/>
        <w:rPr>
          <w:rFonts w:ascii="Times New Roman" w:hAnsi="Times New Roman"/>
          <w:sz w:val="24"/>
          <w:szCs w:val="24"/>
        </w:rPr>
      </w:pPr>
      <w:r w:rsidRPr="00A14713">
        <w:rPr>
          <w:rFonts w:ascii="Times New Roman" w:hAnsi="Times New Roman"/>
          <w:sz w:val="24"/>
          <w:szCs w:val="24"/>
        </w:rPr>
        <w:t xml:space="preserve">The blends exhibit considerable antioxidant potential, confirming that spices are a significant dietary source of bioactive compounds. The superior performance of </w:t>
      </w:r>
      <w:r>
        <w:rPr>
          <w:rFonts w:ascii="Times New Roman" w:hAnsi="Times New Roman"/>
          <w:sz w:val="24"/>
          <w:szCs w:val="24"/>
        </w:rPr>
        <w:t>Blend</w:t>
      </w:r>
      <w:r w:rsidRPr="00A14713">
        <w:rPr>
          <w:rFonts w:ascii="Times New Roman" w:hAnsi="Times New Roman"/>
          <w:sz w:val="24"/>
          <w:szCs w:val="24"/>
        </w:rPr>
        <w:t xml:space="preserve"> A highlights that an optimal combination of garlic, ginger, turmeric, and bay leaf can synergistically enhance antioxidant activity, offering great potential for promoting health and reducing oxidative stress.</w:t>
      </w:r>
    </w:p>
    <w:p w14:paraId="6F5D18EA" w14:textId="77777777" w:rsidR="00BD570B" w:rsidRPr="00A14713" w:rsidRDefault="00BD570B" w:rsidP="00BD570B">
      <w:pPr>
        <w:spacing w:line="480" w:lineRule="auto"/>
        <w:jc w:val="both"/>
        <w:rPr>
          <w:rFonts w:ascii="Times New Roman" w:hAnsi="Times New Roman"/>
          <w:sz w:val="24"/>
          <w:szCs w:val="24"/>
        </w:rPr>
      </w:pPr>
      <w:r w:rsidRPr="00A14713">
        <w:rPr>
          <w:rFonts w:ascii="Times New Roman" w:hAnsi="Times New Roman"/>
          <w:sz w:val="24"/>
          <w:szCs w:val="24"/>
        </w:rPr>
        <w:t xml:space="preserve">A key finding of this study is the evident trade-off between maximizing functional properties and achieving optimal sensory appeal. While </w:t>
      </w:r>
      <w:r>
        <w:rPr>
          <w:rFonts w:ascii="Times New Roman" w:hAnsi="Times New Roman"/>
          <w:sz w:val="24"/>
          <w:szCs w:val="24"/>
        </w:rPr>
        <w:t>Blend</w:t>
      </w:r>
      <w:r w:rsidRPr="00A14713">
        <w:rPr>
          <w:rFonts w:ascii="Times New Roman" w:hAnsi="Times New Roman"/>
          <w:sz w:val="24"/>
          <w:szCs w:val="24"/>
        </w:rPr>
        <w:t xml:space="preserve"> A was functionally superior, </w:t>
      </w:r>
      <w:r>
        <w:rPr>
          <w:rFonts w:ascii="Times New Roman" w:hAnsi="Times New Roman"/>
          <w:sz w:val="24"/>
          <w:szCs w:val="24"/>
        </w:rPr>
        <w:t>Blend</w:t>
      </w:r>
      <w:r w:rsidRPr="00A14713">
        <w:rPr>
          <w:rFonts w:ascii="Times New Roman" w:hAnsi="Times New Roman"/>
          <w:sz w:val="24"/>
          <w:szCs w:val="24"/>
        </w:rPr>
        <w:t xml:space="preserve"> B was the most sensorially preferred. This indicates that the most potent blend sensorially may not be the most palatable, and vice versa. Therefore, overall quality must be judged on a balance of these two critical factors.</w:t>
      </w:r>
    </w:p>
    <w:p w14:paraId="6191C516" w14:textId="77777777" w:rsidR="00BD570B" w:rsidRPr="00A14713" w:rsidRDefault="00BD570B" w:rsidP="00BD570B">
      <w:pPr>
        <w:spacing w:line="480" w:lineRule="auto"/>
        <w:jc w:val="both"/>
        <w:rPr>
          <w:rFonts w:ascii="Times New Roman" w:hAnsi="Times New Roman"/>
          <w:sz w:val="24"/>
          <w:szCs w:val="24"/>
        </w:rPr>
      </w:pPr>
      <w:r w:rsidRPr="00A14713">
        <w:rPr>
          <w:rFonts w:ascii="Times New Roman" w:hAnsi="Times New Roman"/>
          <w:sz w:val="24"/>
          <w:szCs w:val="24"/>
        </w:rPr>
        <w:t>The research confirms the feasibility of developing value-added composite spice blends from garlic, ginger, turmeric, and bay leaf that are both health-promoting and acceptable to consumers.</w:t>
      </w:r>
    </w:p>
    <w:p w14:paraId="3042D567" w14:textId="77777777" w:rsidR="00BD570B" w:rsidRPr="00390CE8" w:rsidRDefault="00BD570B" w:rsidP="00BD570B">
      <w:pPr>
        <w:spacing w:after="0" w:line="480" w:lineRule="auto"/>
        <w:jc w:val="both"/>
        <w:rPr>
          <w:rFonts w:ascii="Times New Roman" w:hAnsi="Times New Roman"/>
          <w:b/>
          <w:bCs/>
          <w:sz w:val="24"/>
          <w:szCs w:val="24"/>
        </w:rPr>
      </w:pPr>
      <w:r w:rsidRPr="00390CE8">
        <w:rPr>
          <w:rFonts w:ascii="Times New Roman" w:hAnsi="Times New Roman"/>
          <w:b/>
          <w:bCs/>
          <w:sz w:val="24"/>
          <w:szCs w:val="24"/>
        </w:rPr>
        <w:lastRenderedPageBreak/>
        <w:t>5.3</w:t>
      </w:r>
      <w:r w:rsidRPr="00390CE8">
        <w:rPr>
          <w:rFonts w:ascii="Times New Roman" w:hAnsi="Times New Roman"/>
          <w:b/>
          <w:bCs/>
          <w:sz w:val="24"/>
          <w:szCs w:val="24"/>
        </w:rPr>
        <w:tab/>
        <w:t>Recommendations</w:t>
      </w:r>
    </w:p>
    <w:p w14:paraId="0F01A64A" w14:textId="77777777" w:rsidR="00BD570B" w:rsidRPr="00A14713" w:rsidRDefault="00BD570B" w:rsidP="00BD570B">
      <w:pPr>
        <w:spacing w:line="480" w:lineRule="auto"/>
        <w:jc w:val="both"/>
        <w:rPr>
          <w:rFonts w:ascii="Times New Roman" w:hAnsi="Times New Roman"/>
          <w:sz w:val="24"/>
          <w:szCs w:val="24"/>
        </w:rPr>
      </w:pPr>
      <w:r w:rsidRPr="00A14713">
        <w:rPr>
          <w:rFonts w:ascii="Times New Roman" w:hAnsi="Times New Roman"/>
          <w:sz w:val="24"/>
          <w:szCs w:val="24"/>
        </w:rPr>
        <w:t>For Industry and Consumers</w:t>
      </w:r>
      <w:r>
        <w:rPr>
          <w:rFonts w:ascii="Times New Roman" w:hAnsi="Times New Roman"/>
          <w:sz w:val="24"/>
          <w:szCs w:val="24"/>
        </w:rPr>
        <w:t>, b</w:t>
      </w:r>
      <w:r w:rsidRPr="00A14713">
        <w:rPr>
          <w:rFonts w:ascii="Times New Roman" w:hAnsi="Times New Roman"/>
          <w:sz w:val="24"/>
          <w:szCs w:val="24"/>
        </w:rPr>
        <w:t>lend B is highly recommended for immediate commercialization and daily culinary use, as it promises the highest consumer acceptability and good functional properties, ensuring market success.</w:t>
      </w:r>
      <w:r>
        <w:rPr>
          <w:rFonts w:ascii="Times New Roman" w:hAnsi="Times New Roman"/>
          <w:sz w:val="24"/>
          <w:szCs w:val="24"/>
        </w:rPr>
        <w:t xml:space="preserve"> </w:t>
      </w:r>
      <w:r w:rsidRPr="00A14713">
        <w:rPr>
          <w:rFonts w:ascii="Times New Roman" w:hAnsi="Times New Roman"/>
          <w:sz w:val="24"/>
          <w:szCs w:val="24"/>
        </w:rPr>
        <w:t>Blend A is recommended as a dedicated "functional" or "health-targeted" product. It could be marketed as a dietary supplement for specific health-conscious consumers or used in products where its strong flavour can be masked or incorporated, such as in health drinks, capsules, or specific savoury food formulations.</w:t>
      </w:r>
    </w:p>
    <w:p w14:paraId="4D551E81" w14:textId="77777777" w:rsidR="00BD570B" w:rsidRDefault="00BD570B" w:rsidP="00BD570B">
      <w:pPr>
        <w:spacing w:line="480" w:lineRule="auto"/>
        <w:jc w:val="both"/>
        <w:rPr>
          <w:rFonts w:ascii="Times New Roman" w:hAnsi="Times New Roman"/>
          <w:sz w:val="24"/>
          <w:szCs w:val="24"/>
        </w:rPr>
      </w:pPr>
      <w:r w:rsidRPr="00A14713">
        <w:rPr>
          <w:rFonts w:ascii="Times New Roman" w:hAnsi="Times New Roman"/>
          <w:sz w:val="24"/>
          <w:szCs w:val="24"/>
        </w:rPr>
        <w:t>For Future Research</w:t>
      </w:r>
      <w:r>
        <w:rPr>
          <w:rFonts w:ascii="Times New Roman" w:hAnsi="Times New Roman"/>
          <w:sz w:val="24"/>
          <w:szCs w:val="24"/>
        </w:rPr>
        <w:t>, f</w:t>
      </w:r>
      <w:r w:rsidRPr="00A14713">
        <w:rPr>
          <w:rFonts w:ascii="Times New Roman" w:hAnsi="Times New Roman"/>
          <w:sz w:val="24"/>
          <w:szCs w:val="24"/>
        </w:rPr>
        <w:t>urther research should employ statistical optimization techniques (e.g., Response Surface Methodology - RSM) to find a single formulation that optimally balances the antioxidant potency of Blend A with the sensory acceptability of Blend B.</w:t>
      </w:r>
      <w:r>
        <w:rPr>
          <w:rFonts w:ascii="Times New Roman" w:hAnsi="Times New Roman"/>
          <w:sz w:val="24"/>
          <w:szCs w:val="24"/>
        </w:rPr>
        <w:t xml:space="preserve"> </w:t>
      </w:r>
      <w:r w:rsidRPr="00A14713">
        <w:rPr>
          <w:rFonts w:ascii="Times New Roman" w:hAnsi="Times New Roman"/>
          <w:sz w:val="24"/>
          <w:szCs w:val="24"/>
        </w:rPr>
        <w:t>Future work should quantify specific bioactive compounds (e.g., curcumin, allicin, gingerols) in the blends to better understand the correlation between specific compounds and the observed antioxidant and sensory results.</w:t>
      </w:r>
      <w:r>
        <w:rPr>
          <w:rFonts w:ascii="Times New Roman" w:hAnsi="Times New Roman"/>
          <w:sz w:val="24"/>
          <w:szCs w:val="24"/>
        </w:rPr>
        <w:t xml:space="preserve"> </w:t>
      </w:r>
      <w:r w:rsidRPr="00A14713">
        <w:rPr>
          <w:rFonts w:ascii="Times New Roman" w:hAnsi="Times New Roman"/>
          <w:sz w:val="24"/>
          <w:szCs w:val="24"/>
        </w:rPr>
        <w:t>A comprehensive study on the storage stability of the optimal blend(s) under different packaging and storage conditions is essential to determine shelf-life and recommend best practices for preservation.</w:t>
      </w:r>
      <w:r>
        <w:rPr>
          <w:rFonts w:ascii="Times New Roman" w:hAnsi="Times New Roman"/>
          <w:sz w:val="24"/>
          <w:szCs w:val="24"/>
        </w:rPr>
        <w:t xml:space="preserve"> And finally, t</w:t>
      </w:r>
      <w:r w:rsidRPr="00A14713">
        <w:rPr>
          <w:rFonts w:ascii="Times New Roman" w:hAnsi="Times New Roman"/>
          <w:sz w:val="24"/>
          <w:szCs w:val="24"/>
        </w:rPr>
        <w:t>o substantiate the health claims, in-vivo (animal or clinical) studies should be conducted to investigate the bioavailability of antioxidants and the physiological effects of consuming these composite blends.</w:t>
      </w:r>
    </w:p>
    <w:p w14:paraId="5580087D" w14:textId="77777777" w:rsidR="00BD570B" w:rsidRPr="00A14713" w:rsidRDefault="00BD570B" w:rsidP="00BD570B">
      <w:pPr>
        <w:spacing w:line="480" w:lineRule="auto"/>
        <w:jc w:val="both"/>
        <w:rPr>
          <w:rFonts w:ascii="Times New Roman" w:hAnsi="Times New Roman"/>
          <w:sz w:val="24"/>
          <w:szCs w:val="24"/>
        </w:rPr>
      </w:pPr>
      <w:r>
        <w:rPr>
          <w:rFonts w:ascii="Times New Roman" w:hAnsi="Times New Roman"/>
          <w:sz w:val="24"/>
          <w:szCs w:val="24"/>
        </w:rPr>
        <w:br w:type="page"/>
      </w:r>
    </w:p>
    <w:p w14:paraId="2BD28425" w14:textId="77777777" w:rsidR="00BD570B" w:rsidRPr="00F90D2A" w:rsidRDefault="00BD570B" w:rsidP="00BD570B">
      <w:pPr>
        <w:spacing w:before="240" w:after="0" w:line="360" w:lineRule="auto"/>
        <w:ind w:left="720" w:hanging="720"/>
        <w:rPr>
          <w:rFonts w:ascii="Times New Roman" w:hAnsi="Times New Roman"/>
          <w:b/>
          <w:bCs/>
          <w:sz w:val="24"/>
          <w:szCs w:val="24"/>
        </w:rPr>
      </w:pPr>
      <w:r w:rsidRPr="00F90D2A">
        <w:rPr>
          <w:rFonts w:ascii="Times New Roman" w:hAnsi="Times New Roman"/>
          <w:b/>
          <w:bCs/>
          <w:sz w:val="24"/>
          <w:szCs w:val="24"/>
        </w:rPr>
        <w:lastRenderedPageBreak/>
        <w:t>REFERENCES</w:t>
      </w:r>
    </w:p>
    <w:p w14:paraId="46244606" w14:textId="77777777" w:rsidR="00BD570B" w:rsidRPr="000402E0" w:rsidRDefault="00BD570B" w:rsidP="00BD570B">
      <w:pPr>
        <w:spacing w:before="240" w:after="0" w:line="360" w:lineRule="auto"/>
        <w:ind w:left="720" w:hanging="720"/>
        <w:rPr>
          <w:rFonts w:ascii="Times New Roman" w:hAnsi="Times New Roman"/>
          <w:sz w:val="24"/>
          <w:szCs w:val="24"/>
        </w:rPr>
      </w:pPr>
      <w:r>
        <w:rPr>
          <w:rFonts w:ascii="Times New Roman" w:hAnsi="Times New Roman"/>
          <w:sz w:val="24"/>
          <w:szCs w:val="24"/>
        </w:rPr>
        <w:t xml:space="preserve">Ademoye, M. A. </w:t>
      </w:r>
      <w:r w:rsidRPr="00E12E47">
        <w:rPr>
          <w:rFonts w:ascii="Times New Roman" w:hAnsi="Times New Roman"/>
          <w:i/>
          <w:iCs/>
          <w:sz w:val="24"/>
          <w:szCs w:val="24"/>
        </w:rPr>
        <w:t>et al.</w:t>
      </w:r>
      <w:r>
        <w:rPr>
          <w:rFonts w:ascii="Times New Roman" w:hAnsi="Times New Roman"/>
          <w:sz w:val="24"/>
          <w:szCs w:val="24"/>
        </w:rPr>
        <w:t>, (2018). Phytochemical and antioxidants screening of Chrysophyllum albidum, Mezoneuron benthamianum, Phyllanthus muellerianus and acalypha fimbriata. International Journal of Sciences, Vol. 7 (11). pp. 1-9</w:t>
      </w:r>
    </w:p>
    <w:p w14:paraId="789F3210" w14:textId="77777777" w:rsidR="00BD570B" w:rsidRPr="0030583B" w:rsidRDefault="00BD570B" w:rsidP="00BD570B">
      <w:pPr>
        <w:spacing w:line="360" w:lineRule="auto"/>
        <w:ind w:left="720" w:hanging="720"/>
        <w:jc w:val="both"/>
        <w:rPr>
          <w:rFonts w:ascii="Times New Roman" w:hAnsi="Times New Roman"/>
          <w:sz w:val="24"/>
          <w:szCs w:val="24"/>
        </w:rPr>
      </w:pPr>
      <w:r w:rsidRPr="0030583B">
        <w:rPr>
          <w:rFonts w:ascii="Times New Roman" w:hAnsi="Times New Roman"/>
          <w:sz w:val="24"/>
          <w:szCs w:val="24"/>
        </w:rPr>
        <w:t>Aggarwal, B. B., &amp; Harikumar, K. B. (2009). Potential therapeutic effects of curcumin, the anti-inflammatory agent, against neurodegenerative, cardiovascular, pulmonary, metabolic, autoimmune and neoplastic diseases. The International Journal of Biochemistry &amp; Cell Biology, 41(1), 40–59.</w:t>
      </w:r>
    </w:p>
    <w:p w14:paraId="0E508082" w14:textId="77777777" w:rsidR="00BD570B" w:rsidRPr="0030583B" w:rsidRDefault="00BD570B" w:rsidP="00BD570B">
      <w:pPr>
        <w:spacing w:line="360" w:lineRule="auto"/>
        <w:ind w:left="720" w:hanging="720"/>
        <w:jc w:val="both"/>
        <w:rPr>
          <w:rFonts w:ascii="Times New Roman" w:hAnsi="Times New Roman"/>
          <w:sz w:val="24"/>
          <w:szCs w:val="24"/>
        </w:rPr>
      </w:pPr>
      <w:r w:rsidRPr="0030583B">
        <w:rPr>
          <w:rFonts w:ascii="Times New Roman" w:hAnsi="Times New Roman"/>
          <w:sz w:val="24"/>
          <w:szCs w:val="24"/>
        </w:rPr>
        <w:t>Aggarwal, B. B., Kumar, A., &amp; Bharti, A. C. (2007). Anticancer potential of curcumin: Preclinical and clinical studies. Anticancer Research, 23(1A), 363–398.</w:t>
      </w:r>
    </w:p>
    <w:p w14:paraId="415EB5E5" w14:textId="77777777" w:rsidR="00BD570B" w:rsidRPr="00CE08F5" w:rsidRDefault="00BD570B" w:rsidP="00BD570B">
      <w:pPr>
        <w:spacing w:line="360" w:lineRule="auto"/>
        <w:ind w:left="720" w:hanging="720"/>
        <w:jc w:val="both"/>
        <w:rPr>
          <w:rFonts w:ascii="Times New Roman" w:hAnsi="Times New Roman"/>
          <w:sz w:val="24"/>
          <w:szCs w:val="24"/>
        </w:rPr>
      </w:pPr>
      <w:r w:rsidRPr="00CE08F5">
        <w:rPr>
          <w:rFonts w:ascii="Times New Roman" w:hAnsi="Times New Roman"/>
          <w:sz w:val="24"/>
          <w:szCs w:val="24"/>
        </w:rPr>
        <w:t>Ali, B., Blunden, G., Tanira, M. O., &amp; Nemmar, A. (2008). Some phytochemical, pharmacological and toxicological properties of ginger (Zingiber officinale Roscoe): A review of recent research. Food and Chemical Toxicology, 46(2), 409–420. https://doi.org/10.1016/j.fct.2007.09.085</w:t>
      </w:r>
    </w:p>
    <w:p w14:paraId="6974F4A5" w14:textId="77777777" w:rsidR="00BD570B" w:rsidRPr="00CE08F5" w:rsidRDefault="00BD570B" w:rsidP="00BD570B">
      <w:pPr>
        <w:spacing w:line="360" w:lineRule="auto"/>
        <w:ind w:left="720" w:hanging="720"/>
        <w:jc w:val="both"/>
        <w:rPr>
          <w:rFonts w:ascii="Times New Roman" w:hAnsi="Times New Roman"/>
          <w:sz w:val="24"/>
          <w:szCs w:val="24"/>
        </w:rPr>
      </w:pPr>
      <w:r w:rsidRPr="00CE08F5">
        <w:rPr>
          <w:rFonts w:ascii="Times New Roman" w:hAnsi="Times New Roman"/>
          <w:sz w:val="24"/>
          <w:szCs w:val="24"/>
        </w:rPr>
        <w:t>Amagase, H., Petesch, B. L., Matsuura, H., Kasuga, S., &amp; Itakura, Y. (2001). Intake of garlic and its bioactive components. Journal of Nutrition, 131(3), 955S–962S. https://doi.org/10.1093/jn/131.3.955S</w:t>
      </w:r>
    </w:p>
    <w:p w14:paraId="46DA51B5" w14:textId="77777777" w:rsidR="00BD570B" w:rsidRPr="00CE08F5" w:rsidRDefault="00BD570B" w:rsidP="00BD570B">
      <w:pPr>
        <w:spacing w:line="360" w:lineRule="auto"/>
        <w:ind w:left="720" w:hanging="720"/>
        <w:jc w:val="both"/>
        <w:rPr>
          <w:rFonts w:ascii="Times New Roman" w:hAnsi="Times New Roman"/>
          <w:sz w:val="24"/>
          <w:szCs w:val="24"/>
        </w:rPr>
      </w:pPr>
      <w:r w:rsidRPr="00CE08F5">
        <w:rPr>
          <w:rFonts w:ascii="Times New Roman" w:hAnsi="Times New Roman"/>
          <w:sz w:val="24"/>
          <w:szCs w:val="24"/>
        </w:rPr>
        <w:t>Amalraj, A., &amp; Gopi, S. (2017). Biological activities and medicinal properties of turmeric (Curcuma longa): A review. Journal of Traditional and Complementary Medicine, 7(2), 205–210. https://doi.org/10.1016/j.jtcme.2016.05.005</w:t>
      </w:r>
    </w:p>
    <w:p w14:paraId="407D5895" w14:textId="77777777" w:rsidR="00BD570B" w:rsidRPr="0030583B" w:rsidRDefault="00BD570B" w:rsidP="00BD570B">
      <w:pPr>
        <w:spacing w:line="360" w:lineRule="auto"/>
        <w:ind w:left="720" w:hanging="720"/>
        <w:jc w:val="both"/>
        <w:rPr>
          <w:rFonts w:ascii="Times New Roman" w:hAnsi="Times New Roman"/>
          <w:sz w:val="24"/>
          <w:szCs w:val="24"/>
        </w:rPr>
      </w:pPr>
      <w:r w:rsidRPr="0030583B">
        <w:rPr>
          <w:rFonts w:ascii="Times New Roman" w:hAnsi="Times New Roman"/>
          <w:sz w:val="24"/>
          <w:szCs w:val="24"/>
        </w:rPr>
        <w:t>Anand, P., Kunnumakkara, A. B., Newman, R. A., &amp; Aggarwal, B. B. (2008). Bioavailability of curcumin: Problems and promises. Molecular Pharmaceutics, 4(6), 807–818.</w:t>
      </w:r>
    </w:p>
    <w:p w14:paraId="23BC1F14" w14:textId="77777777" w:rsidR="00BD570B" w:rsidRPr="0030583B" w:rsidRDefault="00BD570B" w:rsidP="00BD570B">
      <w:pPr>
        <w:spacing w:line="360" w:lineRule="auto"/>
        <w:ind w:left="720" w:hanging="720"/>
        <w:jc w:val="both"/>
        <w:rPr>
          <w:rFonts w:ascii="Times New Roman" w:hAnsi="Times New Roman"/>
          <w:sz w:val="24"/>
          <w:szCs w:val="24"/>
        </w:rPr>
      </w:pPr>
      <w:r w:rsidRPr="0030583B">
        <w:rPr>
          <w:rFonts w:ascii="Times New Roman" w:hAnsi="Times New Roman"/>
          <w:sz w:val="24"/>
          <w:szCs w:val="24"/>
        </w:rPr>
        <w:t>Ankri, S., &amp; Mirelman, D. (1999). Antimicrobial properties of allicin from garlic. Microbes and Infection, 1(2), 125–129.</w:t>
      </w:r>
    </w:p>
    <w:p w14:paraId="0300F8AB" w14:textId="77777777" w:rsidR="00BD570B" w:rsidRPr="00EE0A48" w:rsidRDefault="00BD570B" w:rsidP="00BD570B">
      <w:pPr>
        <w:spacing w:after="0" w:line="360" w:lineRule="auto"/>
        <w:ind w:left="720" w:hanging="720"/>
        <w:jc w:val="both"/>
        <w:rPr>
          <w:rFonts w:ascii="Times New Roman" w:hAnsi="Times New Roman"/>
          <w:b/>
          <w:bCs/>
          <w:sz w:val="24"/>
          <w:szCs w:val="24"/>
        </w:rPr>
      </w:pPr>
      <w:r w:rsidRPr="00325ED9">
        <w:rPr>
          <w:rFonts w:ascii="Times New Roman" w:hAnsi="Times New Roman"/>
          <w:sz w:val="24"/>
          <w:szCs w:val="24"/>
        </w:rPr>
        <w:lastRenderedPageBreak/>
        <w:t xml:space="preserve">Association of Official Analytical Chemist (2019). Determination of proximate parameters of food </w:t>
      </w:r>
      <w:r>
        <w:rPr>
          <w:rFonts w:ascii="Times New Roman" w:hAnsi="Times New Roman"/>
          <w:sz w:val="24"/>
          <w:szCs w:val="24"/>
        </w:rPr>
        <w:t>blend</w:t>
      </w:r>
      <w:r w:rsidRPr="00325ED9">
        <w:rPr>
          <w:rFonts w:ascii="Times New Roman" w:hAnsi="Times New Roman"/>
          <w:sz w:val="24"/>
          <w:szCs w:val="24"/>
        </w:rPr>
        <w:t>s. Official Method of Analysis. 21</w:t>
      </w:r>
      <w:r w:rsidRPr="00325ED9">
        <w:rPr>
          <w:rFonts w:ascii="Times New Roman" w:hAnsi="Times New Roman"/>
          <w:sz w:val="24"/>
          <w:szCs w:val="24"/>
          <w:vertAlign w:val="superscript"/>
        </w:rPr>
        <w:t>st</w:t>
      </w:r>
      <w:r w:rsidRPr="00325ED9">
        <w:rPr>
          <w:rFonts w:ascii="Times New Roman" w:hAnsi="Times New Roman"/>
          <w:sz w:val="24"/>
          <w:szCs w:val="24"/>
        </w:rPr>
        <w:t xml:space="preserve"> Edition. Vol. 1 AOAC International. Suite 300, 275 research BLVD Rockville, Maryland, USA</w:t>
      </w:r>
    </w:p>
    <w:p w14:paraId="575066A7" w14:textId="77777777" w:rsidR="00BD570B" w:rsidRPr="0030583B" w:rsidRDefault="00BD570B" w:rsidP="00BD570B">
      <w:pPr>
        <w:spacing w:line="360" w:lineRule="auto"/>
        <w:ind w:left="720" w:hanging="720"/>
        <w:jc w:val="both"/>
        <w:rPr>
          <w:rFonts w:ascii="Times New Roman" w:hAnsi="Times New Roman"/>
          <w:sz w:val="24"/>
          <w:szCs w:val="24"/>
        </w:rPr>
      </w:pPr>
      <w:r w:rsidRPr="0030583B">
        <w:rPr>
          <w:rFonts w:ascii="Times New Roman" w:hAnsi="Times New Roman"/>
          <w:sz w:val="24"/>
          <w:szCs w:val="24"/>
        </w:rPr>
        <w:t>Bakkali, F., Averbeck, S., Averbeck, D., &amp; Idaomar, M. (2008). Biological effects of essential oils – A review. Food and Chemical Toxicology, 46(2), 446–475.</w:t>
      </w:r>
    </w:p>
    <w:p w14:paraId="427EE6CB" w14:textId="77777777" w:rsidR="00BD570B" w:rsidRPr="0030583B" w:rsidRDefault="00BD570B" w:rsidP="00BD570B">
      <w:pPr>
        <w:spacing w:line="360" w:lineRule="auto"/>
        <w:ind w:left="720" w:hanging="720"/>
        <w:jc w:val="both"/>
        <w:rPr>
          <w:rFonts w:ascii="Times New Roman" w:hAnsi="Times New Roman"/>
          <w:sz w:val="24"/>
          <w:szCs w:val="24"/>
        </w:rPr>
      </w:pPr>
      <w:r w:rsidRPr="0030583B">
        <w:rPr>
          <w:rFonts w:ascii="Times New Roman" w:hAnsi="Times New Roman"/>
          <w:sz w:val="24"/>
          <w:szCs w:val="24"/>
        </w:rPr>
        <w:t>Banerjee, S. K., &amp; Maulik, S. K. (2002). Effect of garlic on cardiovascular disorders: A review. Nutrition Journal, 1(1), 4.</w:t>
      </w:r>
    </w:p>
    <w:p w14:paraId="1968C73A" w14:textId="77777777" w:rsidR="00BD570B" w:rsidRPr="0030583B" w:rsidRDefault="00BD570B" w:rsidP="00BD570B">
      <w:pPr>
        <w:spacing w:line="360" w:lineRule="auto"/>
        <w:ind w:left="720" w:hanging="720"/>
        <w:jc w:val="both"/>
        <w:rPr>
          <w:rFonts w:ascii="Times New Roman" w:hAnsi="Times New Roman"/>
          <w:sz w:val="24"/>
          <w:szCs w:val="24"/>
        </w:rPr>
      </w:pPr>
      <w:r w:rsidRPr="0030583B">
        <w:rPr>
          <w:rFonts w:ascii="Times New Roman" w:hAnsi="Times New Roman"/>
          <w:sz w:val="24"/>
          <w:szCs w:val="24"/>
        </w:rPr>
        <w:t>Bensabah, F., Chbani, M., &amp; Fadli, M. (2015). Antibacterial activity of Laurus nobilis L. essential oil from Morocco against pathogenic bacteria. Journal of Chemical and Pharmaceutical Research, 7(1), 409–413.</w:t>
      </w:r>
    </w:p>
    <w:p w14:paraId="63AFA880" w14:textId="77777777" w:rsidR="00BD570B" w:rsidRPr="00CE08F5" w:rsidRDefault="00BD570B" w:rsidP="00BD570B">
      <w:pPr>
        <w:spacing w:line="360" w:lineRule="auto"/>
        <w:ind w:left="720" w:hanging="720"/>
        <w:jc w:val="both"/>
        <w:rPr>
          <w:rFonts w:ascii="Times New Roman" w:hAnsi="Times New Roman"/>
          <w:sz w:val="24"/>
          <w:szCs w:val="24"/>
        </w:rPr>
      </w:pPr>
      <w:r w:rsidRPr="00CE08F5">
        <w:rPr>
          <w:rFonts w:ascii="Times New Roman" w:hAnsi="Times New Roman"/>
          <w:sz w:val="24"/>
          <w:szCs w:val="24"/>
        </w:rPr>
        <w:t>Bhat, S., Kaushal, P., Kaur, M., &amp; Sharma, H. K. (2017). Coriander (Coriandrum sativum L.): Processing, nutritional and functional aspects. African Journal of Plant Science, 11(1), 1–20. https://doi.org/10.5897/AJPS2016.1462</w:t>
      </w:r>
    </w:p>
    <w:p w14:paraId="64E02BB0" w14:textId="77777777" w:rsidR="00BD570B" w:rsidRPr="0030583B" w:rsidRDefault="00BD570B" w:rsidP="00BD570B">
      <w:pPr>
        <w:spacing w:line="360" w:lineRule="auto"/>
        <w:ind w:left="720" w:hanging="720"/>
        <w:jc w:val="both"/>
        <w:rPr>
          <w:rFonts w:ascii="Times New Roman" w:hAnsi="Times New Roman"/>
          <w:sz w:val="24"/>
          <w:szCs w:val="24"/>
        </w:rPr>
      </w:pPr>
      <w:r w:rsidRPr="0030583B">
        <w:rPr>
          <w:rFonts w:ascii="Times New Roman" w:hAnsi="Times New Roman"/>
          <w:sz w:val="24"/>
          <w:szCs w:val="24"/>
        </w:rPr>
        <w:t>Block, E. (2010). Garlic and other alliums: The lore and the science. Royal Society of Chemistry.</w:t>
      </w:r>
    </w:p>
    <w:p w14:paraId="06F8DC14" w14:textId="77777777" w:rsidR="00BD570B" w:rsidRPr="00CE08F5" w:rsidRDefault="00BD570B" w:rsidP="00BD570B">
      <w:pPr>
        <w:spacing w:line="360" w:lineRule="auto"/>
        <w:ind w:left="720" w:hanging="720"/>
        <w:jc w:val="both"/>
        <w:rPr>
          <w:rFonts w:ascii="Times New Roman" w:hAnsi="Times New Roman"/>
          <w:sz w:val="24"/>
          <w:szCs w:val="24"/>
        </w:rPr>
      </w:pPr>
      <w:r w:rsidRPr="00CE08F5">
        <w:rPr>
          <w:rFonts w:ascii="Times New Roman" w:hAnsi="Times New Roman"/>
          <w:sz w:val="24"/>
          <w:szCs w:val="24"/>
        </w:rPr>
        <w:t>Brewer, M. S. (2011). Natural antioxidants: Sources, compounds, mechanisms of action, and potential applications. Comprehensive Reviews in Food Science and Food Safety, 10(4), 221–247. https://doi.org/10.1111/j.1541-4337.2011.00156.x</w:t>
      </w:r>
    </w:p>
    <w:p w14:paraId="141F9647" w14:textId="77777777" w:rsidR="00BD570B" w:rsidRPr="0030583B" w:rsidRDefault="00BD570B" w:rsidP="00BD570B">
      <w:pPr>
        <w:spacing w:line="360" w:lineRule="auto"/>
        <w:ind w:left="720" w:hanging="720"/>
        <w:jc w:val="both"/>
        <w:rPr>
          <w:rFonts w:ascii="Times New Roman" w:hAnsi="Times New Roman"/>
          <w:sz w:val="24"/>
          <w:szCs w:val="24"/>
        </w:rPr>
      </w:pPr>
      <w:r w:rsidRPr="0030583B">
        <w:rPr>
          <w:rFonts w:ascii="Times New Roman" w:hAnsi="Times New Roman"/>
          <w:sz w:val="24"/>
          <w:szCs w:val="24"/>
        </w:rPr>
        <w:t>Chahal, K. K., Kaur, M., Bhardwaj, U., Singla, N., &amp; Kaur, A. (2017). A review on chemistry and biological activities of Laurus nobilis L. essential oil. Journal of Pharmacognosy and Phytochemistry, 6(2), 115–122.</w:t>
      </w:r>
    </w:p>
    <w:p w14:paraId="1AD4DF50" w14:textId="77777777" w:rsidR="00BD570B" w:rsidRPr="0030583B" w:rsidRDefault="00BD570B" w:rsidP="00BD570B">
      <w:pPr>
        <w:spacing w:line="360" w:lineRule="auto"/>
        <w:ind w:left="720" w:hanging="720"/>
        <w:jc w:val="both"/>
        <w:rPr>
          <w:rFonts w:ascii="Times New Roman" w:hAnsi="Times New Roman"/>
          <w:sz w:val="24"/>
          <w:szCs w:val="24"/>
        </w:rPr>
      </w:pPr>
      <w:r w:rsidRPr="0030583B">
        <w:rPr>
          <w:rFonts w:ascii="Times New Roman" w:hAnsi="Times New Roman"/>
          <w:sz w:val="24"/>
          <w:szCs w:val="24"/>
        </w:rPr>
        <w:t>Corzo-Martínez, M., Corzo, N., &amp; Villamiel, M. (2007). Biological properties of onions and garlic. Trends in Food Science &amp; Technology, 18(12), 609–625.</w:t>
      </w:r>
    </w:p>
    <w:p w14:paraId="7387B868" w14:textId="77777777" w:rsidR="00BD570B" w:rsidRPr="0030583B" w:rsidRDefault="00BD570B" w:rsidP="00BD570B">
      <w:pPr>
        <w:spacing w:line="360" w:lineRule="auto"/>
        <w:ind w:left="720" w:hanging="720"/>
        <w:jc w:val="both"/>
        <w:rPr>
          <w:rFonts w:ascii="Times New Roman" w:hAnsi="Times New Roman"/>
          <w:sz w:val="24"/>
          <w:szCs w:val="24"/>
        </w:rPr>
      </w:pPr>
      <w:r w:rsidRPr="0030583B">
        <w:rPr>
          <w:rFonts w:ascii="Times New Roman" w:hAnsi="Times New Roman"/>
          <w:sz w:val="24"/>
          <w:szCs w:val="24"/>
        </w:rPr>
        <w:t>Fellows, P. J. (2009). Food Processing Technology: Principles and Practice (3rd ed.). Woodhead Publishing.</w:t>
      </w:r>
    </w:p>
    <w:p w14:paraId="38BA5E66" w14:textId="77777777" w:rsidR="00BD570B" w:rsidRPr="0030583B" w:rsidRDefault="00BD570B" w:rsidP="00BD570B">
      <w:pPr>
        <w:spacing w:line="360" w:lineRule="auto"/>
        <w:ind w:left="720" w:hanging="720"/>
        <w:jc w:val="both"/>
        <w:rPr>
          <w:rFonts w:ascii="Times New Roman" w:hAnsi="Times New Roman"/>
          <w:sz w:val="24"/>
          <w:szCs w:val="24"/>
        </w:rPr>
      </w:pPr>
      <w:r w:rsidRPr="0030583B">
        <w:rPr>
          <w:rFonts w:ascii="Times New Roman" w:hAnsi="Times New Roman"/>
          <w:sz w:val="24"/>
          <w:szCs w:val="24"/>
        </w:rPr>
        <w:t>Gacula, M. C., &amp; Singh, J. (2008). Statistical Methods in Food and Consumer Research. Academic Press.</w:t>
      </w:r>
    </w:p>
    <w:p w14:paraId="60C44931" w14:textId="77777777" w:rsidR="00BD570B" w:rsidRPr="0030583B" w:rsidRDefault="00BD570B" w:rsidP="00BD570B">
      <w:pPr>
        <w:spacing w:line="360" w:lineRule="auto"/>
        <w:ind w:left="720" w:hanging="720"/>
        <w:jc w:val="both"/>
        <w:rPr>
          <w:rFonts w:ascii="Times New Roman" w:hAnsi="Times New Roman"/>
          <w:sz w:val="24"/>
          <w:szCs w:val="24"/>
        </w:rPr>
      </w:pPr>
      <w:r w:rsidRPr="0030583B">
        <w:rPr>
          <w:rFonts w:ascii="Times New Roman" w:hAnsi="Times New Roman"/>
          <w:sz w:val="24"/>
          <w:szCs w:val="24"/>
        </w:rPr>
        <w:lastRenderedPageBreak/>
        <w:t>Galicia-García, V., Benito-Vicente, A., Jebari, S., Larrea-Sebal, A., Siddiqi, H., Uribe, K. B., ... &amp; Martín, C. (2020). Pathophysiology of type 2 diabetes mellitus. International Journal of Molecular Sciences, 21(17), 6275.</w:t>
      </w:r>
    </w:p>
    <w:p w14:paraId="6538CA58" w14:textId="77777777" w:rsidR="00BD570B" w:rsidRPr="0030583B" w:rsidRDefault="00BD570B" w:rsidP="00BD570B">
      <w:pPr>
        <w:spacing w:line="360" w:lineRule="auto"/>
        <w:ind w:left="720" w:hanging="720"/>
        <w:jc w:val="both"/>
        <w:rPr>
          <w:rFonts w:ascii="Times New Roman" w:hAnsi="Times New Roman"/>
          <w:sz w:val="24"/>
          <w:szCs w:val="24"/>
        </w:rPr>
      </w:pPr>
      <w:r w:rsidRPr="0030583B">
        <w:rPr>
          <w:rFonts w:ascii="Times New Roman" w:hAnsi="Times New Roman"/>
          <w:sz w:val="24"/>
          <w:szCs w:val="24"/>
        </w:rPr>
        <w:t>Ganguly, S., Devi, N., &amp; Mahanta, C. L. (2018). Effect of drying temperature on quality of ginger powder. Journal of Food Science and Technology, 55(7), 2576–2584.</w:t>
      </w:r>
    </w:p>
    <w:p w14:paraId="4EB7813D" w14:textId="77777777" w:rsidR="00BD570B" w:rsidRPr="0030583B" w:rsidRDefault="00BD570B" w:rsidP="00BD570B">
      <w:pPr>
        <w:spacing w:line="360" w:lineRule="auto"/>
        <w:ind w:left="720" w:hanging="720"/>
        <w:jc w:val="both"/>
        <w:rPr>
          <w:rFonts w:ascii="Times New Roman" w:hAnsi="Times New Roman"/>
          <w:sz w:val="24"/>
          <w:szCs w:val="24"/>
        </w:rPr>
      </w:pPr>
      <w:r w:rsidRPr="0030583B">
        <w:rPr>
          <w:rFonts w:ascii="Times New Roman" w:hAnsi="Times New Roman"/>
          <w:sz w:val="24"/>
          <w:szCs w:val="24"/>
        </w:rPr>
        <w:t>Gebreyohannes, G., &amp; Gebreyohannes, M. (2013). Medicinal values of garlic: A review. International Journal of Medicine and Medical Sciences, 5(9), 401–408.</w:t>
      </w:r>
    </w:p>
    <w:p w14:paraId="70E5D0E2" w14:textId="77777777" w:rsidR="00BD570B" w:rsidRPr="0030583B" w:rsidRDefault="00BD570B" w:rsidP="00BD570B">
      <w:pPr>
        <w:spacing w:line="360" w:lineRule="auto"/>
        <w:ind w:left="720" w:hanging="720"/>
        <w:jc w:val="both"/>
        <w:rPr>
          <w:rFonts w:ascii="Times New Roman" w:hAnsi="Times New Roman"/>
          <w:sz w:val="24"/>
          <w:szCs w:val="24"/>
        </w:rPr>
      </w:pPr>
      <w:r w:rsidRPr="0030583B">
        <w:rPr>
          <w:rFonts w:ascii="Times New Roman" w:hAnsi="Times New Roman"/>
          <w:sz w:val="24"/>
          <w:szCs w:val="24"/>
        </w:rPr>
        <w:t>Ghosh, S., Rangan, L., &amp; Ramchiary, N. (2014). Antioxidant synergy of garlic and ginger extracts. Food Chemistry, 173, 123–131.</w:t>
      </w:r>
    </w:p>
    <w:p w14:paraId="3B8B5222" w14:textId="77777777" w:rsidR="00BD570B" w:rsidRPr="0030583B" w:rsidRDefault="00BD570B" w:rsidP="00BD570B">
      <w:pPr>
        <w:spacing w:line="360" w:lineRule="auto"/>
        <w:ind w:left="720" w:hanging="720"/>
        <w:jc w:val="both"/>
        <w:rPr>
          <w:rFonts w:ascii="Times New Roman" w:hAnsi="Times New Roman"/>
          <w:sz w:val="24"/>
          <w:szCs w:val="24"/>
        </w:rPr>
      </w:pPr>
      <w:r w:rsidRPr="0030583B">
        <w:rPr>
          <w:rFonts w:ascii="Times New Roman" w:hAnsi="Times New Roman"/>
          <w:sz w:val="24"/>
          <w:szCs w:val="24"/>
        </w:rPr>
        <w:t>Goel, A., Kunnumakkara, A. B., &amp; Aggarwal, B. B. (2008). Curcumin as “Curecumin”: From kitchen to clinic. Biochemical Pharmacology, 75(4), 787–809.</w:t>
      </w:r>
    </w:p>
    <w:p w14:paraId="6ADAA8B5" w14:textId="77777777" w:rsidR="00BD570B" w:rsidRPr="0030583B" w:rsidRDefault="00BD570B" w:rsidP="00BD570B">
      <w:pPr>
        <w:spacing w:line="360" w:lineRule="auto"/>
        <w:ind w:left="720" w:hanging="720"/>
        <w:jc w:val="both"/>
        <w:rPr>
          <w:rFonts w:ascii="Times New Roman" w:hAnsi="Times New Roman"/>
          <w:sz w:val="24"/>
          <w:szCs w:val="24"/>
        </w:rPr>
      </w:pPr>
      <w:r w:rsidRPr="0030583B">
        <w:rPr>
          <w:rFonts w:ascii="Times New Roman" w:hAnsi="Times New Roman"/>
          <w:sz w:val="24"/>
          <w:szCs w:val="24"/>
        </w:rPr>
        <w:t>Govindarajan, V. S. (1982). Ginger—Chemistry, technology, and quality evaluation: Part 1. Critical Reviews in Food Science and Nutrition, 17(1), 1–96.</w:t>
      </w:r>
    </w:p>
    <w:p w14:paraId="61871718" w14:textId="77777777" w:rsidR="00BD570B" w:rsidRPr="0030583B" w:rsidRDefault="00BD570B" w:rsidP="00BD570B">
      <w:pPr>
        <w:spacing w:line="360" w:lineRule="auto"/>
        <w:ind w:left="720" w:hanging="720"/>
        <w:jc w:val="both"/>
        <w:rPr>
          <w:rFonts w:ascii="Times New Roman" w:hAnsi="Times New Roman"/>
          <w:sz w:val="24"/>
          <w:szCs w:val="24"/>
        </w:rPr>
      </w:pPr>
      <w:r w:rsidRPr="0030583B">
        <w:rPr>
          <w:rFonts w:ascii="Times New Roman" w:hAnsi="Times New Roman"/>
          <w:sz w:val="24"/>
          <w:szCs w:val="24"/>
        </w:rPr>
        <w:t>Grzanna, R., Lindmark, L., &amp; Frondoza, C. G. (2005). Ginger—An herbal medicinal product with broad anti-inflammatory actions. Journal of Medicinal Food, 8(2), 125–132.</w:t>
      </w:r>
    </w:p>
    <w:p w14:paraId="168DF0ED" w14:textId="77777777" w:rsidR="00BD570B" w:rsidRPr="0030583B" w:rsidRDefault="00BD570B" w:rsidP="00BD570B">
      <w:pPr>
        <w:spacing w:line="360" w:lineRule="auto"/>
        <w:ind w:left="720" w:hanging="720"/>
        <w:jc w:val="both"/>
        <w:rPr>
          <w:rFonts w:ascii="Times New Roman" w:hAnsi="Times New Roman"/>
          <w:sz w:val="24"/>
          <w:szCs w:val="24"/>
        </w:rPr>
      </w:pPr>
      <w:r w:rsidRPr="0030583B">
        <w:rPr>
          <w:rFonts w:ascii="Times New Roman" w:hAnsi="Times New Roman"/>
          <w:sz w:val="24"/>
          <w:szCs w:val="24"/>
        </w:rPr>
        <w:t>Gupta, S. C., Patchva, S., &amp; Aggarwal, B. B. (2013). Therapeutic roles of curcumin: Lessons learned from clinical trials. AAPS Journal, 15(1), 195–218.</w:t>
      </w:r>
    </w:p>
    <w:p w14:paraId="5E607B94" w14:textId="77777777" w:rsidR="00BD570B" w:rsidRPr="0030583B" w:rsidRDefault="00BD570B" w:rsidP="00BD570B">
      <w:pPr>
        <w:spacing w:line="360" w:lineRule="auto"/>
        <w:ind w:left="720" w:hanging="720"/>
        <w:jc w:val="both"/>
        <w:rPr>
          <w:rFonts w:ascii="Times New Roman" w:hAnsi="Times New Roman"/>
          <w:sz w:val="24"/>
          <w:szCs w:val="24"/>
        </w:rPr>
      </w:pPr>
      <w:r w:rsidRPr="0030583B">
        <w:rPr>
          <w:rFonts w:ascii="Times New Roman" w:hAnsi="Times New Roman"/>
          <w:sz w:val="24"/>
          <w:szCs w:val="24"/>
        </w:rPr>
        <w:t>Hewlings, S. J., &amp; Kalman, D. S. (2017). Curcumin: A review of its’ effects on human health. Foods, 6(10), 92.</w:t>
      </w:r>
    </w:p>
    <w:p w14:paraId="3671C18C" w14:textId="77777777" w:rsidR="00BD570B" w:rsidRPr="0030583B" w:rsidRDefault="00BD570B" w:rsidP="00BD570B">
      <w:pPr>
        <w:spacing w:line="360" w:lineRule="auto"/>
        <w:ind w:left="720" w:hanging="720"/>
        <w:jc w:val="both"/>
        <w:rPr>
          <w:rFonts w:ascii="Times New Roman" w:hAnsi="Times New Roman"/>
          <w:sz w:val="24"/>
          <w:szCs w:val="24"/>
        </w:rPr>
      </w:pPr>
      <w:r w:rsidRPr="0030583B">
        <w:rPr>
          <w:rFonts w:ascii="Times New Roman" w:hAnsi="Times New Roman"/>
          <w:sz w:val="24"/>
          <w:szCs w:val="24"/>
        </w:rPr>
        <w:t>Iciek, M., Kwiecień, I., &amp; Włodek, L. (2009). Biological properties of garlic and garlic-derived organosulfur compounds. Environmental and Molecular Mutagenesis, 50(3), 247–265.</w:t>
      </w:r>
    </w:p>
    <w:p w14:paraId="451AD719" w14:textId="77777777" w:rsidR="00BD570B" w:rsidRPr="0030583B" w:rsidRDefault="00BD570B" w:rsidP="00BD570B">
      <w:pPr>
        <w:spacing w:line="360" w:lineRule="auto"/>
        <w:ind w:left="720" w:hanging="720"/>
        <w:jc w:val="both"/>
        <w:rPr>
          <w:rFonts w:ascii="Times New Roman" w:hAnsi="Times New Roman"/>
          <w:sz w:val="24"/>
          <w:szCs w:val="24"/>
        </w:rPr>
      </w:pPr>
      <w:r w:rsidRPr="0030583B">
        <w:rPr>
          <w:rFonts w:ascii="Times New Roman" w:hAnsi="Times New Roman"/>
          <w:sz w:val="24"/>
          <w:szCs w:val="24"/>
        </w:rPr>
        <w:t>Khan, A., Safdar, M., Ali Khan, M. M., Khattak, K. N., &amp; Anderson, R. A. (2010). Cinnamon improves glucose and lipids of people with type 2 diabetes. Diabetes Care, 26(12), 3215–3218.</w:t>
      </w:r>
    </w:p>
    <w:p w14:paraId="31BABF9C" w14:textId="77777777" w:rsidR="00BD570B" w:rsidRPr="0030583B" w:rsidRDefault="00BD570B" w:rsidP="00BD570B">
      <w:pPr>
        <w:spacing w:line="360" w:lineRule="auto"/>
        <w:ind w:left="720" w:hanging="720"/>
        <w:jc w:val="both"/>
        <w:rPr>
          <w:rFonts w:ascii="Times New Roman" w:hAnsi="Times New Roman"/>
          <w:sz w:val="24"/>
          <w:szCs w:val="24"/>
        </w:rPr>
      </w:pPr>
      <w:r w:rsidRPr="0030583B">
        <w:rPr>
          <w:rFonts w:ascii="Times New Roman" w:hAnsi="Times New Roman"/>
          <w:sz w:val="24"/>
          <w:szCs w:val="24"/>
        </w:rPr>
        <w:lastRenderedPageBreak/>
        <w:t>Lawless, H. T., &amp; Heymann, H. (2010). Sensory Evaluation of Food: Principles and Practices (2nd ed.). Springer.</w:t>
      </w:r>
    </w:p>
    <w:p w14:paraId="6455A23B" w14:textId="77777777" w:rsidR="00BD570B" w:rsidRPr="0030583B" w:rsidRDefault="00BD570B" w:rsidP="00BD570B">
      <w:pPr>
        <w:spacing w:line="360" w:lineRule="auto"/>
        <w:ind w:left="720" w:hanging="720"/>
        <w:jc w:val="both"/>
        <w:rPr>
          <w:rFonts w:ascii="Times New Roman" w:hAnsi="Times New Roman"/>
          <w:sz w:val="24"/>
          <w:szCs w:val="24"/>
        </w:rPr>
      </w:pPr>
      <w:r w:rsidRPr="0030583B">
        <w:rPr>
          <w:rFonts w:ascii="Times New Roman" w:hAnsi="Times New Roman"/>
          <w:sz w:val="24"/>
          <w:szCs w:val="24"/>
        </w:rPr>
        <w:t>Lee, H. S., Lee, S. J., &amp; Lee, K. Y. (2013). Anti-inflammatory and antimicrobial activities of garlic extracts. Food Science and Biotechnology, 22(2), 549–553.</w:t>
      </w:r>
    </w:p>
    <w:p w14:paraId="443D941D" w14:textId="77777777" w:rsidR="00BD570B" w:rsidRPr="0030583B" w:rsidRDefault="00BD570B" w:rsidP="00BD570B">
      <w:pPr>
        <w:spacing w:line="360" w:lineRule="auto"/>
        <w:ind w:left="720" w:hanging="720"/>
        <w:jc w:val="both"/>
        <w:rPr>
          <w:rFonts w:ascii="Times New Roman" w:hAnsi="Times New Roman"/>
          <w:sz w:val="24"/>
          <w:szCs w:val="24"/>
        </w:rPr>
      </w:pPr>
      <w:r w:rsidRPr="0030583B">
        <w:rPr>
          <w:rFonts w:ascii="Times New Roman" w:hAnsi="Times New Roman"/>
          <w:sz w:val="24"/>
          <w:szCs w:val="24"/>
        </w:rPr>
        <w:t>Lete, I., &amp; Allué, J. (2016). The effectiveness of ginger in the prevention of nausea and vomiting during pregnancy and chemotherapy. Integrative Medicine Insights, 11, 11–17.</w:t>
      </w:r>
    </w:p>
    <w:p w14:paraId="0967FED8" w14:textId="77777777" w:rsidR="00BD570B" w:rsidRPr="0030583B" w:rsidRDefault="00BD570B" w:rsidP="00BD570B">
      <w:pPr>
        <w:spacing w:line="360" w:lineRule="auto"/>
        <w:ind w:left="720" w:hanging="720"/>
        <w:jc w:val="both"/>
        <w:rPr>
          <w:rFonts w:ascii="Times New Roman" w:hAnsi="Times New Roman"/>
          <w:sz w:val="24"/>
          <w:szCs w:val="24"/>
        </w:rPr>
      </w:pPr>
      <w:r w:rsidRPr="0030583B">
        <w:rPr>
          <w:rFonts w:ascii="Times New Roman" w:hAnsi="Times New Roman"/>
          <w:sz w:val="24"/>
          <w:szCs w:val="24"/>
        </w:rPr>
        <w:t>Liu, R. H. (2013). Dietary bioactive compounds and their health implications. Journal of Food Science, 78(Suppl 1), A18–A25.</w:t>
      </w:r>
    </w:p>
    <w:p w14:paraId="75A863EE" w14:textId="77777777" w:rsidR="00BD570B" w:rsidRPr="00CE08F5" w:rsidRDefault="00BD570B" w:rsidP="00BD570B">
      <w:pPr>
        <w:spacing w:line="360" w:lineRule="auto"/>
        <w:ind w:left="720" w:hanging="720"/>
        <w:jc w:val="both"/>
        <w:rPr>
          <w:rFonts w:ascii="Times New Roman" w:hAnsi="Times New Roman"/>
          <w:sz w:val="24"/>
          <w:szCs w:val="24"/>
        </w:rPr>
      </w:pPr>
      <w:r w:rsidRPr="00CE08F5">
        <w:rPr>
          <w:rFonts w:ascii="Times New Roman" w:hAnsi="Times New Roman"/>
          <w:sz w:val="24"/>
          <w:szCs w:val="24"/>
        </w:rPr>
        <w:t>López, V., Martín, S., Gómez-Serranillos, M. P., Carretero, M. E., Jäger, A. K., &amp; Calvo, M. I. (2009). Neuroprotective and neurochemical properties of Valeriana officinalis extracts. Neuropharmacology, 56(2), 277–283. https://doi.org/10.1016/j.neuropharm.2008.08.013</w:t>
      </w:r>
    </w:p>
    <w:p w14:paraId="580E9BE5" w14:textId="77777777" w:rsidR="00BD570B" w:rsidRPr="0030583B" w:rsidRDefault="00BD570B" w:rsidP="00BD570B">
      <w:pPr>
        <w:spacing w:line="360" w:lineRule="auto"/>
        <w:ind w:left="720" w:hanging="720"/>
        <w:jc w:val="both"/>
        <w:rPr>
          <w:rFonts w:ascii="Times New Roman" w:hAnsi="Times New Roman"/>
          <w:sz w:val="24"/>
          <w:szCs w:val="24"/>
        </w:rPr>
      </w:pPr>
      <w:r w:rsidRPr="0030583B">
        <w:rPr>
          <w:rFonts w:ascii="Times New Roman" w:hAnsi="Times New Roman"/>
          <w:sz w:val="24"/>
          <w:szCs w:val="24"/>
        </w:rPr>
        <w:t>Marzouki, H., Khaldi, A., &amp; Salah, K. B. H. (2009). Phytochemical composition and antioxidant activity of Laurus nobilis leaves from Tunisia. Journal of Medicinal Plants Research, 3(4), 339–345.</w:t>
      </w:r>
    </w:p>
    <w:p w14:paraId="437F728A" w14:textId="77777777" w:rsidR="00BD570B" w:rsidRPr="0030583B" w:rsidRDefault="00BD570B" w:rsidP="00BD570B">
      <w:pPr>
        <w:spacing w:line="360" w:lineRule="auto"/>
        <w:ind w:left="720" w:hanging="720"/>
        <w:jc w:val="both"/>
        <w:rPr>
          <w:rFonts w:ascii="Times New Roman" w:hAnsi="Times New Roman"/>
          <w:sz w:val="24"/>
          <w:szCs w:val="24"/>
        </w:rPr>
      </w:pPr>
      <w:r w:rsidRPr="0030583B">
        <w:rPr>
          <w:rFonts w:ascii="Times New Roman" w:hAnsi="Times New Roman"/>
          <w:sz w:val="24"/>
          <w:szCs w:val="24"/>
        </w:rPr>
        <w:t>Meilgaard, M., Civille, G. V., &amp; Carr, B. T. (2015). Sensory Evaluation Techniques (5th ed.). CRC Press.</w:t>
      </w:r>
    </w:p>
    <w:p w14:paraId="0B59E384" w14:textId="77777777" w:rsidR="00BD570B" w:rsidRPr="0030583B" w:rsidRDefault="00BD570B" w:rsidP="00BD570B">
      <w:pPr>
        <w:spacing w:line="360" w:lineRule="auto"/>
        <w:ind w:left="720" w:hanging="720"/>
        <w:jc w:val="both"/>
        <w:rPr>
          <w:rFonts w:ascii="Times New Roman" w:hAnsi="Times New Roman"/>
          <w:sz w:val="24"/>
          <w:szCs w:val="24"/>
        </w:rPr>
      </w:pPr>
      <w:r w:rsidRPr="0030583B">
        <w:rPr>
          <w:rFonts w:ascii="Times New Roman" w:hAnsi="Times New Roman"/>
          <w:sz w:val="24"/>
          <w:szCs w:val="24"/>
        </w:rPr>
        <w:t>Mishra, S., &amp; Palanivelu, K. (2008). The effect of curcumin (turmeric) on Alzheimer’s disease: An overview. Annals of Indian Academy of Neurology, 11(1), 13–19.</w:t>
      </w:r>
    </w:p>
    <w:p w14:paraId="1279E818" w14:textId="77777777" w:rsidR="00BD570B" w:rsidRPr="0030583B" w:rsidRDefault="00BD570B" w:rsidP="00BD570B">
      <w:pPr>
        <w:spacing w:line="360" w:lineRule="auto"/>
        <w:ind w:left="720" w:hanging="720"/>
        <w:jc w:val="both"/>
        <w:rPr>
          <w:rFonts w:ascii="Times New Roman" w:hAnsi="Times New Roman"/>
          <w:sz w:val="24"/>
          <w:szCs w:val="24"/>
        </w:rPr>
      </w:pPr>
      <w:r w:rsidRPr="0030583B">
        <w:rPr>
          <w:rFonts w:ascii="Times New Roman" w:hAnsi="Times New Roman"/>
          <w:sz w:val="24"/>
          <w:szCs w:val="24"/>
        </w:rPr>
        <w:t>Neelofar, K., Shreaz, S., Rimple, B., Muralidhar, S., Nikhat, M., &amp; Khan, L. A. (2011). Curcumin as a promising anticandidal of clinical interest. Canadian Journal of Microbiology, 57(3), 204–210.</w:t>
      </w:r>
    </w:p>
    <w:p w14:paraId="69C9897A" w14:textId="77777777" w:rsidR="00BD570B" w:rsidRPr="0030583B" w:rsidRDefault="00BD570B" w:rsidP="00BD570B">
      <w:pPr>
        <w:spacing w:line="360" w:lineRule="auto"/>
        <w:ind w:left="720" w:hanging="720"/>
        <w:jc w:val="both"/>
        <w:rPr>
          <w:rFonts w:ascii="Times New Roman" w:hAnsi="Times New Roman"/>
          <w:sz w:val="24"/>
          <w:szCs w:val="24"/>
        </w:rPr>
      </w:pPr>
      <w:r w:rsidRPr="0030583B">
        <w:rPr>
          <w:rFonts w:ascii="Times New Roman" w:hAnsi="Times New Roman"/>
          <w:sz w:val="24"/>
          <w:szCs w:val="24"/>
        </w:rPr>
        <w:t>Nour, V., Stampar, F., &amp; Veberic, R. (2019). Herbal spice blends: Phytochemical composition and potential functional properties. Journal of Food Composition and Analysis, 83, 103247.</w:t>
      </w:r>
    </w:p>
    <w:p w14:paraId="73AC0654" w14:textId="77777777" w:rsidR="00BD570B" w:rsidRPr="0030583B" w:rsidRDefault="00BD570B" w:rsidP="00BD570B">
      <w:pPr>
        <w:spacing w:line="360" w:lineRule="auto"/>
        <w:ind w:left="720" w:hanging="720"/>
        <w:jc w:val="both"/>
        <w:rPr>
          <w:rFonts w:ascii="Times New Roman" w:hAnsi="Times New Roman"/>
          <w:sz w:val="24"/>
          <w:szCs w:val="24"/>
        </w:rPr>
      </w:pPr>
      <w:r w:rsidRPr="0030583B">
        <w:rPr>
          <w:rFonts w:ascii="Times New Roman" w:hAnsi="Times New Roman"/>
          <w:sz w:val="24"/>
          <w:szCs w:val="24"/>
        </w:rPr>
        <w:t>Park, M., Bae, J., &amp; Lee, D. S. (2008). Antibacterial activity of [10]-gingerol and [12]-gingerol isolated from ginger rhizome against periodontal bacteria. Phytotherapy Research, 22(11), 1446–1449.</w:t>
      </w:r>
    </w:p>
    <w:p w14:paraId="297BABC5" w14:textId="77777777" w:rsidR="00BD570B" w:rsidRPr="0030583B" w:rsidRDefault="00BD570B" w:rsidP="00BD570B">
      <w:pPr>
        <w:spacing w:line="360" w:lineRule="auto"/>
        <w:ind w:left="720" w:hanging="720"/>
        <w:jc w:val="both"/>
        <w:rPr>
          <w:rFonts w:ascii="Times New Roman" w:hAnsi="Times New Roman"/>
          <w:sz w:val="24"/>
          <w:szCs w:val="24"/>
        </w:rPr>
      </w:pPr>
      <w:r w:rsidRPr="0030583B">
        <w:rPr>
          <w:rFonts w:ascii="Times New Roman" w:hAnsi="Times New Roman"/>
          <w:sz w:val="24"/>
          <w:szCs w:val="24"/>
        </w:rPr>
        <w:lastRenderedPageBreak/>
        <w:t>Peter, K. V. (2001). Handbook of Herbs and Spices (Vol. 1). Woodhead Publishing.</w:t>
      </w:r>
    </w:p>
    <w:p w14:paraId="087963BC" w14:textId="77777777" w:rsidR="00BD570B" w:rsidRPr="0030583B" w:rsidRDefault="00BD570B" w:rsidP="00BD570B">
      <w:pPr>
        <w:spacing w:line="360" w:lineRule="auto"/>
        <w:ind w:left="720" w:hanging="720"/>
        <w:jc w:val="both"/>
        <w:rPr>
          <w:rFonts w:ascii="Times New Roman" w:hAnsi="Times New Roman"/>
          <w:sz w:val="24"/>
          <w:szCs w:val="24"/>
        </w:rPr>
      </w:pPr>
      <w:r w:rsidRPr="0030583B">
        <w:rPr>
          <w:rFonts w:ascii="Times New Roman" w:hAnsi="Times New Roman"/>
          <w:sz w:val="24"/>
          <w:szCs w:val="24"/>
        </w:rPr>
        <w:t>Prasad, S., &amp; Aggarwal, B. B. (2011). Turmeric, the golden spice: From traditional medicine to modern medicine. Herbal Medicine: Biomolecular and Clinical Aspects (2nd ed.). CRC Press.</w:t>
      </w:r>
    </w:p>
    <w:p w14:paraId="33F3DB7F" w14:textId="77777777" w:rsidR="00BD570B" w:rsidRPr="0030583B" w:rsidRDefault="00BD570B" w:rsidP="00BD570B">
      <w:pPr>
        <w:spacing w:line="360" w:lineRule="auto"/>
        <w:ind w:left="720" w:hanging="720"/>
        <w:jc w:val="both"/>
        <w:rPr>
          <w:rFonts w:ascii="Times New Roman" w:hAnsi="Times New Roman"/>
          <w:sz w:val="24"/>
          <w:szCs w:val="24"/>
        </w:rPr>
      </w:pPr>
      <w:r w:rsidRPr="0030583B">
        <w:rPr>
          <w:rFonts w:ascii="Times New Roman" w:hAnsi="Times New Roman"/>
          <w:sz w:val="24"/>
          <w:szCs w:val="24"/>
        </w:rPr>
        <w:t>Prasad, S., Tyagi, A. K., &amp; Aggarwal, B. B. (2014). Recent developments in delivery, bioavailability, absorption and metabolism of curcumin: The golden pigment from golden spice. Cancer Research and Treatment, 46(1), 2–18.</w:t>
      </w:r>
    </w:p>
    <w:p w14:paraId="2D385375" w14:textId="77777777" w:rsidR="00BD570B" w:rsidRPr="00CE08F5" w:rsidRDefault="00BD570B" w:rsidP="00BD570B">
      <w:pPr>
        <w:spacing w:line="360" w:lineRule="auto"/>
        <w:ind w:left="720" w:hanging="720"/>
        <w:jc w:val="both"/>
        <w:rPr>
          <w:rFonts w:ascii="Times New Roman" w:hAnsi="Times New Roman"/>
          <w:sz w:val="24"/>
          <w:szCs w:val="24"/>
        </w:rPr>
      </w:pPr>
      <w:r w:rsidRPr="00CE08F5">
        <w:rPr>
          <w:rFonts w:ascii="Times New Roman" w:hAnsi="Times New Roman"/>
          <w:sz w:val="24"/>
          <w:szCs w:val="24"/>
        </w:rPr>
        <w:t>Prior, R. L., Wu, X., &amp; Schaich, K. (2005). Standardized methods for the determination of antioxidant capacity and phenolics in foods and dietary supplements. Journal of Agricultural and Food Chemistry, 53(10), 4290–4302. https://doi.org/10.1021/jf0502698</w:t>
      </w:r>
    </w:p>
    <w:p w14:paraId="64E66B72" w14:textId="77777777" w:rsidR="00BD570B" w:rsidRPr="0030583B" w:rsidRDefault="00BD570B" w:rsidP="00BD570B">
      <w:pPr>
        <w:spacing w:line="360" w:lineRule="auto"/>
        <w:ind w:left="720" w:hanging="720"/>
        <w:jc w:val="both"/>
        <w:rPr>
          <w:rFonts w:ascii="Times New Roman" w:hAnsi="Times New Roman"/>
          <w:sz w:val="24"/>
          <w:szCs w:val="24"/>
        </w:rPr>
      </w:pPr>
      <w:r w:rsidRPr="0030583B">
        <w:rPr>
          <w:rFonts w:ascii="Times New Roman" w:hAnsi="Times New Roman"/>
          <w:sz w:val="24"/>
          <w:szCs w:val="24"/>
        </w:rPr>
        <w:t>Pruthi, J. S. (1999). Quality Assurance in Spices and Spice Products. Allied Publishers.</w:t>
      </w:r>
    </w:p>
    <w:p w14:paraId="76B4DA3D" w14:textId="77777777" w:rsidR="00BD570B" w:rsidRPr="0030583B" w:rsidRDefault="00BD570B" w:rsidP="00BD570B">
      <w:pPr>
        <w:spacing w:line="360" w:lineRule="auto"/>
        <w:ind w:left="720" w:hanging="720"/>
        <w:jc w:val="both"/>
        <w:rPr>
          <w:rFonts w:ascii="Times New Roman" w:hAnsi="Times New Roman"/>
          <w:sz w:val="24"/>
          <w:szCs w:val="24"/>
        </w:rPr>
      </w:pPr>
      <w:r w:rsidRPr="0030583B">
        <w:rPr>
          <w:rFonts w:ascii="Times New Roman" w:hAnsi="Times New Roman"/>
          <w:sz w:val="24"/>
          <w:szCs w:val="24"/>
        </w:rPr>
        <w:t>Rahimi, R., &amp; Ardekani, M. R. S. (2013). Medicinal properties of Foeniculum vulgare Mill. in traditional Iranian medicine and modern phytotherapy. Chinese Journal of Integrative Medicine, 19(1), 73–79.</w:t>
      </w:r>
    </w:p>
    <w:p w14:paraId="13255099" w14:textId="77777777" w:rsidR="00BD570B" w:rsidRPr="0030583B" w:rsidRDefault="00BD570B" w:rsidP="00BD570B">
      <w:pPr>
        <w:spacing w:line="360" w:lineRule="auto"/>
        <w:ind w:left="720" w:hanging="720"/>
        <w:jc w:val="both"/>
        <w:rPr>
          <w:rFonts w:ascii="Times New Roman" w:hAnsi="Times New Roman"/>
          <w:sz w:val="24"/>
          <w:szCs w:val="24"/>
        </w:rPr>
      </w:pPr>
      <w:r w:rsidRPr="0030583B">
        <w:rPr>
          <w:rFonts w:ascii="Times New Roman" w:hAnsi="Times New Roman"/>
          <w:sz w:val="24"/>
          <w:szCs w:val="24"/>
        </w:rPr>
        <w:t>Rahman, K. (2007). Effects of garlic on platelet biochemistry and physiology. Molecular Nutrition &amp; Food Research, 51(11), 1335–1344.</w:t>
      </w:r>
    </w:p>
    <w:p w14:paraId="1991A991" w14:textId="77777777" w:rsidR="00BD570B" w:rsidRPr="0030583B" w:rsidRDefault="00BD570B" w:rsidP="00BD570B">
      <w:pPr>
        <w:spacing w:line="360" w:lineRule="auto"/>
        <w:ind w:left="720" w:hanging="720"/>
        <w:jc w:val="both"/>
        <w:rPr>
          <w:rFonts w:ascii="Times New Roman" w:hAnsi="Times New Roman"/>
          <w:sz w:val="24"/>
          <w:szCs w:val="24"/>
        </w:rPr>
      </w:pPr>
      <w:r w:rsidRPr="0030583B">
        <w:rPr>
          <w:rFonts w:ascii="Times New Roman" w:hAnsi="Times New Roman"/>
          <w:sz w:val="24"/>
          <w:szCs w:val="24"/>
        </w:rPr>
        <w:t>Ravindran, P. N., Babu, K. N., &amp; Sivaraman, K. (2007). Turmeric: The Genus Curcuma. CRC Press.</w:t>
      </w:r>
    </w:p>
    <w:p w14:paraId="0422EB0F" w14:textId="77777777" w:rsidR="00BD570B" w:rsidRPr="00CE08F5" w:rsidRDefault="00BD570B" w:rsidP="00BD570B">
      <w:pPr>
        <w:spacing w:line="360" w:lineRule="auto"/>
        <w:ind w:left="720" w:hanging="720"/>
        <w:jc w:val="both"/>
        <w:rPr>
          <w:rFonts w:ascii="Times New Roman" w:hAnsi="Times New Roman"/>
          <w:sz w:val="24"/>
          <w:szCs w:val="24"/>
        </w:rPr>
      </w:pPr>
      <w:r w:rsidRPr="00CE08F5">
        <w:rPr>
          <w:rFonts w:ascii="Times New Roman" w:hAnsi="Times New Roman"/>
          <w:sz w:val="24"/>
          <w:szCs w:val="24"/>
        </w:rPr>
        <w:t>Re, R., Pellegrini, N., Proteggente, A., Pannala, A., Yang, M., &amp; Rice-Evans, C. (1999). Antioxidant activity applying an improved ABTS radical cation decolorization assay. Free Radical Biology and Medicine, 26(9–10), 1231–1237. https://doi.org/10.1016/S0891-5849(98)00315-3</w:t>
      </w:r>
    </w:p>
    <w:p w14:paraId="4AA04796" w14:textId="77777777" w:rsidR="00BD570B" w:rsidRPr="0030583B" w:rsidRDefault="00BD570B" w:rsidP="00BD570B">
      <w:pPr>
        <w:spacing w:line="360" w:lineRule="auto"/>
        <w:ind w:left="720" w:hanging="720"/>
        <w:jc w:val="both"/>
        <w:rPr>
          <w:rFonts w:ascii="Times New Roman" w:hAnsi="Times New Roman"/>
          <w:sz w:val="24"/>
          <w:szCs w:val="24"/>
        </w:rPr>
      </w:pPr>
      <w:r w:rsidRPr="0030583B">
        <w:rPr>
          <w:rFonts w:ascii="Times New Roman" w:hAnsi="Times New Roman"/>
          <w:sz w:val="24"/>
          <w:szCs w:val="24"/>
        </w:rPr>
        <w:t>Ried, K., Toben, C., &amp; Fakler, P. (2013). Effect of garlic on serum lipids: An updated meta-analysis. Nutrition Reviews, 71(5), 282–299.</w:t>
      </w:r>
    </w:p>
    <w:p w14:paraId="01E7149F" w14:textId="77777777" w:rsidR="00BD570B" w:rsidRPr="0030583B" w:rsidRDefault="00BD570B" w:rsidP="00BD570B">
      <w:pPr>
        <w:spacing w:line="360" w:lineRule="auto"/>
        <w:ind w:left="720" w:hanging="720"/>
        <w:jc w:val="both"/>
        <w:rPr>
          <w:rFonts w:ascii="Times New Roman" w:hAnsi="Times New Roman"/>
          <w:sz w:val="24"/>
          <w:szCs w:val="24"/>
        </w:rPr>
      </w:pPr>
      <w:r w:rsidRPr="0030583B">
        <w:rPr>
          <w:rFonts w:ascii="Times New Roman" w:hAnsi="Times New Roman"/>
          <w:sz w:val="24"/>
          <w:szCs w:val="24"/>
        </w:rPr>
        <w:lastRenderedPageBreak/>
        <w:t>Salvador, M. J., Zucchi, O. L. A. D., &amp; Dias, D. A. (2003). Chemical composition and antimicrobial activity of the essential oil of Laurus nobilis L. from Brazil. Journal of Essential Oil Research, 15(5), 313–314.</w:t>
      </w:r>
    </w:p>
    <w:p w14:paraId="190EC40C" w14:textId="77777777" w:rsidR="00BD570B" w:rsidRPr="0030583B" w:rsidRDefault="00BD570B" w:rsidP="00BD570B">
      <w:pPr>
        <w:spacing w:line="360" w:lineRule="auto"/>
        <w:ind w:left="720" w:hanging="720"/>
        <w:jc w:val="both"/>
        <w:rPr>
          <w:rFonts w:ascii="Times New Roman" w:hAnsi="Times New Roman"/>
          <w:sz w:val="24"/>
          <w:szCs w:val="24"/>
        </w:rPr>
      </w:pPr>
      <w:r w:rsidRPr="0030583B">
        <w:rPr>
          <w:rFonts w:ascii="Times New Roman" w:hAnsi="Times New Roman"/>
          <w:sz w:val="24"/>
          <w:szCs w:val="24"/>
        </w:rPr>
        <w:t>Sellami, I. H., Wannes, W. A., Bettaieb, I., Berrima, S., Chahed, T., Marzouk, B., &amp; Limam, F. (2011). Qualitative and quantitative changes in the essential oil of Laurus nobilis L. leaves as affected by different drying methods. Food Chemistry, 126(2), 691–697.</w:t>
      </w:r>
    </w:p>
    <w:p w14:paraId="6683C13F" w14:textId="77777777" w:rsidR="00BD570B" w:rsidRPr="0030583B" w:rsidRDefault="00BD570B" w:rsidP="00BD570B">
      <w:pPr>
        <w:spacing w:line="360" w:lineRule="auto"/>
        <w:ind w:left="720" w:hanging="720"/>
        <w:jc w:val="both"/>
        <w:rPr>
          <w:rFonts w:ascii="Times New Roman" w:hAnsi="Times New Roman"/>
          <w:sz w:val="24"/>
          <w:szCs w:val="24"/>
        </w:rPr>
      </w:pPr>
      <w:r w:rsidRPr="0030583B">
        <w:rPr>
          <w:rFonts w:ascii="Times New Roman" w:hAnsi="Times New Roman"/>
          <w:sz w:val="24"/>
          <w:szCs w:val="24"/>
        </w:rPr>
        <w:t>Shan, B., Cai, Y. Z., Brooks, J. D., &amp; Corke, H. (2007). Antibacterial and antioxidant effects of five spice and herb extracts as natural preservatives of raw pork. Journal of the Science of Food and Agriculture, 87(14), 260–265.</w:t>
      </w:r>
    </w:p>
    <w:p w14:paraId="67998A44" w14:textId="77777777" w:rsidR="00BD570B" w:rsidRPr="0030583B" w:rsidRDefault="00BD570B" w:rsidP="00BD570B">
      <w:pPr>
        <w:spacing w:line="360" w:lineRule="auto"/>
        <w:ind w:left="720" w:hanging="720"/>
        <w:jc w:val="both"/>
        <w:rPr>
          <w:rFonts w:ascii="Times New Roman" w:hAnsi="Times New Roman"/>
          <w:sz w:val="24"/>
          <w:szCs w:val="24"/>
        </w:rPr>
      </w:pPr>
      <w:r w:rsidRPr="0030583B">
        <w:rPr>
          <w:rFonts w:ascii="Times New Roman" w:hAnsi="Times New Roman"/>
          <w:sz w:val="24"/>
          <w:szCs w:val="24"/>
        </w:rPr>
        <w:t>Shoba, G., Joy, D., Joseph, T., Majeed, M., Rajendran, R., &amp; Srinivas, P. S. (1998). Influence of piperine on the pharmacokinetics of curcumin in animals and human volunteers. Planta Medica, 64(4), 353–356.</w:t>
      </w:r>
    </w:p>
    <w:p w14:paraId="085A40A0" w14:textId="77777777" w:rsidR="00BD570B" w:rsidRPr="0030583B" w:rsidRDefault="00BD570B" w:rsidP="00BD570B">
      <w:pPr>
        <w:spacing w:line="360" w:lineRule="auto"/>
        <w:ind w:left="720" w:hanging="720"/>
        <w:jc w:val="both"/>
        <w:rPr>
          <w:rFonts w:ascii="Times New Roman" w:hAnsi="Times New Roman"/>
          <w:sz w:val="24"/>
          <w:szCs w:val="24"/>
        </w:rPr>
      </w:pPr>
      <w:r w:rsidRPr="0030583B">
        <w:rPr>
          <w:rFonts w:ascii="Times New Roman" w:hAnsi="Times New Roman"/>
          <w:sz w:val="24"/>
          <w:szCs w:val="24"/>
        </w:rPr>
        <w:t>Shobana, S., &amp; Naidu, K. A. (2000). Antioxidant activity of selected Indian spices. Prostaglandins, Leukotrienes and Essential Fatty Acids, 62(2), 107–110.</w:t>
      </w:r>
    </w:p>
    <w:p w14:paraId="096DFF83" w14:textId="77777777" w:rsidR="00BD570B" w:rsidRPr="0030583B" w:rsidRDefault="00BD570B" w:rsidP="00BD570B">
      <w:pPr>
        <w:spacing w:line="360" w:lineRule="auto"/>
        <w:ind w:left="720" w:hanging="720"/>
        <w:jc w:val="both"/>
        <w:rPr>
          <w:rFonts w:ascii="Times New Roman" w:hAnsi="Times New Roman"/>
          <w:sz w:val="24"/>
          <w:szCs w:val="24"/>
        </w:rPr>
      </w:pPr>
      <w:r w:rsidRPr="0030583B">
        <w:rPr>
          <w:rFonts w:ascii="Times New Roman" w:hAnsi="Times New Roman"/>
          <w:sz w:val="24"/>
          <w:szCs w:val="24"/>
        </w:rPr>
        <w:t>Shukla, Y., &amp; Singh, M. (2007). Cancer preventive properties of ginger: A brief review. Food and Chemical Toxicology, 45(5), 683–690.</w:t>
      </w:r>
    </w:p>
    <w:p w14:paraId="5BEFFFB5" w14:textId="77777777" w:rsidR="00BD570B" w:rsidRPr="00CE08F5" w:rsidRDefault="00BD570B" w:rsidP="00BD570B">
      <w:pPr>
        <w:spacing w:line="360" w:lineRule="auto"/>
        <w:ind w:left="720" w:hanging="720"/>
        <w:jc w:val="both"/>
        <w:rPr>
          <w:rFonts w:ascii="Times New Roman" w:hAnsi="Times New Roman"/>
          <w:sz w:val="24"/>
          <w:szCs w:val="24"/>
        </w:rPr>
      </w:pPr>
      <w:r w:rsidRPr="00CE08F5">
        <w:rPr>
          <w:rFonts w:ascii="Times New Roman" w:hAnsi="Times New Roman"/>
          <w:sz w:val="24"/>
          <w:szCs w:val="24"/>
        </w:rPr>
        <w:t>Siddhuraju, P., &amp; Becker, K. (2003). Antioxidant properties of various solvent extracts of total phenolic constituents from three different agroclimatic origins of drumstick tree (Moringa oleifera Lam.) leaves. Journal of Agricultural and Food Chemistry, 51(8), 2144–2155. https://doi.org/10.1021/jf020444+</w:t>
      </w:r>
    </w:p>
    <w:p w14:paraId="2131A8A9" w14:textId="77777777" w:rsidR="00BD570B" w:rsidRPr="00CE08F5" w:rsidRDefault="00BD570B" w:rsidP="00BD570B">
      <w:pPr>
        <w:spacing w:line="360" w:lineRule="auto"/>
        <w:ind w:left="720" w:hanging="720"/>
        <w:jc w:val="both"/>
        <w:rPr>
          <w:rFonts w:ascii="Times New Roman" w:hAnsi="Times New Roman"/>
          <w:sz w:val="24"/>
          <w:szCs w:val="24"/>
        </w:rPr>
      </w:pPr>
      <w:r w:rsidRPr="00CE08F5">
        <w:rPr>
          <w:rFonts w:ascii="Times New Roman" w:hAnsi="Times New Roman"/>
          <w:sz w:val="24"/>
          <w:szCs w:val="24"/>
        </w:rPr>
        <w:t>Singleton, V. L., &amp; Rossi, J. A. (1965). Colorimetry of total phenolics with phosphomolybdic–phosphotungstic acid reagents. American Journal of Enology and Viticulture, 16(3), 144–158.</w:t>
      </w:r>
    </w:p>
    <w:p w14:paraId="09201013" w14:textId="77777777" w:rsidR="00BD570B" w:rsidRPr="0030583B" w:rsidRDefault="00BD570B" w:rsidP="00BD570B">
      <w:pPr>
        <w:spacing w:line="360" w:lineRule="auto"/>
        <w:ind w:left="720" w:hanging="720"/>
        <w:jc w:val="both"/>
        <w:rPr>
          <w:rFonts w:ascii="Times New Roman" w:hAnsi="Times New Roman"/>
          <w:sz w:val="24"/>
          <w:szCs w:val="24"/>
        </w:rPr>
      </w:pPr>
      <w:r w:rsidRPr="0030583B">
        <w:rPr>
          <w:rFonts w:ascii="Times New Roman" w:hAnsi="Times New Roman"/>
          <w:sz w:val="24"/>
          <w:szCs w:val="24"/>
        </w:rPr>
        <w:t>Srinivasan, K. (2005). Role of spices beyond food flavoring: Nutraceuticals with multiple health effects. Food Reviews International, 21(2), 167–188.</w:t>
      </w:r>
    </w:p>
    <w:p w14:paraId="2E15509E" w14:textId="77777777" w:rsidR="00BD570B" w:rsidRPr="0030583B" w:rsidRDefault="00BD570B" w:rsidP="00BD570B">
      <w:pPr>
        <w:spacing w:line="360" w:lineRule="auto"/>
        <w:ind w:left="720" w:hanging="720"/>
        <w:jc w:val="both"/>
        <w:rPr>
          <w:rFonts w:ascii="Times New Roman" w:hAnsi="Times New Roman"/>
          <w:sz w:val="24"/>
          <w:szCs w:val="24"/>
        </w:rPr>
      </w:pPr>
      <w:r w:rsidRPr="0030583B">
        <w:rPr>
          <w:rFonts w:ascii="Times New Roman" w:hAnsi="Times New Roman"/>
          <w:sz w:val="24"/>
          <w:szCs w:val="24"/>
        </w:rPr>
        <w:lastRenderedPageBreak/>
        <w:t>Srinivasan, K. (2014). Antioxidant potential of spices and their active constituents. Critical Reviews in Food Science and Nutrition, 54(3), 352–372.</w:t>
      </w:r>
    </w:p>
    <w:p w14:paraId="02C27B38" w14:textId="77777777" w:rsidR="00BD570B" w:rsidRPr="0030583B" w:rsidRDefault="00BD570B" w:rsidP="00BD570B">
      <w:pPr>
        <w:spacing w:line="360" w:lineRule="auto"/>
        <w:ind w:left="720" w:hanging="720"/>
        <w:jc w:val="both"/>
        <w:rPr>
          <w:rFonts w:ascii="Times New Roman" w:hAnsi="Times New Roman"/>
          <w:sz w:val="24"/>
          <w:szCs w:val="24"/>
        </w:rPr>
      </w:pPr>
      <w:r w:rsidRPr="0030583B">
        <w:rPr>
          <w:rFonts w:ascii="Times New Roman" w:hAnsi="Times New Roman"/>
          <w:sz w:val="24"/>
          <w:szCs w:val="24"/>
        </w:rPr>
        <w:t>Stone, H., &amp; Sidel, J. L. (2004). Sensory Evaluation Practices (3rd ed.). Elsevier Academic Press.</w:t>
      </w:r>
    </w:p>
    <w:p w14:paraId="79FDC132" w14:textId="77777777" w:rsidR="00BD570B" w:rsidRPr="0030583B" w:rsidRDefault="00BD570B" w:rsidP="00BD570B">
      <w:pPr>
        <w:spacing w:line="360" w:lineRule="auto"/>
        <w:ind w:left="720" w:hanging="720"/>
        <w:jc w:val="both"/>
        <w:rPr>
          <w:rFonts w:ascii="Times New Roman" w:hAnsi="Times New Roman"/>
          <w:sz w:val="24"/>
          <w:szCs w:val="24"/>
        </w:rPr>
      </w:pPr>
      <w:r w:rsidRPr="0030583B">
        <w:rPr>
          <w:rFonts w:ascii="Times New Roman" w:hAnsi="Times New Roman"/>
          <w:sz w:val="24"/>
          <w:szCs w:val="24"/>
        </w:rPr>
        <w:t>USDA. (2019). FoodData Central. United States Department of Agriculture.</w:t>
      </w:r>
    </w:p>
    <w:p w14:paraId="16E9A1AA" w14:textId="77777777" w:rsidR="00BD570B" w:rsidRPr="00CE08F5" w:rsidRDefault="00BD570B" w:rsidP="00BD570B">
      <w:pPr>
        <w:spacing w:line="360" w:lineRule="auto"/>
        <w:ind w:left="720" w:hanging="720"/>
        <w:jc w:val="both"/>
        <w:rPr>
          <w:rFonts w:ascii="Times New Roman" w:hAnsi="Times New Roman"/>
          <w:sz w:val="24"/>
          <w:szCs w:val="24"/>
        </w:rPr>
      </w:pPr>
      <w:r w:rsidRPr="0030583B">
        <w:rPr>
          <w:rFonts w:ascii="Times New Roman" w:hAnsi="Times New Roman"/>
          <w:sz w:val="24"/>
          <w:szCs w:val="24"/>
        </w:rPr>
        <w:t>Viuda-Martos, M., Ruiz-Navajas, Y., Fernández-López, J., &amp; Pérez-Álvarez, J. A. (2011). Spices as functional foods. Critical Reviews in Food Science and Nutrition, 51(1), 13–28.</w:t>
      </w:r>
    </w:p>
    <w:p w14:paraId="1BEBC2F6" w14:textId="77777777" w:rsidR="00BD570B" w:rsidRPr="00CE08F5" w:rsidRDefault="00BD570B" w:rsidP="00BD570B">
      <w:pPr>
        <w:spacing w:line="360" w:lineRule="auto"/>
        <w:ind w:left="720" w:hanging="720"/>
        <w:jc w:val="both"/>
        <w:rPr>
          <w:rFonts w:ascii="Times New Roman" w:hAnsi="Times New Roman"/>
          <w:sz w:val="24"/>
          <w:szCs w:val="24"/>
        </w:rPr>
      </w:pPr>
      <w:r w:rsidRPr="00CE08F5">
        <w:rPr>
          <w:rFonts w:ascii="Times New Roman" w:hAnsi="Times New Roman"/>
          <w:sz w:val="24"/>
          <w:szCs w:val="24"/>
        </w:rPr>
        <w:t>Wojdyło, A., Oszmiański, J., &amp; Czemerys, R. (2007). Antioxidant activity and phenolic compounds in 32 selected herbs. Food Chemistry, 105(3), 940–949. https://doi.org/10.1016/j.foodchem.2007.04.038</w:t>
      </w:r>
    </w:p>
    <w:p w14:paraId="3EA326CB" w14:textId="77777777" w:rsidR="00BD570B" w:rsidRPr="00B756E0" w:rsidRDefault="00BD570B" w:rsidP="00BD570B">
      <w:pPr>
        <w:spacing w:line="360" w:lineRule="auto"/>
        <w:rPr>
          <w:rFonts w:ascii="Times New Roman" w:hAnsi="Times New Roman"/>
          <w:b/>
          <w:bCs/>
          <w:sz w:val="24"/>
          <w:szCs w:val="24"/>
        </w:rPr>
      </w:pPr>
    </w:p>
    <w:p w14:paraId="24AE4567" w14:textId="535F32F9" w:rsidR="00BD570B" w:rsidRDefault="00BD570B" w:rsidP="00BD570B">
      <w:pPr>
        <w:spacing w:line="480" w:lineRule="auto"/>
        <w:jc w:val="center"/>
      </w:pPr>
    </w:p>
    <w:sectPr w:rsidR="00BD570B" w:rsidSect="00BD570B">
      <w:footerReference w:type="default" r:id="rId5"/>
      <w:pgSz w:w="12240" w:h="15840"/>
      <w:pgMar w:top="1440"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5ED1E" w14:textId="77777777"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30065E42"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17977"/>
    <w:multiLevelType w:val="hybridMultilevel"/>
    <w:tmpl w:val="30C2E0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706D6E"/>
    <w:multiLevelType w:val="hybridMultilevel"/>
    <w:tmpl w:val="E154E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3707D2"/>
    <w:multiLevelType w:val="hybridMultilevel"/>
    <w:tmpl w:val="6D8C3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5261395">
    <w:abstractNumId w:val="0"/>
  </w:num>
  <w:num w:numId="2" w16cid:durableId="1789815794">
    <w:abstractNumId w:val="2"/>
  </w:num>
  <w:num w:numId="3" w16cid:durableId="1032657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0B"/>
    <w:rsid w:val="007C27F0"/>
    <w:rsid w:val="008A65A6"/>
    <w:rsid w:val="00BD5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02E78"/>
  <w15:chartTrackingRefBased/>
  <w15:docId w15:val="{668D33FF-960E-4B28-BD3A-847E4DB58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70B"/>
    <w:pPr>
      <w:spacing w:after="200" w:line="276" w:lineRule="auto"/>
    </w:pPr>
    <w:rPr>
      <w:rFonts w:ascii="Calibri" w:eastAsia="SimSun" w:hAnsi="Calibri" w:cs="Times New Roman"/>
      <w:kern w:val="0"/>
      <w:sz w:val="22"/>
      <w:szCs w:val="22"/>
      <w:lang w:eastAsia="zh-CN"/>
      <w14:ligatures w14:val="none"/>
    </w:rPr>
  </w:style>
  <w:style w:type="paragraph" w:styleId="Heading1">
    <w:name w:val="heading 1"/>
    <w:basedOn w:val="Normal"/>
    <w:next w:val="Normal"/>
    <w:link w:val="Heading1Char"/>
    <w:uiPriority w:val="9"/>
    <w:qFormat/>
    <w:rsid w:val="00BD57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57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57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57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57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57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57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57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57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7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57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57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57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57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57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57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57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570B"/>
    <w:rPr>
      <w:rFonts w:eastAsiaTheme="majorEastAsia" w:cstheme="majorBidi"/>
      <w:color w:val="272727" w:themeColor="text1" w:themeTint="D8"/>
    </w:rPr>
  </w:style>
  <w:style w:type="paragraph" w:styleId="Title">
    <w:name w:val="Title"/>
    <w:basedOn w:val="Normal"/>
    <w:next w:val="Normal"/>
    <w:link w:val="TitleChar"/>
    <w:uiPriority w:val="10"/>
    <w:qFormat/>
    <w:rsid w:val="00BD57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7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7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7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570B"/>
    <w:pPr>
      <w:spacing w:before="160"/>
      <w:jc w:val="center"/>
    </w:pPr>
    <w:rPr>
      <w:i/>
      <w:iCs/>
      <w:color w:val="404040" w:themeColor="text1" w:themeTint="BF"/>
    </w:rPr>
  </w:style>
  <w:style w:type="character" w:customStyle="1" w:styleId="QuoteChar">
    <w:name w:val="Quote Char"/>
    <w:basedOn w:val="DefaultParagraphFont"/>
    <w:link w:val="Quote"/>
    <w:uiPriority w:val="29"/>
    <w:rsid w:val="00BD570B"/>
    <w:rPr>
      <w:i/>
      <w:iCs/>
      <w:color w:val="404040" w:themeColor="text1" w:themeTint="BF"/>
    </w:rPr>
  </w:style>
  <w:style w:type="paragraph" w:styleId="ListParagraph">
    <w:name w:val="List Paragraph"/>
    <w:basedOn w:val="Normal"/>
    <w:uiPriority w:val="34"/>
    <w:qFormat/>
    <w:rsid w:val="00BD570B"/>
    <w:pPr>
      <w:ind w:left="720"/>
      <w:contextualSpacing/>
    </w:pPr>
  </w:style>
  <w:style w:type="character" w:styleId="IntenseEmphasis">
    <w:name w:val="Intense Emphasis"/>
    <w:basedOn w:val="DefaultParagraphFont"/>
    <w:uiPriority w:val="21"/>
    <w:qFormat/>
    <w:rsid w:val="00BD570B"/>
    <w:rPr>
      <w:i/>
      <w:iCs/>
      <w:color w:val="0F4761" w:themeColor="accent1" w:themeShade="BF"/>
    </w:rPr>
  </w:style>
  <w:style w:type="paragraph" w:styleId="IntenseQuote">
    <w:name w:val="Intense Quote"/>
    <w:basedOn w:val="Normal"/>
    <w:next w:val="Normal"/>
    <w:link w:val="IntenseQuoteChar"/>
    <w:uiPriority w:val="30"/>
    <w:qFormat/>
    <w:rsid w:val="00BD57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570B"/>
    <w:rPr>
      <w:i/>
      <w:iCs/>
      <w:color w:val="0F4761" w:themeColor="accent1" w:themeShade="BF"/>
    </w:rPr>
  </w:style>
  <w:style w:type="character" w:styleId="IntenseReference">
    <w:name w:val="Intense Reference"/>
    <w:basedOn w:val="DefaultParagraphFont"/>
    <w:uiPriority w:val="32"/>
    <w:qFormat/>
    <w:rsid w:val="00BD570B"/>
    <w:rPr>
      <w:b/>
      <w:bCs/>
      <w:smallCaps/>
      <w:color w:val="0F4761" w:themeColor="accent1" w:themeShade="BF"/>
      <w:spacing w:val="5"/>
    </w:rPr>
  </w:style>
  <w:style w:type="paragraph" w:styleId="Footer">
    <w:name w:val="footer"/>
    <w:basedOn w:val="Normal"/>
    <w:link w:val="FooterChar"/>
    <w:uiPriority w:val="99"/>
    <w:unhideWhenUsed/>
    <w:rsid w:val="00BD570B"/>
    <w:pPr>
      <w:tabs>
        <w:tab w:val="center" w:pos="4680"/>
        <w:tab w:val="right" w:pos="9360"/>
      </w:tabs>
    </w:pPr>
  </w:style>
  <w:style w:type="character" w:customStyle="1" w:styleId="FooterChar">
    <w:name w:val="Footer Char"/>
    <w:basedOn w:val="DefaultParagraphFont"/>
    <w:link w:val="Footer"/>
    <w:uiPriority w:val="99"/>
    <w:rsid w:val="00BD570B"/>
    <w:rPr>
      <w:rFonts w:ascii="Calibri" w:eastAsia="SimSun" w:hAnsi="Calibri" w:cs="Times New Roman"/>
      <w:kern w:val="0"/>
      <w:sz w:val="22"/>
      <w:szCs w:val="22"/>
      <w:lang w:eastAsia="zh-CN"/>
      <w14:ligatures w14:val="none"/>
    </w:rPr>
  </w:style>
  <w:style w:type="table" w:styleId="TableGrid">
    <w:name w:val="Table Grid"/>
    <w:basedOn w:val="TableNormal"/>
    <w:uiPriority w:val="39"/>
    <w:rsid w:val="00BD570B"/>
    <w:pPr>
      <w:spacing w:after="0" w:line="240" w:lineRule="auto"/>
    </w:pPr>
    <w:rPr>
      <w:rFonts w:ascii="Calibri" w:eastAsia="SimSun" w:hAnsi="Calibri"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570B"/>
    <w:pPr>
      <w:tabs>
        <w:tab w:val="center" w:pos="4680"/>
        <w:tab w:val="right" w:pos="9360"/>
      </w:tabs>
    </w:pPr>
  </w:style>
  <w:style w:type="character" w:customStyle="1" w:styleId="HeaderChar">
    <w:name w:val="Header Char"/>
    <w:basedOn w:val="DefaultParagraphFont"/>
    <w:link w:val="Header"/>
    <w:uiPriority w:val="99"/>
    <w:rsid w:val="00BD570B"/>
    <w:rPr>
      <w:rFonts w:ascii="Calibri" w:eastAsia="SimSun" w:hAnsi="Calibri" w:cs="Times New Roman"/>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57</Pages>
  <Words>10825</Words>
  <Characters>62801</Characters>
  <Application>Microsoft Office Word</Application>
  <DocSecurity>0</DocSecurity>
  <Lines>1337</Lines>
  <Paragraphs>681</Paragraphs>
  <ScaleCrop>false</ScaleCrop>
  <Company/>
  <LinksUpToDate>false</LinksUpToDate>
  <CharactersWithSpaces>73219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Uthman Oladimeji J.</dc:creator>
  <cp:keywords/>
  <dc:description/>
  <cp:lastModifiedBy>Uthman Oladimeji J.</cp:lastModifiedBy>
  <cp:revision>1</cp:revision>
  <dcterms:created xsi:type="dcterms:W3CDTF">2025-09-01T14:55:00Z</dcterms:created>
  <dcterms:modified xsi:type="dcterms:W3CDTF">2025-09-01T15:04:00Z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ed336d43-88ca-46d3-ba8a-bba5447fa217</vt:lpwstr>
  </property>
</Properties>
</file>