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00" w:rsidRDefault="00873A00" w:rsidP="00873A00">
      <w:pPr>
        <w:pStyle w:val="Title"/>
        <w:spacing w:line="480" w:lineRule="auto"/>
      </w:pPr>
      <w:r>
        <w:t>THEPHYTOCHEMICALSCREENINGOF OKRA EXTRACT</w:t>
      </w:r>
    </w:p>
    <w:p w:rsidR="00873A00" w:rsidRDefault="00873A00" w:rsidP="00873A00">
      <w:pPr>
        <w:spacing w:before="414"/>
        <w:ind w:left="284" w:right="641"/>
        <w:jc w:val="center"/>
        <w:rPr>
          <w:rFonts w:ascii="Arial Black"/>
          <w:sz w:val="28"/>
        </w:rPr>
      </w:pPr>
      <w:r>
        <w:rPr>
          <w:rFonts w:ascii="Arial Black"/>
          <w:spacing w:val="-5"/>
          <w:sz w:val="28"/>
        </w:rPr>
        <w:t>BY:</w:t>
      </w:r>
    </w:p>
    <w:p w:rsidR="00873A00" w:rsidRDefault="00873A00" w:rsidP="00873A00">
      <w:pPr>
        <w:pStyle w:val="BodyText"/>
        <w:rPr>
          <w:rFonts w:ascii="Arial Black"/>
          <w:sz w:val="28"/>
        </w:rPr>
      </w:pPr>
    </w:p>
    <w:p w:rsidR="00873A00" w:rsidRDefault="00873A00" w:rsidP="00873A00">
      <w:pPr>
        <w:pStyle w:val="BodyText"/>
        <w:spacing w:before="124"/>
        <w:rPr>
          <w:rFonts w:ascii="Arial Black"/>
          <w:sz w:val="28"/>
        </w:rPr>
      </w:pPr>
    </w:p>
    <w:p w:rsidR="00A378BD" w:rsidRDefault="007854B6" w:rsidP="00A378BD">
      <w:pPr>
        <w:spacing w:line="410" w:lineRule="auto"/>
        <w:jc w:val="center"/>
        <w:rPr>
          <w:rFonts w:ascii="Arial Black" w:hAnsi="Arial Black"/>
          <w:sz w:val="28"/>
        </w:rPr>
      </w:pPr>
      <w:bookmarkStart w:id="0" w:name="_GoBack"/>
      <w:r>
        <w:rPr>
          <w:rFonts w:ascii="Arial Black" w:hAnsi="Arial Black"/>
          <w:sz w:val="28"/>
        </w:rPr>
        <w:t>SALAWUDEEN OPEYEMI ROFIAT</w:t>
      </w:r>
      <w:bookmarkEnd w:id="0"/>
    </w:p>
    <w:p w:rsidR="00873A00" w:rsidRDefault="007854B6" w:rsidP="00A378BD">
      <w:pPr>
        <w:spacing w:line="410" w:lineRule="auto"/>
        <w:jc w:val="center"/>
        <w:rPr>
          <w:rFonts w:ascii="Arial Black" w:hAnsi="Arial Black"/>
          <w:sz w:val="28"/>
        </w:rPr>
      </w:pPr>
      <w:r>
        <w:rPr>
          <w:rFonts w:ascii="Arial Black" w:hAnsi="Arial Black"/>
          <w:spacing w:val="-2"/>
          <w:sz w:val="28"/>
        </w:rPr>
        <w:t>ND/23/SLT/PT/0600</w:t>
      </w:r>
    </w:p>
    <w:p w:rsidR="00873A00" w:rsidRDefault="00873A00" w:rsidP="00873A00">
      <w:pPr>
        <w:spacing w:before="316" w:line="360" w:lineRule="auto"/>
        <w:ind w:left="235" w:right="593" w:firstLine="1"/>
        <w:jc w:val="center"/>
        <w:rPr>
          <w:rFonts w:ascii="Arial Black"/>
          <w:sz w:val="26"/>
        </w:rPr>
      </w:pPr>
      <w:r>
        <w:rPr>
          <w:rFonts w:ascii="Arial Black"/>
          <w:sz w:val="26"/>
        </w:rPr>
        <w:t>BEING A RESEARCH PROJECT SUBMITTED TO THE DEPARTMENTOFSCIENCELABORATORYTECHNOLOGY, INSTITUTE OF APPLIED SCIENCES, KWARA STATE POLYTECHNIC, ILORIN</w:t>
      </w:r>
    </w:p>
    <w:p w:rsidR="00873A00" w:rsidRDefault="00873A00" w:rsidP="00873A00">
      <w:pPr>
        <w:spacing w:before="200" w:line="360" w:lineRule="auto"/>
        <w:ind w:right="363"/>
        <w:jc w:val="center"/>
        <w:rPr>
          <w:rFonts w:ascii="Arial Black"/>
          <w:sz w:val="26"/>
        </w:rPr>
      </w:pPr>
      <w:r>
        <w:rPr>
          <w:rFonts w:ascii="Arial Black"/>
          <w:sz w:val="26"/>
        </w:rPr>
        <w:t>INPARTIALFULFILLMENTOFTHEREQUIREMENTFORTHE AWARDOF HIGHERNATIONALDIPLOMA(HND) IN SCIENCE LABORATORY TECHNOLOGY</w:t>
      </w:r>
    </w:p>
    <w:p w:rsidR="00873A00" w:rsidRDefault="00873A00" w:rsidP="00873A00">
      <w:pPr>
        <w:pStyle w:val="BodyText"/>
        <w:rPr>
          <w:rFonts w:ascii="Arial Black"/>
          <w:sz w:val="26"/>
        </w:rPr>
      </w:pPr>
    </w:p>
    <w:p w:rsidR="00873A00" w:rsidRDefault="00873A00" w:rsidP="00873A00">
      <w:pPr>
        <w:pStyle w:val="BodyText"/>
        <w:rPr>
          <w:rFonts w:ascii="Arial Black"/>
          <w:sz w:val="26"/>
        </w:rPr>
      </w:pPr>
    </w:p>
    <w:p w:rsidR="00873A00" w:rsidRDefault="00873A00" w:rsidP="00873A00">
      <w:pPr>
        <w:pStyle w:val="BodyText"/>
        <w:spacing w:before="16"/>
        <w:rPr>
          <w:rFonts w:ascii="Arial Black"/>
          <w:sz w:val="26"/>
        </w:rPr>
      </w:pPr>
    </w:p>
    <w:p w:rsidR="00873A00" w:rsidRDefault="00873A00" w:rsidP="00873A00">
      <w:pPr>
        <w:ind w:right="939"/>
        <w:jc w:val="right"/>
        <w:rPr>
          <w:rFonts w:ascii="Arial Black"/>
          <w:sz w:val="26"/>
        </w:rPr>
      </w:pPr>
      <w:r>
        <w:rPr>
          <w:rFonts w:ascii="Arial Black"/>
          <w:sz w:val="26"/>
        </w:rPr>
        <w:t>JULY,</w:t>
      </w:r>
      <w:r>
        <w:rPr>
          <w:rFonts w:ascii="Arial Black"/>
          <w:spacing w:val="-4"/>
          <w:sz w:val="26"/>
        </w:rPr>
        <w:t>2025.</w:t>
      </w:r>
    </w:p>
    <w:p w:rsidR="00873A00" w:rsidRDefault="00873A00" w:rsidP="00873A00">
      <w:pPr>
        <w:jc w:val="right"/>
        <w:rPr>
          <w:rFonts w:ascii="Arial Black"/>
          <w:sz w:val="26"/>
        </w:rPr>
        <w:sectPr w:rsidR="00873A00" w:rsidSect="00873A00">
          <w:footerReference w:type="default" r:id="rId8"/>
          <w:pgSz w:w="11520" w:h="14400"/>
          <w:pgMar w:top="1360" w:right="1080" w:bottom="1260" w:left="1440" w:header="0" w:footer="1060" w:gutter="0"/>
          <w:pgNumType w:start="1"/>
          <w:cols w:space="720"/>
        </w:sectPr>
      </w:pPr>
    </w:p>
    <w:p w:rsidR="00A378BD" w:rsidRDefault="00CC57CB" w:rsidP="00A378BD">
      <w:pPr>
        <w:rPr>
          <w:b/>
          <w:sz w:val="24"/>
        </w:rPr>
        <w:sectPr w:rsidR="00A378BD">
          <w:pgSz w:w="11520" w:h="14400"/>
          <w:pgMar w:top="1360" w:right="1080" w:bottom="1260" w:left="1440" w:header="0" w:footer="1060" w:gutter="0"/>
          <w:cols w:space="720"/>
        </w:sectPr>
      </w:pPr>
      <w:r>
        <w:rPr>
          <w:b/>
          <w:noProof/>
          <w:sz w:val="24"/>
        </w:rPr>
        <w:lastRenderedPageBreak/>
        <w:drawing>
          <wp:inline distT="0" distB="0" distL="0" distR="0">
            <wp:extent cx="5715000" cy="7892839"/>
            <wp:effectExtent l="19050" t="0" r="0" b="0"/>
            <wp:docPr id="1" name="Picture 1" descr="C:\Users\user\Downloads\WhatsApp Image 2025-09-01 at 12.34.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01 at 12.34.20 PM.jpeg"/>
                    <pic:cNvPicPr>
                      <a:picLocks noChangeAspect="1" noChangeArrowheads="1"/>
                    </pic:cNvPicPr>
                  </pic:nvPicPr>
                  <pic:blipFill>
                    <a:blip r:embed="rId9"/>
                    <a:srcRect/>
                    <a:stretch>
                      <a:fillRect/>
                    </a:stretch>
                  </pic:blipFill>
                  <pic:spPr bwMode="auto">
                    <a:xfrm>
                      <a:off x="0" y="0"/>
                      <a:ext cx="5715000" cy="7892839"/>
                    </a:xfrm>
                    <a:prstGeom prst="rect">
                      <a:avLst/>
                    </a:prstGeom>
                    <a:noFill/>
                    <a:ln w="9525">
                      <a:noFill/>
                      <a:miter lim="800000"/>
                      <a:headEnd/>
                      <a:tailEnd/>
                    </a:ln>
                  </pic:spPr>
                </pic:pic>
              </a:graphicData>
            </a:graphic>
          </wp:inline>
        </w:drawing>
      </w: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DEDICATION</w:t>
      </w:r>
    </w:p>
    <w:p w:rsidR="00873A00" w:rsidRDefault="00873A00" w:rsidP="00873A00">
      <w:pPr>
        <w:pStyle w:val="BodyText"/>
        <w:spacing w:before="271" w:line="480" w:lineRule="auto"/>
        <w:ind w:right="358"/>
        <w:jc w:val="both"/>
      </w:pPr>
      <w:r>
        <w:t>This research work is dedicated to God Almighty, who has made it possible. It is also dedicated to my beloved parents for their invaluable contributions and unwavering support that made this program a success.</w:t>
      </w:r>
    </w:p>
    <w:p w:rsidR="00873A00" w:rsidRDefault="00873A00" w:rsidP="00873A00">
      <w:pPr>
        <w:pStyle w:val="BodyText"/>
        <w:spacing w:line="480" w:lineRule="auto"/>
        <w:jc w:val="both"/>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ACKNOWLEDGEMENTS</w:t>
      </w:r>
    </w:p>
    <w:p w:rsidR="007854B6" w:rsidRDefault="007854B6" w:rsidP="007854B6">
      <w:pPr>
        <w:spacing w:after="0" w:line="480" w:lineRule="auto"/>
        <w:jc w:val="both"/>
        <w:rPr>
          <w:rFonts w:ascii="Times New Roman" w:hAnsi="Times New Roman" w:cs="Times New Roman"/>
          <w:sz w:val="24"/>
          <w:szCs w:val="24"/>
        </w:rPr>
      </w:pPr>
      <w:r w:rsidRPr="007854B6">
        <w:rPr>
          <w:rFonts w:ascii="Times New Roman" w:hAnsi="Times New Roman" w:cs="Times New Roman"/>
          <w:sz w:val="24"/>
          <w:szCs w:val="24"/>
        </w:rPr>
        <w:t xml:space="preserve">I, SalawudeenOpeyemiRofiat, sincerely acknowledge the grace of Almighty God for granting me the strength, wisdom, and good health to successfully complete this project titled </w:t>
      </w:r>
      <w:r w:rsidRPr="007854B6">
        <w:rPr>
          <w:rFonts w:ascii="Times New Roman" w:hAnsi="Times New Roman" w:cs="Times New Roman"/>
          <w:b/>
          <w:i/>
          <w:sz w:val="24"/>
          <w:szCs w:val="24"/>
        </w:rPr>
        <w:t>“The Photochemical Screening of Aqueous Okra Extract.”</w:t>
      </w:r>
    </w:p>
    <w:p w:rsidR="007854B6" w:rsidRDefault="007854B6" w:rsidP="007854B6">
      <w:pPr>
        <w:spacing w:after="0" w:line="480" w:lineRule="auto"/>
        <w:jc w:val="both"/>
        <w:rPr>
          <w:rFonts w:ascii="Times New Roman" w:hAnsi="Times New Roman" w:cs="Times New Roman"/>
          <w:sz w:val="24"/>
          <w:szCs w:val="24"/>
        </w:rPr>
      </w:pPr>
      <w:r w:rsidRPr="007854B6">
        <w:rPr>
          <w:rFonts w:ascii="Times New Roman" w:hAnsi="Times New Roman" w:cs="Times New Roman"/>
          <w:sz w:val="24"/>
          <w:szCs w:val="24"/>
        </w:rPr>
        <w:t xml:space="preserve">My heartfelt gratitude goes to my supervisor, Mr. Lukman, for his constant support, valuable guidance, and encouragement throughout the course of this project. His expertise and mentorship played a key role in shaping this work. </w:t>
      </w:r>
    </w:p>
    <w:p w:rsidR="007854B6" w:rsidRDefault="007854B6" w:rsidP="007854B6">
      <w:pPr>
        <w:spacing w:after="0" w:line="480" w:lineRule="auto"/>
        <w:jc w:val="both"/>
        <w:rPr>
          <w:rFonts w:ascii="Times New Roman" w:hAnsi="Times New Roman" w:cs="Times New Roman"/>
          <w:sz w:val="24"/>
          <w:szCs w:val="24"/>
        </w:rPr>
      </w:pPr>
      <w:r w:rsidRPr="007854B6">
        <w:rPr>
          <w:rFonts w:ascii="Times New Roman" w:hAnsi="Times New Roman" w:cs="Times New Roman"/>
          <w:sz w:val="24"/>
          <w:szCs w:val="24"/>
        </w:rPr>
        <w:t xml:space="preserve">I also want to appreciate the support and contributions of my project mate, whose cooperation made the entire process smooth and productive. </w:t>
      </w:r>
    </w:p>
    <w:p w:rsidR="007854B6" w:rsidRDefault="007854B6" w:rsidP="007854B6">
      <w:pPr>
        <w:spacing w:after="0" w:line="480" w:lineRule="auto"/>
        <w:jc w:val="both"/>
        <w:rPr>
          <w:rFonts w:ascii="Times New Roman" w:hAnsi="Times New Roman" w:cs="Times New Roman"/>
          <w:sz w:val="24"/>
          <w:szCs w:val="24"/>
        </w:rPr>
      </w:pPr>
      <w:r w:rsidRPr="007854B6">
        <w:rPr>
          <w:rFonts w:ascii="Times New Roman" w:hAnsi="Times New Roman" w:cs="Times New Roman"/>
          <w:sz w:val="24"/>
          <w:szCs w:val="24"/>
        </w:rPr>
        <w:t xml:space="preserve">Finally, I extend my thanks to the entire Kwara State Polytechnic community for providing a conducive environment for learning and research. </w:t>
      </w:r>
    </w:p>
    <w:p w:rsidR="00A378BD" w:rsidRPr="007854B6" w:rsidRDefault="007854B6" w:rsidP="007854B6">
      <w:pPr>
        <w:spacing w:after="0" w:line="480" w:lineRule="auto"/>
        <w:jc w:val="both"/>
        <w:rPr>
          <w:rFonts w:ascii="Times New Roman" w:hAnsi="Times New Roman" w:cs="Times New Roman"/>
          <w:b/>
          <w:sz w:val="24"/>
          <w:szCs w:val="24"/>
        </w:rPr>
      </w:pPr>
      <w:r w:rsidRPr="007854B6">
        <w:rPr>
          <w:rFonts w:ascii="Times New Roman" w:hAnsi="Times New Roman" w:cs="Times New Roman"/>
          <w:b/>
          <w:sz w:val="24"/>
          <w:szCs w:val="24"/>
        </w:rPr>
        <w:t>THANK YOU ALL.</w:t>
      </w: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t>ABSTRACT</w:t>
      </w:r>
    </w:p>
    <w:p w:rsidR="00873A00" w:rsidRPr="00873A00" w:rsidRDefault="00873A00" w:rsidP="00873A00">
      <w:pPr>
        <w:spacing w:before="132" w:line="360" w:lineRule="auto"/>
        <w:ind w:right="359"/>
        <w:jc w:val="both"/>
        <w:rPr>
          <w:rFonts w:ascii="Times New Roman" w:hAnsi="Times New Roman" w:cs="Times New Roman"/>
          <w:i/>
          <w:sz w:val="24"/>
        </w:rPr>
      </w:pPr>
      <w:r w:rsidRPr="00873A00">
        <w:rPr>
          <w:rFonts w:ascii="Times New Roman" w:hAnsi="Times New Roman" w:cs="Times New Roman"/>
          <w:i/>
          <w:sz w:val="24"/>
        </w:rPr>
        <w:t>Okra (</w:t>
      </w:r>
      <w:r w:rsidRPr="00873A00">
        <w:rPr>
          <w:rFonts w:ascii="Times New Roman" w:hAnsi="Times New Roman" w:cs="Times New Roman"/>
          <w:sz w:val="24"/>
        </w:rPr>
        <w:t>Abelmoschusesculentus</w:t>
      </w:r>
      <w:r w:rsidRPr="00873A00">
        <w:rPr>
          <w:rFonts w:ascii="Times New Roman" w:hAnsi="Times New Roman" w:cs="Times New Roman"/>
          <w:i/>
          <w:sz w:val="24"/>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w:t>
      </w:r>
      <w:r w:rsidRPr="00873A00">
        <w:rPr>
          <w:rFonts w:ascii="Times New Roman" w:hAnsi="Times New Roman" w:cs="Times New Roman"/>
          <w:i/>
          <w:spacing w:val="-2"/>
          <w:sz w:val="24"/>
        </w:rPr>
        <w:t>antioxidants.</w:t>
      </w:r>
      <w:r w:rsidRPr="00873A00">
        <w:rPr>
          <w:rFonts w:ascii="Times New Roman" w:hAnsi="Times New Roman" w:cs="Times New Roman"/>
          <w:i/>
          <w:sz w:val="24"/>
        </w:rPr>
        <w:t xml:space="preserve">The main objectives were to (1) identify and characterize the major phytochemical constituents present in okra extract, (2) measure the concentration of these bioactive compoundsusingvalidatedanalyticaltechniques,and(3)evaluatetheimplicationsofthe findings for oxidative stress management and nutraceutical development.Fresh okra pods collected from Ilorin, Nigeria, were processed using cold maceration with 70% ethanol, yielding a crude extract of 12.3%. Qualitative phytochemicalscreeningdetectedthepresenceofalkaloids,flavonoids,steroids,triterpenoids,saponins, and phenolics, while tannins, proteins, reducing sugars, and glycosides were absent inthe extract. Quantitative analysis using UV-Vis spectrophotometry revealed significant concentrations of key bioactives: triterpenoids (18.12 ppm), steroids (15.92 ppm), flavonoids (12.74 ppm), alkaloids (9.59 ppm), total phenolics (9.14 ppm), and saponins (4.45 ppm).These results underscore the richness of okra in antioxidant and anti-inflammatory compounds, supporting its traditional use for the mitigation of oxidative stress. In conclusion, cold maceration effectively preserves heat-sensitive phytochemicals, establishing okra as a valuablecandidatefor nutraceutical applications. Futureresearch should focus on further chemical characterization, </w:t>
      </w:r>
      <w:r w:rsidRPr="00873A00">
        <w:rPr>
          <w:rFonts w:ascii="Times New Roman" w:hAnsi="Times New Roman" w:cs="Times New Roman"/>
          <w:sz w:val="24"/>
        </w:rPr>
        <w:t xml:space="preserve">in vivo </w:t>
      </w:r>
      <w:r w:rsidRPr="00873A00">
        <w:rPr>
          <w:rFonts w:ascii="Times New Roman" w:hAnsi="Times New Roman" w:cs="Times New Roman"/>
          <w:i/>
          <w:sz w:val="24"/>
        </w:rPr>
        <w:t>assessments, and clinical product development to realize the full therapeutic potential of okra extract as a natural antioxidant agent.</w:t>
      </w:r>
    </w:p>
    <w:p w:rsidR="00873A00" w:rsidRDefault="00873A00" w:rsidP="00873A00">
      <w:pPr>
        <w:spacing w:line="360" w:lineRule="auto"/>
        <w:jc w:val="both"/>
        <w:rPr>
          <w:i/>
          <w:sz w:val="24"/>
        </w:rPr>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TABLE OF</w:t>
      </w:r>
      <w:r w:rsidRPr="00873A00">
        <w:rPr>
          <w:rFonts w:ascii="Times New Roman" w:hAnsi="Times New Roman" w:cs="Times New Roman"/>
          <w:b/>
          <w:spacing w:val="-2"/>
          <w:sz w:val="24"/>
          <w:szCs w:val="24"/>
        </w:rPr>
        <w:t>CONTENTS</w:t>
      </w:r>
    </w:p>
    <w:p w:rsidR="00873A00" w:rsidRDefault="00873A00" w:rsidP="00873A00">
      <w:pPr>
        <w:pStyle w:val="BodyText"/>
        <w:tabs>
          <w:tab w:val="left" w:pos="7921"/>
        </w:tabs>
        <w:spacing w:line="480" w:lineRule="auto"/>
      </w:pPr>
      <w:r>
        <w:t>Title</w:t>
      </w:r>
      <w:r>
        <w:rPr>
          <w:spacing w:val="-4"/>
        </w:rPr>
        <w:t>Page</w:t>
      </w:r>
      <w:r>
        <w:tab/>
      </w:r>
      <w:r>
        <w:rPr>
          <w:spacing w:val="-10"/>
        </w:rPr>
        <w:t>i</w:t>
      </w:r>
    </w:p>
    <w:p w:rsidR="00873A00" w:rsidRDefault="00873A00" w:rsidP="00873A00">
      <w:pPr>
        <w:pStyle w:val="BodyText"/>
        <w:tabs>
          <w:tab w:val="right" w:pos="8056"/>
        </w:tabs>
        <w:spacing w:line="480" w:lineRule="auto"/>
      </w:pPr>
      <w:r>
        <w:rPr>
          <w:spacing w:val="-2"/>
        </w:rPr>
        <w:t>Certification</w:t>
      </w:r>
      <w:r>
        <w:tab/>
      </w:r>
      <w:r>
        <w:rPr>
          <w:spacing w:val="-5"/>
        </w:rPr>
        <w:t>ii</w:t>
      </w:r>
    </w:p>
    <w:p w:rsidR="00873A00" w:rsidRDefault="00873A00" w:rsidP="00873A00">
      <w:pPr>
        <w:pStyle w:val="BodyText"/>
        <w:tabs>
          <w:tab w:val="right" w:pos="8123"/>
        </w:tabs>
        <w:spacing w:line="480" w:lineRule="auto"/>
      </w:pPr>
      <w:r>
        <w:rPr>
          <w:spacing w:val="-2"/>
        </w:rPr>
        <w:t>Dedication</w:t>
      </w:r>
      <w:r>
        <w:tab/>
      </w:r>
      <w:r>
        <w:rPr>
          <w:spacing w:val="-5"/>
        </w:rPr>
        <w:t>iii</w:t>
      </w:r>
    </w:p>
    <w:p w:rsidR="00873A00" w:rsidRDefault="00873A00" w:rsidP="00873A00">
      <w:pPr>
        <w:pStyle w:val="BodyText"/>
        <w:tabs>
          <w:tab w:val="right" w:pos="8109"/>
        </w:tabs>
        <w:spacing w:line="480" w:lineRule="auto"/>
      </w:pPr>
      <w:r>
        <w:rPr>
          <w:spacing w:val="-2"/>
        </w:rPr>
        <w:t>Acknowledgements</w:t>
      </w:r>
      <w:r>
        <w:tab/>
      </w:r>
      <w:r>
        <w:rPr>
          <w:spacing w:val="-5"/>
        </w:rPr>
        <w:t>iv</w:t>
      </w:r>
    </w:p>
    <w:p w:rsidR="00873A00" w:rsidRDefault="00873A00" w:rsidP="00873A00">
      <w:pPr>
        <w:pStyle w:val="BodyText"/>
        <w:tabs>
          <w:tab w:val="right" w:pos="8041"/>
        </w:tabs>
        <w:spacing w:line="480" w:lineRule="auto"/>
      </w:pPr>
      <w:r>
        <w:rPr>
          <w:spacing w:val="-2"/>
        </w:rPr>
        <w:t>Abstract</w:t>
      </w:r>
      <w:r>
        <w:tab/>
      </w:r>
      <w:r>
        <w:rPr>
          <w:spacing w:val="-10"/>
        </w:rPr>
        <w:t>v</w:t>
      </w:r>
    </w:p>
    <w:p w:rsidR="00873A00" w:rsidRDefault="00873A00" w:rsidP="00873A00">
      <w:pPr>
        <w:pStyle w:val="BodyText"/>
        <w:tabs>
          <w:tab w:val="right" w:pos="8108"/>
        </w:tabs>
        <w:spacing w:line="480" w:lineRule="auto"/>
      </w:pPr>
      <w:r>
        <w:t>Tableof</w:t>
      </w:r>
      <w:r>
        <w:rPr>
          <w:spacing w:val="-2"/>
        </w:rPr>
        <w:t xml:space="preserve"> Contents</w:t>
      </w:r>
      <w:r>
        <w:tab/>
      </w:r>
      <w:r>
        <w:rPr>
          <w:spacing w:val="-5"/>
        </w:rPr>
        <w:t>vi</w:t>
      </w: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ONE:</w:t>
      </w:r>
      <w:r w:rsidRPr="00873A00">
        <w:rPr>
          <w:rFonts w:ascii="Times New Roman" w:hAnsi="Times New Roman" w:cs="Times New Roman"/>
          <w:b/>
          <w:sz w:val="24"/>
          <w:szCs w:val="24"/>
        </w:rPr>
        <w:tab/>
        <w:t>INTRODUCTION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10"/>
          <w:sz w:val="24"/>
          <w:szCs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Backgroundofthe</w:t>
      </w:r>
      <w:r>
        <w:rPr>
          <w:spacing w:val="-4"/>
          <w:sz w:val="24"/>
        </w:rPr>
        <w:t>Study</w:t>
      </w:r>
      <w:r>
        <w:rPr>
          <w:sz w:val="24"/>
        </w:rPr>
        <w:tab/>
      </w:r>
      <w:r>
        <w:rPr>
          <w:spacing w:val="-10"/>
          <w:sz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 xml:space="preserve">Statementofthe </w:t>
      </w:r>
      <w:r>
        <w:rPr>
          <w:spacing w:val="-2"/>
          <w:sz w:val="24"/>
        </w:rPr>
        <w:t>Problem</w:t>
      </w:r>
      <w:r>
        <w:rPr>
          <w:sz w:val="24"/>
        </w:rPr>
        <w:tab/>
      </w:r>
      <w:r>
        <w:rPr>
          <w:spacing w:val="-10"/>
          <w:sz w:val="24"/>
        </w:rPr>
        <w:t>9</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Significanceofthe</w:t>
      </w:r>
      <w:r>
        <w:rPr>
          <w:spacing w:val="-4"/>
          <w:sz w:val="24"/>
        </w:rPr>
        <w:t>Study</w:t>
      </w:r>
      <w:r>
        <w:rPr>
          <w:sz w:val="24"/>
        </w:rPr>
        <w:tab/>
      </w:r>
      <w:r>
        <w:rPr>
          <w:spacing w:val="-5"/>
          <w:sz w:val="24"/>
        </w:rPr>
        <w:t>10</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ScopeandLimitationofthe</w:t>
      </w:r>
      <w:r>
        <w:rPr>
          <w:spacing w:val="-2"/>
          <w:sz w:val="24"/>
        </w:rPr>
        <w:t>Study</w:t>
      </w:r>
      <w:r>
        <w:rPr>
          <w:sz w:val="24"/>
        </w:rPr>
        <w:tab/>
      </w:r>
      <w:r>
        <w:rPr>
          <w:spacing w:val="-5"/>
          <w:sz w:val="24"/>
        </w:rPr>
        <w:t>11</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Aimand Objectives of the</w:t>
      </w:r>
      <w:r>
        <w:rPr>
          <w:spacing w:val="-2"/>
          <w:sz w:val="24"/>
        </w:rPr>
        <w:t>Study</w:t>
      </w:r>
      <w:r>
        <w:rPr>
          <w:sz w:val="24"/>
        </w:rPr>
        <w:tab/>
      </w:r>
      <w:r>
        <w:rPr>
          <w:spacing w:val="-5"/>
          <w:sz w:val="24"/>
        </w:rPr>
        <w:t>12</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Definitionof</w:t>
      </w:r>
      <w:r>
        <w:rPr>
          <w:spacing w:val="-4"/>
          <w:sz w:val="24"/>
        </w:rPr>
        <w:t>Terms</w:t>
      </w:r>
      <w:r>
        <w:rPr>
          <w:sz w:val="24"/>
        </w:rPr>
        <w:tab/>
      </w:r>
      <w:r>
        <w:rPr>
          <w:spacing w:val="-7"/>
          <w:sz w:val="24"/>
        </w:rPr>
        <w:t>13</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TWO:</w:t>
      </w:r>
      <w:r w:rsidRPr="00873A00">
        <w:rPr>
          <w:rFonts w:ascii="Times New Roman" w:hAnsi="Times New Roman" w:cs="Times New Roman"/>
          <w:b/>
          <w:sz w:val="24"/>
          <w:szCs w:val="24"/>
        </w:rPr>
        <w:tab/>
        <w:t>LITERATURE</w:t>
      </w:r>
      <w:r w:rsidRPr="00873A00">
        <w:rPr>
          <w:rFonts w:ascii="Times New Roman" w:hAnsi="Times New Roman" w:cs="Times New Roman"/>
          <w:b/>
          <w:spacing w:val="-2"/>
          <w:sz w:val="24"/>
          <w:szCs w:val="24"/>
        </w:rPr>
        <w:t>REVIEW</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OverviewofOkra</w:t>
      </w:r>
      <w:r>
        <w:rPr>
          <w:i/>
          <w:sz w:val="24"/>
        </w:rPr>
        <w:t>(Abelmoschus</w:t>
      </w:r>
      <w:r>
        <w:rPr>
          <w:i/>
          <w:spacing w:val="-2"/>
          <w:sz w:val="24"/>
        </w:rPr>
        <w:t>esculentus)</w:t>
      </w:r>
      <w:r>
        <w:rPr>
          <w:i/>
          <w:sz w:val="24"/>
        </w:rPr>
        <w:tab/>
      </w:r>
      <w:r>
        <w:rPr>
          <w:spacing w:val="-5"/>
          <w:sz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Phytochemicals:Definitionand</w:t>
      </w:r>
      <w:r>
        <w:rPr>
          <w:spacing w:val="-4"/>
          <w:sz w:val="24"/>
        </w:rPr>
        <w:t>Types</w:t>
      </w:r>
      <w:r>
        <w:rPr>
          <w:sz w:val="24"/>
        </w:rPr>
        <w:tab/>
      </w:r>
      <w:r>
        <w:rPr>
          <w:spacing w:val="-5"/>
          <w:sz w:val="24"/>
        </w:rPr>
        <w:t>15</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TraditionalandMedicinalUsesof</w:t>
      </w:r>
      <w:r>
        <w:rPr>
          <w:spacing w:val="-4"/>
          <w:sz w:val="24"/>
        </w:rPr>
        <w:t>Okra</w:t>
      </w:r>
      <w:r>
        <w:rPr>
          <w:sz w:val="24"/>
        </w:rPr>
        <w:tab/>
      </w:r>
      <w:r>
        <w:rPr>
          <w:spacing w:val="-5"/>
          <w:sz w:val="24"/>
        </w:rPr>
        <w:t>18</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MethodsofPhytochemical</w:t>
      </w:r>
      <w:r>
        <w:rPr>
          <w:spacing w:val="-2"/>
          <w:sz w:val="24"/>
        </w:rPr>
        <w:t>Screening</w:t>
      </w:r>
      <w:r>
        <w:rPr>
          <w:sz w:val="24"/>
        </w:rPr>
        <w:tab/>
      </w:r>
      <w:r>
        <w:rPr>
          <w:spacing w:val="-5"/>
          <w:sz w:val="24"/>
        </w:rPr>
        <w:t>23</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Empirical</w:t>
      </w:r>
      <w:r>
        <w:rPr>
          <w:spacing w:val="-2"/>
          <w:sz w:val="24"/>
        </w:rPr>
        <w:t>Review</w:t>
      </w:r>
      <w:r>
        <w:rPr>
          <w:sz w:val="24"/>
        </w:rPr>
        <w:tab/>
      </w:r>
      <w:r>
        <w:rPr>
          <w:spacing w:val="-7"/>
          <w:sz w:val="24"/>
        </w:rPr>
        <w:t>25</w:t>
      </w:r>
    </w:p>
    <w:p w:rsidR="00873A00" w:rsidRDefault="00873A00" w:rsidP="00873A00">
      <w:pPr>
        <w:pStyle w:val="ListParagraph"/>
        <w:rPr>
          <w:sz w:val="24"/>
        </w:rPr>
        <w:sectPr w:rsidR="00873A00">
          <w:pgSz w:w="11520" w:h="14400"/>
          <w:pgMar w:top="1360" w:right="1080" w:bottom="1260" w:left="1440" w:header="0" w:footer="1060" w:gutter="0"/>
          <w:cols w:space="720"/>
        </w:sectPr>
      </w:pP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lastRenderedPageBreak/>
        <w:t>CHAPTER</w:t>
      </w:r>
      <w:r w:rsidRPr="00873A00">
        <w:rPr>
          <w:rFonts w:ascii="Times New Roman" w:hAnsi="Times New Roman" w:cs="Times New Roman"/>
          <w:b/>
          <w:spacing w:val="-2"/>
          <w:sz w:val="24"/>
          <w:szCs w:val="24"/>
        </w:rPr>
        <w:t>THREE:</w:t>
      </w:r>
      <w:r w:rsidRPr="00873A00">
        <w:rPr>
          <w:rFonts w:ascii="Times New Roman" w:hAnsi="Times New Roman" w:cs="Times New Roman"/>
          <w:b/>
          <w:sz w:val="24"/>
          <w:szCs w:val="24"/>
        </w:rPr>
        <w:tab/>
        <w:t>MATERIALSAND</w:t>
      </w:r>
      <w:r w:rsidRPr="00873A00">
        <w:rPr>
          <w:rFonts w:ascii="Times New Roman" w:hAnsi="Times New Roman" w:cs="Times New Roman"/>
          <w:b/>
          <w:spacing w:val="-2"/>
          <w:sz w:val="24"/>
          <w:szCs w:val="24"/>
        </w:rPr>
        <w:t>METHODS</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pacing w:val="-2"/>
          <w:sz w:val="24"/>
        </w:rPr>
        <w:t>Materials</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SampleCollectionand</w:t>
      </w:r>
      <w:r>
        <w:rPr>
          <w:spacing w:val="-2"/>
          <w:sz w:val="24"/>
        </w:rPr>
        <w:t>Preparation</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Extractionof</w:t>
      </w:r>
      <w:r>
        <w:rPr>
          <w:spacing w:val="-4"/>
          <w:sz w:val="24"/>
        </w:rPr>
        <w:t>Okra</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QualitativePhytochemicalScreening</w:t>
      </w:r>
      <w:r>
        <w:rPr>
          <w:spacing w:val="-2"/>
          <w:sz w:val="24"/>
        </w:rPr>
        <w:t>Procedures</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QuantitativePhytochemical</w:t>
      </w:r>
      <w:r>
        <w:rPr>
          <w:spacing w:val="-2"/>
          <w:sz w:val="24"/>
        </w:rPr>
        <w:t>Analysis</w:t>
      </w:r>
      <w:r>
        <w:rPr>
          <w:sz w:val="24"/>
        </w:rPr>
        <w:tab/>
      </w:r>
      <w:r>
        <w:rPr>
          <w:spacing w:val="-5"/>
          <w:sz w:val="24"/>
        </w:rPr>
        <w:t>29</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CHAPTERFOUR:RESULTSAND</w:t>
      </w:r>
      <w:r w:rsidRPr="00873A00">
        <w:rPr>
          <w:rFonts w:ascii="Times New Roman" w:hAnsi="Times New Roman" w:cs="Times New Roman"/>
          <w:b/>
          <w:spacing w:val="-2"/>
          <w:sz w:val="24"/>
          <w:szCs w:val="24"/>
        </w:rPr>
        <w:t>DISCUSSION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ResultsofQualitativePhytochemical</w:t>
      </w:r>
      <w:r>
        <w:rPr>
          <w:spacing w:val="-2"/>
          <w:sz w:val="24"/>
        </w:rPr>
        <w:t xml:space="preserve"> Screening</w:t>
      </w:r>
      <w:r>
        <w:rPr>
          <w:sz w:val="24"/>
        </w:rPr>
        <w:tab/>
      </w:r>
      <w:r>
        <w:rPr>
          <w:spacing w:val="-5"/>
          <w:sz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ResultsofQuantitative</w:t>
      </w:r>
      <w:r>
        <w:rPr>
          <w:spacing w:val="-2"/>
          <w:sz w:val="24"/>
        </w:rPr>
        <w:t>Analysis</w:t>
      </w:r>
      <w:r>
        <w:rPr>
          <w:sz w:val="24"/>
        </w:rPr>
        <w:tab/>
      </w:r>
      <w:r>
        <w:rPr>
          <w:spacing w:val="-5"/>
          <w:sz w:val="24"/>
        </w:rPr>
        <w:t>34</w:t>
      </w: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CHAPTERFIVE:DISCUSSION,CONCLUSION,AND</w:t>
      </w:r>
      <w:r w:rsidRPr="00873A00">
        <w:rPr>
          <w:rFonts w:ascii="Times New Roman" w:hAnsi="Times New Roman" w:cs="Times New Roman"/>
          <w:b/>
          <w:spacing w:val="-2"/>
          <w:sz w:val="24"/>
          <w:szCs w:val="24"/>
        </w:rPr>
        <w:t xml:space="preserve"> RECOMMENDATIONS</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Discussion</w:t>
      </w:r>
      <w:r>
        <w:rPr>
          <w:sz w:val="24"/>
        </w:rPr>
        <w:tab/>
      </w:r>
      <w:r>
        <w:rPr>
          <w:spacing w:val="-5"/>
          <w:sz w:val="24"/>
        </w:rPr>
        <w:t>37</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Conclusion</w:t>
      </w:r>
      <w:r>
        <w:rPr>
          <w:sz w:val="24"/>
        </w:rPr>
        <w:tab/>
      </w:r>
      <w:r>
        <w:rPr>
          <w:spacing w:val="-5"/>
          <w:sz w:val="24"/>
        </w:rPr>
        <w:t>38</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Recommendations</w:t>
      </w:r>
      <w:r>
        <w:rPr>
          <w:sz w:val="24"/>
        </w:rPr>
        <w:tab/>
      </w:r>
      <w:r>
        <w:rPr>
          <w:spacing w:val="-5"/>
          <w:sz w:val="24"/>
        </w:rPr>
        <w:t>38</w:t>
      </w:r>
    </w:p>
    <w:p w:rsidR="00873A00" w:rsidRDefault="00873A00" w:rsidP="00873A00">
      <w:pPr>
        <w:pStyle w:val="BodyText"/>
        <w:tabs>
          <w:tab w:val="right" w:pos="8161"/>
        </w:tabs>
        <w:spacing w:line="480" w:lineRule="auto"/>
        <w:ind w:left="720"/>
      </w:pPr>
      <w:r>
        <w:rPr>
          <w:spacing w:val="-2"/>
        </w:rPr>
        <w:t>References</w:t>
      </w:r>
      <w:r>
        <w:tab/>
      </w:r>
      <w:r>
        <w:rPr>
          <w:spacing w:val="-5"/>
        </w:rPr>
        <w:t>40</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(Pizzino</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r w:rsidRPr="005B19E5">
        <w:rPr>
          <w:rFonts w:ascii="Times New Roman" w:eastAsia="Times New Roman" w:hAnsi="Times New Roman" w:cs="Times New Roman"/>
          <w:i/>
          <w:iCs/>
          <w:sz w:val="24"/>
          <w:szCs w:val="24"/>
        </w:rPr>
        <w:t>Abelmoschusesculentus</w:t>
      </w:r>
      <w:r w:rsidRPr="005B19E5">
        <w:rPr>
          <w:rFonts w:ascii="Times New Roman" w:eastAsia="Times New Roman" w:hAnsi="Times New Roman" w:cs="Times New Roman"/>
          <w:sz w:val="24"/>
          <w:szCs w:val="24"/>
        </w:rPr>
        <w:t>), widely consumed in tropical regions, is rich in flavonoids, phenols, alkaloids, saponins, tannins, and steroids, contributing to its health benefits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 Fauziyah, 2023). Notably, these phytochemicals help manage oxidative stress-related diseases, including diabetes, cancer, and cardiovascular disorders, primarily through their free radical-scavenging properties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Extraction methods, such as maceration and Soxhlet extraction, significantly affect the yield and profile of okra phytochemicals. Maceration often preserves heat-sensitive compounds better, particularly flavonoids and phenols, while digestion may enhance alkaloid extraction (Fauziyah, 2023; Mayanti</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2025). Both qualitative and quantitative phytochemical screening, including spectrophotometric and radical-scavenging assays, are used to identify and measure these bioactives (Osman &amp; Mohammed, 2021;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w:t>
      </w:r>
      <w:r w:rsidRPr="005B19E5">
        <w:rPr>
          <w:rFonts w:ascii="Times New Roman" w:eastAsia="Times New Roman" w:hAnsi="Times New Roman" w:cs="Times New Roman"/>
          <w:sz w:val="24"/>
          <w:szCs w:val="24"/>
        </w:rPr>
        <w:lastRenderedPageBreak/>
        <w:t>evaluates 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r w:rsidRPr="005B19E5">
        <w:rPr>
          <w:rFonts w:ascii="Times New Roman" w:eastAsia="Times New Roman" w:hAnsi="Times New Roman" w:cs="Times New Roman"/>
          <w:i/>
          <w:iCs/>
          <w:sz w:val="24"/>
          <w:szCs w:val="24"/>
        </w:rPr>
        <w:t>Abelmoschusesculentus</w:t>
      </w:r>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(Mayanti</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2025). Variations in extraction parameters such as solvent type, time, temperature, and procedure (e.g., maceration vs. digestion) significantly influence the yield and composition of bioactive compounds like flavonoids, phenols, alkaloids, saponins, and tannins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Fauziyah, 2023). This variation complicates efforts to develop reliable therapeutic formulations, especially since quantitative correlations between specific phytochemicals and biological activities remain limited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(Mayanti</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2025;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This research addresses these gaps by systematically comparing the phytochemical profiles and antioxidant activities of okra extracts produced by different methods, using both qualitative and quantitative analyses (Fauziyah, 2023;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By correlating extraction technique with phytochemical yield and bioactivity, the study aims to optimize extraction protocols and provide empirical evidence for okra’s medicinal use in oxidative stress and chronic diseases (Pizzino</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r w:rsidRPr="005B19E5">
        <w:rPr>
          <w:rFonts w:ascii="Times New Roman" w:eastAsia="Times New Roman" w:hAnsi="Times New Roman" w:cs="Times New Roman"/>
          <w:i/>
          <w:iCs/>
          <w:sz w:val="24"/>
          <w:szCs w:val="24"/>
        </w:rPr>
        <w:t>Abelmoschusesculentus</w:t>
      </w:r>
      <w:r w:rsidRPr="005B19E5">
        <w:rPr>
          <w:rFonts w:ascii="Times New Roman" w:eastAsia="Times New Roman" w:hAnsi="Times New Roman" w:cs="Times New Roman"/>
          <w:sz w:val="24"/>
          <w:szCs w:val="24"/>
        </w:rPr>
        <w:t>) extract, scientifically validating its medicinal potential. By identifying and quantifying bioactive compounds such as flavonoids, phenolics, saponins, and alkaloids, the research supports okra's role in combating oxidative stress-related diseases prevalent in developing countries, including diabetes and cardiovascular disorders (Pizzino</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Ansori, 2021; Fauziyah, 2023). The findings offer critical data for optimizing extraction methods, ensuring the consistency and efficacy of okra-based pharmaceuticals and nutraceuticals (Diouf</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Zainuddin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(Shaeroun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(Fauziyah, 2023; Ansori,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thermolabile constituents (Fauziyah, 2023; Zainuddin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Mayanti</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2025). Both qualitative and quantitative analyses were conducted to detect and measure key secondary metabolites such as flavonoids, phenols, alkaloids, saponins, tannins, and steroids, utilizing colorimetric reagents and spectrophotometric assays like the Folin–Ciocalteu and aluminum chloride methods (Shaeroun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Osman &amp; Mohammed, 2021; Diouf</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Antioxidant capacity was assessed through total phenolic content (expressed as mg gallic acid equivalents per gram of extract) and DPPH radical scavenging activity, affirming okra’s therapeutic potential against oxidative stress (Pizzino</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Diouf</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(Adekanmi</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(Fauziyah,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sidRPr="005B19E5">
        <w:rPr>
          <w:rFonts w:ascii="Times New Roman" w:eastAsia="Times New Roman" w:hAnsi="Times New Roman" w:cs="Times New Roman"/>
          <w:sz w:val="24"/>
          <w:szCs w:val="24"/>
        </w:rPr>
        <w:lastRenderedPageBreak/>
        <w:t>2021; Shaeroun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nutraceuticals, advancing plant-based therapeutic innovation (Pizzino</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Fauziyah, 2023).</w:t>
      </w:r>
    </w:p>
    <w:p w:rsidR="006B3BB0" w:rsidRPr="00323388" w:rsidRDefault="006B3BB0" w:rsidP="006B3BB0">
      <w:pPr>
        <w:pStyle w:val="Heading2"/>
        <w:spacing w:before="0" w:beforeAutospacing="0" w:after="0" w:afterAutospacing="0" w:line="480" w:lineRule="auto"/>
        <w:jc w:val="both"/>
        <w:rPr>
          <w:caps/>
          <w:sz w:val="24"/>
          <w:szCs w:val="24"/>
        </w:rPr>
      </w:pPr>
      <w:r>
        <w:rPr>
          <w:caps/>
          <w:sz w:val="24"/>
          <w:szCs w:val="24"/>
        </w:rPr>
        <w:t>1.5</w:t>
      </w:r>
      <w:r w:rsidRPr="00323388">
        <w:rPr>
          <w:caps/>
          <w:sz w:val="24"/>
          <w:szCs w:val="24"/>
        </w:rPr>
        <w:tab/>
        <w:t>Definition of Terms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Okra (Abelmoschusesculentus)</w:t>
      </w:r>
      <w:r w:rsidRPr="00323388">
        <w:t>: A tropical vegetable known for its mucilaginous pods and medicinal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Flavonoids</w:t>
      </w:r>
      <w:r w:rsidRPr="00323388">
        <w:t>: A class of polyphenolic compounds with antioxidant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Saponins</w:t>
      </w:r>
      <w:r w:rsidRPr="00323388">
        <w:t>: Glycosides with foaming characteristics and medicinal benefits.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lastRenderedPageBreak/>
        <w:t>Tannins</w:t>
      </w:r>
      <w:r w:rsidRPr="00323388">
        <w:t>: Polyphenolic compounds with astringent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DA4F31" w:rsidRDefault="006B3BB0" w:rsidP="00975B22">
      <w:pPr>
        <w:pStyle w:val="Heading2"/>
        <w:spacing w:before="0" w:beforeAutospacing="0" w:after="0" w:afterAutospacing="0" w:line="480" w:lineRule="auto"/>
        <w:jc w:val="both"/>
        <w:rPr>
          <w:caps/>
          <w:sz w:val="24"/>
          <w:szCs w:val="24"/>
        </w:rPr>
      </w:pPr>
      <w:r>
        <w:rPr>
          <w:caps/>
          <w:sz w:val="24"/>
          <w:szCs w:val="24"/>
        </w:rPr>
        <w:t>1.6</w:t>
      </w:r>
      <w:r w:rsidR="00DA4F31" w:rsidRPr="00323388">
        <w:rPr>
          <w:caps/>
          <w:sz w:val="24"/>
          <w:szCs w:val="24"/>
        </w:rPr>
        <w:tab/>
      </w:r>
      <w:r w:rsidR="00606CBD">
        <w:rPr>
          <w:caps/>
          <w:sz w:val="24"/>
          <w:szCs w:val="24"/>
        </w:rPr>
        <w:t xml:space="preserve">aim and </w:t>
      </w:r>
      <w:r w:rsidR="00DA4F31" w:rsidRPr="00323388">
        <w:rPr>
          <w:caps/>
          <w:sz w:val="24"/>
          <w:szCs w:val="24"/>
        </w:rPr>
        <w:t>Objectives of the Study</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1.6</w:t>
      </w:r>
      <w:r w:rsidR="00606CBD" w:rsidRPr="00606CBD">
        <w:rPr>
          <w:sz w:val="24"/>
          <w:szCs w:val="24"/>
        </w:rPr>
        <w:t>.1</w:t>
      </w:r>
      <w:r w:rsidR="00606CBD"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1.7</w:t>
      </w:r>
      <w:r w:rsidR="00606CBD" w:rsidRPr="00606CBD">
        <w:rPr>
          <w:sz w:val="24"/>
          <w:szCs w:val="24"/>
        </w:rPr>
        <w:tab/>
        <w:t>Objective of the Study</w:t>
      </w:r>
    </w:p>
    <w:p w:rsidR="00DA4F31" w:rsidRPr="00323388" w:rsidRDefault="00DA4F31" w:rsidP="00AF4298">
      <w:pPr>
        <w:pStyle w:val="my-0"/>
        <w:numPr>
          <w:ilvl w:val="0"/>
          <w:numId w:val="1"/>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AF4298">
      <w:pPr>
        <w:pStyle w:val="my-0"/>
        <w:numPr>
          <w:ilvl w:val="0"/>
          <w:numId w:val="1"/>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AF4298">
      <w:pPr>
        <w:pStyle w:val="my-0"/>
        <w:numPr>
          <w:ilvl w:val="0"/>
          <w:numId w:val="1"/>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AF4298">
      <w:pPr>
        <w:pStyle w:val="my-0"/>
        <w:numPr>
          <w:ilvl w:val="0"/>
          <w:numId w:val="1"/>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6B3BB0" w:rsidRDefault="006B3BB0"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r w:rsidRPr="00323388">
        <w:rPr>
          <w:rStyle w:val="Emphasis"/>
        </w:rPr>
        <w:t>Abelmoschusesculentus</w:t>
      </w:r>
      <w:r w:rsidRPr="00323388">
        <w:t>) is a widely cultivated tropical vegetable valued both for its nutritional and medicinal properties. It is rich in essential nutrients such as carbohydrates, proteins, fats, fibers, vitamins (A, C, K1, folate), minerals (magnesium, calcium), and a variety of bioactive phytochemicals (Healthline, 2024; Barrett, 1994). Traditionally, different parts of the okra plant-including leaves, roots, flowers, pods, and seeds-have been used in folk medicine to treat ailments such as ulcers, bronchitis, pneumonia, diabetes, dysentery, and tumors (Marwat</w:t>
      </w:r>
      <w:r w:rsidRPr="003E1C6B">
        <w:rPr>
          <w:i/>
        </w:rPr>
        <w:t>et al.</w:t>
      </w:r>
      <w:r w:rsidRPr="00323388">
        <w:t>, 2011; Barrett, 1994; Maramag, 2013). The pods are particularly noted for their mucilaginous content, which contributes to their use as a natural laxative and in managing digestive disorders (Abr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antidiabetic, cardioprotective, hepatoprotective, neuroprotective, antimicrobial, antifatigue, and anticancer effects (PMC, 2021; Islam et al., 2018). For instance, okra extracts have demonstrated significant blood glucose-lowering effects in diabetic animal models, attributed to the presence of soluble fibers and enzyme inhibitors that reduce carbohydrate absorption (ScienceDirect, 2021; PMC, 2018). Additionally, okra seeds contain compounds with fungicidal and anticancer properties, while young pods exhibit moisturizing and diuretic </w:t>
      </w:r>
      <w:r w:rsidRPr="00323388">
        <w:lastRenderedPageBreak/>
        <w:t>effects (Abr International Journal, 2023; PMC, 2021). These diverse bioactivities have positioned okra as a promising candidate for nutraceutical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(Pizzino et al., 2017). They are broadly categorized based on their chemical structure and solubility, with major groups including polyphenols, alkaloids, terpenoids, and glycosides (Shaeroun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Polyphenols are a diverse group of phytochemicals characterized by multiple phenol units, including subclasses such as flavonoids, phenolic acids, tannins, and stilbenes, and are well-known for their strong antioxidant properties (Pizzino</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(Pizzino</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xml:space="preserve">) is particularly rich in polyphenols, notably flavonoids such as quercetin and epigallocatechin, which are associated with antidiabetic, anticancer, and anti-inflammatory effects by modulating key biochemical pathways (PMC, 2018). </w:t>
      </w:r>
      <w:r w:rsidRPr="003E1C6B">
        <w:rPr>
          <w:rFonts w:ascii="Times New Roman" w:eastAsia="Times New Roman" w:hAnsi="Times New Roman" w:cs="Times New Roman"/>
          <w:sz w:val="24"/>
          <w:szCs w:val="24"/>
        </w:rPr>
        <w:lastRenderedPageBreak/>
        <w:t>Phenolic acids and tannins in okra also enhance its capacity for free radical scavenging and inflammation reduction (Pizzino</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(Jonuns</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(Jonuns</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Beyond their antioxidant role, okra polyphenols exhibit anti-inflammatory, antimicrobial, and neuroprotective properties, contributing to their therapeutic potential as documented in various studies (PMC, 2018; Phytopharma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lastRenderedPageBreak/>
        <w:t>Saponins, another important phytochemical group in okra, have an amphiphilic structure allowing them to form stable foams and impart mucilaginous properties to okra pods (Abr International Journal, 2023). These compounds exhibit diverse biological activities, including antimicrobial, cholesterol-lowering, and immunomodulatory effects (Wisdomlib, 2024; ScienceDirect, 2023). Saponins can bind bile acids and cholesterol in the gut, reducing absorption and promoting excretion, thus supporting cardiovascular health. Their ability to enhance immune function and act as surfactants makes saponins valuable in both pharmaceutical formulations and food products (Abr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saponins may work synergistically to enhance okra's pharmacological potential (Islam, 2018). Notably, saponin-rich fractions from okra mucilage have demonstrated antiadhesive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(Wisdomlib, 2024). Overall, alkaloids and saponins are key contributors to okra’s therapeutic properties, supporting its use in traditional medicine and revealing promise for modern pharmaceutical and nutraceutical applications. Continued research is needed to isolate and fully elucidate the mechanisms of these bioactive compounds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Abr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lastRenderedPageBreak/>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Tannins are polyphenolic compounds known for their astringent properties, which facilitate wound healing and antimicrobial defense by precipitating proteins and tightening tissues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tannins are key to its gastroprotective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SciencePub,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also contains steroids, notably phytosterols, which possess anti-inflammatory and cholesterol-lowering properties. These compounds inhibit pro-inflammatory cytokines and block cholesterol absorption, supporting cardiovascular health and the management of inflammatory conditions (Abr International Journal, 2023). The combined actions of tannins, steroids, and other bioactives such as flavonoids, alkaloids, and saponins underpin okra’s traditional applications in treating ulcers, inflammation, infections, and metabolic disorders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PMC, 2020; Abr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literature underscores okra's multifaceted therapeutic potential, with tannins and steroids contributing significantly to its antioxidant, anti-inflammatory, and gastroprotective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lastRenderedPageBreak/>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has long been valued not only as a nutritious food but also for its therapeutic properties across Africa, Asia, and the Middle East. Traditional medicine systems such as Ayurveda, Siddha, and Unani have historically used various parts of okra to treat ailments including dysentery, urinary tract complications, and as appetite stimulants and astringents (IJPSR, 2024; PMC, 2021; ScienceDirect,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lastRenderedPageBreak/>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ethnomedicine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Ethnomedicinal practices also include the use of okra for gastrointestinal disorders—such as dysentery and stomach inflammation—where infusions of fruit mucilage provide relief (PMC, 2021; Maramag, 2013). Okra seeds are used for their antispasmodic and stimulant properties, and both flowers and leaves have been utilized in decoctions for bronchitis and pneumonia (Marwat</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w:t>
      </w:r>
      <w:r w:rsidRPr="003E1C6B">
        <w:rPr>
          <w:rFonts w:ascii="Times New Roman" w:eastAsia="Times New Roman" w:hAnsi="Times New Roman" w:cs="Times New Roman"/>
          <w:sz w:val="24"/>
          <w:szCs w:val="24"/>
        </w:rPr>
        <w:lastRenderedPageBreak/>
        <w:t>scientific research increasingly validates many traditional applications by identifying the bioactive compounds responsible for okra’s pharmacological effects (PMC, 2021;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catechins and quercetin—and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(Healthline, 2024; Global Journals, 2014). Recent meta-analyses confirm that okra consumption improves glycemic control, lipid profiles, and liver </w:t>
      </w:r>
      <w:r w:rsidRPr="003E1C6B">
        <w:rPr>
          <w:rFonts w:ascii="Times New Roman" w:eastAsia="Times New Roman" w:hAnsi="Times New Roman" w:cs="Times New Roman"/>
          <w:sz w:val="24"/>
          <w:szCs w:val="24"/>
        </w:rPr>
        <w:lastRenderedPageBreak/>
        <w:t>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547A78">
        <w:rPr>
          <w:rFonts w:ascii="Times New Roman" w:eastAsia="Times New Roman" w:hAnsi="Times New Roman" w:cs="Times New Roman"/>
          <w:sz w:val="24"/>
          <w:szCs w:val="24"/>
        </w:rPr>
        <w:t>)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Stellina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lastRenderedPageBreak/>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alkaloids, flavonoids, tannins, saponins, steroids, terpenoids, and glycosides</w:t>
      </w:r>
      <w:r w:rsidRPr="00323388">
        <w:t>. Common protocols include:</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Saponins</w:t>
      </w:r>
      <w:r w:rsidRPr="00323388">
        <w:t>: Shaking the extract with water to observe persistent foam formation.</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Flavonoids</w:t>
      </w:r>
      <w:r w:rsidRPr="00323388">
        <w:t>: Adding magnesium ribbon and HCl to the extract. A pink/red color signifies flavonoids.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lastRenderedPageBreak/>
        <w:t>Steroids/Terpenoids</w:t>
      </w:r>
      <w:r w:rsidRPr="00323388">
        <w:t>: Treating the extract with chloroform and sulfuric acid. A green or reddish-brown layer indicates steroids/terpenoids.</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Spectrophotometry</w:t>
      </w:r>
      <w:r w:rsidRPr="00323388">
        <w:t>:</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Total Phenolics</w:t>
      </w:r>
      <w:r w:rsidRPr="00323388">
        <w:t>: Folin-Ciocalteu assay measures phenolics as gallic acid equivalents.</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Total Flavonoids</w:t>
      </w:r>
      <w:r w:rsidRPr="00323388">
        <w:t>: Aluminum chloride colorimetric assay quantifies flavonoids as quercetin equivalents.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Precisely identify and quantify compounds like phenolic acids and terpenoids.</w:t>
      </w:r>
    </w:p>
    <w:p w:rsidR="00975B22" w:rsidRPr="00323388" w:rsidRDefault="00975B22" w:rsidP="00975B22">
      <w:pPr>
        <w:pStyle w:val="my-0"/>
        <w:spacing w:before="0" w:beforeAutospacing="0" w:after="0" w:afterAutospacing="0" w:line="480" w:lineRule="auto"/>
        <w:jc w:val="both"/>
      </w:pPr>
      <w:r w:rsidRPr="00323388">
        <w:t>Extraction efficiency depends on solvents (e.g., ethanol, aqueous) and methods (maceration vs. Soxhlet). Ethanol preserves heat-sensitive compounds, while Soxhlet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lastRenderedPageBreak/>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r w:rsidRPr="00323388">
        <w:rPr>
          <w:rStyle w:val="Emphasis"/>
        </w:rPr>
        <w:t>Abelmoschusesculentus</w:t>
      </w:r>
      <w:r w:rsidRPr="00323388">
        <w:t>) has extensively investigated its phytochemical composition, antioxidant potential, and antimicrobial activities, supporting its traditional medicinal uses and highlighting its value as a functional food and nutraceutical. Several studies have demonstrated that okra pods and other plant parts are rich in bioactive compounds such as polyphenols, flavonoids, tannins, alkaloids, saponins, and steroids, which contribute to its broad-spectrum therapeutic properties (MDPI, 2022; PubMed, 2018). For instance, a comprehensive phytochemical screening of okra leaves and seeds revealed the presence of flavonoids, alkaloids, sterols, polyterpenes, mucilages, and tannins, with variations in distribution between plant parts and extraction solvents; aqueous and ethanolic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 xml:space="preserve">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(Diouf et al., 2023; MDPI, 2022). Empirical evidence also supports okra’s antimicrobial activity; ethanolic extracts have demonstrated inhibitory effects against bacterial pathogens including </w:t>
      </w:r>
      <w:r w:rsidRPr="00323388">
        <w:rPr>
          <w:rStyle w:val="Emphasis"/>
        </w:rPr>
        <w:t>Escherichia coli</w:t>
      </w:r>
      <w:r w:rsidRPr="00323388">
        <w:t xml:space="preserve">, </w:t>
      </w:r>
      <w:r w:rsidRPr="00323388">
        <w:rPr>
          <w:rStyle w:val="Emphasis"/>
        </w:rPr>
        <w:t>Staphylococcus aureus</w:t>
      </w:r>
      <w:r w:rsidRPr="00323388">
        <w:t xml:space="preserve">, and </w:t>
      </w:r>
      <w:r w:rsidRPr="00323388">
        <w:rPr>
          <w:rStyle w:val="Emphasis"/>
        </w:rPr>
        <w:t>Pseudomonas aeruginosa</w:t>
      </w:r>
      <w:r w:rsidRPr="00323388">
        <w:t xml:space="preserve">, although resistance was noted in </w:t>
      </w:r>
      <w:r w:rsidRPr="00323388">
        <w:lastRenderedPageBreak/>
        <w:t xml:space="preserve">some strains such as </w:t>
      </w:r>
      <w:r w:rsidRPr="00323388">
        <w:rPr>
          <w:rStyle w:val="Emphasis"/>
        </w:rPr>
        <w:t>Enterococcus faecalis</w:t>
      </w:r>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r w:rsidRPr="00323388">
        <w:rPr>
          <w:rFonts w:ascii="Times New Roman" w:eastAsia="Times New Roman" w:hAnsi="Times New Roman" w:cs="Times New Roman"/>
          <w:i/>
          <w:iCs/>
          <w:sz w:val="24"/>
          <w:szCs w:val="24"/>
        </w:rPr>
        <w:t>Abelmoschusesculentus</w:t>
      </w:r>
      <w:r w:rsidRPr="007B6043">
        <w:rPr>
          <w:rFonts w:ascii="Times New Roman" w:eastAsia="Times New Roman" w:hAnsi="Times New Roman" w:cs="Times New Roman"/>
          <w:sz w:val="24"/>
          <w:szCs w:val="24"/>
        </w:rPr>
        <w:t>) pods.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Analytical-grade solvents (ethanol, methanol, chloroform), distilled water, and standard phytochemical reagents including Dragendorff’s reagent, Wagner’s reagent, Liebermann-Burchard reagent, ferric chloride, gelatin, Biuret reagent, Fehling’s solution, and Keller-Kiliani reagents.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(Büchi), UV-Vis spectrophotometer (Analytik Jena Specord 200 Plus), centrifuge, hot air oven, separatory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mixture was filtered through Whatman No. 1 filter paper to separate the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Quantitative determination of phytochemicals was performed using UV-Vis spectrophotometry (Analytik Jena Specord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r w:rsidRPr="00323388">
        <w:rPr>
          <w:rFonts w:ascii="Times New Roman" w:eastAsia="Times New Roman" w:hAnsi="Times New Roman" w:cs="Times New Roman"/>
          <w:i/>
          <w:iCs/>
          <w:sz w:val="24"/>
          <w:szCs w:val="24"/>
        </w:rPr>
        <w:t>Abelmoschusesculentus</w:t>
      </w:r>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(+ve/-ve)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Saponins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Triterpenoids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+ve = Present, -ve = Absent</w:t>
      </w: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Table 3: Quantitative Analysis of Triterpenoids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Table 5: Quantitative Analysis of Saponins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6: Quantitative Analysis of Total Phenolics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sz w:val="24"/>
          <w:szCs w:val="24"/>
        </w:rPr>
        <w:t>Extract</w:t>
      </w:r>
    </w:p>
    <w:tbl>
      <w:tblPr>
        <w:tblStyle w:val="TableGrid"/>
        <w:tblW w:w="0" w:type="auto"/>
        <w:tblLook w:val="04A0"/>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Triterpenoids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Saponins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Phenolics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r w:rsidRPr="009F64BD">
        <w:rPr>
          <w:rFonts w:ascii="Times New Roman" w:eastAsia="Times New Roman" w:hAnsi="Times New Roman" w:cs="Times New Roman"/>
          <w:b/>
          <w:sz w:val="24"/>
          <w:szCs w:val="24"/>
        </w:rPr>
        <w:t>Triterpenoids</w:t>
      </w:r>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sidRPr="00781EBB">
        <w:rPr>
          <w:rFonts w:ascii="Times New Roman" w:hAnsi="Times New Roman" w:cs="Times New Roman"/>
          <w:b/>
          <w:sz w:val="24"/>
          <w:szCs w:val="24"/>
        </w:rPr>
        <w:t>while Saponin</w:t>
      </w:r>
      <w:r>
        <w:rPr>
          <w:rFonts w:ascii="Times New Roman" w:hAnsi="Times New Roman" w:cs="Times New Roman"/>
          <w:b/>
          <w:sz w:val="24"/>
          <w:szCs w:val="24"/>
        </w:rPr>
        <w:t>s</w:t>
      </w:r>
      <w:r w:rsidRPr="00781EBB">
        <w:rPr>
          <w:rFonts w:ascii="Times New Roman" w:hAnsi="Times New Roman" w:cs="Times New Roman"/>
          <w:b/>
          <w:sz w:val="24"/>
          <w:szCs w:val="24"/>
        </w:rPr>
        <w:t xml:space="preserve"> and </w:t>
      </w:r>
      <w:r w:rsidRPr="009F64BD">
        <w:rPr>
          <w:rFonts w:ascii="Times New Roman" w:eastAsia="Times New Roman" w:hAnsi="Times New Roman" w:cs="Times New Roman"/>
          <w:b/>
          <w:sz w:val="24"/>
          <w:szCs w:val="24"/>
        </w:rPr>
        <w:t>Phenolics</w:t>
      </w:r>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r w:rsidRPr="00D40B44">
        <w:rPr>
          <w:rStyle w:val="Emphasis"/>
        </w:rPr>
        <w:t>Abelmoschusesculentus</w:t>
      </w:r>
      <w:r w:rsidRPr="00D40B44">
        <w:t>) extract through rigorous qualitative and quantitative analyses. The study confirmed the presence of key bioactive constituents—alkaloids, flavonoids, steroids, triterpenoids, saponins, and phenolics—while compounds such as tannins, proteins, reducing sugars, and glycosides were absent. Quantitative evaluation revealed that triterpenoids and steroids were most abundant.</w:t>
      </w:r>
    </w:p>
    <w:p w:rsidR="00D40B44" w:rsidRPr="00D40B44" w:rsidRDefault="00D40B44" w:rsidP="00D40B44">
      <w:pPr>
        <w:pStyle w:val="my-0"/>
        <w:spacing w:before="0" w:beforeAutospacing="0" w:after="0" w:afterAutospacing="0" w:line="480" w:lineRule="auto"/>
        <w:jc w:val="both"/>
      </w:pPr>
      <w:r w:rsidRPr="00D40B44">
        <w:t>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Adeyemi&amp;Akinmoladun, 2021). For example, literature reports have noted high antioxidant activity attributed to phenolics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nutraceutical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This study established that okra extract contains significant levels of triterpenoids, steroids, flavonoids, alkaloids, phenolics, and saponins,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Employ HPLC and GC-MS to isolate and identify specific compounds (e.g., quercetin, phytosterols) for targeted therapies.</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Investigate synergistic interactions between alkaloids and saponins to enhance bioavailability.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Staphylococcus aureus</w:t>
      </w:r>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lastRenderedPageBreak/>
        <w:t>Extraction Optimization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Compare cold maceration with Soxhlet extraction to determine yield-bioactivity trade-offs for heat-sensitive compounds.</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Develop standardized okra-based nutraceuticals for diabetes and cardiovascular support.</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lastRenderedPageBreak/>
        <w:t>references</w:t>
      </w:r>
    </w:p>
    <w:p w:rsidR="00122D0F" w:rsidRDefault="00122D0F" w:rsidP="00A47FBB">
      <w:pPr>
        <w:pStyle w:val="my-0"/>
        <w:ind w:left="720" w:hanging="720"/>
        <w:jc w:val="both"/>
      </w:pPr>
      <w:r>
        <w:t xml:space="preserve">Devanesan, S., &amp;AlSalhi, M. S. (2023). Study on cytotoxic activity of silver nanoparticles synthesized using </w:t>
      </w:r>
      <w:r>
        <w:rPr>
          <w:rStyle w:val="Emphasis"/>
        </w:rPr>
        <w:t>Abelmoschusesculentus</w:t>
      </w:r>
      <w:r>
        <w:t xml:space="preserve"> flower extract and anticancer activity of ethanolic extract against HepG2 cell line. </w:t>
      </w:r>
      <w:r>
        <w:rPr>
          <w:rStyle w:val="Emphasis"/>
        </w:rPr>
        <w:t>Processes</w:t>
      </w:r>
      <w:r>
        <w:t xml:space="preserve">, 11(5), Article 183. </w:t>
      </w:r>
    </w:p>
    <w:p w:rsidR="00122D0F" w:rsidRDefault="00122D0F" w:rsidP="00A47FBB">
      <w:pPr>
        <w:pStyle w:val="my-0"/>
        <w:ind w:left="720" w:hanging="720"/>
        <w:jc w:val="both"/>
      </w:pPr>
      <w:r>
        <w:t>Islam, M. T. (2019). Phytochemical information and pharmacological activities of okra (</w:t>
      </w:r>
      <w:r>
        <w:rPr>
          <w:rStyle w:val="Emphasis"/>
        </w:rPr>
        <w:t>Abelmoschusesculentus</w:t>
      </w:r>
      <w:r>
        <w:t xml:space="preserve">): A literature-based review. </w:t>
      </w:r>
      <w:r>
        <w:rPr>
          <w:rStyle w:val="Emphasis"/>
        </w:rPr>
        <w:t>Phytotherapy Research</w:t>
      </w:r>
      <w:r>
        <w:t xml:space="preserve">, 33(1), 72–80. </w:t>
      </w:r>
    </w:p>
    <w:p w:rsidR="00122D0F" w:rsidRDefault="00122D0F" w:rsidP="00A47FBB">
      <w:pPr>
        <w:pStyle w:val="my-0"/>
        <w:ind w:left="720" w:hanging="720"/>
        <w:jc w:val="both"/>
      </w:pPr>
      <w:r>
        <w:t>Journal of Plant Sciences.(2014). Phytochemical, nutritional and pharmacological evidences for okra (</w:t>
      </w:r>
      <w:r>
        <w:rPr>
          <w:rStyle w:val="Emphasis"/>
        </w:rPr>
        <w:t>Abelmoschusesculentus</w:t>
      </w:r>
      <w:r>
        <w:t>).</w:t>
      </w:r>
      <w:r>
        <w:rPr>
          <w:rStyle w:val="Emphasis"/>
        </w:rPr>
        <w:t>Phytopharma Journal</w:t>
      </w:r>
      <w:r>
        <w:t xml:space="preserve">, 5(6), 377–385. </w:t>
      </w:r>
    </w:p>
    <w:p w:rsidR="00122D0F" w:rsidRDefault="00122D0F" w:rsidP="00A47FBB">
      <w:pPr>
        <w:pStyle w:val="my-0"/>
        <w:ind w:left="720" w:hanging="720"/>
        <w:jc w:val="both"/>
      </w:pPr>
      <w:r>
        <w:t xml:space="preserve">MDPI.(2022). Phytochemical screening, nutritional value, anti-diabetic properties of </w:t>
      </w:r>
      <w:r>
        <w:rPr>
          <w:rStyle w:val="Emphasis"/>
        </w:rPr>
        <w:t>Abelmoschusesculentus</w:t>
      </w:r>
      <w:r>
        <w:t xml:space="preserve"> aqueous extract.</w:t>
      </w:r>
      <w:r>
        <w:rPr>
          <w:rStyle w:val="Emphasis"/>
        </w:rPr>
        <w:t>Processes</w:t>
      </w:r>
      <w:r>
        <w:t xml:space="preserve">, 10(2), Article 183. </w:t>
      </w:r>
    </w:p>
    <w:p w:rsidR="00122D0F" w:rsidRDefault="00122D0F" w:rsidP="00A47FBB">
      <w:pPr>
        <w:pStyle w:val="my-0"/>
        <w:ind w:left="720" w:hanging="720"/>
        <w:jc w:val="both"/>
      </w:pPr>
      <w:r>
        <w:t xml:space="preserve">El-Hagrassi, A. M., Osman, A. F., Eskander, D. M., &amp;Nassar, M. I. (2019).Chemical constituents and cytotoxic evaluation of </w:t>
      </w:r>
      <w:r>
        <w:rPr>
          <w:rStyle w:val="Emphasis"/>
        </w:rPr>
        <w:t>Abelmoschusesculentus</w:t>
      </w:r>
      <w:r>
        <w:t xml:space="preserve"> L. leaves grown in Egypt.</w:t>
      </w:r>
      <w:r>
        <w:rPr>
          <w:rStyle w:val="Emphasis"/>
        </w:rPr>
        <w:t>Journal of Chemical and Pharmaceutical Research</w:t>
      </w:r>
      <w:r>
        <w:t xml:space="preserve">, 11(3), 1–13. </w:t>
      </w:r>
    </w:p>
    <w:p w:rsidR="00122D0F" w:rsidRDefault="00122D0F" w:rsidP="00A47FBB">
      <w:pPr>
        <w:pStyle w:val="my-0"/>
        <w:ind w:left="720" w:hanging="720"/>
        <w:jc w:val="both"/>
      </w:pPr>
      <w:r>
        <w:t xml:space="preserve">Kang, M. S., Lee, J. H., &amp; Kim, S. Y. (2012).A new flavonol glycoside from </w:t>
      </w:r>
      <w:r>
        <w:rPr>
          <w:rStyle w:val="Emphasis"/>
        </w:rPr>
        <w:t>Abelmoschusesculentus</w:t>
      </w:r>
      <w:r>
        <w:t xml:space="preserve"> Linn and its antioxidant activity.</w:t>
      </w:r>
      <w:r>
        <w:rPr>
          <w:rStyle w:val="Emphasis"/>
        </w:rPr>
        <w:t>Natural Product Communications</w:t>
      </w:r>
      <w:r>
        <w:t xml:space="preserve">, 7(11), 1471–1474. </w:t>
      </w:r>
    </w:p>
    <w:p w:rsidR="00122D0F" w:rsidRDefault="00122D0F" w:rsidP="00A47FBB">
      <w:pPr>
        <w:pStyle w:val="my-0"/>
        <w:ind w:left="720" w:hanging="720"/>
        <w:jc w:val="both"/>
      </w:pPr>
      <w:r>
        <w:t xml:space="preserve">Phytochemical profiling and therapeutic potential of </w:t>
      </w:r>
      <w:r>
        <w:rPr>
          <w:rStyle w:val="Emphasis"/>
        </w:rPr>
        <w:t>Abelmoschusesculentus</w:t>
      </w:r>
      <w:r>
        <w:t xml:space="preserve"> L. Moench fruit extracts in diabetes. (2024). </w:t>
      </w:r>
      <w:r>
        <w:rPr>
          <w:rStyle w:val="Emphasis"/>
        </w:rPr>
        <w:t>Evidence-Based Complementary and Alternative Medicine</w:t>
      </w:r>
      <w:r>
        <w:t>.</w:t>
      </w:r>
    </w:p>
    <w:p w:rsidR="00122D0F" w:rsidRDefault="00122D0F" w:rsidP="00A47FBB">
      <w:pPr>
        <w:pStyle w:val="my-0"/>
        <w:ind w:left="720" w:hanging="720"/>
        <w:jc w:val="both"/>
      </w:pPr>
      <w:r>
        <w:t xml:space="preserve">SSRN.(2023). Phytochemical and nutritional quality of </w:t>
      </w:r>
      <w:r>
        <w:rPr>
          <w:rStyle w:val="Emphasis"/>
        </w:rPr>
        <w:t>Abelmoschusesculentus</w:t>
      </w:r>
      <w:r>
        <w:t xml:space="preserve"> leaf.SSRN Electronic Journal.</w:t>
      </w:r>
    </w:p>
    <w:p w:rsidR="00122D0F" w:rsidRDefault="00122D0F" w:rsidP="00A47FBB">
      <w:pPr>
        <w:pStyle w:val="my-0"/>
        <w:ind w:left="720" w:hanging="720"/>
        <w:jc w:val="both"/>
      </w:pPr>
      <w:r>
        <w:t xml:space="preserve">Adeyemi, O. S., &amp;Akinmoladun, F. O. (2021). Antioxidant and antimicrobial activities of </w:t>
      </w:r>
      <w:r>
        <w:rPr>
          <w:rStyle w:val="Emphasis"/>
        </w:rPr>
        <w:t>Abelmoschusesculentus</w:t>
      </w:r>
      <w:r>
        <w:t xml:space="preserve"> extracts. </w:t>
      </w:r>
      <w:r>
        <w:rPr>
          <w:rStyle w:val="Emphasis"/>
        </w:rPr>
        <w:t>Journal of Medicinal Plants Research</w:t>
      </w:r>
      <w:r>
        <w:t xml:space="preserve">, 15(4), 210–218. </w:t>
      </w:r>
    </w:p>
    <w:p w:rsidR="00122D0F" w:rsidRDefault="00122D0F" w:rsidP="00A47FBB">
      <w:pPr>
        <w:pStyle w:val="my-0"/>
        <w:ind w:left="720" w:hanging="720"/>
        <w:jc w:val="both"/>
      </w:pPr>
      <w:r>
        <w:t>Chinedu, N. C., &amp;Okoye, F. B. C. (2020). Nutritional and phytochemical analysis of okra (</w:t>
      </w:r>
      <w:r>
        <w:rPr>
          <w:rStyle w:val="Emphasis"/>
        </w:rPr>
        <w:t>Abelmoschusesculentus</w:t>
      </w:r>
      <w:r>
        <w:t xml:space="preserve">) pods from Southeastern Nigeria. </w:t>
      </w:r>
      <w:r>
        <w:rPr>
          <w:rStyle w:val="Emphasis"/>
        </w:rPr>
        <w:t>African Journal of Food Science</w:t>
      </w:r>
      <w:r>
        <w:t xml:space="preserve">, 14(3), 78–85. </w:t>
      </w:r>
    </w:p>
    <w:p w:rsidR="00122D0F" w:rsidRDefault="00122D0F" w:rsidP="00A47FBB">
      <w:pPr>
        <w:pStyle w:val="my-0"/>
        <w:ind w:left="720" w:hanging="720"/>
        <w:jc w:val="both"/>
      </w:pPr>
      <w:r>
        <w:lastRenderedPageBreak/>
        <w:t xml:space="preserve">Fatima, S., &amp; Khan, M. A. (2019). Evaluation of antidiabetic activity of </w:t>
      </w:r>
      <w:r>
        <w:rPr>
          <w:rStyle w:val="Emphasis"/>
        </w:rPr>
        <w:t>Abelmoschusesculentus</w:t>
      </w:r>
      <w:r>
        <w:t xml:space="preserve"> seed extract in alloxan-induced diabetic rats. </w:t>
      </w:r>
      <w:r>
        <w:rPr>
          <w:rStyle w:val="Emphasis"/>
        </w:rPr>
        <w:t>Journal of Ethnopharmacology</w:t>
      </w:r>
      <w:r>
        <w:t xml:space="preserve">, 244, Article 112153. </w:t>
      </w:r>
    </w:p>
    <w:p w:rsidR="00122D0F" w:rsidRDefault="00122D0F" w:rsidP="00A47FBB">
      <w:pPr>
        <w:pStyle w:val="my-0"/>
        <w:ind w:left="720" w:hanging="720"/>
        <w:jc w:val="both"/>
      </w:pPr>
      <w:r>
        <w:t xml:space="preserve">Gopalakrishnan, L., &amp; Subramanian, S. (2018). Phytochemical screening and antioxidant activity of okra seed extracts. </w:t>
      </w:r>
      <w:r>
        <w:rPr>
          <w:rStyle w:val="Emphasis"/>
        </w:rPr>
        <w:t>International Journal of Pharmaceutical Sciences and Research</w:t>
      </w:r>
      <w:r>
        <w:t>, 9(6), 2345–2350.</w:t>
      </w:r>
    </w:p>
    <w:p w:rsidR="00122D0F" w:rsidRDefault="00122D0F" w:rsidP="00A47FBB">
      <w:pPr>
        <w:pStyle w:val="my-0"/>
        <w:ind w:left="720" w:hanging="720"/>
        <w:jc w:val="both"/>
      </w:pPr>
      <w:r>
        <w:t xml:space="preserve">Hassan, M. A., &amp;Abdalla, M. A. (2022). Antimicrobial and antioxidant properties of </w:t>
      </w:r>
      <w:r>
        <w:rPr>
          <w:rStyle w:val="Emphasis"/>
        </w:rPr>
        <w:t>Abelmoschusesculentus</w:t>
      </w:r>
      <w:r>
        <w:t xml:space="preserve"> leaf extracts. </w:t>
      </w:r>
      <w:r>
        <w:rPr>
          <w:rStyle w:val="Emphasis"/>
        </w:rPr>
        <w:t>Asian Journal of Pharmaceutical and Clinical Research</w:t>
      </w:r>
      <w:r>
        <w:t xml:space="preserve">, 15(1), 12–18. </w:t>
      </w:r>
    </w:p>
    <w:p w:rsidR="00122D0F" w:rsidRDefault="00122D0F" w:rsidP="00A47FBB">
      <w:pPr>
        <w:pStyle w:val="my-0"/>
        <w:ind w:left="720" w:hanging="720"/>
        <w:jc w:val="both"/>
      </w:pPr>
      <w:r>
        <w:t>Ibrahim, H. M., &amp; Musa, T. H. (2023).Effect of drying and storage on the phytochemical content and antioxidant capacity of okra (</w:t>
      </w:r>
      <w:r>
        <w:rPr>
          <w:rStyle w:val="Emphasis"/>
        </w:rPr>
        <w:t>Abelmoschusesculentus</w:t>
      </w:r>
      <w:r>
        <w:t>).</w:t>
      </w:r>
      <w:r>
        <w:rPr>
          <w:rStyle w:val="Emphasis"/>
        </w:rPr>
        <w:t>Food Science &amp; Nutrition</w:t>
      </w:r>
      <w:r w:rsidR="00547A78">
        <w:t>, 11(2), 789–798.</w:t>
      </w:r>
    </w:p>
    <w:p w:rsidR="00122D0F" w:rsidRPr="00122D0F" w:rsidRDefault="00122D0F" w:rsidP="00A47FBB">
      <w:pPr>
        <w:pStyle w:val="my-0"/>
        <w:ind w:left="720" w:hanging="720"/>
        <w:jc w:val="both"/>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DB53DE">
      <w:footerReference w:type="default" r:id="rId10"/>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E71" w:rsidRDefault="00861E71" w:rsidP="00D47A78">
      <w:pPr>
        <w:spacing w:after="0" w:line="240" w:lineRule="auto"/>
      </w:pPr>
      <w:r>
        <w:separator/>
      </w:r>
    </w:p>
  </w:endnote>
  <w:endnote w:type="continuationSeparator" w:id="1">
    <w:p w:rsidR="00861E71" w:rsidRDefault="00861E71" w:rsidP="00D47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00" w:rsidRDefault="007E09C9">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0.7pt;margin-top:656pt;width:14.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" filled="f" stroked="f">
          <v:path arrowok="t"/>
          <v:textbox inset="0,0,0,0">
            <w:txbxContent>
              <w:p w:rsidR="00873A00" w:rsidRDefault="007E09C9">
                <w:pPr>
                  <w:pStyle w:val="BodyText"/>
                  <w:spacing w:before="10"/>
                  <w:ind w:left="20"/>
                </w:pPr>
                <w:r>
                  <w:rPr>
                    <w:spacing w:val="-5"/>
                  </w:rPr>
                  <w:fldChar w:fldCharType="begin"/>
                </w:r>
                <w:r w:rsidR="00873A00">
                  <w:rPr>
                    <w:spacing w:val="-5"/>
                  </w:rPr>
                  <w:instrText xml:space="preserve"> PAGE  \* roman </w:instrText>
                </w:r>
                <w:r>
                  <w:rPr>
                    <w:spacing w:val="-5"/>
                  </w:rPr>
                  <w:fldChar w:fldCharType="separate"/>
                </w:r>
                <w:r w:rsidR="00CC57CB">
                  <w:rPr>
                    <w:noProof/>
                    <w:spacing w:val="-5"/>
                  </w:rPr>
                  <w:t>iv</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7E09C9">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00EE0D98"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CC57CB">
          <w:rPr>
            <w:rFonts w:ascii="Times New Roman" w:hAnsi="Times New Roman" w:cs="Times New Roman"/>
            <w:noProof/>
            <w:sz w:val="24"/>
            <w:szCs w:val="24"/>
          </w:rPr>
          <w:t>38</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E71" w:rsidRDefault="00861E71" w:rsidP="00D47A78">
      <w:pPr>
        <w:spacing w:after="0" w:line="240" w:lineRule="auto"/>
      </w:pPr>
      <w:r>
        <w:separator/>
      </w:r>
    </w:p>
  </w:footnote>
  <w:footnote w:type="continuationSeparator" w:id="1">
    <w:p w:rsidR="00861E71" w:rsidRDefault="00861E71" w:rsidP="00D47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A07FA"/>
    <w:multiLevelType w:val="multilevel"/>
    <w:tmpl w:val="5B82DBD4"/>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44B24"/>
    <w:multiLevelType w:val="multilevel"/>
    <w:tmpl w:val="E7F0A808"/>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8">
    <w:nsid w:val="465F645F"/>
    <w:multiLevelType w:val="multilevel"/>
    <w:tmpl w:val="B630CFE0"/>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9">
    <w:nsid w:val="4DA33A27"/>
    <w:multiLevelType w:val="multilevel"/>
    <w:tmpl w:val="5A865B46"/>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0">
    <w:nsid w:val="4E776AAE"/>
    <w:multiLevelType w:val="multilevel"/>
    <w:tmpl w:val="03CC0DBA"/>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1">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6"/>
  </w:num>
  <w:num w:numId="4">
    <w:abstractNumId w:val="3"/>
  </w:num>
  <w:num w:numId="5">
    <w:abstractNumId w:val="0"/>
  </w:num>
  <w:num w:numId="6">
    <w:abstractNumId w:val="4"/>
  </w:num>
  <w:num w:numId="7">
    <w:abstractNumId w:val="13"/>
  </w:num>
  <w:num w:numId="8">
    <w:abstractNumId w:val="15"/>
  </w:num>
  <w:num w:numId="9">
    <w:abstractNumId w:val="11"/>
  </w:num>
  <w:num w:numId="10">
    <w:abstractNumId w:val="1"/>
  </w:num>
  <w:num w:numId="11">
    <w:abstractNumId w:val="18"/>
  </w:num>
  <w:num w:numId="12">
    <w:abstractNumId w:val="5"/>
  </w:num>
  <w:num w:numId="13">
    <w:abstractNumId w:val="17"/>
  </w:num>
  <w:num w:numId="14">
    <w:abstractNumId w:val="16"/>
  </w:num>
  <w:num w:numId="15">
    <w:abstractNumId w:val="8"/>
  </w:num>
  <w:num w:numId="16">
    <w:abstractNumId w:val="10"/>
  </w:num>
  <w:num w:numId="17">
    <w:abstractNumId w:val="7"/>
  </w:num>
  <w:num w:numId="18">
    <w:abstractNumId w:val="9"/>
  </w:num>
  <w:num w:numId="19">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023D4"/>
    <w:rsid w:val="00075DC9"/>
    <w:rsid w:val="00093A55"/>
    <w:rsid w:val="00122D0F"/>
    <w:rsid w:val="001313A4"/>
    <w:rsid w:val="00170466"/>
    <w:rsid w:val="001D5019"/>
    <w:rsid w:val="00221948"/>
    <w:rsid w:val="00243797"/>
    <w:rsid w:val="002C05BB"/>
    <w:rsid w:val="00323388"/>
    <w:rsid w:val="00324056"/>
    <w:rsid w:val="00337D16"/>
    <w:rsid w:val="003403A9"/>
    <w:rsid w:val="003C2BC0"/>
    <w:rsid w:val="003E1C6B"/>
    <w:rsid w:val="004A79D7"/>
    <w:rsid w:val="004B4458"/>
    <w:rsid w:val="00547A78"/>
    <w:rsid w:val="00555DE1"/>
    <w:rsid w:val="005A6E2D"/>
    <w:rsid w:val="005B19E5"/>
    <w:rsid w:val="005E7C33"/>
    <w:rsid w:val="00606CBD"/>
    <w:rsid w:val="0065230C"/>
    <w:rsid w:val="00661373"/>
    <w:rsid w:val="006B3BB0"/>
    <w:rsid w:val="007029DF"/>
    <w:rsid w:val="007854B6"/>
    <w:rsid w:val="007C43F8"/>
    <w:rsid w:val="007E09C9"/>
    <w:rsid w:val="0081034C"/>
    <w:rsid w:val="00861E71"/>
    <w:rsid w:val="00873A00"/>
    <w:rsid w:val="008E4A5E"/>
    <w:rsid w:val="00963514"/>
    <w:rsid w:val="00975B22"/>
    <w:rsid w:val="009D5C2C"/>
    <w:rsid w:val="009E79FE"/>
    <w:rsid w:val="009F64BD"/>
    <w:rsid w:val="00A023D4"/>
    <w:rsid w:val="00A378BD"/>
    <w:rsid w:val="00A47FBB"/>
    <w:rsid w:val="00AF4298"/>
    <w:rsid w:val="00B15B41"/>
    <w:rsid w:val="00B40CC0"/>
    <w:rsid w:val="00B55567"/>
    <w:rsid w:val="00BD2542"/>
    <w:rsid w:val="00C11C4D"/>
    <w:rsid w:val="00C227C7"/>
    <w:rsid w:val="00C70260"/>
    <w:rsid w:val="00CC57CB"/>
    <w:rsid w:val="00CD4FD3"/>
    <w:rsid w:val="00D40B44"/>
    <w:rsid w:val="00D47A78"/>
    <w:rsid w:val="00DA4F31"/>
    <w:rsid w:val="00DB53DE"/>
    <w:rsid w:val="00EB2954"/>
    <w:rsid w:val="00EE0D98"/>
    <w:rsid w:val="00F277D4"/>
    <w:rsid w:val="00F350DD"/>
    <w:rsid w:val="00F43A90"/>
    <w:rsid w:val="00FF07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C9"/>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2E9C5-95E4-4D9C-83BD-7BA47788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user</cp:lastModifiedBy>
  <cp:revision>3</cp:revision>
  <cp:lastPrinted>2025-08-11T13:06:00Z</cp:lastPrinted>
  <dcterms:created xsi:type="dcterms:W3CDTF">2025-08-28T06:17:00Z</dcterms:created>
  <dcterms:modified xsi:type="dcterms:W3CDTF">2025-09-01T11:35:00Z</dcterms:modified>
</cp:coreProperties>
</file>