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5A" w:rsidRPr="0007055A" w:rsidRDefault="0007055A" w:rsidP="0007055A">
      <w:pPr>
        <w:spacing w:after="0" w:line="240" w:lineRule="auto"/>
        <w:jc w:val="center"/>
        <w:rPr>
          <w:rFonts w:ascii="Bookman Old Style" w:hAnsi="Bookman Old Style"/>
          <w:b/>
          <w:sz w:val="50"/>
          <w:szCs w:val="50"/>
        </w:rPr>
      </w:pPr>
      <w:r w:rsidRPr="0007055A">
        <w:rPr>
          <w:rFonts w:ascii="Bookman Old Style" w:hAnsi="Bookman Old Style"/>
          <w:b/>
          <w:sz w:val="50"/>
          <w:szCs w:val="50"/>
        </w:rPr>
        <w:t xml:space="preserve">EXTRACTION OF OIL FROM MORINGA SEED AND ITS USES </w:t>
      </w:r>
    </w:p>
    <w:p w:rsidR="0007055A" w:rsidRDefault="0007055A" w:rsidP="0007055A">
      <w:pPr>
        <w:jc w:val="center"/>
        <w:rPr>
          <w:rFonts w:ascii="Bookman Old Style" w:hAnsi="Bookman Old Style"/>
          <w:b/>
        </w:rPr>
      </w:pPr>
    </w:p>
    <w:p w:rsidR="0007055A" w:rsidRPr="001B5735" w:rsidRDefault="0007055A" w:rsidP="0007055A">
      <w:pPr>
        <w:jc w:val="center"/>
        <w:rPr>
          <w:rFonts w:ascii="Bookman Old Style" w:hAnsi="Bookman Old Style"/>
          <w:b/>
        </w:rPr>
      </w:pPr>
    </w:p>
    <w:p w:rsidR="0007055A" w:rsidRDefault="0007055A" w:rsidP="0007055A">
      <w:pPr>
        <w:jc w:val="center"/>
        <w:rPr>
          <w:rFonts w:ascii="Bookman Old Style" w:hAnsi="Bookman Old Style"/>
          <w:b/>
          <w:i/>
          <w:sz w:val="46"/>
        </w:rPr>
      </w:pPr>
    </w:p>
    <w:p w:rsidR="0007055A" w:rsidRDefault="0007055A" w:rsidP="0007055A">
      <w:pPr>
        <w:jc w:val="center"/>
        <w:rPr>
          <w:rFonts w:ascii="Bookman Old Style" w:hAnsi="Bookman Old Style"/>
          <w:b/>
          <w:i/>
          <w:sz w:val="46"/>
        </w:rPr>
      </w:pPr>
      <w:r w:rsidRPr="001B5735">
        <w:rPr>
          <w:rFonts w:ascii="Bookman Old Style" w:hAnsi="Bookman Old Style"/>
          <w:b/>
          <w:i/>
          <w:sz w:val="46"/>
        </w:rPr>
        <w:t>BY</w:t>
      </w:r>
    </w:p>
    <w:p w:rsidR="0007055A" w:rsidRPr="001B5735" w:rsidRDefault="0007055A" w:rsidP="0007055A">
      <w:pPr>
        <w:jc w:val="center"/>
        <w:rPr>
          <w:rFonts w:ascii="Bookman Old Style" w:hAnsi="Bookman Old Style"/>
          <w:b/>
          <w:i/>
          <w:sz w:val="46"/>
        </w:rPr>
      </w:pPr>
    </w:p>
    <w:p w:rsidR="0007055A" w:rsidRPr="0007055A" w:rsidRDefault="0007055A" w:rsidP="0007055A">
      <w:pPr>
        <w:spacing w:after="0" w:line="240" w:lineRule="auto"/>
        <w:jc w:val="center"/>
        <w:rPr>
          <w:rFonts w:ascii="Britannic Bold" w:hAnsi="Britannic Bold"/>
          <w:b/>
          <w:sz w:val="40"/>
          <w:szCs w:val="40"/>
        </w:rPr>
      </w:pPr>
      <w:r w:rsidRPr="0007055A">
        <w:rPr>
          <w:rFonts w:ascii="Britannic Bold" w:hAnsi="Britannic Bold"/>
          <w:b/>
          <w:sz w:val="40"/>
          <w:szCs w:val="40"/>
        </w:rPr>
        <w:t>LAWAL ZAINAB OMOLARA</w:t>
      </w:r>
    </w:p>
    <w:p w:rsidR="0007055A" w:rsidRPr="0007055A" w:rsidRDefault="0007055A" w:rsidP="0007055A">
      <w:pPr>
        <w:spacing w:after="0" w:line="240" w:lineRule="auto"/>
        <w:jc w:val="center"/>
        <w:rPr>
          <w:rFonts w:ascii="Cambria" w:hAnsi="Cambria"/>
          <w:b/>
          <w:sz w:val="40"/>
          <w:szCs w:val="40"/>
        </w:rPr>
      </w:pPr>
      <w:r w:rsidRPr="0007055A">
        <w:rPr>
          <w:rFonts w:ascii="Cambria" w:hAnsi="Cambria"/>
          <w:b/>
          <w:sz w:val="40"/>
          <w:szCs w:val="40"/>
        </w:rPr>
        <w:t>ND/23/HMT/T/0122</w:t>
      </w:r>
    </w:p>
    <w:p w:rsidR="0007055A" w:rsidRDefault="0007055A" w:rsidP="0007055A">
      <w:pPr>
        <w:pStyle w:val="Footer"/>
        <w:jc w:val="center"/>
        <w:rPr>
          <w:rFonts w:ascii="Bookman Old Style" w:hAnsi="Bookman Old Style"/>
          <w:b/>
          <w:sz w:val="32"/>
          <w:szCs w:val="28"/>
        </w:rPr>
      </w:pPr>
    </w:p>
    <w:p w:rsidR="0007055A" w:rsidRPr="001B5735" w:rsidRDefault="0007055A" w:rsidP="0007055A">
      <w:pPr>
        <w:pStyle w:val="Footer"/>
        <w:jc w:val="center"/>
        <w:rPr>
          <w:rFonts w:ascii="Bookman Old Style" w:hAnsi="Bookman Old Style"/>
          <w:b/>
          <w:sz w:val="32"/>
          <w:szCs w:val="28"/>
        </w:rPr>
      </w:pPr>
    </w:p>
    <w:p w:rsidR="0007055A" w:rsidRDefault="0007055A" w:rsidP="0007055A">
      <w:pPr>
        <w:pStyle w:val="Footer"/>
        <w:jc w:val="center"/>
        <w:rPr>
          <w:rFonts w:ascii="Bookman Old Style" w:hAnsi="Bookman Old Style"/>
          <w:b/>
          <w:sz w:val="24"/>
          <w:szCs w:val="24"/>
        </w:rPr>
      </w:pPr>
    </w:p>
    <w:p w:rsidR="0007055A" w:rsidRDefault="0007055A" w:rsidP="0007055A">
      <w:pPr>
        <w:pStyle w:val="Footer"/>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BEING A RESEARCH WORK SUBMITTED TO THE</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DEPARTMENT OF HOSPITALITY MANAGEMENT,</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INSTITUTE OF APPLIED SCIENCES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KWARA STATE POLYTECHNIC, ILORIN</w:t>
      </w:r>
    </w:p>
    <w:p w:rsidR="0007055A" w:rsidRPr="0007055A" w:rsidRDefault="0007055A" w:rsidP="0007055A">
      <w:pPr>
        <w:pStyle w:val="Footer"/>
        <w:spacing w:line="360" w:lineRule="auto"/>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 PARTIAL FULFILLMENT OF THE REQUIREMENTS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FOR THE AWARD OF HIGHER NATIONAL DIPLOMA</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(HND) IN HOSPITALITY MANAGEMENT</w:t>
      </w:r>
    </w:p>
    <w:p w:rsidR="0007055A" w:rsidRPr="001B5735" w:rsidRDefault="0007055A" w:rsidP="0007055A">
      <w:pPr>
        <w:pStyle w:val="Footer"/>
        <w:jc w:val="center"/>
        <w:rPr>
          <w:rFonts w:ascii="Bookman Old Style" w:hAnsi="Bookman Old Style"/>
          <w:b/>
          <w:sz w:val="28"/>
          <w:szCs w:val="28"/>
        </w:rPr>
      </w:pPr>
    </w:p>
    <w:p w:rsidR="0007055A" w:rsidRPr="001B5735" w:rsidRDefault="0007055A" w:rsidP="0007055A">
      <w:pPr>
        <w:pStyle w:val="Footer"/>
        <w:rPr>
          <w:rFonts w:ascii="Bookman Old Style" w:hAnsi="Bookman Old Style"/>
          <w:b/>
          <w:sz w:val="28"/>
          <w:szCs w:val="28"/>
        </w:rPr>
      </w:pPr>
    </w:p>
    <w:p w:rsidR="0007055A" w:rsidRDefault="0007055A" w:rsidP="0007055A">
      <w:pPr>
        <w:jc w:val="right"/>
        <w:rPr>
          <w:rFonts w:ascii="Bookman Old Style" w:hAnsi="Bookman Old Style"/>
          <w:b/>
          <w:sz w:val="30"/>
        </w:rPr>
      </w:pPr>
    </w:p>
    <w:p w:rsidR="0007055A" w:rsidRDefault="0007055A" w:rsidP="0007055A">
      <w:pPr>
        <w:jc w:val="right"/>
        <w:rPr>
          <w:rFonts w:ascii="Bookman Old Style" w:hAnsi="Bookman Old Style"/>
          <w:b/>
          <w:sz w:val="30"/>
        </w:rPr>
      </w:pPr>
    </w:p>
    <w:p w:rsidR="0007055A" w:rsidRPr="00290A20" w:rsidRDefault="0007055A" w:rsidP="0007055A">
      <w:pPr>
        <w:jc w:val="right"/>
        <w:rPr>
          <w:rFonts w:ascii="Bookman Old Style" w:hAnsi="Bookman Old Style"/>
          <w:b/>
          <w:sz w:val="30"/>
        </w:rPr>
      </w:pPr>
      <w:r>
        <w:rPr>
          <w:rFonts w:ascii="Bookman Old Style" w:hAnsi="Bookman Old Style"/>
          <w:b/>
          <w:sz w:val="30"/>
        </w:rPr>
        <w:t>AUGUST</w:t>
      </w:r>
      <w:r>
        <w:rPr>
          <w:rFonts w:ascii="Bookman Old Style" w:hAnsi="Bookman Old Style"/>
          <w:b/>
          <w:sz w:val="30"/>
        </w:rPr>
        <w:t>, 2025</w:t>
      </w:r>
    </w:p>
    <w:p w:rsidR="0007055A" w:rsidRPr="009A3D4D" w:rsidRDefault="0007055A" w:rsidP="0007055A">
      <w:pPr>
        <w:jc w:val="center"/>
        <w:rPr>
          <w:rFonts w:ascii="Bookman Old Style" w:hAnsi="Bookman Old Style"/>
          <w:b/>
          <w:sz w:val="24"/>
          <w:szCs w:val="24"/>
        </w:rPr>
      </w:pPr>
      <w:r w:rsidRPr="009A3D4D">
        <w:rPr>
          <w:rFonts w:ascii="Bookman Old Style" w:hAnsi="Bookman Old Style"/>
          <w:b/>
          <w:sz w:val="24"/>
          <w:szCs w:val="24"/>
        </w:rPr>
        <w:lastRenderedPageBreak/>
        <w:t>CERTIFICATION</w:t>
      </w:r>
    </w:p>
    <w:p w:rsidR="0007055A" w:rsidRDefault="0007055A" w:rsidP="0007055A">
      <w:pPr>
        <w:spacing w:line="432" w:lineRule="auto"/>
        <w:ind w:firstLine="720"/>
        <w:jc w:val="both"/>
        <w:rPr>
          <w:rFonts w:ascii="Bookman Old Style" w:hAnsi="Bookman Old Style"/>
          <w:sz w:val="24"/>
          <w:szCs w:val="24"/>
        </w:rPr>
      </w:pPr>
      <w:r w:rsidRPr="009A3D4D">
        <w:rPr>
          <w:rFonts w:ascii="Bookman Old Style" w:hAnsi="Bookman Old Style"/>
          <w:sz w:val="24"/>
          <w:szCs w:val="24"/>
        </w:rPr>
        <w:t>This project work has been carefully read and approved as meeting the requirement</w:t>
      </w:r>
      <w:r>
        <w:rPr>
          <w:rFonts w:ascii="Bookman Old Style" w:hAnsi="Bookman Old Style"/>
          <w:sz w:val="24"/>
          <w:szCs w:val="24"/>
        </w:rPr>
        <w:t>s</w:t>
      </w:r>
      <w:r w:rsidRPr="009A3D4D">
        <w:rPr>
          <w:rFonts w:ascii="Bookman Old Style" w:hAnsi="Bookman Old Style"/>
          <w:sz w:val="24"/>
          <w:szCs w:val="24"/>
        </w:rPr>
        <w:t xml:space="preserve"> of the department of Hospitality Management of institute of Applied Sciences, (IAS), Kwara State Polytechnic, Ilorin for the award of Higher National Diploma (HND) in Hospitality Management.</w:t>
      </w:r>
    </w:p>
    <w:p w:rsidR="0007055A" w:rsidRPr="009A3D4D" w:rsidRDefault="0007055A" w:rsidP="0007055A">
      <w:pPr>
        <w:spacing w:line="432" w:lineRule="auto"/>
        <w:ind w:firstLine="720"/>
        <w:jc w:val="both"/>
        <w:rPr>
          <w:rFonts w:ascii="Bookman Old Style" w:hAnsi="Bookman Old Style"/>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rPr>
          <w:rFonts w:ascii="Bookman Old Style" w:hAnsi="Bookman Old Style"/>
          <w:b/>
          <w:sz w:val="24"/>
          <w:szCs w:val="24"/>
        </w:rPr>
      </w:pPr>
      <w:r w:rsidRPr="009A3D4D">
        <w:rPr>
          <w:rFonts w:ascii="Bookman Old Style" w:hAnsi="Bookman Old Style"/>
          <w:b/>
          <w:i/>
          <w:sz w:val="24"/>
          <w:szCs w:val="24"/>
        </w:rPr>
        <w:t>(</w:t>
      </w:r>
      <w:r>
        <w:rPr>
          <w:rFonts w:ascii="Bookman Old Style" w:hAnsi="Bookman Old Style"/>
          <w:b/>
          <w:i/>
          <w:sz w:val="24"/>
          <w:szCs w:val="24"/>
        </w:rPr>
        <w:t xml:space="preserve">Project </w:t>
      </w:r>
      <w:r w:rsidRPr="009A3D4D">
        <w:rPr>
          <w:rFonts w:ascii="Bookman Old Style" w:hAnsi="Bookman Old Style"/>
          <w:b/>
          <w:i/>
          <w:sz w:val="24"/>
          <w:szCs w:val="24"/>
        </w:rPr>
        <w:t>Supervisor)</w:t>
      </w:r>
      <w:r w:rsidRPr="009A3D4D">
        <w:rPr>
          <w:rFonts w:ascii="Bookman Old Style" w:hAnsi="Bookman Old Style"/>
          <w:b/>
          <w:i/>
          <w:sz w:val="24"/>
          <w:szCs w:val="24"/>
        </w:rPr>
        <w:t xml:space="preserve"> </w:t>
      </w: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 xml:space="preserve">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07055A"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w:t>
      </w:r>
      <w:r>
        <w:rPr>
          <w:rFonts w:ascii="Bookman Old Style" w:hAnsi="Bookman Old Style"/>
          <w:b/>
          <w:i/>
          <w:sz w:val="24"/>
          <w:szCs w:val="24"/>
        </w:rPr>
        <w:t>Project</w:t>
      </w:r>
      <w:r w:rsidRPr="009A3D4D">
        <w:rPr>
          <w:rFonts w:ascii="Bookman Old Style" w:hAnsi="Bookman Old Style"/>
          <w:b/>
          <w:i/>
          <w:sz w:val="24"/>
          <w:szCs w:val="24"/>
        </w:rPr>
        <w:t xml:space="preserve"> Coordinator)</w:t>
      </w:r>
    </w:p>
    <w:p w:rsidR="0007055A" w:rsidRPr="009A3D4D"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AREMU O.O (MRS)</w:t>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(Head of Department)</w:t>
      </w:r>
    </w:p>
    <w:p w:rsidR="0007055A" w:rsidRPr="009A3D4D" w:rsidRDefault="0007055A" w:rsidP="0007055A">
      <w:pPr>
        <w:rPr>
          <w:rFonts w:ascii="Bookman Old Style" w:hAnsi="Bookman Old Style"/>
          <w:sz w:val="24"/>
          <w:szCs w:val="24"/>
        </w:rPr>
      </w:pPr>
    </w:p>
    <w:p w:rsidR="0007055A"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sz w:val="24"/>
          <w:szCs w:val="24"/>
        </w:rPr>
      </w:pPr>
    </w:p>
    <w:p w:rsidR="0007055A" w:rsidRPr="0035415D" w:rsidRDefault="0007055A" w:rsidP="0007055A">
      <w:pPr>
        <w:spacing w:after="0" w:line="240" w:lineRule="auto"/>
        <w:rPr>
          <w:b/>
        </w:rPr>
      </w:pP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07055A" w:rsidRPr="00E7509F" w:rsidRDefault="0007055A" w:rsidP="0007055A">
      <w:pPr>
        <w:jc w:val="center"/>
        <w:rPr>
          <w:rFonts w:ascii="Bookman Old Style" w:hAnsi="Bookman Old Style"/>
          <w:b/>
          <w:sz w:val="24"/>
        </w:rPr>
      </w:pPr>
      <w:r w:rsidRPr="00E7509F">
        <w:rPr>
          <w:rFonts w:ascii="Bookman Old Style" w:hAnsi="Bookman Old Style"/>
          <w:b/>
          <w:sz w:val="24"/>
        </w:rPr>
        <w:lastRenderedPageBreak/>
        <w:t>DEDICATION</w:t>
      </w:r>
    </w:p>
    <w:p w:rsidR="0007055A" w:rsidRPr="00E7509F" w:rsidRDefault="0007055A" w:rsidP="0007055A">
      <w:pPr>
        <w:spacing w:after="0" w:line="432" w:lineRule="auto"/>
        <w:ind w:firstLine="720"/>
        <w:jc w:val="both"/>
        <w:rPr>
          <w:rFonts w:ascii="Bookman Old Style" w:hAnsi="Bookman Old Style"/>
          <w:sz w:val="24"/>
        </w:rPr>
      </w:pPr>
      <w:r w:rsidRPr="00E7509F">
        <w:rPr>
          <w:rFonts w:ascii="Bookman Old Style" w:hAnsi="Bookman Old Style"/>
          <w:sz w:val="24"/>
        </w:rPr>
        <w:t xml:space="preserve">This project is </w:t>
      </w:r>
      <w:r w:rsidRPr="00E7509F">
        <w:rPr>
          <w:rFonts w:ascii="Bookman Old Style" w:hAnsi="Bookman Old Style"/>
          <w:sz w:val="24"/>
        </w:rPr>
        <w:t>dedicated</w:t>
      </w:r>
      <w:r w:rsidRPr="00E7509F">
        <w:rPr>
          <w:rFonts w:ascii="Bookman Old Style" w:hAnsi="Bookman Old Style"/>
          <w:sz w:val="24"/>
        </w:rPr>
        <w:t xml:space="preserve"> to Almighty</w:t>
      </w:r>
      <w:r>
        <w:rPr>
          <w:rFonts w:ascii="Bookman Old Style" w:hAnsi="Bookman Old Style"/>
          <w:sz w:val="24"/>
        </w:rPr>
        <w:t xml:space="preserve"> God the beginning and the End.</w:t>
      </w:r>
    </w:p>
    <w:p w:rsidR="0007055A" w:rsidRDefault="0007055A" w:rsidP="0007055A">
      <w:pPr>
        <w:spacing w:line="360" w:lineRule="auto"/>
        <w:jc w:val="both"/>
        <w:rPr>
          <w:rFonts w:ascii="Bookman Old Style" w:hAnsi="Bookman Old Style"/>
          <w:b/>
          <w:i/>
        </w:rPr>
      </w:pPr>
      <w:r>
        <w:rPr>
          <w:rFonts w:ascii="Bookman Old Style" w:hAnsi="Bookman Old Style"/>
          <w:b/>
          <w:i/>
        </w:rPr>
        <w:br w:type="page"/>
      </w:r>
    </w:p>
    <w:p w:rsidR="0007055A" w:rsidRPr="009A3D4D" w:rsidRDefault="0007055A" w:rsidP="0007055A">
      <w:pPr>
        <w:spacing w:after="0" w:line="384" w:lineRule="auto"/>
        <w:jc w:val="center"/>
        <w:rPr>
          <w:rFonts w:ascii="Bookman Old Style" w:hAnsi="Bookman Old Style"/>
          <w:b/>
          <w:sz w:val="24"/>
          <w:szCs w:val="24"/>
        </w:rPr>
      </w:pPr>
      <w:r w:rsidRPr="009A3D4D">
        <w:rPr>
          <w:rFonts w:ascii="Bookman Old Style" w:hAnsi="Bookman Old Style"/>
          <w:b/>
          <w:sz w:val="24"/>
          <w:szCs w:val="24"/>
        </w:rPr>
        <w:lastRenderedPageBreak/>
        <w:t>ACKNOWLEDGEMENT</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All glory, honour, praise and thanksgiving be unto Almighty Allah for his grace, wisdom and knowledge given to me during my program. </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My profound </w:t>
      </w:r>
      <w:r>
        <w:rPr>
          <w:rFonts w:ascii="Bookman Old Style" w:hAnsi="Bookman Old Style"/>
          <w:sz w:val="24"/>
          <w:szCs w:val="24"/>
        </w:rPr>
        <w:t xml:space="preserve">gratitude goes to my supervisor </w:t>
      </w:r>
      <w:r w:rsidRPr="0007055A">
        <w:rPr>
          <w:rFonts w:ascii="Bookman Old Style" w:hAnsi="Bookman Old Style"/>
          <w:b/>
          <w:sz w:val="24"/>
          <w:szCs w:val="24"/>
        </w:rPr>
        <w:t>ADEBAYO S.M (MRS)</w:t>
      </w:r>
      <w:r w:rsidRPr="0007055A">
        <w:rPr>
          <w:rFonts w:ascii="Bookman Old Style" w:hAnsi="Bookman Old Style"/>
          <w:b/>
          <w:sz w:val="24"/>
          <w:szCs w:val="24"/>
        </w:rPr>
        <w:t xml:space="preserve"> </w:t>
      </w:r>
      <w:r w:rsidRPr="00EA21FC">
        <w:rPr>
          <w:rFonts w:ascii="Bookman Old Style" w:hAnsi="Bookman Old Style"/>
          <w:sz w:val="24"/>
          <w:szCs w:val="24"/>
        </w:rPr>
        <w:t xml:space="preserve">who out of her schedule still created time to go through my project I really appreciate your valuable suggestion. And to all the staff of hospitality management I say a very big thanks to you all for the theory and practical aspect. </w:t>
      </w:r>
    </w:p>
    <w:p w:rsidR="0007055A" w:rsidRPr="00EA21FC" w:rsidRDefault="0007055A" w:rsidP="0007055A">
      <w:pPr>
        <w:spacing w:after="0" w:line="384" w:lineRule="auto"/>
        <w:ind w:firstLine="720"/>
        <w:jc w:val="both"/>
        <w:rPr>
          <w:rFonts w:ascii="Bookman Old Style" w:hAnsi="Bookman Old Style"/>
          <w:sz w:val="24"/>
          <w:szCs w:val="24"/>
        </w:rPr>
      </w:pPr>
      <w:r>
        <w:rPr>
          <w:rFonts w:ascii="Bookman Old Style" w:hAnsi="Bookman Old Style"/>
          <w:sz w:val="24"/>
          <w:szCs w:val="24"/>
        </w:rPr>
        <w:t xml:space="preserve">  I am immensely indebted </w:t>
      </w:r>
      <w:r w:rsidRPr="00EA21FC">
        <w:rPr>
          <w:rFonts w:ascii="Bookman Old Style" w:hAnsi="Bookman Old Style"/>
          <w:sz w:val="24"/>
          <w:szCs w:val="24"/>
        </w:rPr>
        <w:t xml:space="preserve">to my parents </w:t>
      </w:r>
      <w:r w:rsidRPr="00EA21FC">
        <w:rPr>
          <w:rFonts w:ascii="Bookman Old Style" w:hAnsi="Bookman Old Style"/>
          <w:b/>
          <w:sz w:val="24"/>
          <w:szCs w:val="24"/>
        </w:rPr>
        <w:t>MR</w:t>
      </w:r>
      <w:r w:rsidRPr="00EA21FC">
        <w:rPr>
          <w:rFonts w:ascii="Bookman Old Style" w:hAnsi="Bookman Old Style"/>
          <w:sz w:val="24"/>
          <w:szCs w:val="24"/>
        </w:rPr>
        <w:t xml:space="preserve"> </w:t>
      </w:r>
      <w:r>
        <w:rPr>
          <w:rFonts w:ascii="Bookman Old Style" w:hAnsi="Bookman Old Style"/>
          <w:sz w:val="24"/>
          <w:szCs w:val="24"/>
        </w:rPr>
        <w:t xml:space="preserve">and </w:t>
      </w:r>
      <w:r w:rsidRPr="007C3D99">
        <w:rPr>
          <w:rFonts w:ascii="Bookman Old Style" w:hAnsi="Bookman Old Style"/>
          <w:b/>
          <w:sz w:val="24"/>
          <w:szCs w:val="24"/>
        </w:rPr>
        <w:t>MRS</w:t>
      </w:r>
      <w:r>
        <w:rPr>
          <w:rFonts w:ascii="Bookman Old Style" w:hAnsi="Bookman Old Style"/>
          <w:sz w:val="24"/>
          <w:szCs w:val="24"/>
        </w:rPr>
        <w:t xml:space="preserve"> </w:t>
      </w:r>
      <w:r>
        <w:rPr>
          <w:rFonts w:ascii="Bookman Old Style" w:hAnsi="Bookman Old Style"/>
          <w:b/>
          <w:sz w:val="24"/>
          <w:szCs w:val="24"/>
        </w:rPr>
        <w:t>LAWAL</w:t>
      </w:r>
      <w:r>
        <w:rPr>
          <w:rFonts w:ascii="Bookman Old Style" w:hAnsi="Bookman Old Style"/>
          <w:sz w:val="24"/>
          <w:szCs w:val="24"/>
        </w:rPr>
        <w:t xml:space="preserve"> for </w:t>
      </w:r>
      <w:r w:rsidRPr="00EA21FC">
        <w:rPr>
          <w:rFonts w:ascii="Bookman Old Style" w:hAnsi="Bookman Old Style"/>
          <w:sz w:val="24"/>
          <w:szCs w:val="24"/>
        </w:rPr>
        <w:t>supporting me and bringing me up to this stage.</w:t>
      </w:r>
      <w:r>
        <w:rPr>
          <w:rFonts w:ascii="Bookman Old Style" w:hAnsi="Bookman Old Style"/>
          <w:sz w:val="24"/>
          <w:szCs w:val="24"/>
        </w:rPr>
        <w:t xml:space="preserve"> </w:t>
      </w:r>
    </w:p>
    <w:p w:rsidR="0007055A" w:rsidRPr="00442B56" w:rsidRDefault="0007055A" w:rsidP="0007055A">
      <w:pPr>
        <w:spacing w:after="0" w:line="384" w:lineRule="auto"/>
        <w:ind w:firstLine="720"/>
        <w:jc w:val="both"/>
        <w:rPr>
          <w:rFonts w:ascii="Bookman Old Style" w:hAnsi="Bookman Old Style"/>
          <w:sz w:val="24"/>
        </w:rPr>
      </w:pPr>
    </w:p>
    <w:p w:rsidR="0007055A" w:rsidRDefault="0007055A" w:rsidP="0007055A">
      <w:pPr>
        <w:rPr>
          <w:rFonts w:ascii="Bookman Old Style" w:hAnsi="Bookman Old Style"/>
          <w:b/>
          <w:i/>
        </w:rPr>
      </w:pPr>
      <w:r>
        <w:rPr>
          <w:rFonts w:ascii="Bookman Old Style" w:hAnsi="Bookman Old Style"/>
          <w:b/>
          <w:i/>
        </w:rPr>
        <w:br w:type="page"/>
      </w:r>
    </w:p>
    <w:p w:rsidR="0007055A" w:rsidRPr="00894019" w:rsidRDefault="0007055A" w:rsidP="0007055A">
      <w:pPr>
        <w:spacing w:after="0" w:line="432" w:lineRule="auto"/>
        <w:jc w:val="center"/>
        <w:rPr>
          <w:rFonts w:ascii="Bookman Old Style" w:hAnsi="Bookman Old Style"/>
          <w:b/>
          <w:sz w:val="24"/>
          <w:szCs w:val="24"/>
        </w:rPr>
      </w:pPr>
      <w:r w:rsidRPr="00894019">
        <w:rPr>
          <w:rFonts w:ascii="Bookman Old Style" w:hAnsi="Bookman Old Style"/>
          <w:b/>
          <w:sz w:val="24"/>
          <w:szCs w:val="24"/>
        </w:rPr>
        <w:lastRenderedPageBreak/>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Front page</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Certification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Dedication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Acknowledgement</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 xml:space="preserve">Abstract </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ONE: BACKGROUND TO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1 .1 </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1.2 </w:t>
      </w:r>
      <w:r w:rsidRPr="00894019">
        <w:rPr>
          <w:rFonts w:ascii="Bookman Old Style" w:hAnsi="Bookman Old Style"/>
          <w:sz w:val="24"/>
          <w:szCs w:val="24"/>
        </w:rPr>
        <w:tab/>
        <w:t>Statement of the Problem</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1.3 </w:t>
      </w:r>
      <w:r w:rsidRPr="00894019">
        <w:rPr>
          <w:rFonts w:ascii="Bookman Old Style" w:hAnsi="Bookman Old Style"/>
          <w:sz w:val="24"/>
          <w:szCs w:val="24"/>
        </w:rPr>
        <w:tab/>
        <w:t>Objectives of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1.4 </w:t>
      </w:r>
      <w:r w:rsidRPr="00894019">
        <w:rPr>
          <w:rFonts w:ascii="Bookman Old Style" w:hAnsi="Bookman Old Style"/>
          <w:sz w:val="24"/>
          <w:szCs w:val="24"/>
        </w:rPr>
        <w:tab/>
        <w:t xml:space="preserve">Significance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1.5 </w:t>
      </w:r>
      <w:r w:rsidRPr="00894019">
        <w:rPr>
          <w:rFonts w:ascii="Bookman Old Style" w:hAnsi="Bookman Old Style"/>
          <w:sz w:val="24"/>
          <w:szCs w:val="24"/>
        </w:rPr>
        <w:tab/>
        <w:t xml:space="preserve">Scope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1.6 </w:t>
      </w:r>
      <w:r w:rsidRPr="00894019">
        <w:rPr>
          <w:rFonts w:ascii="Bookman Old Style" w:hAnsi="Bookman Old Style"/>
          <w:sz w:val="24"/>
          <w:szCs w:val="24"/>
        </w:rPr>
        <w:tab/>
        <w:t>Limitations of Study</w:t>
      </w:r>
    </w:p>
    <w:p w:rsidR="0007055A" w:rsidRPr="00894019" w:rsidRDefault="0007055A" w:rsidP="0007055A">
      <w:pPr>
        <w:pStyle w:val="NormalWeb"/>
        <w:shd w:val="clear" w:color="auto" w:fill="FFFFFF"/>
        <w:spacing w:after="0" w:line="432" w:lineRule="auto"/>
        <w:rPr>
          <w:rFonts w:ascii="Bookman Old Style" w:hAnsi="Bookman Old Style"/>
          <w:b/>
        </w:rPr>
      </w:pPr>
      <w:r w:rsidRPr="00894019">
        <w:rPr>
          <w:rFonts w:ascii="Bookman Old Style" w:hAnsi="Bookman Old Style"/>
          <w:b/>
        </w:rPr>
        <w:t>CHAPTER TWO: LITERATURE REVIEW</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2.0</w:t>
      </w:r>
      <w:r w:rsidRPr="00B5588E">
        <w:rPr>
          <w:rFonts w:ascii="Bookman Old Style" w:hAnsi="Bookman Old Style"/>
          <w:sz w:val="24"/>
          <w:szCs w:val="24"/>
        </w:rPr>
        <w:tab/>
        <w:t xml:space="preserve">Introduction </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w:t>
      </w:r>
      <w:r w:rsidRPr="00B5588E">
        <w:rPr>
          <w:rFonts w:ascii="Bookman Old Style" w:hAnsi="Bookman Old Style"/>
          <w:sz w:val="24"/>
          <w:szCs w:val="24"/>
        </w:rPr>
        <w:tab/>
        <w:t>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2.1.1</w:t>
      </w:r>
      <w:r w:rsidRPr="00B5588E">
        <w:rPr>
          <w:rFonts w:ascii="Bookman Old Style" w:hAnsi="Bookman Old Style"/>
          <w:sz w:val="24"/>
          <w:szCs w:val="24"/>
        </w:rPr>
        <w:tab/>
        <w:t>Health benefits of 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w:t>
      </w:r>
      <w:r w:rsidRPr="00B5588E">
        <w:rPr>
          <w:rFonts w:ascii="Bookman Old Style" w:hAnsi="Bookman Old Style"/>
          <w:sz w:val="24"/>
          <w:szCs w:val="24"/>
        </w:rPr>
        <w:tab/>
        <w:t>Medicinal Properties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2.2.1</w:t>
      </w:r>
      <w:r w:rsidRPr="00B5588E">
        <w:rPr>
          <w:rFonts w:ascii="Bookman Old Style" w:hAnsi="Bookman Old Style"/>
          <w:sz w:val="24"/>
          <w:szCs w:val="24"/>
        </w:rPr>
        <w:tab/>
        <w:t>Adverse Effects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w:t>
      </w:r>
      <w:r w:rsidRPr="00B5588E">
        <w:rPr>
          <w:rFonts w:ascii="Bookman Old Style" w:hAnsi="Bookman Old Style"/>
          <w:sz w:val="24"/>
          <w:szCs w:val="24"/>
        </w:rPr>
        <w:tab/>
        <w:t>Cultivation and Harvesting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2.3.1</w:t>
      </w:r>
      <w:r w:rsidRPr="00B5588E">
        <w:rPr>
          <w:rFonts w:ascii="Bookman Old Style" w:hAnsi="Bookman Old Style"/>
          <w:sz w:val="24"/>
          <w:szCs w:val="24"/>
        </w:rPr>
        <w:tab/>
        <w:t>Nutritional Values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2.4</w:t>
      </w:r>
      <w:r w:rsidRPr="00B5588E">
        <w:rPr>
          <w:rFonts w:ascii="Bookman Old Style" w:hAnsi="Bookman Old Style"/>
          <w:sz w:val="24"/>
          <w:szCs w:val="24"/>
        </w:rPr>
        <w:tab/>
        <w:t>Proximate Composition of Moringa Seed</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b/>
          <w:sz w:val="24"/>
          <w:szCs w:val="24"/>
        </w:rPr>
        <w:t>CHAPTER THREE: RESEARCH METHODOLOGY</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lastRenderedPageBreak/>
        <w:t>3.0</w:t>
      </w:r>
      <w:r>
        <w:rPr>
          <w:rFonts w:ascii="Bookman Old Style" w:hAnsi="Bookman Old Style"/>
          <w:sz w:val="24"/>
          <w:szCs w:val="24"/>
        </w:rPr>
        <w:tab/>
      </w:r>
      <w:r w:rsidRPr="00545227">
        <w:rPr>
          <w:rFonts w:ascii="Bookman Old Style" w:hAnsi="Bookman Old Style"/>
          <w:sz w:val="24"/>
          <w:szCs w:val="24"/>
        </w:rPr>
        <w:t>Research Design</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r>
      <w:r w:rsidRPr="00545227">
        <w:rPr>
          <w:rFonts w:ascii="Bookman Old Style" w:hAnsi="Bookman Old Style"/>
          <w:sz w:val="24"/>
          <w:szCs w:val="24"/>
        </w:rPr>
        <w:t>Ingredient Needed For the Research Work</w:t>
      </w:r>
    </w:p>
    <w:p w:rsidR="0007055A" w:rsidRPr="00545227" w:rsidRDefault="0007055A" w:rsidP="0007055A">
      <w:pPr>
        <w:spacing w:after="0" w:line="408" w:lineRule="auto"/>
        <w:jc w:val="both"/>
        <w:rPr>
          <w:rFonts w:ascii="Bookman Old Style" w:hAnsi="Bookman Old Style"/>
          <w:sz w:val="24"/>
          <w:szCs w:val="24"/>
        </w:rPr>
      </w:pPr>
      <w:r w:rsidRPr="00545227">
        <w:rPr>
          <w:rFonts w:ascii="Bookman Old Style" w:hAnsi="Bookman Old Style"/>
          <w:sz w:val="24"/>
          <w:szCs w:val="24"/>
        </w:rPr>
        <w:t>3.2</w:t>
      </w:r>
      <w:r>
        <w:rPr>
          <w:rFonts w:ascii="Bookman Old Style" w:hAnsi="Bookman Old Style"/>
          <w:sz w:val="24"/>
          <w:szCs w:val="24"/>
        </w:rPr>
        <w:tab/>
      </w:r>
      <w:r w:rsidRPr="00545227">
        <w:rPr>
          <w:rFonts w:ascii="Bookman Old Style" w:hAnsi="Bookman Old Style"/>
          <w:sz w:val="24"/>
          <w:szCs w:val="24"/>
        </w:rPr>
        <w:t>Methodology for Sensory Evaluations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FOUR: DATA PRESENTATION, ANALYSIS AND INTERPRETATION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4.1</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4.2</w:t>
      </w:r>
      <w:r w:rsidRPr="00894019">
        <w:rPr>
          <w:rFonts w:ascii="Bookman Old Style" w:hAnsi="Bookman Old Style"/>
          <w:sz w:val="24"/>
          <w:szCs w:val="24"/>
        </w:rPr>
        <w:tab/>
        <w:t>Data Presentation</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sz w:val="24"/>
          <w:szCs w:val="24"/>
        </w:rPr>
        <w:t>4.3</w:t>
      </w:r>
      <w:r w:rsidRPr="00894019">
        <w:rPr>
          <w:rFonts w:ascii="Bookman Old Style" w:hAnsi="Bookman Old Style"/>
          <w:sz w:val="24"/>
          <w:szCs w:val="24"/>
        </w:rPr>
        <w:tab/>
        <w:t>Data Analysis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FIVE: SUMMARY CONCLUSION AND RECOMMENDATIONS</w:t>
      </w:r>
    </w:p>
    <w:p w:rsidR="0007055A" w:rsidRPr="00894019" w:rsidRDefault="0007055A" w:rsidP="0007055A">
      <w:pPr>
        <w:pStyle w:val="Default"/>
        <w:spacing w:line="432" w:lineRule="auto"/>
        <w:jc w:val="both"/>
        <w:rPr>
          <w:rFonts w:ascii="Bookman Old Style" w:hAnsi="Bookman Old Style" w:cs="Tahoma"/>
        </w:rPr>
      </w:pPr>
      <w:r w:rsidRPr="00894019">
        <w:rPr>
          <w:rFonts w:ascii="Bookman Old Style" w:hAnsi="Bookman Old Style" w:cs="Tahoma"/>
        </w:rPr>
        <w:t>5.1</w:t>
      </w:r>
      <w:r w:rsidRPr="00894019">
        <w:rPr>
          <w:rFonts w:ascii="Bookman Old Style" w:hAnsi="Bookman Old Style" w:cs="Tahoma"/>
        </w:rPr>
        <w:tab/>
        <w:t xml:space="preserve">Summary of Findings </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5.2</w:t>
      </w:r>
      <w:r w:rsidRPr="00894019">
        <w:rPr>
          <w:rFonts w:ascii="Bookman Old Style" w:hAnsi="Bookman Old Style"/>
          <w:sz w:val="24"/>
          <w:szCs w:val="24"/>
        </w:rPr>
        <w:tab/>
        <w:t>Conclusion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5.3</w:t>
      </w:r>
      <w:r w:rsidRPr="00894019">
        <w:rPr>
          <w:rFonts w:ascii="Bookman Old Style" w:hAnsi="Bookman Old Style"/>
          <w:sz w:val="24"/>
          <w:szCs w:val="24"/>
        </w:rPr>
        <w:tab/>
        <w:t>Recommendations</w:t>
      </w:r>
    </w:p>
    <w:p w:rsidR="0007055A" w:rsidRDefault="0007055A" w:rsidP="0007055A">
      <w:pPr>
        <w:spacing w:after="0" w:line="432" w:lineRule="auto"/>
        <w:ind w:firstLine="720"/>
      </w:pPr>
      <w:r w:rsidRPr="00894019">
        <w:rPr>
          <w:rFonts w:ascii="Bookman Old Style" w:hAnsi="Bookman Old Style"/>
          <w:sz w:val="24"/>
          <w:szCs w:val="24"/>
        </w:rPr>
        <w:t>References</w:t>
      </w:r>
    </w:p>
    <w:p w:rsidR="0007055A" w:rsidRDefault="0007055A" w:rsidP="0007055A">
      <w:pPr>
        <w:rPr>
          <w:rFonts w:ascii="Bookman Old Style" w:hAnsi="Bookman Old Style"/>
          <w:b/>
          <w:i/>
        </w:rPr>
      </w:pPr>
      <w:r>
        <w:rPr>
          <w:rFonts w:ascii="Bookman Old Style" w:hAnsi="Bookman Old Style"/>
          <w:b/>
          <w:i/>
        </w:rPr>
        <w:br w:type="page"/>
      </w:r>
    </w:p>
    <w:p w:rsidR="0007055A" w:rsidRPr="00D85639" w:rsidRDefault="0007055A" w:rsidP="0007055A">
      <w:pPr>
        <w:spacing w:line="240" w:lineRule="auto"/>
        <w:jc w:val="center"/>
        <w:rPr>
          <w:rFonts w:ascii="Bookman Old Style" w:hAnsi="Bookman Old Style"/>
          <w:b/>
          <w:i/>
        </w:rPr>
      </w:pPr>
      <w:r w:rsidRPr="00D85639">
        <w:rPr>
          <w:rFonts w:ascii="Bookman Old Style" w:hAnsi="Bookman Old Style"/>
          <w:b/>
          <w:i/>
        </w:rPr>
        <w:lastRenderedPageBreak/>
        <w:t>ABSTRACT</w:t>
      </w:r>
    </w:p>
    <w:p w:rsidR="0007055A" w:rsidRPr="001943F1" w:rsidRDefault="0007055A" w:rsidP="0007055A">
      <w:pPr>
        <w:spacing w:line="240" w:lineRule="auto"/>
        <w:ind w:firstLine="720"/>
        <w:jc w:val="both"/>
        <w:rPr>
          <w:rFonts w:ascii="Bookman Old Style" w:hAnsi="Bookman Old Style"/>
          <w:i/>
          <w:sz w:val="24"/>
          <w:szCs w:val="24"/>
        </w:rPr>
      </w:pPr>
      <w:r w:rsidRPr="00B5588E">
        <w:rPr>
          <w:rFonts w:ascii="Bookman Old Style" w:hAnsi="Bookman Old Style"/>
          <w:i/>
          <w:sz w:val="24"/>
          <w:szCs w:val="24"/>
        </w:rPr>
        <w:t>The effect of extraction methods and storage time on the quality of moringa seed oil was investigated. Cold water,</w:t>
      </w:r>
      <w:r>
        <w:rPr>
          <w:rFonts w:ascii="Bookman Old Style" w:hAnsi="Bookman Old Style"/>
          <w:i/>
          <w:sz w:val="24"/>
          <w:szCs w:val="24"/>
        </w:rPr>
        <w:t xml:space="preserve"> </w:t>
      </w:r>
      <w:r w:rsidRPr="00B5588E">
        <w:rPr>
          <w:rFonts w:ascii="Bookman Old Style" w:hAnsi="Bookman Old Style"/>
          <w:i/>
          <w:sz w:val="24"/>
          <w:szCs w:val="24"/>
        </w:rPr>
        <w:t>hot water, and n-hexane extraction methods were used while the extracted oils were stored at room temperature for</w:t>
      </w:r>
      <w:r>
        <w:rPr>
          <w:rFonts w:ascii="Bookman Old Style" w:hAnsi="Bookman Old Style"/>
          <w:i/>
          <w:sz w:val="24"/>
          <w:szCs w:val="24"/>
        </w:rPr>
        <w:t xml:space="preserve"> </w:t>
      </w:r>
      <w:r w:rsidRPr="00B5588E">
        <w:rPr>
          <w:rFonts w:ascii="Bookman Old Style" w:hAnsi="Bookman Old Style"/>
          <w:i/>
          <w:sz w:val="24"/>
          <w:szCs w:val="24"/>
        </w:rPr>
        <w:t>six months. The chemical properties, qualitative and quantitative phytochemical screening of the oils were determined</w:t>
      </w:r>
      <w:r>
        <w:rPr>
          <w:rFonts w:ascii="Bookman Old Style" w:hAnsi="Bookman Old Style"/>
          <w:i/>
          <w:sz w:val="24"/>
          <w:szCs w:val="24"/>
        </w:rPr>
        <w:t xml:space="preserve"> </w:t>
      </w:r>
      <w:r w:rsidRPr="00B5588E">
        <w:rPr>
          <w:rFonts w:ascii="Bookman Old Style" w:hAnsi="Bookman Old Style"/>
          <w:i/>
          <w:sz w:val="24"/>
          <w:szCs w:val="24"/>
        </w:rPr>
        <w:t>using standard methods. The n-hexane had the highest yield of 56%, hot water 40%, and cold water 30%.</w:t>
      </w:r>
      <w:r>
        <w:rPr>
          <w:rFonts w:ascii="Bookman Old Style" w:hAnsi="Bookman Old Style"/>
          <w:i/>
          <w:sz w:val="24"/>
          <w:szCs w:val="24"/>
        </w:rPr>
        <w:t xml:space="preserve"> </w:t>
      </w:r>
      <w:r w:rsidRPr="001943F1">
        <w:rPr>
          <w:rFonts w:ascii="Bookman Old Style" w:hAnsi="Bookman Old Style"/>
          <w:i/>
          <w:sz w:val="24"/>
          <w:szCs w:val="24"/>
        </w:rPr>
        <w:t xml:space="preserve">For clarity the research work will be divided into five chapter. Chapter contains the introduction to </w:t>
      </w:r>
      <w:r>
        <w:rPr>
          <w:rFonts w:ascii="Bookman Old Style" w:hAnsi="Bookman Old Style"/>
          <w:i/>
          <w:sz w:val="24"/>
          <w:szCs w:val="24"/>
        </w:rPr>
        <w:t xml:space="preserve">the research work. Chapter two </w:t>
      </w:r>
      <w:r w:rsidRPr="001943F1">
        <w:rPr>
          <w:rFonts w:ascii="Bookman Old Style" w:hAnsi="Bookman Old Style"/>
          <w:i/>
          <w:sz w:val="24"/>
          <w:szCs w:val="24"/>
        </w:rPr>
        <w:t>talks about the review of the literature. Chapter three discusses the research design and the production processes involves in the production of the snacks to be used. Chapter four will speaks on the analysis of sensory evaluation data gathered. Chapter five being the last chapter will looked in to the summary conclusion and the recom</w:t>
      </w:r>
      <w:r>
        <w:rPr>
          <w:rFonts w:ascii="Bookman Old Style" w:hAnsi="Bookman Old Style"/>
          <w:i/>
          <w:sz w:val="24"/>
          <w:szCs w:val="24"/>
        </w:rPr>
        <w:t xml:space="preserve">mendation </w:t>
      </w:r>
      <w:r w:rsidRPr="001943F1">
        <w:rPr>
          <w:rFonts w:ascii="Bookman Old Style" w:hAnsi="Bookman Old Style"/>
          <w:i/>
          <w:sz w:val="24"/>
          <w:szCs w:val="24"/>
        </w:rPr>
        <w:t xml:space="preserve">of the study. </w:t>
      </w:r>
    </w:p>
    <w:p w:rsidR="0007055A" w:rsidRDefault="0007055A" w:rsidP="0007055A"/>
    <w:p w:rsidR="0007055A" w:rsidRDefault="0007055A" w:rsidP="0007055A"/>
    <w:p w:rsidR="0007055A" w:rsidRDefault="0007055A">
      <w:pPr>
        <w:rPr>
          <w:rFonts w:ascii="Bookman Old Style" w:hAnsi="Bookman Old Style"/>
          <w:b/>
          <w:sz w:val="24"/>
          <w:szCs w:val="24"/>
        </w:rPr>
      </w:pPr>
    </w:p>
    <w:p w:rsidR="0007055A" w:rsidRDefault="0007055A">
      <w:pPr>
        <w:rPr>
          <w:rFonts w:ascii="Bookman Old Style" w:hAnsi="Bookman Old Style"/>
          <w:b/>
          <w:sz w:val="24"/>
          <w:szCs w:val="24"/>
        </w:rPr>
        <w:sectPr w:rsidR="0007055A" w:rsidSect="0007055A">
          <w:footerReference w:type="default" r:id="rId7"/>
          <w:pgSz w:w="12240" w:h="14760" w:code="1"/>
          <w:pgMar w:top="1440" w:right="1800" w:bottom="1440" w:left="2160" w:header="720" w:footer="720" w:gutter="0"/>
          <w:pgNumType w:fmt="lowerRoman"/>
          <w:cols w:space="720"/>
          <w:docGrid w:linePitch="360"/>
        </w:sectPr>
      </w:pPr>
    </w:p>
    <w:p w:rsidR="00973723" w:rsidRPr="00671324" w:rsidRDefault="00973723" w:rsidP="0007055A">
      <w:pPr>
        <w:spacing w:after="0" w:line="240" w:lineRule="auto"/>
        <w:jc w:val="center"/>
        <w:rPr>
          <w:rFonts w:ascii="Bookman Old Style" w:hAnsi="Bookman Old Style"/>
          <w:b/>
          <w:sz w:val="24"/>
          <w:szCs w:val="24"/>
        </w:rPr>
      </w:pPr>
      <w:bookmarkStart w:id="0" w:name="_GoBack"/>
      <w:bookmarkEnd w:id="0"/>
      <w:r w:rsidRPr="00671324">
        <w:rPr>
          <w:rFonts w:ascii="Bookman Old Style" w:hAnsi="Bookman Old Style"/>
          <w:b/>
          <w:sz w:val="24"/>
          <w:szCs w:val="24"/>
        </w:rPr>
        <w:lastRenderedPageBreak/>
        <w:t>CHAPTER ONE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BACKGROUND TO THE STUDY</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1.1</w:t>
      </w:r>
      <w:r w:rsidRPr="00671324">
        <w:rPr>
          <w:rFonts w:ascii="Bookman Old Style" w:hAnsi="Bookman Old Style"/>
          <w:b/>
          <w:sz w:val="24"/>
          <w:szCs w:val="24"/>
        </w:rPr>
        <w:tab/>
      </w:r>
      <w:r w:rsidR="00973723" w:rsidRPr="00671324">
        <w:rPr>
          <w:rFonts w:ascii="Bookman Old Style" w:hAnsi="Bookman Old Style"/>
          <w:b/>
          <w:sz w:val="24"/>
          <w:szCs w:val="24"/>
        </w:rPr>
        <w:t>Introduction to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is a native of north western part of India, it can also be located in several other tropical areas (Martins, 2017). Other countries Where it is well-known include Philippines, Nigeria, Malaysia, Bangladesh, Pakistan and Kenya (Yusoff, 2016).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is cultivated for its numerous functional values as it provides various practical application in developing countries due to its economic, nutritional and medicinal resource over the past few years (Anwar, et al 2016). Every part of the plant has been found useful, extracts from the roots have been reported to possess antimicrobial functions (Busani, 2019), Moringa ﬂower extracts have been noted to have hepatoprotective effect (Upadhyay, 2015). In counties like Sudan, Moringa oleifera seedss have been used instead of alum to treat a high turbid Nile water by the rural dwellers (Muyibi, 2019). The seeds cake has been noted as one of the most suitable natural coagulants and can be applied in the puriﬁcation and treatment of water with high turbidity (Bhutada, 2016). The seeds oil (known as Ben oil) has been reported to be edible (Bhutada, 2016), it was observed to be suitable for frying purposes when compared to palm olein, soybean oil and canola oil (Ghazali, 2017). Also, the oxidative stability of other oils such as the sunﬂower and soybean oil has been improved by blending Moringa oil with the mixture (Anwar et al 20 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seeds comprise of 19-47 % of oil. It is commercially referred to as Ben oil, its rich in oleic, behenic, steric </w:t>
      </w:r>
      <w:r w:rsidRPr="00671324">
        <w:rPr>
          <w:rFonts w:ascii="Bookman Old Style" w:hAnsi="Bookman Old Style"/>
          <w:sz w:val="24"/>
          <w:szCs w:val="24"/>
        </w:rPr>
        <w:lastRenderedPageBreak/>
        <w:t>and palmitic acids (Ojiako, 2017). It has been noted to be composed of 70 % oleic acid, and it has a nice fragrance (Bhutada, 2016). The presence of this high content of oleic acid makes it suitable for frying (Zhao, 2018). It has been used as lubricants, to produce air care products, air perfume, and other edible functions. It has similar composition of fatty acids as the olive oil (Zhao, 2018) apart from the presence of linoleic acid (Tsaknis, 2019). The oil is applied in hair and body‘ care products as a skin conditioner and air moisturizer; it has an incredible cosmetic value. It has been used in the past for skin ointments and preparations by Egyptians (Mahmood, 2016).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seeds oil produces less dense smoke when it’s ignited for lighting. The edible oil has the potential of adsorbing and retaining its ﬂowery fragrance, thus it’s much beneﬁcial in the production of perfumes. The ﬂavor has been reported to be comparable to peanut oil (Ghazali, 2017). Another major application of the oil is as a feedstock for biodiesel production (Moﬁjur,et al 2014), the most notable characteristic of biodiesel produced from M. oleifera oil is the high value of cetane number (above 60) reported by Kafuku (2017).</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Various techniques have been used to extract oil from seeds kernels of various sources, these include aqueous enzymatic and Soxhlet extraction (Ojewurniet al 2018), supercritical ﬂuid extraction (Martins, 2016), cold mechanical pressing and solvent extraction methods (Bhutada, 2016). Aqueous enzymatic extraction entails the use of water which is economical, portable, benign, and safer compared to the solvent extraction process (Yusoff, 2016), it has been reported to produce oil with better oxidative properties and low free </w:t>
      </w:r>
      <w:r w:rsidRPr="00671324">
        <w:rPr>
          <w:rFonts w:ascii="Bookman Old Style" w:hAnsi="Bookman Old Style"/>
          <w:sz w:val="24"/>
          <w:szCs w:val="24"/>
        </w:rPr>
        <w:lastRenderedPageBreak/>
        <w:t>fatty acids, although it has low oil yield when compared with solvent extraction (Abdulkarirn, 2019). Another major drawback of this process is that oil-in-water emulsions are formed that require further separation to retrieve the oil (Chabrand, 2018). The use of cold mechanical pressing has resulted into low oil yield while the traditional use of organic solvents in solid-liquid extraction has resulted into a strenuous removal of the solvent residue with a major impact on the environment (Zhao, 2018]. Solvents such as petroleum ether and n-hexane have been demonstrated to produce high yield of oil, although a major dernerit of this process is the incomplete removal of the toxic solvents in the oil and a high chance of thermal degradation of the light components in the oil (Nguyen, 2018).</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But it’s cheaper since it requires minimal solvent and minimal effort (Bhutada, 2016). In this study optimization of oil extraction from M. oleifera seedss is carried out in order to determine the best combination of variables required for obtaining the optimum oil yield.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seeds has been reported to contain oil as its main component and represents between 35 - 48% of the seeds weight (Tsaknis et al., 2019) and it is considered as a specie with great bioenergy potentials due to its high carbohydrate content (Bispo dos Santos et al., 2015). Extraction using solvents is generally conducted at a temperature near the boiling point of the solvent, which reduces the oil viscosity and improves its solubility in the solvent, thereby, ensuring the efficiency of the process (Johnson and Lusas,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According to Saxena et al. (2017), n-Hexane is the most widely used solvent in the extraction of oil contained in seedss because of its low boiling point, extraction efﬁciency and ease of availability.</w:t>
      </w:r>
    </w:p>
    <w:p w:rsidR="00973723" w:rsidRPr="006852F9" w:rsidRDefault="00973723" w:rsidP="00C8729E">
      <w:pPr>
        <w:shd w:val="clear" w:color="auto" w:fill="FFFFFF"/>
        <w:spacing w:after="0" w:line="384" w:lineRule="auto"/>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Due to ever diminishing sources of fats and oils, there is the growing need for the search of new sources of oil as well as exploiting sources that are currently unexploited in order to supplement the existing ones (Corbett 2019) Moringa oleifera, a very rapid growing tree found growing in a varying range of climatic condition is a promising tree and has the potential to become a new source of oil for Nigeria. It has been reported that some 3000 kg of seedss could be obtained from one hectare, equivalent to 900 kg oil/hectare, comparable to soybean which also yields an average of 3000 kg seedss/hectare but with only 20% oil yield. The oil is edible, and closely resembles olive oil in its fatty acids composition. According to Sengupta and Gupta (Sengupta 2018), M. oleifera seedss contain between 33 and 41% w/w of vegetable oil. Anwar et al Anwar 2017) also investigated the composition of M. oleifera, including its fatty acid profile and showed that M. oleifera oil is high in oleic acid (&gt;70%). M. oleifera is commercially known as "ben oil" or "behen oil", due to its content of behenic (docosanoic) acid, it possesses significant resistance to oxidative degradation (Lalas (2019)M. oleifera has many medicinal uses and has significant nutritional value (Lalas 2019). A recent survey conducted on 75 indigenous (India) plant-derived non- traditional oils concluded that M oleifera oil, among others, has good potential for biodiesel production (Lalas 2019). 1.2 Statement of the Problem</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lastRenderedPageBreak/>
        <w:t>Moringa Seeds has been widely used in traditional medicine and as a spice in foods, campestero is the main active ingredient in Moringa Seeds. Moringa Seeds seem to be generally well tolerated. The most common side effects observed in clinical studies are Lower blood pressure and slow heart rate because of the alkaloids in the plant, Uterine contractions from moringa bark and cell mutations caused by a chemical isolated from roasted moringa seedss.</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Moringa has also been linked to interactions with some conventional medicines due to its influence on some cytochrome P450 enzymes, P-glycoprotein and OATP transporters.</w:t>
      </w:r>
    </w:p>
    <w:p w:rsidR="00973723" w:rsidRPr="006852F9" w:rsidRDefault="00973723" w:rsidP="00C8729E">
      <w:pPr>
        <w:shd w:val="clear" w:color="auto" w:fill="FFFFFF"/>
        <w:spacing w:after="0" w:line="384" w:lineRule="auto"/>
        <w:jc w:val="both"/>
        <w:rPr>
          <w:rFonts w:ascii="Bookman Old Style" w:eastAsia="Times New Roman" w:hAnsi="Bookman Old Style" w:cs="Arial"/>
          <w:b/>
          <w:sz w:val="24"/>
          <w:szCs w:val="24"/>
        </w:rPr>
      </w:pPr>
      <w:r w:rsidRPr="006852F9">
        <w:rPr>
          <w:rFonts w:ascii="Bookman Old Style" w:eastAsia="Times New Roman" w:hAnsi="Bookman Old Style" w:cs="Arial"/>
          <w:b/>
          <w:sz w:val="24"/>
          <w:szCs w:val="24"/>
        </w:rPr>
        <w:t>1.3 Aims and Objectives of the Study</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The objective of the study id to examine extraction of oil from moringa seeds and its uses. Other objectives includes;</w:t>
      </w: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To examine the extraction process involved in extracting oil from Moringa Seeds</w:t>
      </w:r>
    </w:p>
    <w:p w:rsid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eastAsia="Times New Roman" w:hAnsi="Bookman Old Style" w:cs="Arial"/>
          <w:sz w:val="24"/>
          <w:szCs w:val="24"/>
        </w:rPr>
        <w:t>To examine the health benefits and human uses of moringa seeds</w:t>
      </w:r>
    </w:p>
    <w:p w:rsidR="00671324"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cultivation and harvesting of Moringa Plant</w:t>
      </w:r>
    </w:p>
    <w:p w:rsidR="00973723"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nutritional Value of Moringa Seeds</w:t>
      </w:r>
    </w:p>
    <w:p w:rsidR="00973723" w:rsidRPr="00671324" w:rsidRDefault="00671324" w:rsidP="00C8729E">
      <w:pPr>
        <w:pStyle w:val="ListParagraph"/>
        <w:numPr>
          <w:ilvl w:val="1"/>
          <w:numId w:val="10"/>
        </w:numPr>
        <w:spacing w:after="0" w:line="384" w:lineRule="auto"/>
        <w:jc w:val="both"/>
        <w:rPr>
          <w:rFonts w:ascii="Bookman Old Style" w:hAnsi="Bookman Old Style"/>
          <w:b/>
          <w:sz w:val="24"/>
          <w:szCs w:val="24"/>
        </w:rPr>
      </w:pPr>
      <w:r w:rsidRPr="00671324">
        <w:rPr>
          <w:rFonts w:ascii="Bookman Old Style" w:hAnsi="Bookman Old Style"/>
          <w:b/>
          <w:sz w:val="24"/>
          <w:szCs w:val="24"/>
        </w:rPr>
        <w:t>Signifi</w:t>
      </w:r>
      <w:r w:rsidR="00973723" w:rsidRPr="00671324">
        <w:rPr>
          <w:rFonts w:ascii="Bookman Old Style" w:hAnsi="Bookman Old Style"/>
          <w:b/>
          <w:sz w:val="24"/>
          <w:szCs w:val="24"/>
        </w:rPr>
        <w:t>cance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research project will be very useful to various stakeholders in the Nigerian</w:t>
      </w:r>
      <w:r w:rsidR="00671324">
        <w:rPr>
          <w:rFonts w:ascii="Bookman Old Style" w:hAnsi="Bookman Old Style"/>
          <w:sz w:val="24"/>
          <w:szCs w:val="24"/>
        </w:rPr>
        <w:t xml:space="preserve"> </w:t>
      </w:r>
      <w:r w:rsidR="00671324" w:rsidRPr="00671324">
        <w:rPr>
          <w:rFonts w:ascii="Bookman Old Style" w:hAnsi="Bookman Old Style"/>
          <w:sz w:val="24"/>
          <w:szCs w:val="24"/>
        </w:rPr>
        <w:t>Hospitality Industry</w:t>
      </w:r>
      <w:r w:rsidRPr="00671324">
        <w:rPr>
          <w:rFonts w:ascii="Bookman Old Style" w:hAnsi="Bookman Old Style"/>
          <w:sz w:val="24"/>
          <w:szCs w:val="24"/>
        </w:rPr>
        <w:t>. It will be very important to all management of hotels, restaurant and fast foods who prepare menu for Nigerian populace.</w:t>
      </w:r>
      <w:r w:rsidR="00671324">
        <w:rPr>
          <w:rFonts w:ascii="Bookman Old Style" w:hAnsi="Bookman Old Style"/>
          <w:sz w:val="24"/>
          <w:szCs w:val="24"/>
        </w:rPr>
        <w:t xml:space="preserve"> </w:t>
      </w:r>
      <w:r w:rsidRPr="00671324">
        <w:rPr>
          <w:rFonts w:ascii="Bookman Old Style" w:hAnsi="Bookman Old Style"/>
          <w:sz w:val="24"/>
          <w:szCs w:val="24"/>
        </w:rPr>
        <w:t xml:space="preserve">Finally, this research project will enable the </w:t>
      </w:r>
      <w:r w:rsidRPr="00671324">
        <w:rPr>
          <w:rFonts w:ascii="Bookman Old Style" w:hAnsi="Bookman Old Style"/>
          <w:sz w:val="24"/>
          <w:szCs w:val="24"/>
        </w:rPr>
        <w:lastRenderedPageBreak/>
        <w:t>general public to know the extraction method and uses of the moringa seeds.</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1.5</w:t>
      </w:r>
      <w:r w:rsidRPr="00671324">
        <w:rPr>
          <w:rFonts w:ascii="Bookman Old Style" w:hAnsi="Bookman Old Style"/>
          <w:b/>
          <w:sz w:val="24"/>
          <w:szCs w:val="24"/>
        </w:rPr>
        <w:tab/>
      </w:r>
      <w:r w:rsidR="00973723" w:rsidRPr="00671324">
        <w:rPr>
          <w:rFonts w:ascii="Bookman Old Style" w:hAnsi="Bookman Old Style"/>
          <w:b/>
          <w:sz w:val="24"/>
          <w:szCs w:val="24"/>
        </w:rPr>
        <w:t>Scope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This research focuses on a com</w:t>
      </w:r>
      <w:r w:rsidR="00671324">
        <w:rPr>
          <w:rFonts w:ascii="Bookman Old Style" w:hAnsi="Bookman Old Style"/>
          <w:sz w:val="24"/>
          <w:szCs w:val="24"/>
        </w:rPr>
        <w:t xml:space="preserve">parative study on extraction of </w:t>
      </w:r>
      <w:r w:rsidRPr="00671324">
        <w:rPr>
          <w:rFonts w:ascii="Bookman Old Style" w:hAnsi="Bookman Old Style"/>
          <w:sz w:val="24"/>
          <w:szCs w:val="24"/>
        </w:rPr>
        <w:t xml:space="preserve">oil from moringa seeds and its uses. The scope of the study therefore is to examine some authorship work postulating extraction of oil from moringa seeds. The research scope also covers vivid comparative study on how Moringa has some advantages in utilization.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Therefore, to carry out this research effectively, survey method will be used, questionnaire will be administered as the research instrument to gather respondents opinion concerning the subject matter.</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Limitation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following are some of the implications or constraints which the researcher encountered during the course of writing this research:</w:t>
      </w:r>
    </w:p>
    <w:p w:rsid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Financial constraint: Insufﬁcient funds tend to impede the efﬁciency of the researcher in sourcing for the relevant materials, literature or information and in the process of data collection (internet, questionnaire and interview).</w:t>
      </w:r>
    </w:p>
    <w:p w:rsidR="00973723" w:rsidRP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Time constraint: the research will simultaneously engage in this study with other academic work. This consequently will cut down on the time devoted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However, it should be noted that the researcher improvise where in order for the mentioned limitations not to negatively affect the quality of the research.</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1.6</w:t>
      </w:r>
      <w:r w:rsidRPr="00671324">
        <w:rPr>
          <w:rFonts w:ascii="Bookman Old Style" w:hAnsi="Bookman Old Style"/>
          <w:b/>
          <w:sz w:val="24"/>
          <w:szCs w:val="24"/>
        </w:rPr>
        <w:tab/>
      </w:r>
      <w:r w:rsidR="00973723" w:rsidRPr="00671324">
        <w:rPr>
          <w:rFonts w:ascii="Bookman Old Style" w:hAnsi="Bookman Old Style"/>
          <w:b/>
          <w:sz w:val="24"/>
          <w:szCs w:val="24"/>
        </w:rPr>
        <w:t>Definition of Terms</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Extraction: Extraction is a process in which one or more components are separated selectively from a liquid or solid mixture, the feed (Phase 1), by means of a liquid immiscible solvent (Phase 2).</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Oil: Moringa oil is high in antioxidants and fatty acids, making it a moisturizing, anti-inﬂammatory option for skin, nails, and hair.</w:t>
      </w:r>
    </w:p>
    <w:p w:rsidR="00973723" w:rsidRP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Moringa Seed: Moringa is a plant native to India and other countries. It contains proteins, vitamins, and minerals, making it useful to ﬁght malnutrition. Moringa is an important food source in some parts of the world.</w:t>
      </w: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TWO</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LITERATURE REVIEW</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2.0</w:t>
      </w:r>
      <w:r w:rsidRPr="00671324">
        <w:rPr>
          <w:rFonts w:ascii="Bookman Old Style" w:hAnsi="Bookman Old Style"/>
          <w:b/>
          <w:sz w:val="24"/>
          <w:szCs w:val="24"/>
        </w:rPr>
        <w:tab/>
        <w:t xml:space="preserve">Introduction </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ab/>
        <w:t>According to Wikiepedia (2019), Moringa oleifera, commonly referred to as Moringa, is the most widely cultivated variety of the genus Moringa. The tree itself is rather slender with drooping branches that grows to approximately 10 m in height. However, it normally is cut back annually to one meter or less, and allowed to regrow, so that pods and leaves remain within reach. Wikipedia (2019) noted that Moringaceae is a single genus family with 14 known species. Of these, Moringa oleifera Lam (syns. Moringa pterygosperma Gaertn.) is the most widely known and utilized species. A native of the sub-Himalayan regions of north-west India, Moringa oleifera (M. oleifera) is now indigenous to many countries in Africa, Arabia, South East Asia, the Pacific and Caribbean Islands; and South America. Commonly known as the 'horse-radish' tree (arising from the taste of a condiment prepared from the roots) or 'drumstick' tree (arising from the shape of the pods), M. oleifera has a host of other country specific vernacular names (Zogale in Northern Nigeria), an indication of the significance of the tree around the world.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Rajangam (2019) reported that India is the largest producer of Moringa with an annual production of 1.1 to 1.3 million tonnes of tender fruits from an area of 380 km². Among the states, Andhra Pradesh leads in both area and production (156.65 km²) followed by Karnataka (102.8 km²) and Tamil Nadu (74.08 km²). In other states, it occupies an area of 46.13 km². Tamil Nadu is the pioneering state </w:t>
      </w:r>
      <w:r w:rsidRPr="00671324">
        <w:rPr>
          <w:rFonts w:ascii="Bookman Old Style" w:hAnsi="Bookman Old Style"/>
          <w:sz w:val="24"/>
          <w:szCs w:val="24"/>
        </w:rPr>
        <w:lastRenderedPageBreak/>
        <w:t>insomuch as it has varied genotypes from diversified geographical areas, as well as introductions from Sri Lanka.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NRC (2016) reported that Moringa has a tuberous taproot, whose presence helps explain the species’ tolerance to drought conditions. Normally umbrella shaped, the tree comes with a lax crown of graceful, airy foliage, whose feathery effect is due to the finely trip innate division of the leaves. The leaves are densely crowded at the tops ofthe branchlets. Depending on climate, the foliage is evergreen or deciduous and, from a distance, reminiscent of a legume like leucaena or calliandra.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season the tree is enshrouded in creamy white, honey-scented flowers arranged in drooping panicles 10-30 cm long. Flowers are insect pollinated and “require a large number of insect visitations,” with carpenter bees being the most common guests (Bhattacharya, et al 2014). Flowers and fruits (pods) can be produced twice a year; though in many places, flowering and fruiting occur all year-round. The fruits are initially light green, slim and tender, eventually turning dark green and firm. Depending on genotype, they are up to 120 cm long.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While most are straight a few are wavy and some curly. In cross-section most are rectangular but a number are triangular and some are round. Fully mature, the dried seeds are surrounded by a lightly wooded shell with three papery wings.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w:t>
      </w:r>
      <w:r w:rsidRPr="00671324">
        <w:rPr>
          <w:rFonts w:ascii="Bookman Old Style" w:hAnsi="Bookman Old Style"/>
          <w:b/>
          <w:sz w:val="24"/>
          <w:szCs w:val="24"/>
        </w:rPr>
        <w:tab/>
        <w:t>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 oleifera plant is used in difference ways as; domestic cleaning agent (crushed leaves), blue dye (wood), fencing (living trees), </w:t>
      </w:r>
      <w:r w:rsidRPr="00671324">
        <w:rPr>
          <w:rFonts w:ascii="Bookman Old Style" w:hAnsi="Bookman Old Style"/>
          <w:sz w:val="24"/>
          <w:szCs w:val="24"/>
        </w:rPr>
        <w:lastRenderedPageBreak/>
        <w:t>fertilizer (seed-cake) (Emmannuel et al., 2019), foliar nutrient (juice expressed from the leaves), green manure (from leaves), gum (from tree trunks), honey- and sugar cane juice-clarifier (powdered seeds), honey (flower nectar), medicine (all plant parts), ornamental plantings, bio-pesticide (soil incorporation of leaves to prevent seedling damping off), pulp (wood), rope (bark), tannin for tanning hides (bark and gum), water purification (powdered seeds). M. oleifera seed oil (yield 30-40% by weight), also known as Ben oil, is a sweet non-sticking, non-drying oil that resists rancidity. It has been used in salads, for fine machine lubrication, and in the manufacture of perfume and hair care products (Tsaknis et al.,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the West, one of the best known uses for M. oleifera is the use of powdered seeds to flocculate contaminants and purify drinking water (Berger et al., 1984), but the seeds are also eaten green, roasted, powdered and steeped for tea or used in curries (Gassenschmidt et al., 2018). This tree has in recent times been advocated as an outstanding indigenous source of highly digestible protein, Ca, Fe, Vitamin C, and carotenoids suitable for utilization in many of the so called “developing” regions of the world where under nourishment is a major concern (Tsaknis et al., 2019). Moringa plant is an exceptionally nutritious tree with a variety of potential uses (Fahey, 2015).</w:t>
      </w:r>
      <w:r w:rsidRPr="00671324">
        <w:rPr>
          <w:rFonts w:ascii="Bookman Old Style" w:hAnsi="Bookman Old Style"/>
          <w:sz w:val="24"/>
          <w:szCs w:val="24"/>
        </w:rPr>
        <w:tab/>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2.1.1</w:t>
      </w:r>
      <w:r w:rsidRPr="00671324">
        <w:rPr>
          <w:rFonts w:ascii="Bookman Old Style" w:hAnsi="Bookman Old Style"/>
          <w:b/>
          <w:sz w:val="24"/>
          <w:szCs w:val="24"/>
        </w:rPr>
        <w:tab/>
        <w:t>Health benefits of 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health benefits of Moringa can be explained in some detail as follows:</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Asthma relief</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preliminary study published in the Journal of Pharmacology in 2018indicated that taking 3 grams of Moringa twice daily for three weeks may reduce the severity of asthma symptoms and improve lung function in adults with mild asthma. to medium (Radovich,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sugar levels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Some research indicates that taking Moringa in tablet form along with a sulfonylurea drug; It does not improve blood sugar control, but it may reduce blood sugar after a meal, in addition to reducing fasting blood sugar better compared to taking sulfonylurea medication alone in people with diabetes, and it was found that eating Moringa leaves with meals may reduce blood sugar levels. It is worth noting that the effect of Moringa in diabetes is still not proven, (Iqbal and Bhanger, 2016), and it is worth noting that the consumption of Moringa, which may reduce blood sugar, along with other medications Diabetes may lead to a significant drop in blood sugar, and therefore blood sugar levels must be monitored, with attention to the dose consumed, such as the drug Glimepiride, Glyburide, insulin, and others (Grubben, 2014).</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Weight gain for people with AIDS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Seed granulated to powder can be taken with meals for 6 months; It increases the body mass index (BMI) in people with AIDS, but it does not show an improvement in their immune system functions (Sogbo, 2016).</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cholesterol levels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laboratory study published in the Journal of Ethnopharmacology in 2018 indicated that Moringa leaf extract reduced cholesterol levels in the blood by 50%, and also reduced the accumulation of plaques in the blood vessels associated with atherosclerosis by 86%, and this result is similar to the effect of the drug Simvastatin (English: Simvastatin), and it has been shown that Moringa leaf extract may reduce the risk of cardiovascular diseases, reduce blood lipids, in addition to possessing antioxidant activity. It is worth noting that there is a need to conduct more studies on the relationship of Moringa reduces cholesterol in the blood (Amaglo, 2016).</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Enhance the production of breast milk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Some research indicates that the Moringa plant increases the production of breast milk, as a study published in the Journal of Medicine in 2000 showed that consumption of Moringa leaves increases milk production after 4 to 5 days of use, but this effect was not proven when Consumption of Moringa for a long period, On the other hand, some research indicates that there is no effect in increasing the production of breast milk when consumed for a long time, and it is worth noting that the consumption of moringa by nursing for several days to increase milk production may be safe, but it should be noted that There is enough information to prove the safety of its consumption by infants, so it is best to avoid consuming Moringa during breastfeeding (Peter, 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malnutrition in 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preliminary study published in the International Journal of scientific study in 2014 indicated that adding Moringa leaf powder to children's food for a period of two months improved their nutrition, as this plant is a good option to combat malnutrition. (Olson and Carlquist,2001). It contains a number of vitamins and minerals such as: B vitamins, calcium, iron, and potassium, in addition to its high content of amino acids, such as: methionine and cysteine, and Moringa is classified as one of the best food sources. As for its percentage of carbohydrates, fats, and phosphorous, it is considered low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vitamin A deficiency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a study conducted on mice and published in the journal Plant Foods for Human Nutrition in 2001, it is possible for Moringa leaves to relieve vitamin A deficiency, because it is a good source of vitamin A, including its content of beta-carotene (Shabgah et al.,2021).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symptoms associated with menopause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Moringa extract may contribute to raising the proportion of antioxidants in women in menopause, as the proportion of antioxidants and enzymes at this stage is affected due to a decrease in the proportion of estrogen, and a preliminary study from Punjab Agricultural University in 2014 showed conducted on a group of postmenopausal women that taking 7 grams of the extract daily for 3 months increased the level of retinol by 8.8%, and it also significantly increased the level of antioxidants in their blood, and reduced </w:t>
      </w:r>
      <w:r w:rsidRPr="00671324">
        <w:rPr>
          <w:rFonts w:ascii="Bookman Old Style" w:hAnsi="Bookman Old Style"/>
          <w:sz w:val="24"/>
          <w:szCs w:val="24"/>
        </w:rPr>
        <w:lastRenderedPageBreak/>
        <w:t>oxidative stress by 16.3%, Which reflects positively on health, but more studies are needed to confirm this effect (Holmes and Kennedy,2000).</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Reduce anemia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leaves may help absorb more iron, which is necessary for the formation of red blood cells, and a preliminary study published in the University of Pharmacognosy Journal in 2016 showed that ethanol extract from Moringa leaves had an effect reducing the risk of anemia due to its content of iron. Aniline (English: Aniline), as it increases the level of red blood cells, hemoglobin, hematocrit, and iron content in the blood (Tahmasebi et al., 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Arthritis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laboratory study published in Integrative Medicine Research in 2018 showed that Moringa extract may reduce the risk and severity of arthritis, and the ethanol extract of Moringa leaves has a role in relieving pain in mice with arthritis, depending on the dose, It is believed that ethanol extract may be used to relieve arthritis, and analgesic, in addition, it is possible for Moringa leaf extract to reduce pain, redness, and fluid retention in the event of rheumatoid arthritis, but there is a need to conduct more clinical studies, especially on humans (Schneider,2019).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epileptic seizures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preliminary study from the University of Ibadan in 2013 indicated that the ethanol extract of Moringa leaves is believed to have antispasmodic and depressant properties of the central nervous system, by inhibiting the release of the neurotransmitter γ-amino </w:t>
      </w:r>
      <w:r w:rsidRPr="00671324">
        <w:rPr>
          <w:rFonts w:ascii="Bookman Old Style" w:hAnsi="Bookman Old Style"/>
          <w:sz w:val="24"/>
          <w:szCs w:val="24"/>
        </w:rPr>
        <w:lastRenderedPageBreak/>
        <w:t>butyric acid) or GABA for short, which is believed that Moringa extract may be used to improve the condition of epilepsy patients (Lea et al.,2019).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Heart disease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extract may help relieve dyslipidemia, a condition that is characterized by high levels of cholesterol, triglycerides, or both, and is associated with an increased risk of cardiovascular disease, according to what she indicated. His study was published in Frontiers in Pharmacology in 2012.</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blood pressure</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from the University of Karachi indicated that the ethanol extract of Moringa leaves has a lowering effect on blood pressure, in addition to that some elements and compounds extracted from Moringa, such as: Isothiocyanate and Thiocarbamate; Which is believed to have a lowering effect on high blood pressure. But it is worth noting that it is advised to pay attention to the consumption of Moringa, which may reduce high blood pressure, with drugs that lower blood pressure levels, such as: Enalapril (English: Enalapril) , amyllodipine (English: Amlodipine), and others, and consult a doctor (Rashid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Increasing sexual desire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2015 laboratory study from Khon Kaen University in Thailand indicated that consuming moringa leaf extract in low doses in mice exposed to stress may improve their sexual desire, as it can increase the level of testosterone (Atawodi et al.,2018).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peptic ulcers in the stomach and intestines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conducted on rats and published in the Journal of Pharmaceutical Biology in 2008 showed that the use of Moringa leaf extract significantly alleviated gastric ulcers that occur due to stress, and duodenal ulcers caused by cysteamine, in addition to Moringa leaves may reduce the risk of peptic ulcers, but on the other hand, the extract of its fruits did not have a noticeable effect in relieving ulcers (Holmer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infections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It is believed that isothiocyanates found in Moringa leaves, pods, and seeds are the main anti-inflammatory compounds, but the research was limited to laboratory studies, and their anti-inflammatory effect has not yet been proven in humans, as a laboratory study published in the Journal of Pharmaceutical Biology in general was conducted. 2008, and stated that Moringa extract possesses analgesic and anti-inflammatory properties, and it can be used to reduce the risk of developing some diseases associated with these symptoms, and it is worth noting that inflammation is a natural protective reaction of the body when exposed to injury, or infection, However, these infections may constitute a major health problem for the body if they persist for a long period of time (Ali et al.,2017).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thyroid disorders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a preliminary study from Devi Ahilya University in 2000 conducted on rats, it was noted that consuming Moringa extract in low doses can regulate hyperthyroidism, by converting thyroxine, </w:t>
      </w:r>
      <w:r w:rsidRPr="00671324">
        <w:rPr>
          <w:rFonts w:ascii="Bookman Old Style" w:hAnsi="Bookman Old Style"/>
          <w:sz w:val="24"/>
          <w:szCs w:val="24"/>
        </w:rPr>
        <w:lastRenderedPageBreak/>
        <w:t>known as T4, into triglycerides. Triiodothyronine, or T3, which is important for the endocrine system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constipation</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helps reduce constipation, because it contains a large amount of fiber.</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Reducing infection Moringa can be used to reduce the symptoms of urinary tract infection (in English: Urinary Tract Infection), a small study from Banaras University in India in 2014 and conducted on 30 people showed that the consumption of Moringa bark by people with urinary tract infection improved Symptoms significantly increased in 66% of the participants, and it is worth noting that more studies are needed on a large sample, and a longer period of time to confirm this effect.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cancer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laboratory research; Taking the extract of the moringa herb for cancer slowed the growth of pancreatic cancer cells, and may also help improve the efficiency of chemotherapy, and other laboratory research indicates that moringa leaves, bark, and roots have an effect that reduces the risk of cancer, but there is no evidence to prove This effect is in humans.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Benefits of Moringa for slimming Although the effect of the Moringa herb for slimming has not been proven in humans, some evidence has stated that Moringa extract can reduce weight gain in mice, and can also help the body convert food into energy instead of storing it as fat, in addition. To improve their levels, and has contributed to lowering cholesterol, reducing high blood pressure, feeling unwell, and </w:t>
      </w:r>
      <w:r w:rsidRPr="00671324">
        <w:rPr>
          <w:rFonts w:ascii="Bookman Old Style" w:hAnsi="Bookman Old Style"/>
          <w:sz w:val="24"/>
          <w:szCs w:val="24"/>
        </w:rPr>
        <w:lastRenderedPageBreak/>
        <w:t>reducing the risk of infections, and Moringa’s high content of vitamin B helps improve the efficiency of the digestion process, A preliminary study on mice and published In the 2016 International Journal of Phytomedicine, adding Moringa flour to rat food can reduce visceral fat, total and LDL cholesterol, and triglycerides, which is thought to reduce weight gain, and can be added to processed products to fortify it (Chinma et al.,2019).</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w:t>
      </w:r>
      <w:r w:rsidRPr="00671324">
        <w:rPr>
          <w:rFonts w:ascii="Bookman Old Style" w:hAnsi="Bookman Old Style"/>
          <w:b/>
          <w:sz w:val="24"/>
          <w:szCs w:val="24"/>
        </w:rPr>
        <w:tab/>
        <w:t>Medicinal Properties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has numerous medicinal effective uses which have long been discerned in both the Ayurvedic and Unani systems (Mughal 2019). Every part of Moringa oleifera is considered as important elements which have diversified medicinal value. Almost all parts of the Moringa trees have been used as natural medicine. Though Moringa tress extracts are used as a high valued food, besides it has various types of medicinal uses. Abalaka et al. (2019) reported many pharmaceutical applications in the treatment of many diseases in the traditional medicinal system. In addition, Moringa aqueous extracts of roots were found significant in anti-inflammatory, antiulcer, and antitumor activities.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Antimicrobial and Anthelmintic Activities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Extracts from leaf, flower root bark, and stem bark of Moringa oleifera have antimicrobial and anthelmintic properties. Pterygospermin has powerful antibacterial and fungicidal activities found by Das et al. and Rao et al (2019). In the leaf and flower, respectively (Fred 2019). Ethanolic extract of seeds, leaves, and flowers revealed the antimicrobial activity against E. coli, P. aeruginosa, Enterobacter </w:t>
      </w:r>
      <w:r w:rsidRPr="00671324">
        <w:rPr>
          <w:rFonts w:ascii="Bookman Old Style" w:hAnsi="Bookman Old Style"/>
          <w:sz w:val="24"/>
          <w:szCs w:val="24"/>
        </w:rPr>
        <w:lastRenderedPageBreak/>
        <w:t>species, K. pneumoniae, S. aureus, Proteus mirabilis, Salmonella typhi A, Streptococcus, and Candida albicans. Moringa Oleifera flower and leaves have been demonstrated for their anthelmintic activity during several studies, for example, ethanolic extracts from Moringa oleifera leaves to inhibit Indian earthworm Pheretima posthuma.</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Antiasthmatic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Without showing any adverse effects with M. oleifera seed kernel, improvement was</w:t>
      </w:r>
      <w:r w:rsidRPr="00671324">
        <w:rPr>
          <w:rFonts w:ascii="Bookman Old Style" w:hAnsi="Bookman Old Style"/>
          <w:b/>
          <w:sz w:val="24"/>
          <w:szCs w:val="24"/>
        </w:rPr>
        <w:t xml:space="preserve"> </w:t>
      </w:r>
      <w:r w:rsidRPr="00671324">
        <w:rPr>
          <w:rFonts w:ascii="Bookman Old Style" w:hAnsi="Bookman Old Style"/>
          <w:sz w:val="24"/>
          <w:szCs w:val="24"/>
        </w:rPr>
        <w:t>observed in the treatment of bronchial asthma patients and also their concurrent respiratory functions (Mehta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Anticancer and Antitumor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is a direct connection of Reactive Oxygen Species (ROS) with cell death. Various environmental stresses lead to excessive production of ROS causing progressive oxidative damage and ultimately cell death (58). The compounds of the leaves that are held responsible for the anticancer activities are glucosinolates, niazimicin, and benzyl isothiocyanate. “Niazimicin” a bioactive compound from Moringa leaves showed potential anticancer activity (Rickie 2018). Seven bioactive compounds, namely, 4(α-L-rhamnosyloxy)-benzyl isothiocyanate, niazimicin, 3- O-(6′-oleoyl-β-D-glucopyranoyl)-β-sitosterol, β-sitosterol- 3-O-β-D-glucopyranoside, niazirin, β-sitosterol, and glycerol- 1-(9-octadecnoate) had been isolated from the ethanol extract of the Moringa seed (Lambert 2018). Benzyl isothiocyanate has been shown to be linked with cancer. Research showed that BITC causes intracellular ROS, which leads to cell death. This could be one of the reasons for Moringa to be a good anticancer agent (61–63). Moringa contains an antiaging compound called Zeatin, </w:t>
      </w:r>
      <w:r w:rsidRPr="00671324">
        <w:rPr>
          <w:rFonts w:ascii="Bookman Old Style" w:hAnsi="Bookman Old Style"/>
          <w:sz w:val="24"/>
          <w:szCs w:val="24"/>
        </w:rPr>
        <w:lastRenderedPageBreak/>
        <w:t>which is a naturally occurring cytokinin (64) which has antitumor activities, effective against prostate and skin cancers, and is a strong antioxidant. The Moringa leaves also showed a significant cytotoxic effect on human myeloma cell lines.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Antidiabetic and Wound Healing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is reported as an important element in controlling diabetes. Moringa leaves are reported as a significant agent in reducing blood glucose level immediately after taken (66). The extracts (aqueous) from Moringa showed significant prohealing actions and a perfect wound healing characteristic (Wolters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Cardiac and Circulatory Stimulant and Antidiuretic Activities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bioactive compound alkaloids from Moringa trees act as a cardiac stimulant (Ndong 2017) which are evident to stabilize blood pressure  influence on diuretic activity  and reduce fat and cholesterol to prevent hyperlipidemia and reduce serum triglyceride and serum cholesterols.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2.2.1</w:t>
      </w:r>
      <w:r w:rsidRPr="00671324">
        <w:rPr>
          <w:rFonts w:ascii="Bookman Old Style" w:hAnsi="Bookman Old Style"/>
          <w:b/>
          <w:sz w:val="24"/>
          <w:szCs w:val="24"/>
        </w:rPr>
        <w:tab/>
        <w:t>Adverse Effects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Moderate consumption of Moringa leaves, fruits, and seeds is often considered safe, and the consumption of its leaves and seeds in medicinal doses for a short period is likely to be safe. Its roots and the extract of these roots, its consumption is likely to be unsafe, as it contains a toxic substance known as Spirochin, and the following are the warnings of the use of the Moringa plant for some cases and age groups: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Pregnant</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The Moringa herb is potentially unsafe for pregnant women, as it contains chemicals that may lead to uterine contractions, and it is worth noting that there is not enough evidence about the safety of using other parts of Moringa during pregnancy, so it is preferable to be careful and avoid consuming it during this period. Period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consumption of Moringa leaves by children is considered potentially safe, when consumed for a short period of up to two months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 interactions with moringa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can interact with some medications, including the following: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Levothyroxine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Which is used for cases of hypothyroidism, and consumption of Moringa along with this drug may reduce the amount absorbed by the body, in addition to reducing its effect, so caution should be exercised and consult a doctor before taking Moringa with this drug.</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Drugs that are metabolized in the liver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may reduce the speed at which the liver converts some drugs, which may increase side effects, such as lovastatin, ketoconazole, itraconazole, and fexofenadine. English: Fexofenadine), and others.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2.3</w:t>
      </w:r>
      <w:r w:rsidRPr="00671324">
        <w:rPr>
          <w:rFonts w:ascii="Bookman Old Style" w:hAnsi="Bookman Old Style"/>
          <w:b/>
          <w:sz w:val="24"/>
          <w:szCs w:val="24"/>
        </w:rPr>
        <w:tab/>
        <w:t>Cultivation and Harvesting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is one of the vegetables of the Brassica order and belongs to the family Moringaceae. The Moringaceae is a single genus </w:t>
      </w:r>
      <w:r w:rsidRPr="00671324">
        <w:rPr>
          <w:rFonts w:ascii="Bookman Old Style" w:hAnsi="Bookman Old Style"/>
          <w:sz w:val="24"/>
          <w:szCs w:val="24"/>
        </w:rPr>
        <w:lastRenderedPageBreak/>
        <w:t>family with 13 known species (Khawaja et al., 2018). M. oleifera is a small native tree of the sub-Himalayan regions of North West India, which is now indigenous to many regions in Islands and South America but is now found worldwide in the tropics and sub-tropics. It grows best in direct sunlight under 500 m altitude. It tolerates a wide range of soil conditions, but prefers a neutral to slightly acidic (pH. 6.3-7.0), well-drained sandy or loamy soil. Minimum annual rainfall requirements are estimated at 250 mm with maximum at over 3,000 mm, but in waterlogged soil the roots have a tendency to rot. Trees can be easily grown from seed or from cuttings. Moringa seeds have no dormancy period, so they can be planted as soon as they are mature and they will retain the ability to germinate for up to one year (Fuglie, 2019). Moringa trees will flower and fruit annually and in some regions twice annually. During its first year, a Moringa tree will grow up to five m in height and produce flowers and fruit. Left alone, the tree can eventually reach 12 m in height with a trunk 30cm wide; however, the tree can be annually cut back to one meter from the ground. The tree will quickly recover and produce leaves and pods within easy reach.</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 the nursery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Poly bags with dimensions of about 18 cm in height and 12 cm in diameter is used. The soil mixture for the sacks should be light, that is 3 parts soil to 1 part sand. Plant should be 2 or 3 seeds in each sack, 1 to 2 centim deep. Keep moist but not too wet. Germination will occur within 5 to 12 days, depending on the age of the seed and pre-treatment method used. Remove extra seedlings, leaving one in each </w:t>
      </w:r>
      <w:r w:rsidRPr="00671324">
        <w:rPr>
          <w:rFonts w:ascii="Bookman Old Style" w:hAnsi="Bookman Old Style"/>
          <w:sz w:val="24"/>
          <w:szCs w:val="24"/>
        </w:rPr>
        <w:lastRenderedPageBreak/>
        <w:t>sack. Seedlings can be out-planted when they are 60 – 90 cm high. When out-planting, cut a hole in the bottom of the sack big enough to allow the roots to emerge. Be sure to retain the soil around the roots of the seedling.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To encourage rapid germination, one of three pre-seeding treatments can be employed;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1) Soak the seeds in water overnight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2) Crack the shells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3) Remove shells and plant kernels only.</w:t>
      </w:r>
    </w:p>
    <w:p w:rsidR="00973723" w:rsidRPr="00671324" w:rsidRDefault="00973723" w:rsidP="00C8729E">
      <w:pPr>
        <w:pStyle w:val="ListParagraph"/>
        <w:numPr>
          <w:ilvl w:val="0"/>
          <w:numId w:val="1"/>
        </w:numPr>
        <w:spacing w:after="0" w:line="384" w:lineRule="auto"/>
        <w:jc w:val="both"/>
        <w:rPr>
          <w:rFonts w:ascii="Bookman Old Style" w:hAnsi="Bookman Old Style"/>
          <w:sz w:val="24"/>
          <w:szCs w:val="24"/>
        </w:rPr>
      </w:pPr>
      <w:r w:rsidRPr="00671324">
        <w:rPr>
          <w:rFonts w:ascii="Bookman Old Style" w:hAnsi="Bookman Old Style"/>
          <w:sz w:val="24"/>
          <w:szCs w:val="24"/>
        </w:rPr>
        <w:t>Direct seeding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If water is available for irrigation (in a backyard garden), trees can be seeded directly and grown anytime during the year. Prepare planting pit first, water, and then fill in the pit with topsoil mixed with compost or manure before planting seeds. In a large field, trees can be seeded directly at the beginning of the wet season (Odee,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Growing from cuttings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Use hard wood, not green wood, for cuttings. Cuttings should be 0.45 to 1.5 m long and 10 cm thick. Cuttings can be planted directly or planted in sacks in the nursery. When planting directly, plant the cuttings in light, sandy soil. Plant one-third of the length in the ground (that is, if the cutting is 1.5 m long, plant it 50 cm deep). Do not over water; if the soil is too heavy or wet, the roots may rot. When the cuttings are planted in the nursery, the root system is slow to develop. Add phosphorus to the soil if possible to encourage root development. Cuttings planted in a nursery can be out-planted after two or three months (Odee,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Spacing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For intensive Moringa production, plant the tree every 3 m in rows 3 m apart. To ensure sufficient sunlight and airflow, it is also recommended to plant the trees in an east-west direction. When the trees are part of an alley-cropping system, there should be 10 m between the rows. The area between trees should be kept free of weeds. Moringa trees can be planted in gardens; the tree’s root system does not compete with other crops for surface nutrients and the light shade provided by the tree will be beneficial to those vegetables which are less tolerant to direct sunlight. From the second year onwards, Moringa can be inter-cropped with maize, sunflower and other field crops. Sunflower is particularly recommended for helping to control weed growth (Fuglie, 2019). However, Moringa trees are reported to be highly competitive with eggplant (Solanum melongena) and sweet corn (Zea mays) and can reduce their yields by up to 50% (Olsen, 2017).</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Harvesting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When harvesting pods for human consumption, harvest when the pods are still young and snap easily. Older pods develop a tough exterior, but the white seeds and flesh remain edible until the ripening process begins. When producing seed for planting or for oil extraction, allow the pods to dry and turn brown on the tree. In some cases, it may be necessary to prop up a branch that holds many pods to prevent it breaking off. Harvest the pods before they split open and seeds fall to the ground. Seeds can be stored in well-ventilated sacks in dry and shady places (Tsaknis et al., 2019).</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2.3.1</w:t>
      </w:r>
      <w:r w:rsidRPr="00671324">
        <w:rPr>
          <w:rFonts w:ascii="Bookman Old Style" w:hAnsi="Bookman Old Style"/>
          <w:b/>
          <w:sz w:val="24"/>
          <w:szCs w:val="24"/>
        </w:rPr>
        <w:tab/>
        <w:t>Nutritional Values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Moringa’s incredible medicinal usage which is claimed by many cultures and communities is based on science. Through research, the Moringa was found to contain many essential nutrients, for instance, vitamins, (Fahey, 2015; Hsu et al., 2016; Kasolo et al., 2018). Nutrition content of a plant plays an essential function in medicinal, nutritional, and therapeutic properties (Al Kharusi et al., 2019). It is believed that Moringa leave to consist high sources of vitamin C, calcium and potassium as well as protein. It works as an effective source of natural antioxidants. Due to the presence of several sorts of antioxidant compounds such as flavonoids, ascorbic acid, carotenoids, and phenolics, Moringa is able to extend the period of food containing fats (Dillard and German, 2017; Siddhuraju and Becker, 2018). It was also found that each different part of the Moringa tree which was studied, be it the fruits, seeds, leaves, flowers, bark and roots, all resulted in the discovery of at least one, or in most studies, a number of beneficial nutrients. It was similarly mentioned in an article by the Trees. For Life organization that ‘every part of the Moringa tree is said to have beneficial properties that can serve humanity’. In addition, the Moringa was found to have a group of unique compounds containing sugar and rhamnose, which are uncommon sugar-modified glucosinolates (Fahey et al., 2016; Fahey, 2015; Amaglo et al., 2017). These compounds were reported to demonstrate certain chemopreventive activity, by inducing apoptosis (Brunelli et al., 2017).</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2.4</w:t>
      </w:r>
      <w:r w:rsidRPr="00671324">
        <w:rPr>
          <w:rFonts w:ascii="Bookman Old Style" w:hAnsi="Bookman Old Style"/>
          <w:b/>
          <w:sz w:val="24"/>
          <w:szCs w:val="24"/>
        </w:rPr>
        <w:tab/>
        <w:t>Proximate Composition of Moringa Seed</w:t>
      </w:r>
    </w:p>
    <w:p w:rsidR="00973723" w:rsidRPr="00671324" w:rsidRDefault="00973723" w:rsidP="00C8729E">
      <w:pPr>
        <w:spacing w:after="0" w:line="360"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Proximate analysis of Moringa oliefera seed meal The proximate composition of the Moringa oleifera seeds was determined as described by AOAC (2005). The sample was analyzed for dry matter (DM), organic matter (OM), crude protein (CP), crude fiber (CF), ether extract (EE), mineral matter (total ash) while gross energy (kcal/g) was estimated by calculation using the formula by Carpenter and Cleg (2019). Carbohydrate (NFE) was determined by difference.</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 xml:space="preserve">Estimation of moisture Content </w:t>
      </w:r>
    </w:p>
    <w:p w:rsidR="00973723" w:rsidRPr="00671324" w:rsidRDefault="00973723" w:rsidP="00C8729E">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2 g of the powdered sample was weighed in a beaker of known weight. The sample was then placed in hot air oven at 105°C for 3 h. The sample was cooled and weighted again to determine water loss in powdered sample. filtration was weighed, incinerated, cooled and weighed again. The loss in weight is the crude fiber content.</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ash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For estimation of ash, the sample was incinerated at higher temperature. Briefly, 2 g of sample in a crucible was incinerated in to the Muffle furnace at 600˚C for 5 hours. The crucible was then cooled, the sample was reweighed and the percentage of ash calculated.</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Nitrogen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The Kjeldahl method was used for Nitrogen estimation. Sample was digested by with concentrated sulfuric acid in the presence of digestion mixture. The ammonia was distilled by the addition of excess sodium hydroxide. Released ammonia was collected in boric acid and titrated with standard hydrochloric acid using methylene blue as an indicator. Total protein was calculated by multiplying nitrogen percentage by 6.25.</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THREE</w:t>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t>RESEARCH METHODOLOGY</w:t>
      </w:r>
    </w:p>
    <w:p w:rsidR="00973723" w:rsidRPr="00671324" w:rsidRDefault="00671324" w:rsidP="00C8729E">
      <w:pPr>
        <w:spacing w:after="0" w:line="384" w:lineRule="auto"/>
        <w:jc w:val="both"/>
        <w:rPr>
          <w:rFonts w:ascii="Bookman Old Style" w:hAnsi="Bookman Old Style"/>
          <w:b/>
          <w:sz w:val="24"/>
          <w:szCs w:val="24"/>
        </w:rPr>
      </w:pPr>
      <w:r>
        <w:rPr>
          <w:rFonts w:ascii="Bookman Old Style" w:hAnsi="Bookman Old Style"/>
          <w:b/>
          <w:sz w:val="24"/>
          <w:szCs w:val="24"/>
        </w:rPr>
        <w:t>3.0</w:t>
      </w:r>
      <w:r>
        <w:rPr>
          <w:rFonts w:ascii="Bookman Old Style" w:hAnsi="Bookman Old Style"/>
          <w:b/>
          <w:sz w:val="24"/>
          <w:szCs w:val="24"/>
        </w:rPr>
        <w:tab/>
      </w:r>
      <w:r w:rsidRPr="00671324">
        <w:rPr>
          <w:rFonts w:ascii="Bookman Old Style" w:hAnsi="Bookman Old Style"/>
          <w:b/>
          <w:sz w:val="24"/>
          <w:szCs w:val="24"/>
        </w:rPr>
        <w:t>Research Design</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         In this chapter, the researcher will present the materials and the methods adopted in experimenting the research topic. The researcher will be presenting the extraction method of oil from moringa seed. The ingredient used for this research is mainly the moringa seed which was purchased at Ipata Market Ilorin kwara state.</w:t>
      </w:r>
    </w:p>
    <w:p w:rsidR="00973723" w:rsidRPr="00671324" w:rsidRDefault="00671324" w:rsidP="00C8729E">
      <w:pPr>
        <w:spacing w:after="0" w:line="384" w:lineRule="auto"/>
        <w:jc w:val="both"/>
        <w:rPr>
          <w:rFonts w:ascii="Bookman Old Style" w:hAnsi="Bookman Old Style"/>
          <w:sz w:val="24"/>
          <w:szCs w:val="24"/>
        </w:rPr>
      </w:pPr>
      <w:r>
        <w:rPr>
          <w:rFonts w:ascii="Bookman Old Style" w:hAnsi="Bookman Old Style"/>
          <w:b/>
          <w:sz w:val="24"/>
          <w:szCs w:val="24"/>
        </w:rPr>
        <w:t>3.1</w:t>
      </w:r>
      <w:r>
        <w:rPr>
          <w:rFonts w:ascii="Bookman Old Style" w:hAnsi="Bookman Old Style"/>
          <w:b/>
          <w:sz w:val="24"/>
          <w:szCs w:val="24"/>
        </w:rPr>
        <w:tab/>
      </w:r>
      <w:r w:rsidRPr="00671324">
        <w:rPr>
          <w:rFonts w:ascii="Bookman Old Style" w:hAnsi="Bookman Old Style"/>
          <w:b/>
          <w:sz w:val="24"/>
          <w:szCs w:val="24"/>
        </w:rPr>
        <w:t>Ingredient Needed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As stated earlier the ingredient use for this research work is mainly the Moringa seed and this research practical was carried out in the laboratory. </w:t>
      </w:r>
    </w:p>
    <w:p w:rsidR="00973723" w:rsidRPr="00671324" w:rsidRDefault="00671324"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 xml:space="preserve">Equipment For The Preparation Of Meal </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pot</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Knife</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spoon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Gas stove</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Bowl</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Turning Spoon  </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Napkin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Plastic Bucket</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Matches</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Detergent </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Methods Of Extraction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are mainly two extraction method being used in extracting oil from moringa seed which are the Machine extraction process and the Manual extraction process. </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Machine Extraction Process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Using the machine extraction process is less stressful and efficient. The steps involved are </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 seed is first crushed, 10% by volume of water is added, followed by gentle heating over a low fire for 10–15 minutes, taking care not to burn the seed. One such test yielded 2.6 litres of oil from 11kg of kernels.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best processing conditions are worked out, an extraction efficiency of 65% could probably be expected.</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MANUAL EXTRACTION PROCESS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The steps involved in manual extraction process are as follows: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Put the seeds into a frying pan. The seeds should be one layer only. </w:t>
      </w:r>
    </w:p>
    <w:p w:rsidR="00973723" w:rsidRPr="00671324" w:rsidRDefault="00973723" w:rsidP="00C8729E">
      <w:pPr>
        <w:pStyle w:val="ListParagraph"/>
        <w:spacing w:after="0" w:line="384" w:lineRule="auto"/>
        <w:jc w:val="both"/>
        <w:rPr>
          <w:rFonts w:ascii="Bookman Old Style" w:hAnsi="Bookman Old Style"/>
          <w:sz w:val="24"/>
          <w:szCs w:val="24"/>
        </w:rPr>
      </w:pPr>
      <w:r w:rsidRPr="00671324">
        <w:rPr>
          <w:rFonts w:ascii="Bookman Old Style" w:hAnsi="Bookman Old Style"/>
          <w:sz w:val="24"/>
          <w:szCs w:val="24"/>
        </w:rPr>
        <w:t>(Note: You should be having a pot of water already on the burner warming)</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lastRenderedPageBreak/>
        <w:t>Start heating and roast your moringa seeds until the inside blows up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your seeds are roasted, and the inside blown up, put them in the pot and increase the heat.</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waters start boiling, you will see moringa oil seeping out of the seeds and floating to the top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Leave the water boiling for 20-25 minutes, depending on the quantity of the seeds.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Then use a spoon to skim the produced oil off the water top into another container and let cool.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Let the moringa oil extracted rest for some hours. This is the most important step in extracting moringa oil manually because there will be water molecules. This water will spoil the quality of the oil. By letting the oil rest in cool places for at least 5 Hours, the water will evaporate. What will be left is pure oil.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After the water evaporated, pour the oil into another container</w:t>
      </w:r>
    </w:p>
    <w:p w:rsidR="00973723" w:rsidRPr="00671324" w:rsidRDefault="00973723" w:rsidP="00C8729E">
      <w:pPr>
        <w:pStyle w:val="ListParagraph"/>
        <w:numPr>
          <w:ilvl w:val="0"/>
          <w:numId w:val="4"/>
        </w:numPr>
        <w:spacing w:after="0" w:line="384" w:lineRule="auto"/>
        <w:jc w:val="both"/>
        <w:rPr>
          <w:rFonts w:ascii="Bookman Old Style" w:hAnsi="Bookman Old Style"/>
          <w:b/>
          <w:sz w:val="24"/>
          <w:szCs w:val="24"/>
        </w:rPr>
      </w:pPr>
      <w:r w:rsidRPr="00671324">
        <w:rPr>
          <w:rFonts w:ascii="Bookman Old Style" w:hAnsi="Bookman Old Style"/>
          <w:sz w:val="24"/>
          <w:szCs w:val="24"/>
        </w:rPr>
        <w:t>Ready to Use.</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3.3 Methodology For Sensory Evaluations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Sensory evaluation for the moringa seed oil are done using effective testing through the design of a structured questionnaire to carefully selected panels of personal recruited for this type of testing after the usage of the oil.</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questionnaire consist of the following structured sensory evaluation firm as shown below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 xml:space="preserve">Direction; click one rating for each of the following ; appearance, taste/flavor, texture /consistency, aroma /smell and overall acceptability. </w:t>
      </w:r>
    </w:p>
    <w:tbl>
      <w:tblPr>
        <w:tblStyle w:val="TableGrid"/>
        <w:tblW w:w="0" w:type="auto"/>
        <w:tblLayout w:type="fixed"/>
        <w:tblLook w:val="04A0" w:firstRow="1" w:lastRow="0" w:firstColumn="1" w:lastColumn="0" w:noHBand="0" w:noVBand="1"/>
      </w:tblPr>
      <w:tblGrid>
        <w:gridCol w:w="828"/>
        <w:gridCol w:w="1499"/>
        <w:gridCol w:w="1653"/>
        <w:gridCol w:w="1489"/>
        <w:gridCol w:w="1389"/>
        <w:gridCol w:w="1620"/>
      </w:tblGrid>
      <w:tr w:rsidR="00973723" w:rsidRPr="00671324" w:rsidTr="00355EE7">
        <w:tc>
          <w:tcPr>
            <w:tcW w:w="828"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S/No</w:t>
            </w:r>
          </w:p>
        </w:tc>
        <w:tc>
          <w:tcPr>
            <w:tcW w:w="149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Rating Scale</w:t>
            </w:r>
          </w:p>
        </w:tc>
        <w:tc>
          <w:tcPr>
            <w:tcW w:w="1653" w:type="dxa"/>
          </w:tcPr>
          <w:p w:rsidR="00973723" w:rsidRPr="00C8729E" w:rsidRDefault="00973723" w:rsidP="00671324">
            <w:pPr>
              <w:spacing w:line="396" w:lineRule="auto"/>
              <w:jc w:val="both"/>
              <w:rPr>
                <w:rFonts w:ascii="Bookman Old Style" w:hAnsi="Bookman Old Style"/>
                <w:b/>
                <w:bCs/>
                <w:szCs w:val="24"/>
              </w:rPr>
            </w:pPr>
            <w:r w:rsidRPr="00C8729E">
              <w:rPr>
                <w:rFonts w:ascii="Bookman Old Style" w:hAnsi="Bookman Old Style"/>
                <w:b/>
                <w:bCs/>
                <w:szCs w:val="24"/>
              </w:rPr>
              <w:t>Appearance</w:t>
            </w:r>
          </w:p>
        </w:tc>
        <w:tc>
          <w:tcPr>
            <w:tcW w:w="148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Texture/ </w:t>
            </w:r>
            <w:r w:rsidRPr="00C8729E">
              <w:rPr>
                <w:rFonts w:ascii="Bookman Old Style" w:hAnsi="Bookman Old Style"/>
                <w:b/>
                <w:bCs/>
                <w:sz w:val="20"/>
                <w:szCs w:val="24"/>
              </w:rPr>
              <w:t>Consistency</w:t>
            </w:r>
          </w:p>
        </w:tc>
        <w:tc>
          <w:tcPr>
            <w:tcW w:w="1389" w:type="dxa"/>
          </w:tcPr>
          <w:p w:rsidR="00973723" w:rsidRPr="00671324" w:rsidRDefault="00973723" w:rsidP="00C8729E">
            <w:pPr>
              <w:jc w:val="both"/>
              <w:rPr>
                <w:rFonts w:ascii="Bookman Old Style" w:hAnsi="Bookman Old Style"/>
                <w:b/>
                <w:bCs/>
                <w:sz w:val="24"/>
                <w:szCs w:val="24"/>
              </w:rPr>
            </w:pPr>
            <w:r w:rsidRPr="00671324">
              <w:rPr>
                <w:rFonts w:ascii="Bookman Old Style" w:hAnsi="Bookman Old Style"/>
                <w:b/>
                <w:bCs/>
                <w:sz w:val="24"/>
                <w:szCs w:val="24"/>
              </w:rPr>
              <w:t>Aroma / Smell</w:t>
            </w:r>
          </w:p>
        </w:tc>
        <w:tc>
          <w:tcPr>
            <w:tcW w:w="1620"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Overall </w:t>
            </w:r>
            <w:r w:rsidRPr="00C8729E">
              <w:rPr>
                <w:rFonts w:ascii="Bookman Old Style" w:hAnsi="Bookman Old Style"/>
                <w:b/>
                <w:bCs/>
                <w:sz w:val="20"/>
                <w:szCs w:val="24"/>
              </w:rPr>
              <w:t>Acceptability</w:t>
            </w: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Excellent </w:t>
            </w:r>
          </w:p>
          <w:p w:rsidR="00973723" w:rsidRPr="00671324" w:rsidRDefault="00973723" w:rsidP="00671324">
            <w:pPr>
              <w:spacing w:line="396" w:lineRule="auto"/>
              <w:jc w:val="both"/>
              <w:rPr>
                <w:rFonts w:ascii="Bookman Old Style" w:hAnsi="Bookman Old Style"/>
                <w:sz w:val="24"/>
                <w:szCs w:val="24"/>
              </w:rPr>
            </w:pP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Very 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Poor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bl>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FOUR</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DATA PRESENTATION ANALYSIS AND INTERPRETATION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4.1</w:t>
      </w:r>
      <w:r w:rsidRPr="00671324">
        <w:rPr>
          <w:rFonts w:ascii="Bookman Old Style" w:hAnsi="Bookman Old Style"/>
          <w:b/>
          <w:sz w:val="24"/>
          <w:szCs w:val="24"/>
        </w:rPr>
        <w:tab/>
        <w:t xml:space="preserve">RESULT </w:t>
      </w:r>
    </w:p>
    <w:p w:rsidR="00973723" w:rsidRPr="00671324" w:rsidRDefault="00973723" w:rsidP="00671324">
      <w:pPr>
        <w:spacing w:after="0" w:line="396" w:lineRule="auto"/>
        <w:ind w:firstLine="720"/>
        <w:jc w:val="both"/>
        <w:rPr>
          <w:rFonts w:ascii="Bookman Old Style" w:hAnsi="Bookman Old Style"/>
          <w:sz w:val="24"/>
          <w:szCs w:val="24"/>
          <w:vertAlign w:val="subscript"/>
        </w:rPr>
      </w:pPr>
      <w:r w:rsidRPr="00671324">
        <w:rPr>
          <w:rFonts w:ascii="Bookman Old Style" w:hAnsi="Bookman Old Style"/>
          <w:sz w:val="24"/>
          <w:szCs w:val="24"/>
        </w:rPr>
        <w:t>The extraction of oil from moringa seed was carried out by manual extraction method in which the pestle and the mortal was being used</w:t>
      </w:r>
      <w:r w:rsidRPr="00671324">
        <w:rPr>
          <w:rFonts w:ascii="Bookman Old Style" w:hAnsi="Bookman Old Style"/>
          <w:sz w:val="24"/>
          <w:szCs w:val="24"/>
          <w:vertAlign w:val="subscript"/>
        </w:rPr>
        <w:t>.</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Additional economical and sustainability studies should be performed to select the optimal process.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 xml:space="preserve">4.2 DATA ANALYSIS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           The following data were obtained after the extraction of oil from moringa seed the analysis of the data are being presented in the table below:</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TABLE 1: ANALYSIS OF OIL EXTRACTED FROM MORINGA SEED</w:t>
      </w:r>
    </w:p>
    <w:tbl>
      <w:tblPr>
        <w:tblStyle w:val="TableGrid"/>
        <w:tblW w:w="0" w:type="auto"/>
        <w:tblLook w:val="04A0" w:firstRow="1" w:lastRow="0" w:firstColumn="1" w:lastColumn="0" w:noHBand="0" w:noVBand="1"/>
      </w:tblPr>
      <w:tblGrid>
        <w:gridCol w:w="696"/>
        <w:gridCol w:w="4989"/>
        <w:gridCol w:w="2811"/>
      </w:tblGrid>
      <w:tr w:rsidR="00973723" w:rsidRPr="00671324" w:rsidTr="00355EE7">
        <w:tc>
          <w:tcPr>
            <w:tcW w:w="656"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S/N</w:t>
            </w:r>
          </w:p>
        </w:tc>
        <w:tc>
          <w:tcPr>
            <w:tcW w:w="5728"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Analysis</w:t>
            </w:r>
          </w:p>
        </w:tc>
        <w:tc>
          <w:tcPr>
            <w:tcW w:w="3192"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Dry matter</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93.57</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Moisture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6.43</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Organic Matter </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95.55</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protein</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43.26</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fibre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21.36</w:t>
            </w:r>
          </w:p>
        </w:tc>
      </w:tr>
    </w:tbl>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Source: Researchers Survey, 2023</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SENSORY EVALUATOR DATA AND ANALYSIS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After the extraction of Oil from the Moringa Seed, the Oil was being taken to sensory evaluators committee where the oil is being tested using excellent, Very Good, Good, Fair, Poor. </w:t>
      </w:r>
      <w:r w:rsidRPr="00671324">
        <w:rPr>
          <w:rFonts w:ascii="Bookman Old Style" w:hAnsi="Bookman Old Style"/>
          <w:b/>
          <w:sz w:val="24"/>
          <w:szCs w:val="24"/>
        </w:rPr>
        <w:t xml:space="preserve"> </w:t>
      </w:r>
    </w:p>
    <w:p w:rsidR="00671324" w:rsidRDefault="00671324" w:rsidP="00671324">
      <w:pPr>
        <w:spacing w:after="0" w:line="336" w:lineRule="auto"/>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2: APPEARANCE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16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80%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04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5 above simply shows that No respondent rated the appearance of experimental oil from moringa excellent. However, 16 respondents representing 80% of the total sensory evaluators rated the recipe Very Good while 4 respondents representing 20% of the total sensory evaluators rated the recipe Good. No respondent rated the appearance of experimental oil fair or poor. </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3: TASTE/FLAVOUR OF OIL FROM MORINGA SEED</w:t>
      </w:r>
    </w:p>
    <w:tbl>
      <w:tblPr>
        <w:tblStyle w:val="TableGrid"/>
        <w:tblW w:w="0" w:type="auto"/>
        <w:tblLook w:val="04A0" w:firstRow="1" w:lastRow="0" w:firstColumn="1" w:lastColumn="0" w:noHBand="0" w:noVBand="1"/>
      </w:tblPr>
      <w:tblGrid>
        <w:gridCol w:w="1908"/>
        <w:gridCol w:w="3608"/>
        <w:gridCol w:w="2764"/>
      </w:tblGrid>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6 above shows that 2 respondents representing 10% of the total sensory evaluators rated the Taste/Flavour of experimental oil from moringa seed excellent. However, 10 respondents representing 50% of the total sensory evaluators rated the Oil Very </w:t>
      </w:r>
      <w:r w:rsidRPr="00671324">
        <w:rPr>
          <w:rFonts w:ascii="Bookman Old Style" w:hAnsi="Bookman Old Style"/>
          <w:sz w:val="24"/>
          <w:szCs w:val="24"/>
        </w:rPr>
        <w:lastRenderedPageBreak/>
        <w:t>Good while 6 respondents representing 30% of the total sensory evaluators rated the Oil Good. Also, 2 respondents representing 10% of the total sensory evaluators rated the recipe fair while No respondent rated the Taste/Flavour of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 xml:space="preserve">TABLE 4: CONSISTENCY OF THE OIL EXTRACTED FROM MORINGA SEED </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ind w:left="1440" w:hanging="1440"/>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7 above shows that 1 respondents representing 5% of the total sensory evaluators rated the Consistency of experimental Oil from moringa seed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Oil poor.</w:t>
      </w:r>
    </w:p>
    <w:p w:rsidR="00671324" w:rsidRDefault="00671324">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5: SMELL/AROMA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rPr>
          <w:trHeight w:val="575"/>
        </w:trPr>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Good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8 above shows that 1 respondents representing 5% of the total sensory evaluators rated the Smell/Aroma of the experimental Oil from moringa seed excellent. However, 6 respondents representing 30% of the total sensory evaluators rated the Oil Very Good while 10 respondents representing 50% of the total sensory evaluators rated the bread and snack very good. Also, 3 respondents representing 15% of the total sensory evaluators rated the recipe fair while no respondent rated the Smell/Aroma of the experimental Oil poor.</w:t>
      </w:r>
    </w:p>
    <w:p w:rsidR="00973723" w:rsidRPr="00671324" w:rsidRDefault="00973723" w:rsidP="00671324">
      <w:pPr>
        <w:spacing w:after="0" w:line="240" w:lineRule="auto"/>
        <w:jc w:val="both"/>
        <w:rPr>
          <w:rFonts w:ascii="Bookman Old Style" w:hAnsi="Bookman Old Style"/>
          <w:b/>
          <w:sz w:val="24"/>
          <w:szCs w:val="24"/>
        </w:rPr>
      </w:pPr>
      <w:r w:rsidRPr="00671324">
        <w:rPr>
          <w:rFonts w:ascii="Bookman Old Style" w:hAnsi="Bookman Old Style"/>
          <w:b/>
          <w:sz w:val="24"/>
          <w:szCs w:val="24"/>
        </w:rPr>
        <w:t>TABLE 6: ACCEPTABILITY OF THE EXPERIMENTAL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02</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08</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40%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Good</w:t>
            </w:r>
            <w:r w:rsidRPr="00671324">
              <w:rPr>
                <w:rFonts w:ascii="Bookman Old Style" w:hAnsi="Bookman Old Style"/>
                <w:b/>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04</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240" w:lineRule="auto"/>
        <w:jc w:val="both"/>
        <w:rPr>
          <w:rFonts w:ascii="Bookman Old Style" w:hAnsi="Bookman Old Style"/>
          <w:b/>
          <w:i/>
          <w:sz w:val="24"/>
          <w:szCs w:val="24"/>
        </w:rPr>
      </w:pPr>
      <w:r w:rsidRPr="00671324">
        <w:rPr>
          <w:rFonts w:ascii="Bookman Old Style" w:hAnsi="Bookman Old Style"/>
          <w:b/>
          <w:i/>
          <w:sz w:val="24"/>
          <w:szCs w:val="24"/>
        </w:rPr>
        <w:t xml:space="preserve">  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9 above shows that 2 respondents representing 10% of the total sensory evaluators rated the acceptability of Oil from </w:t>
      </w:r>
      <w:r w:rsidRPr="00671324">
        <w:rPr>
          <w:rFonts w:ascii="Bookman Old Style" w:hAnsi="Bookman Old Style"/>
          <w:sz w:val="24"/>
          <w:szCs w:val="24"/>
        </w:rPr>
        <w:lastRenderedPageBreak/>
        <w:t>moringa seed excellent. However, 8 respondents representing 40% of the total sensory evaluators rated the oil Very Good while 6 respondents representing 30% of the total sensory evaluators rated the oil Good. Also, 4 respondents representing 20% of the total sensory evaluators rated the recipe fair while no respondent rated the recommendation of the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7: RECOMMENDATION OF THE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10 above shows that 2 respondents representing 10% of the total sensory evaluators rated the Recommendation of experimental oil from moringa seed  excellent. However, 10 respondents representing 50% of the total sensory 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Oil poor.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FIVE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SUMMARY, CONCLUSION AND RECOMMENDATION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5.0</w:t>
      </w:r>
      <w:r w:rsidRPr="00671324">
        <w:rPr>
          <w:rFonts w:ascii="Bookman Old Style" w:hAnsi="Bookman Old Style"/>
          <w:b/>
          <w:sz w:val="24"/>
          <w:szCs w:val="24"/>
        </w:rPr>
        <w:tab/>
        <w:t>SUMMARY</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This research work examine the extraction of oil from moringa seed. The main objective of the  study is to showcase how oil can be extracted from moringa seed in which was divided into two which is automated extraction which deals with the use of oil extraction machine and manual extraction method which deals with the use of mortar and pestle.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manual extraction method was used in the course of this research work. The health benefits production and other uses of moringa seed was analyzed in this research work. Furthermore, 20 sensory evaluators were used as the respondents for this research work in which the sensory evaluation form which consist of grade under Excellent, Very Good, Good, Fair and Poor was used as the instrument of data collection.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was further divided into five chapter. Chapter one discusses the introduction to the research work. Chapter two deals with the review of literatures on the research topic. Chapter three contains the methodology of the research. Chapter four examine the result and analysis of data. While chapter five being the last chapter examines the summary, conclusion and recommendations to the topic.     </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5.1</w:t>
      </w:r>
      <w:r w:rsidRPr="00671324">
        <w:rPr>
          <w:rFonts w:ascii="Bookman Old Style" w:hAnsi="Bookman Old Style"/>
          <w:b/>
          <w:sz w:val="24"/>
          <w:szCs w:val="24"/>
        </w:rPr>
        <w:tab/>
        <w:t>CONCLUSION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
        <w:t xml:space="preserve">The study results showed that the extraction methods and storage time have a significant effect on the yield and qualities of the </w:t>
      </w:r>
      <w:r w:rsidRPr="00671324">
        <w:rPr>
          <w:rFonts w:ascii="Bookman Old Style" w:hAnsi="Bookman Old Style"/>
          <w:sz w:val="24"/>
          <w:szCs w:val="24"/>
        </w:rPr>
        <w:lastRenderedPageBreak/>
        <w:t>extracted oils. The percentage of oil yield was found to be dependent on the extraction method used; n-hexane gave the highest yield of 56%, next was hot water with 40%, while cold water gave 30%. As the storage time increases, moringa seed oil from all the studied extraction methods would be highly competitive for industrial usage and less suitable for cooking due to its high peroxide values. The hot water extraction method will be more appropriate for the manufacture of soaps and cosmetics, while cold water and n-hexane extracted oil will be adequate for domestic uses. The oils may not be suitable for oil paint, varnishes, and surface coatings due to their nondrying attribute.</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also reveals that the cold water and n-hexane extracted oils reserved their qualities better than hot water extracted oil after 6 months of storage. The cold water extracted oils are more stable and resistant to oxidative rancidity as the storage period progresses. Lastly, the study showed that storage time affected the oil samples’ phytochemical content in different ways. The flavonoid contents increased while the terpenoid contents decreased with storage time. Among the extraction methods used, hot water had the highest level of phytochemicals throughout the storage period. The presence of these phytochemicals in the extracted oil showed their potentials as a good source of nutrients and medicines to improve the health status of humans consuming it. Further research needs to be carried out to investigate the effect of these analytical extraction </w:t>
      </w:r>
      <w:r w:rsidRPr="00671324">
        <w:rPr>
          <w:rFonts w:ascii="Bookman Old Style" w:hAnsi="Bookman Old Style"/>
          <w:sz w:val="24"/>
          <w:szCs w:val="24"/>
        </w:rPr>
        <w:lastRenderedPageBreak/>
        <w:t>methods on the micro and macro-nutrients of the extracted oil and the microbial load over the storage time.</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5.2</w:t>
      </w:r>
      <w:r w:rsidRPr="00671324">
        <w:rPr>
          <w:rFonts w:ascii="Bookman Old Style" w:hAnsi="Bookman Old Style"/>
          <w:b/>
          <w:sz w:val="24"/>
          <w:szCs w:val="24"/>
        </w:rPr>
        <w:tab/>
        <w:t>RECOMMENDATION</w:t>
      </w:r>
    </w:p>
    <w:p w:rsidR="00973723" w:rsidRPr="00671324" w:rsidRDefault="00973723" w:rsidP="00671324">
      <w:pPr>
        <w:spacing w:after="0" w:line="396" w:lineRule="auto"/>
        <w:ind w:firstLine="720"/>
        <w:jc w:val="both"/>
        <w:rPr>
          <w:rFonts w:ascii="Bookman Old Style" w:hAnsi="Bookman Old Style"/>
          <w:b/>
          <w:sz w:val="24"/>
          <w:szCs w:val="24"/>
        </w:rPr>
      </w:pPr>
      <w:r w:rsidRPr="00671324">
        <w:rPr>
          <w:rFonts w:ascii="Bookman Old Style" w:hAnsi="Bookman Old Style"/>
          <w:sz w:val="24"/>
          <w:szCs w:val="24"/>
        </w:rPr>
        <w:t xml:space="preserve">Moringa oleifera seeds can be used as a coagulant to replace conventional coagulants, flocculant, hard water softener, disinfectant, and for removing of heavy metal in drinking water treatment. Thus improved application of this should be encouraged, especially in rural water supplies where the water requirement is relatively small and the production of Moringa is likely to be high and constant. Thus in order to improve on the application of M. oleifera in water treatment, certain questions still needs to be answered. </w:t>
      </w:r>
      <w:r w:rsidRPr="00671324">
        <w:rPr>
          <w:rFonts w:ascii="Bookman Old Style" w:hAnsi="Bookman Old Style"/>
          <w:b/>
          <w:sz w:val="24"/>
          <w:szCs w:val="24"/>
        </w:rPr>
        <w:tab/>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Furthermore, the Nigeria Government should explore more of the full potential of this wonderful plant, a very promising crop when use as a raw material for biofuel production and alternative for water purification. They farmers should be encouraged to switch into commercial scale of planting M. oleifera in anticipation of the bigger market.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For seeds alone, farmers can earn annual gross revenue of about sixty thousand dollars per hectare. Moringa dry leaf powder is a valuable nutrient for the poor communities, its boost the immune system to fight infections and thereby enhancing the well-being of malnourish and HIV persons.</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In the course of this research, the research suggested that more research should be done on the following issues: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The effect of grain size on the extraction of the active ingredients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effect of shelf life on the coagulating, softening and disinfection property of the extract</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mode of attack of the extract on the microbes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Isolation of the exact active compound responsible for the ant-microbial activity</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Further work on the use of the extract in the removal of heavy metals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Development of pilot plant for the subsequent application of the extract in the field</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396" w:lineRule="auto"/>
        <w:jc w:val="center"/>
        <w:rPr>
          <w:rFonts w:ascii="Bookman Old Style" w:hAnsi="Bookman Old Style"/>
          <w:b/>
          <w:sz w:val="24"/>
          <w:szCs w:val="24"/>
        </w:rPr>
      </w:pPr>
      <w:r w:rsidRPr="00671324">
        <w:rPr>
          <w:rFonts w:ascii="Bookman Old Style" w:hAnsi="Bookman Old Style"/>
          <w:b/>
          <w:sz w:val="24"/>
          <w:szCs w:val="24"/>
        </w:rPr>
        <w:lastRenderedPageBreak/>
        <w:t>REFERENCES</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Abalaka Y, Gray R and Bred Y (2019): Extraction and o</w:t>
      </w:r>
      <w:r w:rsidR="00671324">
        <w:rPr>
          <w:rFonts w:ascii="Bookman Old Style" w:hAnsi="Bookman Old Style"/>
          <w:sz w:val="24"/>
          <w:szCs w:val="24"/>
        </w:rPr>
        <w:t>ptimization of</w:t>
      </w:r>
      <w:r w:rsidR="00671324">
        <w:rPr>
          <w:rFonts w:ascii="Bookman Old Style" w:hAnsi="Bookman Old Style"/>
          <w:sz w:val="24"/>
          <w:szCs w:val="24"/>
        </w:rPr>
        <w:tab/>
      </w:r>
      <w:r w:rsidRPr="00671324">
        <w:rPr>
          <w:rFonts w:ascii="Bookman Old Style" w:hAnsi="Bookman Old Style"/>
          <w:sz w:val="24"/>
          <w:szCs w:val="24"/>
        </w:rPr>
        <w:t>oil from Moringa</w:t>
      </w:r>
      <w:r w:rsidRPr="00671324">
        <w:rPr>
          <w:rFonts w:ascii="Bookman Old Style" w:hAnsi="Bookman Old Style"/>
          <w:sz w:val="24"/>
          <w:szCs w:val="24"/>
        </w:rPr>
        <w:tab/>
        <w:t>oleifera seed as an alternativ</w:t>
      </w:r>
      <w:r w:rsidR="00671324">
        <w:rPr>
          <w:rFonts w:ascii="Bookman Old Style" w:hAnsi="Bookman Old Style"/>
          <w:sz w:val="24"/>
          <w:szCs w:val="24"/>
        </w:rPr>
        <w:t>e feedstock for</w:t>
      </w:r>
      <w:r w:rsidR="00671324">
        <w:rPr>
          <w:rFonts w:ascii="Bookman Old Style" w:hAnsi="Bookman Old Style"/>
          <w:sz w:val="24"/>
          <w:szCs w:val="24"/>
        </w:rPr>
        <w:tab/>
      </w:r>
      <w:r w:rsidRPr="00671324">
        <w:rPr>
          <w:rFonts w:ascii="Bookman Old Style" w:hAnsi="Bookman Old Style"/>
          <w:sz w:val="24"/>
          <w:szCs w:val="24"/>
        </w:rPr>
        <w:t>the production of biodiesel. J.</w:t>
      </w:r>
      <w:r w:rsidRPr="00671324">
        <w:rPr>
          <w:rFonts w:ascii="Bookman Old Style" w:hAnsi="Bookman Old Style"/>
          <w:sz w:val="24"/>
          <w:szCs w:val="24"/>
        </w:rPr>
        <w:tab/>
      </w:r>
      <w:r w:rsidR="00671324">
        <w:rPr>
          <w:rFonts w:ascii="Bookman Old Style" w:hAnsi="Bookman Old Style"/>
          <w:sz w:val="24"/>
          <w:szCs w:val="24"/>
        </w:rPr>
        <w:t>Sustainable Growth and</w:t>
      </w:r>
      <w:r w:rsidR="00671324">
        <w:rPr>
          <w:rFonts w:ascii="Bookman Old Style" w:hAnsi="Bookman Old Style"/>
          <w:sz w:val="24"/>
          <w:szCs w:val="24"/>
        </w:rPr>
        <w:tab/>
      </w:r>
      <w:r w:rsidRPr="00671324">
        <w:rPr>
          <w:rFonts w:ascii="Bookman Old Style" w:hAnsi="Bookman Old Style"/>
          <w:sz w:val="24"/>
          <w:szCs w:val="24"/>
        </w:rPr>
        <w:t>Applications in Renewable Energy Sources, 9(2): 169</w:t>
      </w:r>
      <w:r w:rsidRPr="00671324">
        <w:rPr>
          <w:rFonts w:ascii="Bookman Old Style" w:hAnsi="Bookman Old Style"/>
          <w:sz w:val="24"/>
          <w:szCs w:val="24"/>
        </w:rPr>
        <w:tab/>
        <w:t>180.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Ali V, Usman T and Helder Y (2017): Oil extraction </w:t>
      </w:r>
      <w:r w:rsidR="00671324">
        <w:rPr>
          <w:rFonts w:ascii="Bookman Old Style" w:hAnsi="Bookman Old Style"/>
          <w:sz w:val="24"/>
          <w:szCs w:val="24"/>
        </w:rPr>
        <w:t>from castor cake</w:t>
      </w:r>
      <w:r w:rsidR="00671324">
        <w:rPr>
          <w:rFonts w:ascii="Bookman Old Style" w:hAnsi="Bookman Old Style"/>
          <w:sz w:val="24"/>
          <w:szCs w:val="24"/>
        </w:rPr>
        <w:tab/>
      </w:r>
      <w:r w:rsidRPr="00671324">
        <w:rPr>
          <w:rFonts w:ascii="Bookman Old Style" w:hAnsi="Bookman Old Style"/>
          <w:sz w:val="24"/>
          <w:szCs w:val="24"/>
        </w:rPr>
        <w:t>using ethanol:</w:t>
      </w:r>
      <w:r w:rsidRPr="00671324">
        <w:rPr>
          <w:rFonts w:ascii="Bookman Old Style" w:hAnsi="Bookman Old Style"/>
          <w:sz w:val="24"/>
          <w:szCs w:val="24"/>
        </w:rPr>
        <w:tab/>
        <w:t>Kinetics a</w:t>
      </w:r>
      <w:r w:rsidR="00671324">
        <w:rPr>
          <w:rFonts w:ascii="Bookman Old Style" w:hAnsi="Bookman Old Style"/>
          <w:sz w:val="24"/>
          <w:szCs w:val="24"/>
        </w:rPr>
        <w:t>nd thermodynamics. Ind. &amp; Engr.</w:t>
      </w:r>
      <w:r w:rsidR="00671324">
        <w:rPr>
          <w:rFonts w:ascii="Bookman Old Style" w:hAnsi="Bookman Old Style"/>
          <w:sz w:val="24"/>
          <w:szCs w:val="24"/>
        </w:rPr>
        <w:tab/>
      </w:r>
      <w:r w:rsidRPr="00671324">
        <w:rPr>
          <w:rFonts w:ascii="Bookman Old Style" w:hAnsi="Bookman Old Style"/>
          <w:sz w:val="24"/>
          <w:szCs w:val="24"/>
        </w:rPr>
        <w:t>Chem. Res. J., 53(16): 6824–6829.</w:t>
      </w:r>
      <w:r w:rsidRPr="00671324">
        <w:rPr>
          <w:rFonts w:ascii="Bookman Old Style" w:hAnsi="Bookman Old Style"/>
          <w:sz w:val="24"/>
          <w:szCs w:val="24"/>
        </w:rPr>
        <w:tab/>
        <w:t>DOI: 10.1021/ie500508n.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Amaglo V, Gray T and Drey T (2017): </w:t>
      </w:r>
      <w:r w:rsidR="00671324">
        <w:rPr>
          <w:rFonts w:ascii="Bookman Old Style" w:hAnsi="Bookman Old Style"/>
          <w:sz w:val="24"/>
          <w:szCs w:val="24"/>
        </w:rPr>
        <w:t>Moringa oleifera: A food plant</w:t>
      </w:r>
      <w:r w:rsidR="00671324">
        <w:rPr>
          <w:rFonts w:ascii="Bookman Old Style" w:hAnsi="Bookman Old Style"/>
          <w:sz w:val="24"/>
          <w:szCs w:val="24"/>
        </w:rPr>
        <w:tab/>
      </w:r>
      <w:r w:rsidRPr="00671324">
        <w:rPr>
          <w:rFonts w:ascii="Bookman Old Style" w:hAnsi="Bookman Old Style"/>
          <w:sz w:val="24"/>
          <w:szCs w:val="24"/>
        </w:rPr>
        <w:t>with</w:t>
      </w:r>
      <w:r w:rsidRPr="00671324">
        <w:rPr>
          <w:rFonts w:ascii="Bookman Old Style" w:hAnsi="Bookman Old Style"/>
          <w:sz w:val="24"/>
          <w:szCs w:val="24"/>
        </w:rPr>
        <w:tab/>
        <w:t>multiple</w:t>
      </w:r>
      <w:r w:rsidRPr="00671324">
        <w:rPr>
          <w:rFonts w:ascii="Bookman Old Style" w:hAnsi="Bookman Old Style"/>
          <w:sz w:val="24"/>
          <w:szCs w:val="24"/>
        </w:rPr>
        <w:tab/>
        <w:t>medicinal us</w:t>
      </w:r>
      <w:r w:rsidR="00671324">
        <w:rPr>
          <w:rFonts w:ascii="Bookman Old Style" w:hAnsi="Bookman Old Style"/>
          <w:sz w:val="24"/>
          <w:szCs w:val="24"/>
        </w:rPr>
        <w:t>es. Phytother. Res., 21: 17–25.</w:t>
      </w:r>
      <w:r w:rsidR="00671324">
        <w:rPr>
          <w:rFonts w:ascii="Bookman Old Style" w:hAnsi="Bookman Old Style"/>
          <w:sz w:val="24"/>
          <w:szCs w:val="24"/>
        </w:rPr>
        <w:tab/>
      </w:r>
      <w:r w:rsidRPr="00671324">
        <w:rPr>
          <w:rFonts w:ascii="Bookman Old Style" w:hAnsi="Bookman Old Style"/>
          <w:sz w:val="24"/>
          <w:szCs w:val="24"/>
        </w:rPr>
        <w:t>DOI: 10.1002/ptr.2023</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Amaglo, B (2016): Moringa stenopetala tree species im</w:t>
      </w:r>
      <w:r w:rsidR="00671324">
        <w:rPr>
          <w:rFonts w:ascii="Bookman Old Style" w:hAnsi="Bookman Old Style"/>
          <w:sz w:val="24"/>
          <w:szCs w:val="24"/>
        </w:rPr>
        <w:t>proved selected</w:t>
      </w:r>
      <w:r w:rsidR="00671324">
        <w:rPr>
          <w:rFonts w:ascii="Bookman Old Style" w:hAnsi="Bookman Old Style"/>
          <w:sz w:val="24"/>
          <w:szCs w:val="24"/>
        </w:rPr>
        <w:tab/>
      </w:r>
      <w:r w:rsidRPr="00671324">
        <w:rPr>
          <w:rFonts w:ascii="Bookman Old Style" w:hAnsi="Bookman Old Style"/>
          <w:sz w:val="24"/>
          <w:szCs w:val="24"/>
        </w:rPr>
        <w:t>soil properties</w:t>
      </w:r>
      <w:r w:rsidRPr="00671324">
        <w:rPr>
          <w:rFonts w:ascii="Bookman Old Style" w:hAnsi="Bookman Old Style"/>
          <w:sz w:val="24"/>
          <w:szCs w:val="24"/>
        </w:rPr>
        <w:tab/>
        <w:t>and econom</w:t>
      </w:r>
      <w:r w:rsidR="00671324">
        <w:rPr>
          <w:rFonts w:ascii="Bookman Old Style" w:hAnsi="Bookman Old Style"/>
          <w:sz w:val="24"/>
          <w:szCs w:val="24"/>
        </w:rPr>
        <w:t>ic benefits in Tigray, Northern</w:t>
      </w:r>
      <w:r w:rsidR="00671324">
        <w:rPr>
          <w:rFonts w:ascii="Bookman Old Style" w:hAnsi="Bookman Old Style"/>
          <w:sz w:val="24"/>
          <w:szCs w:val="24"/>
        </w:rPr>
        <w:tab/>
      </w:r>
      <w:r w:rsidRPr="00671324">
        <w:rPr>
          <w:rFonts w:ascii="Bookman Old Style" w:hAnsi="Bookman Old Style"/>
          <w:sz w:val="24"/>
          <w:szCs w:val="24"/>
        </w:rPr>
        <w:t>Ethiopia, Sci. Technol. Arts Res. J.,</w:t>
      </w:r>
      <w:r w:rsidRPr="00671324">
        <w:rPr>
          <w:rFonts w:ascii="Bookman Old Style" w:hAnsi="Bookman Old Style"/>
          <w:sz w:val="24"/>
          <w:szCs w:val="24"/>
        </w:rPr>
        <w:tab/>
      </w:r>
      <w:r w:rsidR="00671324">
        <w:rPr>
          <w:rFonts w:ascii="Bookman Old Style" w:hAnsi="Bookman Old Style"/>
          <w:sz w:val="24"/>
          <w:szCs w:val="24"/>
        </w:rPr>
        <w:t>4(2): 68-78, DOI:</w:t>
      </w:r>
      <w:r w:rsidR="00671324">
        <w:rPr>
          <w:rFonts w:ascii="Bookman Old Style" w:hAnsi="Bookman Old Style"/>
          <w:sz w:val="24"/>
          <w:szCs w:val="24"/>
        </w:rPr>
        <w:tab/>
      </w:r>
      <w:hyperlink r:id="rId8" w:history="1">
        <w:r w:rsidR="00671324" w:rsidRPr="00356AC9">
          <w:rPr>
            <w:rStyle w:val="Hyperlink"/>
            <w:rFonts w:ascii="Bookman Old Style" w:hAnsi="Bookman Old Style"/>
            <w:sz w:val="24"/>
            <w:szCs w:val="24"/>
          </w:rPr>
          <w:t>http://dx.doi.org/10.4314/star.v4i2.10</w:t>
        </w:r>
      </w:hyperlink>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AOAC (2005): Official Method of Analysis of AOA</w:t>
      </w:r>
      <w:r w:rsidR="00671324">
        <w:rPr>
          <w:rFonts w:ascii="Bookman Old Style" w:hAnsi="Bookman Old Style"/>
          <w:sz w:val="24"/>
          <w:szCs w:val="24"/>
        </w:rPr>
        <w:t>C International. 18</w:t>
      </w:r>
      <w:r w:rsidR="00671324" w:rsidRPr="00671324">
        <w:rPr>
          <w:rFonts w:ascii="Bookman Old Style" w:hAnsi="Bookman Old Style"/>
          <w:sz w:val="24"/>
          <w:szCs w:val="24"/>
          <w:vertAlign w:val="superscript"/>
        </w:rPr>
        <w:t>th</w:t>
      </w:r>
      <w:r w:rsidR="00671324">
        <w:rPr>
          <w:rFonts w:ascii="Bookman Old Style" w:hAnsi="Bookman Old Style"/>
          <w:sz w:val="24"/>
          <w:szCs w:val="24"/>
        </w:rPr>
        <w:tab/>
      </w:r>
      <w:r w:rsidRPr="00671324">
        <w:rPr>
          <w:rFonts w:ascii="Bookman Old Style" w:hAnsi="Bookman Old Style"/>
          <w:sz w:val="24"/>
          <w:szCs w:val="24"/>
        </w:rPr>
        <w:t>Edition.,</w:t>
      </w:r>
      <w:r w:rsidRPr="00671324">
        <w:rPr>
          <w:rFonts w:ascii="Bookman Old Style" w:hAnsi="Bookman Old Style"/>
          <w:sz w:val="24"/>
          <w:szCs w:val="24"/>
        </w:rPr>
        <w:tab/>
        <w:t>Gaithersburg, USA.</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Atawodi V, Neon G and Micheal Y (2018): Biochemical s</w:t>
      </w:r>
      <w:r w:rsidR="00671324">
        <w:rPr>
          <w:rFonts w:ascii="Bookman Old Style" w:hAnsi="Bookman Old Style"/>
          <w:sz w:val="24"/>
          <w:szCs w:val="24"/>
        </w:rPr>
        <w:t>tudies on</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oil. J. Fo</w:t>
      </w:r>
      <w:r w:rsidR="00671324">
        <w:rPr>
          <w:rFonts w:ascii="Bookman Old Style" w:hAnsi="Bookman Old Style"/>
          <w:sz w:val="24"/>
          <w:szCs w:val="24"/>
        </w:rPr>
        <w:t>od Process Techn., 2(2): 40-46.</w:t>
      </w:r>
      <w:r w:rsidR="00671324">
        <w:rPr>
          <w:rFonts w:ascii="Bookman Old Style" w:hAnsi="Bookman Old Style"/>
          <w:sz w:val="24"/>
          <w:szCs w:val="24"/>
        </w:rPr>
        <w:tab/>
      </w:r>
      <w:r w:rsidRPr="00671324">
        <w:rPr>
          <w:rFonts w:ascii="Bookman Old Style" w:hAnsi="Bookman Old Style"/>
          <w:sz w:val="24"/>
          <w:szCs w:val="24"/>
        </w:rPr>
        <w:t>DOI: 10.15406/mojfpt.2016.02.00030.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Berger V, Bhatta T and Grey F (1984): 2015Kin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of oil</w:t>
      </w:r>
      <w:r w:rsidRPr="00671324">
        <w:rPr>
          <w:rFonts w:ascii="Bookman Old Style" w:hAnsi="Bookman Old Style"/>
          <w:sz w:val="24"/>
          <w:szCs w:val="24"/>
        </w:rPr>
        <w:tab/>
        <w:t>ext</w:t>
      </w:r>
      <w:r w:rsidR="00671324">
        <w:rPr>
          <w:rFonts w:ascii="Bookman Old Style" w:hAnsi="Bookman Old Style"/>
          <w:sz w:val="24"/>
          <w:szCs w:val="24"/>
        </w:rPr>
        <w:t>raction from Jatropha curcas L.</w:t>
      </w:r>
      <w:r w:rsidR="00671324">
        <w:rPr>
          <w:rFonts w:ascii="Bookman Old Style" w:hAnsi="Bookman Old Style"/>
          <w:sz w:val="24"/>
          <w:szCs w:val="24"/>
        </w:rPr>
        <w:tab/>
      </w:r>
      <w:r w:rsidRPr="00671324">
        <w:rPr>
          <w:rFonts w:ascii="Bookman Old Style" w:hAnsi="Bookman Old Style"/>
          <w:sz w:val="24"/>
          <w:szCs w:val="24"/>
        </w:rPr>
        <w:t>using ethanol as a solvent. Int. J. Chem.</w:t>
      </w:r>
      <w:r w:rsidRPr="00671324">
        <w:rPr>
          <w:rFonts w:ascii="Bookman Old Style" w:hAnsi="Bookman Old Style"/>
          <w:sz w:val="24"/>
          <w:szCs w:val="24"/>
        </w:rPr>
        <w:tab/>
      </w:r>
      <w:r w:rsidR="00671324">
        <w:rPr>
          <w:rFonts w:ascii="Bookman Old Style" w:hAnsi="Bookman Old Style"/>
          <w:sz w:val="24"/>
          <w:szCs w:val="24"/>
        </w:rPr>
        <w:t>Engr., Article ID</w:t>
      </w:r>
      <w:r w:rsidR="00671324">
        <w:rPr>
          <w:rFonts w:ascii="Bookman Old Style" w:hAnsi="Bookman Old Style"/>
          <w:sz w:val="24"/>
          <w:szCs w:val="24"/>
        </w:rPr>
        <w:tab/>
      </w:r>
      <w:r w:rsidRPr="00671324">
        <w:rPr>
          <w:rFonts w:ascii="Bookman Old Style" w:hAnsi="Bookman Old Style"/>
          <w:sz w:val="24"/>
          <w:szCs w:val="24"/>
        </w:rPr>
        <w:t>871236, pp. 279-284,</w:t>
      </w:r>
      <w:r w:rsidRPr="00671324">
        <w:rPr>
          <w:rFonts w:ascii="Bookman Old Style" w:hAnsi="Bookman Old Style"/>
          <w:sz w:val="24"/>
          <w:szCs w:val="24"/>
        </w:rPr>
        <w:tab/>
      </w:r>
      <w:hyperlink r:id="rId9" w:history="1">
        <w:r w:rsidRPr="00671324">
          <w:rPr>
            <w:rStyle w:val="Hyperlink"/>
            <w:rFonts w:ascii="Bookman Old Style" w:hAnsi="Bookman Old Style"/>
            <w:sz w:val="24"/>
            <w:szCs w:val="24"/>
          </w:rPr>
          <w:t>http://dx.doi.org/10.1155/2015/871236</w:t>
        </w:r>
      </w:hyperlink>
      <w:r w:rsidRP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Bhattacharya, B, Mahesh T and Greu T (2014): Studies</w:t>
      </w:r>
      <w:r w:rsidR="00671324">
        <w:rPr>
          <w:rFonts w:ascii="Bookman Old Style" w:hAnsi="Bookman Old Style"/>
          <w:sz w:val="24"/>
          <w:szCs w:val="24"/>
        </w:rPr>
        <w:t xml:space="preserve"> on alternative</w:t>
      </w:r>
      <w:r w:rsidR="00671324">
        <w:rPr>
          <w:rFonts w:ascii="Bookman Old Style" w:hAnsi="Bookman Old Style"/>
          <w:sz w:val="24"/>
          <w:szCs w:val="24"/>
        </w:rPr>
        <w:tab/>
      </w:r>
      <w:r w:rsidRPr="00671324">
        <w:rPr>
          <w:rFonts w:ascii="Bookman Old Style" w:hAnsi="Bookman Old Style"/>
          <w:sz w:val="24"/>
          <w:szCs w:val="24"/>
        </w:rPr>
        <w:t>sources of oil</w:t>
      </w:r>
      <w:r w:rsidRPr="00671324">
        <w:rPr>
          <w:rFonts w:ascii="Bookman Old Style" w:hAnsi="Bookman Old Style"/>
          <w:sz w:val="24"/>
          <w:szCs w:val="24"/>
        </w:rPr>
        <w:tab/>
        <w:t>extraction from soybean. Int. J. Food Sci. a</w:t>
      </w:r>
      <w:r w:rsidR="00671324">
        <w:rPr>
          <w:rFonts w:ascii="Bookman Old Style" w:hAnsi="Bookman Old Style"/>
          <w:sz w:val="24"/>
          <w:szCs w:val="24"/>
        </w:rPr>
        <w:t>nd</w:t>
      </w:r>
      <w:r w:rsidR="00671324">
        <w:rPr>
          <w:rFonts w:ascii="Bookman Old Style" w:hAnsi="Bookman Old Style"/>
          <w:sz w:val="24"/>
          <w:szCs w:val="24"/>
        </w:rPr>
        <w:tab/>
      </w:r>
      <w:r w:rsidRPr="00671324">
        <w:rPr>
          <w:rFonts w:ascii="Bookman Old Style" w:hAnsi="Bookman Old Style"/>
          <w:sz w:val="24"/>
          <w:szCs w:val="24"/>
        </w:rPr>
        <w:t>Techn.. 38(3): 369-375. DOI:</w:t>
      </w:r>
      <w:r w:rsidRPr="00671324">
        <w:rPr>
          <w:rFonts w:ascii="Bookman Old Style" w:hAnsi="Bookman Old Style"/>
          <w:sz w:val="24"/>
          <w:szCs w:val="24"/>
        </w:rPr>
        <w:tab/>
      </w:r>
      <w:r w:rsidR="00671324">
        <w:rPr>
          <w:rFonts w:ascii="Bookman Old Style" w:hAnsi="Bookman Old Style"/>
          <w:sz w:val="24"/>
          <w:szCs w:val="24"/>
        </w:rPr>
        <w:t>10.1046/j.1365</w:t>
      </w:r>
      <w:r w:rsidR="00671324">
        <w:rPr>
          <w:rFonts w:ascii="Bookman Old Style" w:hAnsi="Bookman Old Style"/>
          <w:sz w:val="24"/>
          <w:szCs w:val="24"/>
        </w:rPr>
        <w:tab/>
      </w:r>
      <w:r w:rsidRPr="00671324">
        <w:rPr>
          <w:rFonts w:ascii="Bookman Old Style" w:hAnsi="Bookman Old Style"/>
          <w:sz w:val="24"/>
          <w:szCs w:val="24"/>
        </w:rPr>
        <w:t xml:space="preserve">2621.2003.00683.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Bhutada, V (2016): Flo antibacterial</w:t>
      </w:r>
      <w:r w:rsidR="00671324">
        <w:rPr>
          <w:rFonts w:ascii="Bookman Old Style" w:hAnsi="Bookman Old Style"/>
          <w:sz w:val="24"/>
          <w:szCs w:val="24"/>
        </w:rPr>
        <w:t xml:space="preserve"> peptide from the tropical tree</w:t>
      </w:r>
      <w:r w:rsidR="00671324">
        <w:rPr>
          <w:rFonts w:ascii="Bookman Old Style" w:hAnsi="Bookman Old Style"/>
          <w:sz w:val="24"/>
          <w:szCs w:val="24"/>
        </w:rPr>
        <w:tab/>
      </w:r>
      <w:r w:rsidRPr="00671324">
        <w:rPr>
          <w:rFonts w:ascii="Bookman Old Style" w:hAnsi="Bookman Old Style"/>
          <w:sz w:val="24"/>
          <w:szCs w:val="24"/>
        </w:rPr>
        <w:t>Moringa</w:t>
      </w:r>
      <w:r w:rsidRPr="00671324">
        <w:rPr>
          <w:rFonts w:ascii="Bookman Old Style" w:hAnsi="Bookman Old Style"/>
          <w:sz w:val="24"/>
          <w:szCs w:val="24"/>
        </w:rPr>
        <w:tab/>
        <w:t>oleifera: A template for novel antibacterial agents;</w:t>
      </w:r>
      <w:r w:rsidR="00671324">
        <w:rPr>
          <w:rFonts w:ascii="Bookman Old Style" w:hAnsi="Bookman Old Style"/>
          <w:sz w:val="24"/>
          <w:szCs w:val="24"/>
        </w:rPr>
        <w:tab/>
      </w:r>
      <w:r w:rsidRPr="00671324">
        <w:rPr>
          <w:rFonts w:ascii="Bookman Old Style" w:hAnsi="Bookman Old Style"/>
          <w:sz w:val="24"/>
          <w:szCs w:val="24"/>
        </w:rPr>
        <w:t>Travail de diploma, Universite</w:t>
      </w:r>
      <w:r w:rsidRPr="00671324">
        <w:rPr>
          <w:rFonts w:ascii="Bookman Old Style" w:hAnsi="Bookman Old Style"/>
          <w:sz w:val="24"/>
          <w:szCs w:val="24"/>
        </w:rPr>
        <w:tab/>
        <w:t xml:space="preserve">De Lausanne, Lausanne, </w:t>
      </w:r>
      <w:r w:rsidR="00671324">
        <w:rPr>
          <w:rFonts w:ascii="Bookman Old Style" w:hAnsi="Bookman Old Style"/>
          <w:sz w:val="24"/>
          <w:szCs w:val="24"/>
        </w:rPr>
        <w:t>février</w:t>
      </w:r>
      <w:r w:rsidR="00671324">
        <w:rPr>
          <w:rFonts w:ascii="Bookman Old Style" w:hAnsi="Bookman Old Style"/>
          <w:sz w:val="24"/>
          <w:szCs w:val="24"/>
        </w:rPr>
        <w:tab/>
      </w:r>
      <w:r w:rsidRPr="00671324">
        <w:rPr>
          <w:rFonts w:ascii="Bookman Old Style" w:hAnsi="Bookman Old Style"/>
          <w:sz w:val="24"/>
          <w:szCs w:val="24"/>
        </w:rPr>
        <w:t>2004</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Bispo D, Santos, Gref T and Grey H (2015): Opt</w:t>
      </w:r>
      <w:r w:rsidR="00671324">
        <w:rPr>
          <w:rFonts w:ascii="Bookman Old Style" w:hAnsi="Bookman Old Style"/>
          <w:sz w:val="24"/>
          <w:szCs w:val="24"/>
        </w:rPr>
        <w:t>imization on the use of</w:t>
      </w:r>
      <w:r w:rsidR="00671324">
        <w:rPr>
          <w:rFonts w:ascii="Bookman Old Style" w:hAnsi="Bookman Old Style"/>
          <w:sz w:val="24"/>
          <w:szCs w:val="24"/>
        </w:rPr>
        <w:tab/>
      </w:r>
      <w:r w:rsidRPr="00671324">
        <w:rPr>
          <w:rFonts w:ascii="Bookman Old Style" w:hAnsi="Bookman Old Style"/>
          <w:sz w:val="24"/>
          <w:szCs w:val="24"/>
        </w:rPr>
        <w:t>natural</w:t>
      </w:r>
      <w:r w:rsidRPr="00671324">
        <w:rPr>
          <w:rFonts w:ascii="Bookman Old Style" w:hAnsi="Bookman Old Style"/>
          <w:sz w:val="24"/>
          <w:szCs w:val="24"/>
        </w:rPr>
        <w:tab/>
        <w:t>coagulants for water purification; Technical</w:t>
      </w:r>
      <w:r w:rsidR="00671324">
        <w:rPr>
          <w:rFonts w:ascii="Bookman Old Style" w:hAnsi="Bookman Old Style"/>
          <w:sz w:val="24"/>
          <w:szCs w:val="24"/>
        </w:rPr>
        <w:t xml:space="preserve"> report</w:t>
      </w:r>
      <w:r w:rsidR="00671324">
        <w:rPr>
          <w:rFonts w:ascii="Bookman Old Style" w:hAnsi="Bookman Old Style"/>
          <w:sz w:val="24"/>
          <w:szCs w:val="24"/>
        </w:rPr>
        <w:tab/>
      </w:r>
      <w:r w:rsidRPr="00671324">
        <w:rPr>
          <w:rFonts w:ascii="Bookman Old Style" w:hAnsi="Bookman Old Style"/>
          <w:sz w:val="24"/>
          <w:szCs w:val="24"/>
        </w:rPr>
        <w:t>No.R4254; Department of</w:t>
      </w:r>
      <w:r w:rsidRPr="00671324">
        <w:rPr>
          <w:rFonts w:ascii="Bookman Old Style" w:hAnsi="Bookman Old Style"/>
          <w:sz w:val="24"/>
          <w:szCs w:val="24"/>
        </w:rPr>
        <w:tab/>
        <w:t xml:space="preserve">Engineering, </w:t>
      </w:r>
      <w:r w:rsidR="00671324">
        <w:rPr>
          <w:rFonts w:ascii="Bookman Old Style" w:hAnsi="Bookman Old Style"/>
          <w:sz w:val="24"/>
          <w:szCs w:val="24"/>
        </w:rPr>
        <w:t>University of</w:t>
      </w:r>
      <w:r w:rsidR="00671324">
        <w:rPr>
          <w:rFonts w:ascii="Bookman Old Style" w:hAnsi="Bookman Old Style"/>
          <w:sz w:val="24"/>
          <w:szCs w:val="24"/>
        </w:rPr>
        <w:tab/>
      </w:r>
      <w:r w:rsidRPr="00671324">
        <w:rPr>
          <w:rFonts w:ascii="Bookman Old Style" w:hAnsi="Bookman Old Style"/>
          <w:sz w:val="24"/>
          <w:szCs w:val="24"/>
        </w:rPr>
        <w:t>Leicester.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Brunelli X, Drey G and Neon Y (2017): </w:t>
      </w:r>
      <w:r w:rsidR="00671324">
        <w:rPr>
          <w:rFonts w:ascii="Bookman Old Style" w:hAnsi="Bookman Old Style"/>
          <w:sz w:val="24"/>
          <w:szCs w:val="24"/>
        </w:rPr>
        <w:t>Temperature effect on th</w:t>
      </w:r>
      <w:r w:rsidR="00671324">
        <w:rPr>
          <w:rFonts w:ascii="Bookman Old Style" w:hAnsi="Bookman Old Style"/>
          <w:sz w:val="24"/>
          <w:szCs w:val="24"/>
        </w:rPr>
        <w:tab/>
      </w:r>
      <w:r w:rsidRPr="00671324">
        <w:rPr>
          <w:rFonts w:ascii="Bookman Old Style" w:hAnsi="Bookman Old Style"/>
          <w:sz w:val="24"/>
          <w:szCs w:val="24"/>
        </w:rPr>
        <w:t>extraction of rubber</w:t>
      </w:r>
      <w:r w:rsidRPr="00671324">
        <w:rPr>
          <w:rFonts w:ascii="Bookman Old Style" w:hAnsi="Bookman Old Style"/>
          <w:sz w:val="24"/>
          <w:szCs w:val="24"/>
        </w:rPr>
        <w:tab/>
      </w:r>
      <w:r w:rsidR="00671324">
        <w:rPr>
          <w:rFonts w:ascii="Bookman Old Style" w:hAnsi="Bookman Old Style"/>
          <w:sz w:val="24"/>
          <w:szCs w:val="24"/>
        </w:rPr>
        <w:t>and melon seed oil. J. Am. Oil</w:t>
      </w:r>
      <w:r w:rsidR="00671324">
        <w:rPr>
          <w:rFonts w:ascii="Bookman Old Style" w:hAnsi="Bookman Old Style"/>
          <w:sz w:val="24"/>
          <w:szCs w:val="24"/>
        </w:rPr>
        <w:tab/>
      </w:r>
      <w:r w:rsidRPr="00671324">
        <w:rPr>
          <w:rFonts w:ascii="Bookman Old Style" w:hAnsi="Bookman Old Style"/>
          <w:sz w:val="24"/>
          <w:szCs w:val="24"/>
        </w:rPr>
        <w:t>Chemists Soc., 67(7): 443-445. DOI:</w:t>
      </w:r>
      <w:r w:rsidRPr="00671324">
        <w:rPr>
          <w:rFonts w:ascii="Bookman Old Style" w:hAnsi="Bookman Old Style"/>
          <w:sz w:val="24"/>
          <w:szCs w:val="24"/>
        </w:rPr>
        <w:tab/>
        <w:t>10.1007/BF02638958.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Busani, X (2019): Natural coagulants at Pilot Scale; 18th W</w:t>
      </w:r>
      <w:r w:rsidR="00671324">
        <w:rPr>
          <w:rFonts w:ascii="Bookman Old Style" w:hAnsi="Bookman Old Style"/>
          <w:sz w:val="24"/>
          <w:szCs w:val="24"/>
        </w:rPr>
        <w:t>EDC</w:t>
      </w:r>
      <w:r w:rsidR="00671324">
        <w:rPr>
          <w:rFonts w:ascii="Bookman Old Style" w:hAnsi="Bookman Old Style"/>
          <w:sz w:val="24"/>
          <w:szCs w:val="24"/>
        </w:rPr>
        <w:tab/>
      </w:r>
      <w:r w:rsidRPr="00671324">
        <w:rPr>
          <w:rFonts w:ascii="Bookman Old Style" w:hAnsi="Bookman Old Style"/>
          <w:sz w:val="24"/>
          <w:szCs w:val="24"/>
        </w:rPr>
        <w:t>conference;</w:t>
      </w:r>
      <w:r w:rsidRPr="00671324">
        <w:rPr>
          <w:rFonts w:ascii="Bookman Old Style" w:hAnsi="Bookman Old Style"/>
          <w:sz w:val="24"/>
          <w:szCs w:val="24"/>
        </w:rPr>
        <w:tab/>
        <w:t>Water,</w:t>
      </w:r>
      <w:r w:rsidRPr="00671324">
        <w:rPr>
          <w:rFonts w:ascii="Bookman Old Style" w:hAnsi="Bookman Old Style"/>
          <w:sz w:val="24"/>
          <w:szCs w:val="24"/>
        </w:rPr>
        <w:tab/>
        <w:t>En</w:t>
      </w:r>
      <w:r w:rsidR="00671324">
        <w:rPr>
          <w:rFonts w:ascii="Bookman Old Style" w:hAnsi="Bookman Old Style"/>
          <w:sz w:val="24"/>
          <w:szCs w:val="24"/>
        </w:rPr>
        <w:t>vironment and Management; Proc.</w:t>
      </w:r>
      <w:r w:rsidR="00671324">
        <w:rPr>
          <w:rFonts w:ascii="Bookman Old Style" w:hAnsi="Bookman Old Style"/>
          <w:sz w:val="24"/>
          <w:szCs w:val="24"/>
        </w:rPr>
        <w:tab/>
      </w:r>
      <w:r w:rsidRPr="00671324">
        <w:rPr>
          <w:rFonts w:ascii="Bookman Old Style" w:hAnsi="Bookman Old Style"/>
          <w:sz w:val="24"/>
          <w:szCs w:val="24"/>
        </w:rPr>
        <w:t>pp 55-58.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Carpenter S and Cleg X (2019): Nutritional evalu</w:t>
      </w:r>
      <w:r w:rsidR="00671324">
        <w:rPr>
          <w:rFonts w:ascii="Bookman Old Style" w:hAnsi="Bookman Old Style"/>
          <w:sz w:val="24"/>
          <w:szCs w:val="24"/>
        </w:rPr>
        <w:t>ation on chemical</w:t>
      </w:r>
      <w:r w:rsidR="00671324">
        <w:rPr>
          <w:rFonts w:ascii="Bookman Old Style" w:hAnsi="Bookman Old Style"/>
          <w:sz w:val="24"/>
          <w:szCs w:val="24"/>
        </w:rPr>
        <w:tab/>
      </w:r>
      <w:r w:rsidRPr="00671324">
        <w:rPr>
          <w:rFonts w:ascii="Bookman Old Style" w:hAnsi="Bookman Old Style"/>
          <w:sz w:val="24"/>
          <w:szCs w:val="24"/>
        </w:rPr>
        <w:t>components of</w:t>
      </w:r>
      <w:r w:rsidRPr="00671324">
        <w:rPr>
          <w:rFonts w:ascii="Bookman Old Style" w:hAnsi="Bookman Old Style"/>
          <w:sz w:val="24"/>
          <w:szCs w:val="24"/>
        </w:rPr>
        <w:tab/>
        <w:t>leaves, stalks and stems of sweet potato</w:t>
      </w:r>
      <w:r w:rsidR="00671324">
        <w:rPr>
          <w:rFonts w:ascii="Bookman Old Style" w:hAnsi="Bookman Old Style"/>
          <w:sz w:val="24"/>
          <w:szCs w:val="24"/>
        </w:rPr>
        <w:t>es</w:t>
      </w:r>
      <w:r w:rsidR="00671324">
        <w:rPr>
          <w:rFonts w:ascii="Bookman Old Style" w:hAnsi="Bookman Old Style"/>
          <w:sz w:val="24"/>
          <w:szCs w:val="24"/>
        </w:rPr>
        <w:tab/>
      </w:r>
      <w:r w:rsidRPr="00671324">
        <w:rPr>
          <w:rFonts w:ascii="Bookman Old Style" w:hAnsi="Bookman Old Style"/>
          <w:sz w:val="24"/>
          <w:szCs w:val="24"/>
        </w:rPr>
        <w:t>(Ipomoea batatas Poir). Food</w:t>
      </w:r>
      <w:r w:rsidRPr="00671324">
        <w:rPr>
          <w:rFonts w:ascii="Bookman Old Style" w:hAnsi="Bookman Old Style"/>
          <w:sz w:val="24"/>
          <w:szCs w:val="24"/>
        </w:rPr>
        <w:tab/>
      </w:r>
      <w:r w:rsidR="00671324">
        <w:rPr>
          <w:rFonts w:ascii="Bookman Old Style" w:hAnsi="Bookman Old Style"/>
          <w:sz w:val="24"/>
          <w:szCs w:val="24"/>
        </w:rPr>
        <w:t>Chemistry, 68(3): 359-367. DOI:</w:t>
      </w:r>
      <w:r w:rsidR="00671324">
        <w:rPr>
          <w:rFonts w:ascii="Bookman Old Style" w:hAnsi="Bookman Old Style"/>
          <w:sz w:val="24"/>
          <w:szCs w:val="24"/>
        </w:rPr>
        <w:tab/>
      </w:r>
      <w:r w:rsidRPr="00671324">
        <w:rPr>
          <w:rFonts w:ascii="Bookman Old Style" w:hAnsi="Bookman Old Style"/>
          <w:sz w:val="24"/>
          <w:szCs w:val="24"/>
        </w:rPr>
        <w:t>10.1016/S0308-8146(99)00206-X</w:t>
      </w:r>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Chabrand, N (2018): The Miracle Tree: Moringa olei</w:t>
      </w:r>
      <w:r w:rsidR="00671324">
        <w:rPr>
          <w:rFonts w:ascii="Bookman Old Style" w:hAnsi="Bookman Old Style"/>
          <w:sz w:val="24"/>
          <w:szCs w:val="24"/>
        </w:rPr>
        <w:t>fera: Natural</w:t>
      </w:r>
      <w:r w:rsidR="00671324">
        <w:rPr>
          <w:rFonts w:ascii="Bookman Old Style" w:hAnsi="Bookman Old Style"/>
          <w:sz w:val="24"/>
          <w:szCs w:val="24"/>
        </w:rPr>
        <w:tab/>
      </w:r>
      <w:r w:rsidRPr="00671324">
        <w:rPr>
          <w:rFonts w:ascii="Bookman Old Style" w:hAnsi="Bookman Old Style"/>
          <w:sz w:val="24"/>
          <w:szCs w:val="24"/>
        </w:rPr>
        <w:t>Nutrition for the</w:t>
      </w:r>
      <w:r w:rsidRPr="00671324">
        <w:rPr>
          <w:rFonts w:ascii="Bookman Old Style" w:hAnsi="Bookman Old Style"/>
          <w:sz w:val="24"/>
          <w:szCs w:val="24"/>
        </w:rPr>
        <w:tab/>
        <w:t xml:space="preserve">Tropics. Church World </w:t>
      </w:r>
      <w:r w:rsidR="00671324">
        <w:rPr>
          <w:rFonts w:ascii="Bookman Old Style" w:hAnsi="Bookman Old Style"/>
          <w:sz w:val="24"/>
          <w:szCs w:val="24"/>
        </w:rPr>
        <w:t>Service, Dakar. 68</w:t>
      </w:r>
      <w:r w:rsidR="00671324">
        <w:rPr>
          <w:rFonts w:ascii="Bookman Old Style" w:hAnsi="Bookman Old Style"/>
          <w:sz w:val="24"/>
          <w:szCs w:val="24"/>
        </w:rPr>
        <w:tab/>
      </w:r>
      <w:r w:rsidRPr="00671324">
        <w:rPr>
          <w:rFonts w:ascii="Bookman Old Style" w:hAnsi="Bookman Old Style"/>
          <w:sz w:val="24"/>
          <w:szCs w:val="24"/>
        </w:rPr>
        <w:t>pp.; revised in 2001 and published</w:t>
      </w:r>
      <w:r w:rsidRPr="00671324">
        <w:rPr>
          <w:rFonts w:ascii="Bookman Old Style" w:hAnsi="Bookman Old Style"/>
          <w:sz w:val="24"/>
          <w:szCs w:val="24"/>
        </w:rPr>
        <w:tab/>
        <w:t>as- The Miracle Tree: The</w:t>
      </w:r>
      <w:r w:rsidR="00671324">
        <w:rPr>
          <w:rFonts w:ascii="Bookman Old Style" w:hAnsi="Bookman Old Style"/>
          <w:sz w:val="24"/>
          <w:szCs w:val="24"/>
        </w:rPr>
        <w:lastRenderedPageBreak/>
        <w:tab/>
      </w:r>
      <w:r w:rsidRPr="00671324">
        <w:rPr>
          <w:rFonts w:ascii="Bookman Old Style" w:hAnsi="Bookman Old Style"/>
          <w:sz w:val="24"/>
          <w:szCs w:val="24"/>
        </w:rPr>
        <w:t>Multiple Attributes of</w:t>
      </w:r>
      <w:r w:rsidR="00671324">
        <w:rPr>
          <w:rFonts w:ascii="Bookman Old Style" w:hAnsi="Bookman Old Style"/>
          <w:sz w:val="24"/>
          <w:szCs w:val="24"/>
        </w:rPr>
        <w:tab/>
        <w:t>Moringa, 172 pp</w:t>
      </w:r>
      <w:r w:rsidRPr="00671324">
        <w:rPr>
          <w:rFonts w:ascii="Bookman Old Style" w:hAnsi="Bookman Old Style"/>
          <w:sz w:val="24"/>
          <w:szCs w:val="24"/>
        </w:rPr>
        <w:tab/>
      </w:r>
      <w:hyperlink r:id="rId10" w:history="1">
        <w:r w:rsidR="00671324" w:rsidRPr="00356AC9">
          <w:rPr>
            <w:rStyle w:val="Hyperlink"/>
            <w:rFonts w:ascii="Bookman Old Style" w:hAnsi="Bookman Old Style"/>
            <w:sz w:val="24"/>
            <w:szCs w:val="24"/>
          </w:rPr>
          <w:t>http://www.echotech.org/bookstore/advanced_search_result.</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hp?keywords</w:t>
        </w:r>
      </w:hyperlink>
      <w:r w:rsidRPr="00671324">
        <w:rPr>
          <w:rFonts w:ascii="Bookman Old Style" w:hAnsi="Bookman Old Style"/>
          <w:sz w:val="24"/>
          <w:szCs w:val="24"/>
        </w:rPr>
        <w:t>=</w:t>
      </w:r>
      <w:r w:rsidRPr="00671324">
        <w:rPr>
          <w:rFonts w:ascii="Bookman Old Style" w:hAnsi="Bookman Old Style"/>
          <w:sz w:val="24"/>
          <w:szCs w:val="24"/>
        </w:rPr>
        <w:tab/>
        <w:t>iracle+Tree.</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Chinma B, Ugwu T and Eze Y (2019):  Comparison </w:t>
      </w:r>
      <w:r w:rsidR="00671324">
        <w:rPr>
          <w:rFonts w:ascii="Bookman Old Style" w:hAnsi="Bookman Old Style"/>
          <w:sz w:val="24"/>
          <w:szCs w:val="24"/>
        </w:rPr>
        <w:t>of alternative</w:t>
      </w:r>
      <w:r w:rsidR="00671324">
        <w:rPr>
          <w:rFonts w:ascii="Bookman Old Style" w:hAnsi="Bookman Old Style"/>
          <w:sz w:val="24"/>
          <w:szCs w:val="24"/>
        </w:rPr>
        <w:tab/>
      </w:r>
      <w:r w:rsidRPr="00671324">
        <w:rPr>
          <w:rFonts w:ascii="Bookman Old Style" w:hAnsi="Bookman Old Style"/>
          <w:sz w:val="24"/>
          <w:szCs w:val="24"/>
        </w:rPr>
        <w:t>solvents for oil</w:t>
      </w:r>
      <w:r w:rsidRPr="00671324">
        <w:rPr>
          <w:rFonts w:ascii="Bookman Old Style" w:hAnsi="Bookman Old Style"/>
          <w:sz w:val="24"/>
          <w:szCs w:val="24"/>
        </w:rPr>
        <w:tab/>
        <w:t>extraction. J. Am. Oil Chemi</w:t>
      </w:r>
      <w:r w:rsidR="00671324">
        <w:rPr>
          <w:rFonts w:ascii="Bookman Old Style" w:hAnsi="Bookman Old Style"/>
          <w:sz w:val="24"/>
          <w:szCs w:val="24"/>
        </w:rPr>
        <w:t>sts' Soc., 60(2):</w:t>
      </w:r>
      <w:r w:rsidR="00671324">
        <w:rPr>
          <w:rFonts w:ascii="Bookman Old Style" w:hAnsi="Bookman Old Style"/>
          <w:sz w:val="24"/>
          <w:szCs w:val="24"/>
        </w:rPr>
        <w:tab/>
      </w:r>
      <w:r w:rsidRPr="00671324">
        <w:rPr>
          <w:rFonts w:ascii="Bookman Old Style" w:hAnsi="Bookman Old Style"/>
          <w:sz w:val="24"/>
          <w:szCs w:val="24"/>
        </w:rPr>
        <w:t>229-242. DOI:</w:t>
      </w:r>
      <w:r w:rsidRPr="00671324">
        <w:rPr>
          <w:rFonts w:ascii="Bookman Old Style" w:hAnsi="Bookman Old Style"/>
          <w:sz w:val="24"/>
          <w:szCs w:val="24"/>
        </w:rPr>
        <w:tab/>
        <w:t>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Das T, Berg Y and Steven G (2019): Yield, quality, 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on the</w:t>
      </w:r>
      <w:r w:rsidRPr="00671324">
        <w:rPr>
          <w:rFonts w:ascii="Bookman Old Style" w:hAnsi="Bookman Old Style"/>
          <w:sz w:val="24"/>
          <w:szCs w:val="24"/>
        </w:rPr>
        <w:tab/>
        <w:t>extra</w:t>
      </w:r>
      <w:r w:rsidR="00671324">
        <w:rPr>
          <w:rFonts w:ascii="Bookman Old Style" w:hAnsi="Bookman Old Style"/>
          <w:sz w:val="24"/>
          <w:szCs w:val="24"/>
        </w:rPr>
        <w:t>ction of Thevetia peruviana oil</w:t>
      </w:r>
      <w:r w:rsidR="00671324">
        <w:rPr>
          <w:rFonts w:ascii="Bookman Old Style" w:hAnsi="Bookman Old Style"/>
          <w:sz w:val="24"/>
          <w:szCs w:val="24"/>
        </w:rPr>
        <w:tab/>
      </w:r>
      <w:r w:rsidRPr="00671324">
        <w:rPr>
          <w:rFonts w:ascii="Bookman Old Style" w:hAnsi="Bookman Old Style"/>
          <w:sz w:val="24"/>
          <w:szCs w:val="24"/>
        </w:rPr>
        <w:t>from its oil-bearing seed. Journal of Cereals</w:t>
      </w:r>
      <w:r w:rsidRPr="00671324">
        <w:rPr>
          <w:rFonts w:ascii="Bookman Old Style" w:hAnsi="Bookman Old Style"/>
          <w:sz w:val="24"/>
          <w:szCs w:val="24"/>
        </w:rPr>
        <w:tab/>
      </w:r>
      <w:r w:rsidR="00671324">
        <w:rPr>
          <w:rFonts w:ascii="Bookman Old Style" w:hAnsi="Bookman Old Style"/>
          <w:sz w:val="24"/>
          <w:szCs w:val="24"/>
        </w:rPr>
        <w:t>and Oilseeds,</w:t>
      </w:r>
      <w:r w:rsidR="00671324">
        <w:rPr>
          <w:rFonts w:ascii="Bookman Old Style" w:hAnsi="Bookman Old Style"/>
          <w:sz w:val="24"/>
          <w:szCs w:val="24"/>
        </w:rPr>
        <w:tab/>
      </w:r>
      <w:r w:rsidRPr="00671324">
        <w:rPr>
          <w:rFonts w:ascii="Bookman Old Style" w:hAnsi="Bookman Old Style"/>
          <w:sz w:val="24"/>
          <w:szCs w:val="24"/>
        </w:rPr>
        <w:t>6: 24-30. DOI: 10.5897/JCO15.0135.</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Dillard V and German, X (2017): Comparison of alternati</w:t>
      </w:r>
      <w:r w:rsidR="00671324">
        <w:rPr>
          <w:rFonts w:ascii="Bookman Old Style" w:hAnsi="Bookman Old Style"/>
          <w:sz w:val="24"/>
          <w:szCs w:val="24"/>
        </w:rPr>
        <w:t>ve solvents</w:t>
      </w:r>
      <w:r w:rsidR="00671324">
        <w:rPr>
          <w:rFonts w:ascii="Bookman Old Style" w:hAnsi="Bookman Old Style"/>
          <w:sz w:val="24"/>
          <w:szCs w:val="24"/>
        </w:rPr>
        <w:tab/>
      </w:r>
      <w:r w:rsidRPr="00671324">
        <w:rPr>
          <w:rFonts w:ascii="Bookman Old Style" w:hAnsi="Bookman Old Style"/>
          <w:sz w:val="24"/>
          <w:szCs w:val="24"/>
        </w:rPr>
        <w:t>for oil extraction.</w:t>
      </w:r>
      <w:r w:rsidRPr="00671324">
        <w:rPr>
          <w:rFonts w:ascii="Bookman Old Style" w:hAnsi="Bookman Old Style"/>
          <w:sz w:val="24"/>
          <w:szCs w:val="24"/>
        </w:rPr>
        <w:tab/>
        <w:t xml:space="preserve">J. Am. Oil </w:t>
      </w:r>
      <w:r w:rsidR="00671324">
        <w:rPr>
          <w:rFonts w:ascii="Bookman Old Style" w:hAnsi="Bookman Old Style"/>
          <w:sz w:val="24"/>
          <w:szCs w:val="24"/>
        </w:rPr>
        <w:t>Chemists' Soc., 60(2): 229-242.</w:t>
      </w:r>
      <w:r w:rsidR="00671324">
        <w:rPr>
          <w:rFonts w:ascii="Bookman Old Style" w:hAnsi="Bookman Old Style"/>
          <w:sz w:val="24"/>
          <w:szCs w:val="24"/>
        </w:rPr>
        <w:tab/>
      </w:r>
      <w:r w:rsidRPr="00671324">
        <w:rPr>
          <w:rFonts w:ascii="Bookman Old Style" w:hAnsi="Bookman Old Style"/>
          <w:sz w:val="24"/>
          <w:szCs w:val="24"/>
        </w:rPr>
        <w:t>DOI: 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Andy T and Cole Y (2016): 2010Bioreme</w:t>
      </w:r>
      <w:r w:rsidR="00671324">
        <w:rPr>
          <w:rFonts w:ascii="Bookman Old Style" w:hAnsi="Bookman Old Style"/>
          <w:sz w:val="24"/>
          <w:szCs w:val="24"/>
        </w:rPr>
        <w:t>diation of Turbid</w:t>
      </w:r>
      <w:r w:rsidR="00671324">
        <w:rPr>
          <w:rFonts w:ascii="Bookman Old Style" w:hAnsi="Bookman Old Style"/>
          <w:sz w:val="24"/>
          <w:szCs w:val="24"/>
        </w:rPr>
        <w:tab/>
      </w:r>
      <w:r w:rsidRPr="00671324">
        <w:rPr>
          <w:rFonts w:ascii="Bookman Old Style" w:hAnsi="Bookman Old Style"/>
          <w:sz w:val="24"/>
          <w:szCs w:val="24"/>
        </w:rPr>
        <w:t>Surface Water</w:t>
      </w:r>
      <w:r w:rsidRPr="00671324">
        <w:rPr>
          <w:rFonts w:ascii="Bookman Old Style" w:hAnsi="Bookman Old Style"/>
          <w:sz w:val="24"/>
          <w:szCs w:val="24"/>
        </w:rPr>
        <w:tab/>
        <w:t>Using See</w:t>
      </w:r>
      <w:r w:rsidR="00671324">
        <w:rPr>
          <w:rFonts w:ascii="Bookman Old Style" w:hAnsi="Bookman Old Style"/>
          <w:sz w:val="24"/>
          <w:szCs w:val="24"/>
        </w:rPr>
        <w:t>d Extract from Moringa oleifera</w:t>
      </w:r>
      <w:r w:rsidR="00671324">
        <w:rPr>
          <w:rFonts w:ascii="Bookman Old Style" w:hAnsi="Bookman Old Style"/>
          <w:sz w:val="24"/>
          <w:szCs w:val="24"/>
        </w:rPr>
        <w:tab/>
      </w:r>
      <w:r w:rsidRPr="00671324">
        <w:rPr>
          <w:rFonts w:ascii="Bookman Old Style" w:hAnsi="Bookman Old Style"/>
          <w:sz w:val="24"/>
          <w:szCs w:val="24"/>
        </w:rPr>
        <w:t>Lam. (Drumstick) Tree. Current</w:t>
      </w:r>
      <w:r w:rsidRPr="00671324">
        <w:rPr>
          <w:rFonts w:ascii="Bookman Old Style" w:hAnsi="Bookman Old Style"/>
          <w:sz w:val="24"/>
          <w:szCs w:val="24"/>
        </w:rPr>
        <w:tab/>
        <w:t>Protocols in Microbi</w:t>
      </w:r>
      <w:r w:rsidR="00671324">
        <w:rPr>
          <w:rFonts w:ascii="Bookman Old Style" w:hAnsi="Bookman Old Style"/>
          <w:sz w:val="24"/>
          <w:szCs w:val="24"/>
        </w:rPr>
        <w:t>ology.</w:t>
      </w:r>
      <w:r w:rsidR="00671324">
        <w:rPr>
          <w:rFonts w:ascii="Bookman Old Style" w:hAnsi="Bookman Old Style"/>
          <w:sz w:val="24"/>
          <w:szCs w:val="24"/>
        </w:rPr>
        <w:tab/>
      </w:r>
      <w:r w:rsidRPr="00671324">
        <w:rPr>
          <w:rFonts w:ascii="Bookman Old Style" w:hAnsi="Bookman Old Style"/>
          <w:sz w:val="24"/>
          <w:szCs w:val="24"/>
        </w:rPr>
        <w:t>Chapter 1. pp. Unit1G.2.</w:t>
      </w:r>
      <w:r w:rsidRPr="00671324">
        <w:rPr>
          <w:rFonts w:ascii="Bookman Old Style" w:hAnsi="Bookman Old Style"/>
          <w:sz w:val="24"/>
          <w:szCs w:val="24"/>
        </w:rPr>
        <w:tab/>
        <w:t>doi:10.1002/978</w:t>
      </w:r>
      <w:r w:rsidR="00671324">
        <w:rPr>
          <w:rFonts w:ascii="Bookman Old Style" w:hAnsi="Bookman Old Style"/>
          <w:sz w:val="24"/>
          <w:szCs w:val="24"/>
        </w:rPr>
        <w:t>0471729259.mc01g02s16. ISBN 978</w:t>
      </w:r>
      <w:r w:rsidR="00671324">
        <w:rPr>
          <w:rFonts w:ascii="Bookman Old Style" w:hAnsi="Bookman Old Style"/>
          <w:sz w:val="24"/>
          <w:szCs w:val="24"/>
        </w:rPr>
        <w:tab/>
      </w:r>
      <w:r w:rsidRPr="00671324">
        <w:rPr>
          <w:rFonts w:ascii="Bookman Old Style" w:hAnsi="Bookman Old Style"/>
          <w:sz w:val="24"/>
          <w:szCs w:val="24"/>
        </w:rPr>
        <w:t>0471729259.</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(2015): Chemical Reaction Engineering. 3rd</w:t>
      </w:r>
      <w:r w:rsidR="00671324">
        <w:rPr>
          <w:rFonts w:ascii="Bookman Old Style" w:hAnsi="Bookman Old Style"/>
          <w:sz w:val="24"/>
          <w:szCs w:val="24"/>
        </w:rPr>
        <w:t xml:space="preserve"> Edn., John</w:t>
      </w:r>
      <w:r w:rsidR="00671324">
        <w:rPr>
          <w:rFonts w:ascii="Bookman Old Style" w:hAnsi="Bookman Old Style"/>
          <w:sz w:val="24"/>
          <w:szCs w:val="24"/>
        </w:rPr>
        <w:tab/>
      </w:r>
      <w:r w:rsidRPr="00671324">
        <w:rPr>
          <w:rFonts w:ascii="Bookman Old Style" w:hAnsi="Bookman Old Style"/>
          <w:sz w:val="24"/>
          <w:szCs w:val="24"/>
        </w:rPr>
        <w:t>Wiley and Sons, New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Fred B (2019): Cultivation, genetic, ethnop</w:t>
      </w:r>
      <w:r w:rsidR="00671324">
        <w:rPr>
          <w:rFonts w:ascii="Bookman Old Style" w:hAnsi="Bookman Old Style"/>
          <w:sz w:val="24"/>
          <w:szCs w:val="24"/>
        </w:rPr>
        <w:t>harmacology,</w:t>
      </w:r>
      <w:r w:rsidR="00671324">
        <w:rPr>
          <w:rFonts w:ascii="Bookman Old Style" w:hAnsi="Bookman Old Style"/>
          <w:sz w:val="24"/>
          <w:szCs w:val="24"/>
        </w:rPr>
        <w:tab/>
      </w:r>
      <w:r w:rsidRPr="00671324">
        <w:rPr>
          <w:rFonts w:ascii="Bookman Old Style" w:hAnsi="Bookman Old Style"/>
          <w:sz w:val="24"/>
          <w:szCs w:val="24"/>
        </w:rPr>
        <w:t>phytochemistry and</w:t>
      </w:r>
      <w:r w:rsidRPr="00671324">
        <w:rPr>
          <w:rFonts w:ascii="Bookman Old Style" w:hAnsi="Bookman Old Style"/>
          <w:sz w:val="24"/>
          <w:szCs w:val="24"/>
        </w:rPr>
        <w:tab/>
        <w:t>p</w:t>
      </w:r>
      <w:r w:rsidR="00671324">
        <w:rPr>
          <w:rFonts w:ascii="Bookman Old Style" w:hAnsi="Bookman Old Style"/>
          <w:sz w:val="24"/>
          <w:szCs w:val="24"/>
        </w:rPr>
        <w:t>harmacology of Moringa oleifera</w:t>
      </w:r>
      <w:r w:rsidR="00671324">
        <w:rPr>
          <w:rFonts w:ascii="Bookman Old Style" w:hAnsi="Bookman Old Style"/>
          <w:sz w:val="24"/>
          <w:szCs w:val="24"/>
        </w:rPr>
        <w:tab/>
      </w:r>
      <w:r w:rsidRPr="00671324">
        <w:rPr>
          <w:rFonts w:ascii="Bookman Old Style" w:hAnsi="Bookman Old Style"/>
          <w:sz w:val="24"/>
          <w:szCs w:val="24"/>
        </w:rPr>
        <w:t>leaves: An overview. Int. J, Mol. Sci., 16(6):</w:t>
      </w:r>
      <w:r w:rsidRPr="00671324">
        <w:rPr>
          <w:rFonts w:ascii="Bookman Old Style" w:hAnsi="Bookman Old Style"/>
          <w:sz w:val="24"/>
          <w:szCs w:val="24"/>
        </w:rPr>
        <w:tab/>
      </w:r>
      <w:r w:rsidR="00671324">
        <w:rPr>
          <w:rFonts w:ascii="Bookman Old Style" w:hAnsi="Bookman Old Style"/>
          <w:sz w:val="24"/>
          <w:szCs w:val="24"/>
        </w:rPr>
        <w:t>12791–835.</w:t>
      </w:r>
      <w:r w:rsidR="00671324">
        <w:rPr>
          <w:rFonts w:ascii="Bookman Old Style" w:hAnsi="Bookman Old Style"/>
          <w:sz w:val="24"/>
          <w:szCs w:val="24"/>
        </w:rPr>
        <w:tab/>
      </w:r>
      <w:r w:rsidRPr="00671324">
        <w:rPr>
          <w:rFonts w:ascii="Bookman Old Style" w:hAnsi="Bookman Old Style"/>
          <w:sz w:val="24"/>
          <w:szCs w:val="24"/>
        </w:rPr>
        <w:t>doi:10.3390/ijms160612791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Fuglie, Y (2019): Moringa oleifera seeds and oil: Ch</w:t>
      </w:r>
      <w:r w:rsidR="00671324">
        <w:rPr>
          <w:rFonts w:ascii="Bookman Old Style" w:hAnsi="Bookman Old Style"/>
          <w:sz w:val="24"/>
          <w:szCs w:val="24"/>
        </w:rPr>
        <w:t>aracteristics and</w:t>
      </w:r>
      <w:r w:rsidR="00671324">
        <w:rPr>
          <w:rFonts w:ascii="Bookman Old Style" w:hAnsi="Bookman Old Style"/>
          <w:sz w:val="24"/>
          <w:szCs w:val="24"/>
        </w:rPr>
        <w:tab/>
      </w:r>
      <w:r w:rsidRPr="00671324">
        <w:rPr>
          <w:rFonts w:ascii="Bookman Old Style" w:hAnsi="Bookman Old Style"/>
          <w:sz w:val="24"/>
          <w:szCs w:val="24"/>
        </w:rPr>
        <w:t>uses to human</w:t>
      </w:r>
      <w:r w:rsidRPr="00671324">
        <w:rPr>
          <w:rFonts w:ascii="Bookman Old Style" w:hAnsi="Bookman Old Style"/>
          <w:sz w:val="24"/>
          <w:szCs w:val="24"/>
        </w:rPr>
        <w:tab/>
        <w:t xml:space="preserve">health. Int. </w:t>
      </w:r>
      <w:r w:rsidR="00671324">
        <w:rPr>
          <w:rFonts w:ascii="Bookman Old Style" w:hAnsi="Bookman Old Style"/>
          <w:sz w:val="24"/>
          <w:szCs w:val="24"/>
        </w:rPr>
        <w:t>J. Molecular Sci., 17(12). DOI:</w:t>
      </w:r>
      <w:r w:rsidR="00671324">
        <w:rPr>
          <w:rFonts w:ascii="Bookman Old Style" w:hAnsi="Bookman Old Style"/>
          <w:sz w:val="24"/>
          <w:szCs w:val="24"/>
        </w:rPr>
        <w:tab/>
      </w:r>
      <w:r w:rsidRPr="00671324">
        <w:rPr>
          <w:rFonts w:ascii="Bookman Old Style" w:hAnsi="Bookman Old Style"/>
          <w:sz w:val="24"/>
          <w:szCs w:val="24"/>
        </w:rPr>
        <w:t>10.33902Fijms17122141.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Gassenschmidt N, Fred Y and Neon G (2018): Extr</w:t>
      </w:r>
      <w:r w:rsidR="00671324">
        <w:rPr>
          <w:rFonts w:ascii="Bookman Old Style" w:hAnsi="Bookman Old Style"/>
          <w:sz w:val="24"/>
          <w:szCs w:val="24"/>
        </w:rPr>
        <w:t>action of neem oil</w:t>
      </w:r>
      <w:r w:rsidR="00671324">
        <w:rPr>
          <w:rFonts w:ascii="Bookman Old Style" w:hAnsi="Bookman Old Style"/>
          <w:sz w:val="24"/>
          <w:szCs w:val="24"/>
        </w:rPr>
        <w:tab/>
      </w:r>
      <w:r w:rsidRPr="00671324">
        <w:rPr>
          <w:rFonts w:ascii="Bookman Old Style" w:hAnsi="Bookman Old Style"/>
          <w:sz w:val="24"/>
          <w:szCs w:val="24"/>
        </w:rPr>
        <w:t>(Azadirachta</w:t>
      </w:r>
      <w:r w:rsidRPr="00671324">
        <w:rPr>
          <w:rFonts w:ascii="Bookman Old Style" w:hAnsi="Bookman Old Style"/>
          <w:sz w:val="24"/>
          <w:szCs w:val="24"/>
        </w:rPr>
        <w:tab/>
        <w:t>indica A. Ju</w:t>
      </w:r>
      <w:r w:rsidR="00671324">
        <w:rPr>
          <w:rFonts w:ascii="Bookman Old Style" w:hAnsi="Bookman Old Style"/>
          <w:sz w:val="24"/>
          <w:szCs w:val="24"/>
        </w:rPr>
        <w:t>ss) using n-hexane and ethanol:</w:t>
      </w:r>
      <w:r w:rsidR="00671324">
        <w:rPr>
          <w:rFonts w:ascii="Bookman Old Style" w:hAnsi="Bookman Old Style"/>
          <w:sz w:val="24"/>
          <w:szCs w:val="24"/>
        </w:rPr>
        <w:tab/>
      </w:r>
      <w:r w:rsidRPr="00671324">
        <w:rPr>
          <w:rFonts w:ascii="Bookman Old Style" w:hAnsi="Bookman Old Style"/>
          <w:sz w:val="24"/>
          <w:szCs w:val="24"/>
        </w:rPr>
        <w:t>Studies of oil quality, kinetic and</w:t>
      </w:r>
      <w:r w:rsidRPr="00671324">
        <w:rPr>
          <w:rFonts w:ascii="Bookman Old Style" w:hAnsi="Bookman Old Style"/>
          <w:sz w:val="24"/>
          <w:szCs w:val="24"/>
        </w:rPr>
        <w:tab/>
      </w:r>
      <w:r w:rsidR="00671324">
        <w:rPr>
          <w:rFonts w:ascii="Bookman Old Style" w:hAnsi="Bookman Old Style"/>
          <w:sz w:val="24"/>
          <w:szCs w:val="24"/>
        </w:rPr>
        <w:t>thermodynamics. ARPN J.</w:t>
      </w:r>
      <w:r w:rsidR="00671324">
        <w:rPr>
          <w:rFonts w:ascii="Bookman Old Style" w:hAnsi="Bookman Old Style"/>
          <w:sz w:val="24"/>
          <w:szCs w:val="24"/>
        </w:rPr>
        <w:tab/>
      </w:r>
      <w:r w:rsidRPr="00671324">
        <w:rPr>
          <w:rFonts w:ascii="Bookman Old Style" w:hAnsi="Bookman Old Style"/>
          <w:sz w:val="24"/>
          <w:szCs w:val="24"/>
        </w:rPr>
        <w:t>Engr. and Appl. Sci., 3(3): 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Ghazali, V (2017): New Uses of Moringa Studied</w:t>
      </w:r>
      <w:r w:rsidR="00671324">
        <w:rPr>
          <w:rFonts w:ascii="Bookman Old Style" w:hAnsi="Bookman Old Style"/>
          <w:sz w:val="24"/>
          <w:szCs w:val="24"/>
        </w:rPr>
        <w:t xml:space="preserve"> in Nicaragua; ECHO</w:t>
      </w:r>
      <w:r w:rsidR="00671324">
        <w:rPr>
          <w:rFonts w:ascii="Bookman Old Style" w:hAnsi="Bookman Old Style"/>
          <w:sz w:val="24"/>
          <w:szCs w:val="24"/>
        </w:rPr>
        <w:tab/>
      </w:r>
      <w:r w:rsidRPr="00671324">
        <w:rPr>
          <w:rFonts w:ascii="Bookman Old Style" w:hAnsi="Bookman Old Style"/>
          <w:sz w:val="24"/>
          <w:szCs w:val="24"/>
        </w:rPr>
        <w:t>Development</w:t>
      </w:r>
      <w:r w:rsidRPr="00671324">
        <w:rPr>
          <w:rFonts w:ascii="Bookman Old Style" w:hAnsi="Bookman Old Style"/>
          <w:sz w:val="24"/>
          <w:szCs w:val="24"/>
        </w:rPr>
        <w:tab/>
        <w:t>Notes #68, June, 2000.</w:t>
      </w:r>
      <w:r w:rsidRPr="00671324">
        <w:rPr>
          <w:rFonts w:ascii="Bookman Old Style" w:hAnsi="Bookman Old Style"/>
          <w:sz w:val="24"/>
          <w:szCs w:val="24"/>
        </w:rPr>
        <w:tab/>
      </w:r>
      <w:hyperlink r:id="rId11" w:history="1">
        <w:r w:rsidR="00671324" w:rsidRPr="00356AC9">
          <w:rPr>
            <w:rStyle w:val="Hyperlink"/>
            <w:rFonts w:ascii="Bookman Old Style" w:hAnsi="Bookman Old Style"/>
            <w:sz w:val="24"/>
            <w:szCs w:val="24"/>
          </w:rPr>
          <w:t>http://www.echotech.org/network/modules.php?name=News&amp;</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ile=article&amp;sid</w:t>
        </w:r>
      </w:hyperlink>
      <w:r w:rsidRPr="00671324">
        <w:rPr>
          <w:rFonts w:ascii="Bookman Old Style" w:hAnsi="Bookman Old Style"/>
          <w:sz w:val="24"/>
          <w:szCs w:val="24"/>
        </w:rPr>
        <w:tab/>
        <w:t>194.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Grubben, X (2014): Kinetics study of oil extraction from olive foot</w:t>
      </w:r>
      <w:r w:rsidR="00671324">
        <w:rPr>
          <w:rFonts w:ascii="Bookman Old Style" w:hAnsi="Bookman Old Style"/>
          <w:sz w:val="24"/>
          <w:szCs w:val="24"/>
        </w:rPr>
        <w:tab/>
      </w:r>
      <w:r w:rsidRPr="00671324">
        <w:rPr>
          <w:rFonts w:ascii="Bookman Old Style" w:hAnsi="Bookman Old Style"/>
          <w:sz w:val="24"/>
          <w:szCs w:val="24"/>
        </w:rPr>
        <w:t>cake. Grasas y</w:t>
      </w:r>
      <w:r w:rsidRPr="00671324">
        <w:rPr>
          <w:rFonts w:ascii="Bookman Old Style" w:hAnsi="Bookman Old Style"/>
          <w:sz w:val="24"/>
          <w:szCs w:val="24"/>
        </w:rPr>
        <w:tab/>
      </w:r>
      <w:r w:rsidR="00671324">
        <w:rPr>
          <w:rFonts w:ascii="Bookman Old Style" w:hAnsi="Bookman Old Style"/>
          <w:sz w:val="24"/>
          <w:szCs w:val="24"/>
        </w:rPr>
        <w:t>Aceites, 57(2): 175 – 179. DOI:</w:t>
      </w:r>
      <w:r w:rsidR="00671324">
        <w:rPr>
          <w:rFonts w:ascii="Bookman Old Style" w:hAnsi="Bookman Old Style"/>
          <w:sz w:val="24"/>
          <w:szCs w:val="24"/>
        </w:rPr>
        <w:tab/>
      </w:r>
      <w:r w:rsidRPr="00671324">
        <w:rPr>
          <w:rFonts w:ascii="Bookman Old Style" w:hAnsi="Bookman Old Style"/>
          <w:sz w:val="24"/>
          <w:szCs w:val="24"/>
        </w:rPr>
        <w:t>10.3989/gya.2006.v57.i2.34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Holmer V, Sherlock Y and Raaz Y (2018): In vitro evalua</w:t>
      </w:r>
      <w:r w:rsidR="00671324">
        <w:rPr>
          <w:rFonts w:ascii="Bookman Old Style" w:hAnsi="Bookman Old Style"/>
          <w:sz w:val="24"/>
          <w:szCs w:val="24"/>
        </w:rPr>
        <w:t>tion of</w:t>
      </w:r>
      <w:r w:rsidR="00671324">
        <w:rPr>
          <w:rFonts w:ascii="Bookman Old Style" w:hAnsi="Bookman Old Style"/>
          <w:sz w:val="24"/>
          <w:szCs w:val="24"/>
        </w:rPr>
        <w:tab/>
      </w:r>
      <w:r w:rsidRPr="00671324">
        <w:rPr>
          <w:rFonts w:ascii="Bookman Old Style" w:hAnsi="Bookman Old Style"/>
          <w:sz w:val="24"/>
          <w:szCs w:val="24"/>
        </w:rPr>
        <w:t>cytotoxic activities of</w:t>
      </w:r>
      <w:r w:rsidRPr="00671324">
        <w:rPr>
          <w:rFonts w:ascii="Bookman Old Style" w:hAnsi="Bookman Old Style"/>
          <w:sz w:val="24"/>
          <w:szCs w:val="24"/>
        </w:rPr>
        <w:tab/>
        <w:t>esse</w:t>
      </w:r>
      <w:r w:rsidR="00671324">
        <w:rPr>
          <w:rFonts w:ascii="Bookman Old Style" w:hAnsi="Bookman Old Style"/>
          <w:sz w:val="24"/>
          <w:szCs w:val="24"/>
        </w:rPr>
        <w:t>ntial oil from Moringa oleifera</w:t>
      </w:r>
      <w:r w:rsidR="00671324">
        <w:rPr>
          <w:rFonts w:ascii="Bookman Old Style" w:hAnsi="Bookman Old Style"/>
          <w:sz w:val="24"/>
          <w:szCs w:val="24"/>
        </w:rPr>
        <w:tab/>
      </w:r>
      <w:r w:rsidRPr="00671324">
        <w:rPr>
          <w:rFonts w:ascii="Bookman Old Style" w:hAnsi="Bookman Old Style"/>
          <w:sz w:val="24"/>
          <w:szCs w:val="24"/>
        </w:rPr>
        <w:t>seeds. Int. J. Molecular Sci., 17(12).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Holmes V and Kennedy, X (2000): Oil extraction</w:t>
      </w:r>
      <w:r w:rsidR="00671324">
        <w:rPr>
          <w:rFonts w:ascii="Bookman Old Style" w:hAnsi="Bookman Old Style"/>
          <w:sz w:val="24"/>
          <w:szCs w:val="24"/>
        </w:rPr>
        <w:t xml:space="preserve"> optimization and</w:t>
      </w:r>
      <w:r w:rsidR="00671324">
        <w:rPr>
          <w:rFonts w:ascii="Bookman Old Style" w:hAnsi="Bookman Old Style"/>
          <w:sz w:val="24"/>
          <w:szCs w:val="24"/>
        </w:rPr>
        <w:tab/>
      </w:r>
      <w:r w:rsidRPr="00671324">
        <w:rPr>
          <w:rFonts w:ascii="Bookman Old Style" w:hAnsi="Bookman Old Style"/>
          <w:sz w:val="24"/>
          <w:szCs w:val="24"/>
        </w:rPr>
        <w:t>kinetics from</w:t>
      </w:r>
      <w:r w:rsidRPr="00671324">
        <w:rPr>
          <w:rFonts w:ascii="Bookman Old Style" w:hAnsi="Bookman Old Style"/>
          <w:sz w:val="24"/>
          <w:szCs w:val="24"/>
        </w:rPr>
        <w:tab/>
        <w:t>Moringa oleifera (PKM 1) seeds. Int. J. Agric.</w:t>
      </w:r>
      <w:r w:rsidR="00671324">
        <w:rPr>
          <w:rFonts w:ascii="Bookman Old Style" w:hAnsi="Bookman Old Style"/>
          <w:sz w:val="24"/>
          <w:szCs w:val="24"/>
        </w:rPr>
        <w:tab/>
      </w:r>
      <w:r w:rsidRPr="00671324">
        <w:rPr>
          <w:rFonts w:ascii="Bookman Old Style" w:hAnsi="Bookman Old Style"/>
          <w:sz w:val="24"/>
          <w:szCs w:val="24"/>
        </w:rPr>
        <w:t>and Food Sci. Techn., 4(4): 371</w:t>
      </w:r>
      <w:r w:rsidRPr="00671324">
        <w:rPr>
          <w:rFonts w:ascii="Bookman Old Style" w:hAnsi="Bookman Old Style"/>
          <w:sz w:val="24"/>
          <w:szCs w:val="24"/>
        </w:rPr>
        <w:tab/>
        <w:t>378.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Hsu V, Hu X and Lin G (2016): Kinetics and thermod</w:t>
      </w:r>
      <w:r w:rsidR="00671324">
        <w:rPr>
          <w:rFonts w:ascii="Bookman Old Style" w:hAnsi="Bookman Old Style"/>
          <w:sz w:val="24"/>
          <w:szCs w:val="24"/>
        </w:rPr>
        <w:t>ynamics study of</w:t>
      </w:r>
      <w:r w:rsidR="00671324">
        <w:rPr>
          <w:rFonts w:ascii="Bookman Old Style" w:hAnsi="Bookman Old Style"/>
          <w:sz w:val="24"/>
          <w:szCs w:val="24"/>
        </w:rPr>
        <w:tab/>
      </w:r>
      <w:r w:rsidRPr="00671324">
        <w:rPr>
          <w:rFonts w:ascii="Bookman Old Style" w:hAnsi="Bookman Old Style"/>
          <w:sz w:val="24"/>
          <w:szCs w:val="24"/>
        </w:rPr>
        <w:t>oil extraction</w:t>
      </w:r>
      <w:r w:rsidRPr="00671324">
        <w:rPr>
          <w:rFonts w:ascii="Bookman Old Style" w:hAnsi="Bookman Old Style"/>
          <w:sz w:val="24"/>
          <w:szCs w:val="24"/>
        </w:rPr>
        <w:tab/>
        <w:t>fr</w:t>
      </w:r>
      <w:r w:rsidR="00671324">
        <w:rPr>
          <w:rFonts w:ascii="Bookman Old Style" w:hAnsi="Bookman Old Style"/>
          <w:sz w:val="24"/>
          <w:szCs w:val="24"/>
        </w:rPr>
        <w:t>om fluted pumpkin seed. Int. J.</w:t>
      </w:r>
      <w:r w:rsidR="00671324">
        <w:rPr>
          <w:rFonts w:ascii="Bookman Old Style" w:hAnsi="Bookman Old Style"/>
          <w:sz w:val="24"/>
          <w:szCs w:val="24"/>
        </w:rPr>
        <w:tab/>
      </w:r>
      <w:r w:rsidRPr="00671324">
        <w:rPr>
          <w:rFonts w:ascii="Bookman Old Style" w:hAnsi="Bookman Old Style"/>
          <w:sz w:val="24"/>
          <w:szCs w:val="24"/>
        </w:rPr>
        <w:t>Multidisciplinary Sci. and Eng., 3(6): 11 – 15.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Iqbal B and Bhanger, X (2016): Kinetics and thermodyna</w:t>
      </w:r>
      <w:r w:rsidR="00671324">
        <w:rPr>
          <w:rFonts w:ascii="Bookman Old Style" w:hAnsi="Bookman Old Style"/>
          <w:sz w:val="24"/>
          <w:szCs w:val="24"/>
        </w:rPr>
        <w:t>mic studies</w:t>
      </w:r>
      <w:r w:rsidR="00671324">
        <w:rPr>
          <w:rFonts w:ascii="Bookman Old Style" w:hAnsi="Bookman Old Style"/>
          <w:sz w:val="24"/>
          <w:szCs w:val="24"/>
        </w:rPr>
        <w:tab/>
      </w:r>
      <w:r w:rsidRPr="00671324">
        <w:rPr>
          <w:rFonts w:ascii="Bookman Old Style" w:hAnsi="Bookman Old Style"/>
          <w:sz w:val="24"/>
          <w:szCs w:val="24"/>
        </w:rPr>
        <w:t>of oil extraction</w:t>
      </w:r>
      <w:r w:rsidRPr="00671324">
        <w:rPr>
          <w:rFonts w:ascii="Bookman Old Style" w:hAnsi="Bookman Old Style"/>
          <w:sz w:val="24"/>
          <w:szCs w:val="24"/>
        </w:rPr>
        <w:tab/>
        <w:t>from water</w:t>
      </w:r>
      <w:r w:rsidR="00671324">
        <w:rPr>
          <w:rFonts w:ascii="Bookman Old Style" w:hAnsi="Bookman Old Style"/>
          <w:sz w:val="24"/>
          <w:szCs w:val="24"/>
        </w:rPr>
        <w:t xml:space="preserve"> melon seeds. Int. J. Appl. And</w:t>
      </w:r>
      <w:r w:rsidR="00671324">
        <w:rPr>
          <w:rFonts w:ascii="Bookman Old Style" w:hAnsi="Bookman Old Style"/>
          <w:sz w:val="24"/>
          <w:szCs w:val="24"/>
        </w:rPr>
        <w:tab/>
      </w:r>
      <w:r w:rsidRPr="00671324">
        <w:rPr>
          <w:rFonts w:ascii="Bookman Old Style" w:hAnsi="Bookman Old Style"/>
          <w:sz w:val="24"/>
          <w:szCs w:val="24"/>
        </w:rPr>
        <w:t>Natural Sci., 3(4): 93-102.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Johnson B and Lusas, X (2019): Optimization of the </w:t>
      </w:r>
      <w:r w:rsidR="00671324">
        <w:rPr>
          <w:rFonts w:ascii="Bookman Old Style" w:hAnsi="Bookman Old Style"/>
          <w:sz w:val="24"/>
          <w:szCs w:val="24"/>
        </w:rPr>
        <w:t>Solvent</w:t>
      </w:r>
      <w:r w:rsidR="00671324">
        <w:rPr>
          <w:rFonts w:ascii="Bookman Old Style" w:hAnsi="Bookman Old Style"/>
          <w:sz w:val="24"/>
          <w:szCs w:val="24"/>
        </w:rPr>
        <w:tab/>
      </w:r>
      <w:r w:rsidRPr="00671324">
        <w:rPr>
          <w:rFonts w:ascii="Bookman Old Style" w:hAnsi="Bookman Old Style"/>
          <w:sz w:val="24"/>
          <w:szCs w:val="24"/>
        </w:rPr>
        <w:t>Extraction of Bioactive</w:t>
      </w:r>
      <w:r w:rsidRPr="00671324">
        <w:rPr>
          <w:rFonts w:ascii="Bookman Old Style" w:hAnsi="Bookman Old Style"/>
          <w:sz w:val="24"/>
          <w:szCs w:val="24"/>
        </w:rPr>
        <w:tab/>
        <w:t xml:space="preserve">Compounds from </w:t>
      </w:r>
      <w:r w:rsidR="00671324">
        <w:rPr>
          <w:rFonts w:ascii="Bookman Old Style" w:hAnsi="Bookman Old Style"/>
          <w:sz w:val="24"/>
          <w:szCs w:val="24"/>
        </w:rPr>
        <w:t>Parkia speciosa pod</w:t>
      </w:r>
      <w:r w:rsidR="00671324">
        <w:rPr>
          <w:rFonts w:ascii="Bookman Old Style" w:hAnsi="Bookman Old Style"/>
          <w:sz w:val="24"/>
          <w:szCs w:val="24"/>
        </w:rPr>
        <w:lastRenderedPageBreak/>
        <w:tab/>
      </w:r>
      <w:r w:rsidRPr="00671324">
        <w:rPr>
          <w:rFonts w:ascii="Bookman Old Style" w:hAnsi="Bookman Old Style"/>
          <w:sz w:val="24"/>
          <w:szCs w:val="24"/>
        </w:rPr>
        <w:t>using Response Surface Methodology;</w:t>
      </w:r>
      <w:r w:rsidRPr="00671324">
        <w:rPr>
          <w:rFonts w:ascii="Bookman Old Style" w:hAnsi="Bookman Old Style"/>
          <w:sz w:val="24"/>
          <w:szCs w:val="24"/>
        </w:rPr>
        <w:tab/>
      </w:r>
      <w:r w:rsidR="00671324">
        <w:rPr>
          <w:rFonts w:ascii="Bookman Old Style" w:hAnsi="Bookman Old Style"/>
          <w:sz w:val="24"/>
          <w:szCs w:val="24"/>
        </w:rPr>
        <w:t>Food Chemistry; 124</w:t>
      </w:r>
      <w:r w:rsidR="00671324">
        <w:rPr>
          <w:rFonts w:ascii="Bookman Old Style" w:hAnsi="Bookman Old Style"/>
          <w:sz w:val="24"/>
          <w:szCs w:val="24"/>
        </w:rPr>
        <w:tab/>
      </w:r>
      <w:r w:rsidRPr="00671324">
        <w:rPr>
          <w:rFonts w:ascii="Bookman Old Style" w:hAnsi="Bookman Old Style"/>
          <w:sz w:val="24"/>
          <w:szCs w:val="24"/>
        </w:rPr>
        <w:t>(2011), pp1277-1283.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Kafuku S (2017): Isolation and charaterization of a fl</w:t>
      </w:r>
      <w:r w:rsidR="00671324">
        <w:rPr>
          <w:rFonts w:ascii="Bookman Old Style" w:hAnsi="Bookman Old Style"/>
          <w:sz w:val="24"/>
          <w:szCs w:val="24"/>
        </w:rPr>
        <w:t>occulating</w:t>
      </w:r>
      <w:r w:rsidR="00671324">
        <w:rPr>
          <w:rFonts w:ascii="Bookman Old Style" w:hAnsi="Bookman Old Style"/>
          <w:sz w:val="24"/>
          <w:szCs w:val="24"/>
        </w:rPr>
        <w:tab/>
      </w:r>
      <w:r w:rsidRPr="00671324">
        <w:rPr>
          <w:rFonts w:ascii="Bookman Old Style" w:hAnsi="Bookman Old Style"/>
          <w:sz w:val="24"/>
          <w:szCs w:val="24"/>
        </w:rPr>
        <w:t>protein from Moringa</w:t>
      </w:r>
      <w:r w:rsidRPr="00671324">
        <w:rPr>
          <w:rFonts w:ascii="Bookman Old Style" w:hAnsi="Bookman Old Style"/>
          <w:sz w:val="24"/>
          <w:szCs w:val="24"/>
        </w:rPr>
        <w:tab/>
        <w:t>oleifer</w:t>
      </w:r>
      <w:r w:rsidR="00671324">
        <w:rPr>
          <w:rFonts w:ascii="Bookman Old Style" w:hAnsi="Bookman Old Style"/>
          <w:sz w:val="24"/>
          <w:szCs w:val="24"/>
        </w:rPr>
        <w:t>a Lam. Biochimica et Biophysica</w:t>
      </w:r>
      <w:r w:rsidR="00671324">
        <w:rPr>
          <w:rFonts w:ascii="Bookman Old Style" w:hAnsi="Bookman Old Style"/>
          <w:sz w:val="24"/>
          <w:szCs w:val="24"/>
        </w:rPr>
        <w:tab/>
      </w:r>
      <w:r w:rsidRPr="00671324">
        <w:rPr>
          <w:rFonts w:ascii="Bookman Old Style" w:hAnsi="Bookman Old Style"/>
          <w:sz w:val="24"/>
          <w:szCs w:val="24"/>
        </w:rPr>
        <w:t>Acta, 1243, pp477-481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Kasolo B, Koleoso Y and Olumade Y (2018): Seed </w:t>
      </w:r>
      <w:r w:rsidR="00671324">
        <w:rPr>
          <w:rFonts w:ascii="Bookman Old Style" w:hAnsi="Bookman Old Style"/>
          <w:sz w:val="24"/>
          <w:szCs w:val="24"/>
        </w:rPr>
        <w:t>germination and</w:t>
      </w:r>
      <w:r w:rsidR="00671324">
        <w:rPr>
          <w:rFonts w:ascii="Bookman Old Style" w:hAnsi="Bookman Old Style"/>
          <w:sz w:val="24"/>
          <w:szCs w:val="24"/>
        </w:rPr>
        <w:tab/>
      </w:r>
      <w:r w:rsidRPr="00671324">
        <w:rPr>
          <w:rFonts w:ascii="Bookman Old Style" w:hAnsi="Bookman Old Style"/>
          <w:sz w:val="24"/>
          <w:szCs w:val="24"/>
        </w:rPr>
        <w:t>early growth of</w:t>
      </w:r>
      <w:r w:rsidRPr="00671324">
        <w:rPr>
          <w:rFonts w:ascii="Bookman Old Style" w:hAnsi="Bookman Old Style"/>
          <w:sz w:val="24"/>
          <w:szCs w:val="24"/>
        </w:rPr>
        <w:tab/>
        <w:t>Moringa oleifera seedlings. In: Onyekwelu JC, Adekunle VAJ &amp; Oke DO (eds.).</w:t>
      </w:r>
      <w:r w:rsidRPr="00671324">
        <w:rPr>
          <w:rFonts w:ascii="Bookman Old Style" w:hAnsi="Bookman Old Style"/>
          <w:sz w:val="24"/>
          <w:szCs w:val="24"/>
        </w:rPr>
        <w:tab/>
      </w:r>
      <w:r w:rsidR="00671324">
        <w:rPr>
          <w:rFonts w:ascii="Bookman Old Style" w:hAnsi="Bookman Old Style"/>
          <w:sz w:val="24"/>
          <w:szCs w:val="24"/>
        </w:rPr>
        <w:t>Proceedings of the 2nd Biennial</w:t>
      </w:r>
      <w:r w:rsidR="00671324">
        <w:rPr>
          <w:rFonts w:ascii="Bookman Old Style" w:hAnsi="Bookman Old Style"/>
          <w:sz w:val="24"/>
          <w:szCs w:val="24"/>
        </w:rPr>
        <w:tab/>
      </w:r>
      <w:r w:rsidRPr="00671324">
        <w:rPr>
          <w:rFonts w:ascii="Bookman Old Style" w:hAnsi="Bookman Old Style"/>
          <w:sz w:val="24"/>
          <w:szCs w:val="24"/>
        </w:rPr>
        <w:t>National Conference of the Forests and Forest</w:t>
      </w:r>
      <w:r w:rsidRPr="00671324">
        <w:rPr>
          <w:rFonts w:ascii="Bookman Old Style" w:hAnsi="Bookman Old Style"/>
          <w:sz w:val="24"/>
          <w:szCs w:val="24"/>
        </w:rPr>
        <w:tab/>
      </w:r>
      <w:r w:rsidR="00671324">
        <w:rPr>
          <w:rFonts w:ascii="Bookman Old Style" w:hAnsi="Bookman Old Style"/>
          <w:sz w:val="24"/>
          <w:szCs w:val="24"/>
        </w:rPr>
        <w:t>Products</w:t>
      </w:r>
      <w:r w:rsidR="00671324">
        <w:rPr>
          <w:rFonts w:ascii="Bookman Old Style" w:hAnsi="Bookman Old Style"/>
          <w:sz w:val="24"/>
          <w:szCs w:val="24"/>
        </w:rPr>
        <w:tab/>
      </w:r>
      <w:r w:rsidRPr="00671324">
        <w:rPr>
          <w:rFonts w:ascii="Bookman Old Style" w:hAnsi="Bookman Old Style"/>
          <w:sz w:val="24"/>
          <w:szCs w:val="24"/>
        </w:rPr>
        <w:t>Society held at the Federal Universit</w:t>
      </w:r>
      <w:r w:rsidR="00671324">
        <w:rPr>
          <w:rFonts w:ascii="Bookman Old Style" w:hAnsi="Bookman Old Style"/>
          <w:sz w:val="24"/>
          <w:szCs w:val="24"/>
        </w:rPr>
        <w:t>y of Technology, Akure,</w:t>
      </w:r>
      <w:r w:rsidR="00671324">
        <w:rPr>
          <w:rFonts w:ascii="Bookman Old Style" w:hAnsi="Bookman Old Style"/>
          <w:sz w:val="24"/>
          <w:szCs w:val="24"/>
        </w:rPr>
        <w:tab/>
      </w:r>
      <w:r w:rsidRPr="00671324">
        <w:rPr>
          <w:rFonts w:ascii="Bookman Old Style" w:hAnsi="Bookman Old Style"/>
          <w:sz w:val="24"/>
          <w:szCs w:val="24"/>
        </w:rPr>
        <w:t>Nigeria</w:t>
      </w:r>
      <w:r w:rsidRPr="00671324">
        <w:rPr>
          <w:rFonts w:ascii="Bookman Old Style" w:hAnsi="Bookman Old Style"/>
          <w:sz w:val="24"/>
          <w:szCs w:val="24"/>
        </w:rPr>
        <w:tab/>
        <w:t>between 26th and 29th April 2010, pp. 117-122.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Khawaja B, Khan T and Sharma Y (2018): Moringa. L</w:t>
      </w:r>
      <w:r w:rsidR="00671324">
        <w:rPr>
          <w:rFonts w:ascii="Bookman Old Style" w:hAnsi="Bookman Old Style"/>
          <w:sz w:val="24"/>
          <w:szCs w:val="24"/>
        </w:rPr>
        <w:t>ost Crops of</w:t>
      </w:r>
      <w:r w:rsidR="00671324">
        <w:rPr>
          <w:rFonts w:ascii="Bookman Old Style" w:hAnsi="Bookman Old Style"/>
          <w:sz w:val="24"/>
          <w:szCs w:val="24"/>
        </w:rPr>
        <w:tab/>
      </w:r>
      <w:r w:rsidRPr="00671324">
        <w:rPr>
          <w:rFonts w:ascii="Bookman Old Style" w:hAnsi="Bookman Old Style"/>
          <w:sz w:val="24"/>
          <w:szCs w:val="24"/>
        </w:rPr>
        <w:t>Africa: Volume II:</w:t>
      </w:r>
      <w:r w:rsidRPr="00671324">
        <w:rPr>
          <w:rFonts w:ascii="Bookman Old Style" w:hAnsi="Bookman Old Style"/>
          <w:sz w:val="24"/>
          <w:szCs w:val="24"/>
        </w:rPr>
        <w:tab/>
        <w:t>Vegetables. Lost Crops of Africa. 2</w:t>
      </w:r>
      <w:r w:rsidR="00671324">
        <w:rPr>
          <w:rFonts w:ascii="Bookman Old Style" w:hAnsi="Bookman Old Style"/>
          <w:sz w:val="24"/>
          <w:szCs w:val="24"/>
        </w:rPr>
        <w:t>. National</w:t>
      </w:r>
      <w:r w:rsidR="00671324">
        <w:rPr>
          <w:rFonts w:ascii="Bookman Old Style" w:hAnsi="Bookman Old Style"/>
          <w:sz w:val="24"/>
          <w:szCs w:val="24"/>
        </w:rPr>
        <w:tab/>
      </w:r>
      <w:r w:rsidRPr="00671324">
        <w:rPr>
          <w:rFonts w:ascii="Bookman Old Style" w:hAnsi="Bookman Old Style"/>
          <w:sz w:val="24"/>
          <w:szCs w:val="24"/>
        </w:rPr>
        <w:t>Academies Press. 2018, Pp23 – 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Lambert R (2018): Solvent Extraction and Characterization of </w:t>
      </w:r>
      <w:r w:rsidR="00671324">
        <w:rPr>
          <w:rFonts w:ascii="Bookman Old Style" w:hAnsi="Bookman Old Style"/>
          <w:sz w:val="24"/>
          <w:szCs w:val="24"/>
        </w:rPr>
        <w:t>Oil</w:t>
      </w:r>
      <w:r w:rsidR="00671324">
        <w:rPr>
          <w:rFonts w:ascii="Bookman Old Style" w:hAnsi="Bookman Old Style"/>
          <w:sz w:val="24"/>
          <w:szCs w:val="24"/>
        </w:rPr>
        <w:tab/>
      </w:r>
      <w:r w:rsidRPr="00671324">
        <w:rPr>
          <w:rFonts w:ascii="Bookman Old Style" w:hAnsi="Bookman Old Style"/>
          <w:sz w:val="24"/>
          <w:szCs w:val="24"/>
        </w:rPr>
        <w:t>From African Star</w:t>
      </w:r>
      <w:r w:rsidRPr="00671324">
        <w:rPr>
          <w:rFonts w:ascii="Bookman Old Style" w:hAnsi="Bookman Old Style"/>
          <w:sz w:val="24"/>
          <w:szCs w:val="24"/>
        </w:rPr>
        <w:tab/>
        <w:t xml:space="preserve">Apple (Chrysophyllum albidum) </w:t>
      </w:r>
      <w:r w:rsidR="00671324">
        <w:rPr>
          <w:rFonts w:ascii="Bookman Old Style" w:hAnsi="Bookman Old Style"/>
          <w:sz w:val="24"/>
          <w:szCs w:val="24"/>
        </w:rPr>
        <w:t>Seeds,”</w:t>
      </w:r>
      <w:r w:rsidR="00671324">
        <w:rPr>
          <w:rFonts w:ascii="Bookman Old Style" w:hAnsi="Bookman Old Style"/>
          <w:sz w:val="24"/>
          <w:szCs w:val="24"/>
        </w:rPr>
        <w:tab/>
      </w:r>
      <w:r w:rsidRPr="00671324">
        <w:rPr>
          <w:rFonts w:ascii="Bookman Old Style" w:hAnsi="Bookman Old Style"/>
          <w:sz w:val="24"/>
          <w:szCs w:val="24"/>
        </w:rPr>
        <w:t>Academic Research International, vol.</w:t>
      </w:r>
      <w:r w:rsidRPr="00671324">
        <w:rPr>
          <w:rFonts w:ascii="Bookman Old Style" w:hAnsi="Bookman Old Style"/>
          <w:sz w:val="24"/>
          <w:szCs w:val="24"/>
        </w:rPr>
        <w:tab/>
        <w:t xml:space="preserve">3, no. 2, </w:t>
      </w:r>
      <w:r w:rsidR="00671324">
        <w:rPr>
          <w:rFonts w:ascii="Bookman Old Style" w:hAnsi="Bookman Old Style"/>
          <w:sz w:val="24"/>
          <w:szCs w:val="24"/>
        </w:rPr>
        <w:t>pp. 178</w:t>
      </w:r>
      <w:r w:rsidR="00671324">
        <w:rPr>
          <w:rFonts w:ascii="Bookman Old Style" w:hAnsi="Bookman Old Style"/>
          <w:sz w:val="24"/>
          <w:szCs w:val="24"/>
        </w:rPr>
        <w:tab/>
      </w:r>
      <w:r w:rsidRPr="00671324">
        <w:rPr>
          <w:rFonts w:ascii="Bookman Old Style" w:hAnsi="Bookman Old Style"/>
          <w:sz w:val="24"/>
          <w:szCs w:val="24"/>
        </w:rPr>
        <w:t>183, 2012.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Lea Y, Lin G and Xen G (2019): The horserad</w:t>
      </w:r>
      <w:r w:rsidR="00671324">
        <w:rPr>
          <w:rFonts w:ascii="Bookman Old Style" w:hAnsi="Bookman Old Style"/>
          <w:sz w:val="24"/>
          <w:szCs w:val="24"/>
        </w:rPr>
        <w:t>ish tree, Moringa</w:t>
      </w:r>
      <w:r w:rsidR="00671324">
        <w:rPr>
          <w:rFonts w:ascii="Bookman Old Style" w:hAnsi="Bookman Old Style"/>
          <w:sz w:val="24"/>
          <w:szCs w:val="24"/>
        </w:rPr>
        <w:tab/>
      </w:r>
      <w:r w:rsidRPr="00671324">
        <w:rPr>
          <w:rFonts w:ascii="Bookman Old Style" w:hAnsi="Bookman Old Style"/>
          <w:sz w:val="24"/>
          <w:szCs w:val="24"/>
        </w:rPr>
        <w:t>pterygosperma</w:t>
      </w:r>
      <w:r w:rsidRPr="00671324">
        <w:rPr>
          <w:rFonts w:ascii="Bookman Old Style" w:hAnsi="Bookman Old Style"/>
          <w:sz w:val="24"/>
          <w:szCs w:val="24"/>
        </w:rPr>
        <w:tab/>
        <w:t>(Morin</w:t>
      </w:r>
      <w:r w:rsidR="00671324">
        <w:rPr>
          <w:rFonts w:ascii="Bookman Old Style" w:hAnsi="Bookman Old Style"/>
          <w:sz w:val="24"/>
          <w:szCs w:val="24"/>
        </w:rPr>
        <w:t>gaceae)-a boon to arid lands?,”</w:t>
      </w:r>
      <w:r w:rsidR="00671324">
        <w:rPr>
          <w:rFonts w:ascii="Bookman Old Style" w:hAnsi="Bookman Old Style"/>
          <w:sz w:val="24"/>
          <w:szCs w:val="24"/>
        </w:rPr>
        <w:tab/>
      </w:r>
      <w:r w:rsidRPr="00671324">
        <w:rPr>
          <w:rFonts w:ascii="Bookman Old Style" w:hAnsi="Bookman Old Style"/>
          <w:sz w:val="24"/>
          <w:szCs w:val="24"/>
        </w:rPr>
        <w:t>Economic Botany, vol. 45, no. 3, pp. 318</w:t>
      </w:r>
      <w:r w:rsidRPr="00671324">
        <w:rPr>
          <w:rFonts w:ascii="Bookman Old Style" w:hAnsi="Bookman Old Style"/>
          <w:sz w:val="24"/>
          <w:szCs w:val="24"/>
        </w:rPr>
        <w:tab/>
        <w:t>333,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Mahmood, X (2016): Nutritive value of Indian foods. National</w:t>
      </w:r>
      <w:r w:rsidR="00671324">
        <w:rPr>
          <w:rFonts w:ascii="Bookman Old Style" w:hAnsi="Bookman Old Style"/>
          <w:sz w:val="24"/>
          <w:szCs w:val="24"/>
        </w:rPr>
        <w:t xml:space="preserve"> Institute</w:t>
      </w:r>
      <w:r w:rsidR="00671324">
        <w:rPr>
          <w:rFonts w:ascii="Bookman Old Style" w:hAnsi="Bookman Old Style"/>
          <w:sz w:val="24"/>
          <w:szCs w:val="24"/>
        </w:rPr>
        <w:tab/>
      </w:r>
      <w:r w:rsidRPr="00671324">
        <w:rPr>
          <w:rFonts w:ascii="Bookman Old Style" w:hAnsi="Bookman Old Style"/>
          <w:sz w:val="24"/>
          <w:szCs w:val="24"/>
        </w:rPr>
        <w:t>of Nutrition,</w:t>
      </w:r>
      <w:r w:rsidRPr="00671324">
        <w:rPr>
          <w:rFonts w:ascii="Bookman Old Style" w:hAnsi="Bookman Old Style"/>
          <w:sz w:val="24"/>
          <w:szCs w:val="24"/>
        </w:rPr>
        <w:tab/>
        <w:t>Hyderabad (revised and updated in 1989 by B.S. Narasinga Rao, Y.G.</w:t>
      </w:r>
      <w:r w:rsidRPr="00671324">
        <w:rPr>
          <w:rFonts w:ascii="Bookman Old Style" w:hAnsi="Bookman Old Style"/>
          <w:sz w:val="24"/>
          <w:szCs w:val="24"/>
        </w:rPr>
        <w:tab/>
        <w:t>Deosthale, and K.C.Pant).</w:t>
      </w:r>
      <w:r w:rsidR="00671324">
        <w:rPr>
          <w:rFonts w:ascii="Bookman Old Style" w:hAnsi="Bookman Old Style"/>
          <w:sz w:val="24"/>
          <w:szCs w:val="24"/>
        </w:rPr>
        <w:tab/>
      </w:r>
      <w:r w:rsidRPr="00671324">
        <w:rPr>
          <w:rFonts w:ascii="Bookman Old Style" w:hAnsi="Bookman Old Style"/>
          <w:sz w:val="24"/>
          <w:szCs w:val="24"/>
        </w:rPr>
        <w:t>Martins, N (2016): Bench-Scale Evaluation of Peracetic Acid and Twin Oxide as</w:t>
      </w:r>
      <w:r w:rsidRPr="00671324">
        <w:rPr>
          <w:rFonts w:ascii="Bookman Old Style" w:hAnsi="Bookman Old Style"/>
          <w:sz w:val="24"/>
          <w:szCs w:val="24"/>
        </w:rPr>
        <w:tab/>
        <w:t xml:space="preserve">Disinfectants in </w:t>
      </w:r>
      <w:r w:rsidR="00671324">
        <w:rPr>
          <w:rFonts w:ascii="Bookman Old Style" w:hAnsi="Bookman Old Style"/>
          <w:sz w:val="24"/>
          <w:szCs w:val="24"/>
        </w:rPr>
        <w:t>Drinking Water; Proc. The World</w:t>
      </w:r>
      <w:r w:rsidR="00671324">
        <w:rPr>
          <w:rFonts w:ascii="Bookman Old Style" w:hAnsi="Bookman Old Style"/>
          <w:sz w:val="24"/>
          <w:szCs w:val="24"/>
        </w:rPr>
        <w:tab/>
        <w:t>Environmental</w:t>
      </w:r>
      <w:r w:rsidR="00671324">
        <w:rPr>
          <w:rFonts w:ascii="Bookman Old Style" w:hAnsi="Bookman Old Style"/>
          <w:sz w:val="24"/>
          <w:szCs w:val="24"/>
        </w:rPr>
        <w:tab/>
      </w:r>
      <w:r w:rsidRPr="00671324">
        <w:rPr>
          <w:rFonts w:ascii="Bookman Old Style" w:hAnsi="Bookman Old Style"/>
          <w:sz w:val="24"/>
          <w:szCs w:val="24"/>
        </w:rPr>
        <w:t>and Water</w:t>
      </w:r>
      <w:r w:rsidRPr="00671324">
        <w:rPr>
          <w:rFonts w:ascii="Bookman Old Style" w:hAnsi="Bookman Old Style"/>
          <w:sz w:val="24"/>
          <w:szCs w:val="24"/>
        </w:rPr>
        <w:tab/>
        <w:t>Resources Congress 2010,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 xml:space="preserve">Martins, V (2017): New King James Version, Thomas </w:t>
      </w:r>
      <w:r w:rsidR="00671324">
        <w:rPr>
          <w:rFonts w:ascii="Bookman Old Style" w:hAnsi="Bookman Old Style"/>
          <w:sz w:val="24"/>
          <w:szCs w:val="24"/>
        </w:rPr>
        <w:t>Nelson Inc,</w:t>
      </w:r>
      <w:r w:rsidR="00671324">
        <w:rPr>
          <w:rFonts w:ascii="Bookman Old Style" w:hAnsi="Bookman Old Style"/>
          <w:sz w:val="24"/>
          <w:szCs w:val="24"/>
        </w:rPr>
        <w:tab/>
      </w:r>
      <w:r w:rsidRPr="00671324">
        <w:rPr>
          <w:rFonts w:ascii="Bookman Old Style" w:hAnsi="Bookman Old Style"/>
          <w:sz w:val="24"/>
          <w:szCs w:val="24"/>
        </w:rPr>
        <w:t>Nashville, TN 37214</w:t>
      </w:r>
      <w:r w:rsidRPr="00671324">
        <w:rPr>
          <w:rFonts w:ascii="Bookman Old Style" w:hAnsi="Bookman Old Style"/>
          <w:sz w:val="24"/>
          <w:szCs w:val="24"/>
        </w:rPr>
        <w:tab/>
        <w:t>1000.</w:t>
      </w:r>
      <w:r w:rsidR="00671324">
        <w:rPr>
          <w:rFonts w:ascii="Bookman Old Style" w:hAnsi="Bookman Old Style"/>
          <w:sz w:val="24"/>
          <w:szCs w:val="24"/>
        </w:rPr>
        <w:tab/>
      </w:r>
      <w:r w:rsidRPr="00671324">
        <w:rPr>
          <w:rFonts w:ascii="Bookman Old Style" w:hAnsi="Bookman Old Style"/>
          <w:sz w:val="24"/>
          <w:szCs w:val="24"/>
        </w:rPr>
        <w:t xml:space="preserve">Mehta B (2017): </w:t>
      </w:r>
      <w:r w:rsidR="00671324">
        <w:rPr>
          <w:rFonts w:ascii="Bookman Old Style" w:hAnsi="Bookman Old Style"/>
          <w:sz w:val="24"/>
          <w:szCs w:val="24"/>
        </w:rPr>
        <w:t>Characterization</w:t>
      </w:r>
      <w:r w:rsidR="00671324">
        <w:rPr>
          <w:rFonts w:ascii="Bookman Old Style" w:hAnsi="Bookman Old Style"/>
          <w:sz w:val="24"/>
          <w:szCs w:val="24"/>
        </w:rPr>
        <w:tab/>
      </w:r>
      <w:r w:rsidRPr="00671324">
        <w:rPr>
          <w:rFonts w:ascii="Bookman Old Style" w:hAnsi="Bookman Old Style"/>
          <w:sz w:val="24"/>
          <w:szCs w:val="24"/>
        </w:rPr>
        <w:t>and use of Moringa oleifera seeds as biosorbent for</w:t>
      </w:r>
      <w:r w:rsidRPr="00671324">
        <w:rPr>
          <w:rFonts w:ascii="Bookman Old Style" w:hAnsi="Bookman Old Style"/>
          <w:sz w:val="24"/>
          <w:szCs w:val="24"/>
        </w:rPr>
        <w:tab/>
      </w:r>
      <w:r w:rsidR="00671324">
        <w:rPr>
          <w:rFonts w:ascii="Bookman Old Style" w:hAnsi="Bookman Old Style"/>
          <w:sz w:val="24"/>
          <w:szCs w:val="24"/>
        </w:rPr>
        <w:t>removing</w:t>
      </w:r>
      <w:r w:rsidR="00671324">
        <w:rPr>
          <w:rFonts w:ascii="Bookman Old Style" w:hAnsi="Bookman Old Style"/>
          <w:sz w:val="24"/>
          <w:szCs w:val="24"/>
        </w:rPr>
        <w:tab/>
      </w:r>
      <w:r w:rsidRPr="00671324">
        <w:rPr>
          <w:rFonts w:ascii="Bookman Old Style" w:hAnsi="Bookman Old Style"/>
          <w:sz w:val="24"/>
          <w:szCs w:val="24"/>
        </w:rPr>
        <w:t>metal ions from aqueous effluents. Water Science &amp; Technology,</w:t>
      </w:r>
      <w:r w:rsidRPr="00671324">
        <w:rPr>
          <w:rFonts w:ascii="Bookman Old Style" w:hAnsi="Bookman Old Style"/>
          <w:sz w:val="24"/>
          <w:szCs w:val="24"/>
        </w:rPr>
        <w:tab/>
        <w:t>62(9), 2198-2203. doi:10.2166/wst.2010.419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Moﬁjur, Y, Helder H and Neon Y (2014): Proper use of</w:t>
      </w:r>
      <w:r w:rsidR="00671324">
        <w:rPr>
          <w:rFonts w:ascii="Bookman Old Style" w:hAnsi="Bookman Old Style"/>
          <w:sz w:val="24"/>
          <w:szCs w:val="24"/>
        </w:rPr>
        <w:t xml:space="preserve"> African natural</w:t>
      </w:r>
      <w:r w:rsidR="00671324">
        <w:rPr>
          <w:rFonts w:ascii="Bookman Old Style" w:hAnsi="Bookman Old Style"/>
          <w:sz w:val="24"/>
          <w:szCs w:val="24"/>
        </w:rPr>
        <w:tab/>
      </w:r>
      <w:r w:rsidRPr="00671324">
        <w:rPr>
          <w:rFonts w:ascii="Bookman Old Style" w:hAnsi="Bookman Old Style"/>
          <w:sz w:val="24"/>
          <w:szCs w:val="24"/>
        </w:rPr>
        <w:t>coagulants for</w:t>
      </w:r>
      <w:r w:rsidRPr="00671324">
        <w:rPr>
          <w:rFonts w:ascii="Bookman Old Style" w:hAnsi="Bookman Old Style"/>
          <w:sz w:val="24"/>
          <w:szCs w:val="24"/>
        </w:rPr>
        <w:tab/>
        <w:t>rural water</w:t>
      </w:r>
      <w:r w:rsidR="00671324">
        <w:rPr>
          <w:rFonts w:ascii="Bookman Old Style" w:hAnsi="Bookman Old Style"/>
          <w:sz w:val="24"/>
          <w:szCs w:val="24"/>
        </w:rPr>
        <w:t xml:space="preserve"> supplies-Research in the Sudan</w:t>
      </w:r>
      <w:r w:rsidR="00671324">
        <w:rPr>
          <w:rFonts w:ascii="Bookman Old Style" w:hAnsi="Bookman Old Style"/>
          <w:sz w:val="24"/>
          <w:szCs w:val="24"/>
        </w:rPr>
        <w:tab/>
      </w:r>
      <w:r w:rsidRPr="00671324">
        <w:rPr>
          <w:rFonts w:ascii="Bookman Old Style" w:hAnsi="Bookman Old Style"/>
          <w:sz w:val="24"/>
          <w:szCs w:val="24"/>
        </w:rPr>
        <w:t>and a guide to new projects;GTZ</w:t>
      </w:r>
      <w:r w:rsidRPr="00671324">
        <w:rPr>
          <w:rFonts w:ascii="Bookman Old Style" w:hAnsi="Bookman Old Style"/>
          <w:sz w:val="24"/>
          <w:szCs w:val="24"/>
        </w:rPr>
        <w:tab/>
        <w:t>Manual No.191.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Mughal C (2019): Application of Moringa Seeds Extract in Wa</w:t>
      </w:r>
      <w:r w:rsidR="00671324">
        <w:rPr>
          <w:rFonts w:ascii="Bookman Old Style" w:hAnsi="Bookman Old Style"/>
          <w:sz w:val="24"/>
          <w:szCs w:val="24"/>
        </w:rPr>
        <w:t>ter</w:t>
      </w:r>
      <w:r w:rsidR="00671324">
        <w:rPr>
          <w:rFonts w:ascii="Bookman Old Style" w:hAnsi="Bookman Old Style"/>
          <w:sz w:val="24"/>
          <w:szCs w:val="24"/>
        </w:rPr>
        <w:tab/>
      </w:r>
      <w:r w:rsidRPr="00671324">
        <w:rPr>
          <w:rFonts w:ascii="Bookman Old Style" w:hAnsi="Bookman Old Style"/>
          <w:sz w:val="24"/>
          <w:szCs w:val="24"/>
        </w:rPr>
        <w:t>Treatment; PhD</w:t>
      </w:r>
      <w:r w:rsidRPr="00671324">
        <w:rPr>
          <w:rFonts w:ascii="Bookman Old Style" w:hAnsi="Bookman Old Style"/>
          <w:sz w:val="24"/>
          <w:szCs w:val="24"/>
        </w:rPr>
        <w:tab/>
        <w:t xml:space="preserve">Thesis; Department of </w:t>
      </w:r>
      <w:r w:rsidR="00671324">
        <w:rPr>
          <w:rFonts w:ascii="Bookman Old Style" w:hAnsi="Bookman Old Style"/>
          <w:sz w:val="24"/>
          <w:szCs w:val="24"/>
        </w:rPr>
        <w:t>Biotechnology</w:t>
      </w:r>
      <w:r w:rsidR="00671324">
        <w:rPr>
          <w:rFonts w:ascii="Bookman Old Style" w:hAnsi="Bookman Old Style"/>
          <w:sz w:val="24"/>
          <w:szCs w:val="24"/>
        </w:rPr>
        <w:tab/>
      </w:r>
      <w:r w:rsidRPr="00671324">
        <w:rPr>
          <w:rFonts w:ascii="Bookman Old Style" w:hAnsi="Bookman Old Style"/>
          <w:sz w:val="24"/>
          <w:szCs w:val="24"/>
        </w:rPr>
        <w:t>Engineering, International Islamic</w:t>
      </w:r>
      <w:r w:rsidRPr="00671324">
        <w:rPr>
          <w:rFonts w:ascii="Bookman Old Style" w:hAnsi="Bookman Old Style"/>
          <w:sz w:val="24"/>
          <w:szCs w:val="24"/>
        </w:rPr>
        <w:tab/>
        <w:t>University, Kuala Lumpu</w:t>
      </w:r>
      <w:r w:rsidR="00671324">
        <w:rPr>
          <w:rFonts w:ascii="Bookman Old Style" w:hAnsi="Bookman Old Style"/>
          <w:sz w:val="24"/>
          <w:szCs w:val="24"/>
        </w:rPr>
        <w:t>r,</w:t>
      </w:r>
      <w:r w:rsidR="00671324">
        <w:rPr>
          <w:rFonts w:ascii="Bookman Old Style" w:hAnsi="Bookman Old Style"/>
          <w:sz w:val="24"/>
          <w:szCs w:val="24"/>
        </w:rPr>
        <w:tab/>
      </w:r>
      <w:r w:rsidRPr="00671324">
        <w:rPr>
          <w:rFonts w:ascii="Bookman Old Style" w:hAnsi="Bookman Old Style"/>
          <w:sz w:val="24"/>
          <w:szCs w:val="24"/>
        </w:rPr>
        <w:t>Malaysia.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Muyibi, X (2019): Using Moringa Oleifera seeds asco</w:t>
      </w:r>
      <w:r w:rsidR="00671324">
        <w:rPr>
          <w:rFonts w:ascii="Bookman Old Style" w:hAnsi="Bookman Old Style"/>
          <w:sz w:val="24"/>
          <w:szCs w:val="24"/>
        </w:rPr>
        <w:t>aguta1 in</w:t>
      </w:r>
      <w:r w:rsidR="00671324">
        <w:rPr>
          <w:rFonts w:ascii="Bookman Old Style" w:hAnsi="Bookman Old Style"/>
          <w:sz w:val="24"/>
          <w:szCs w:val="24"/>
        </w:rPr>
        <w:tab/>
      </w:r>
      <w:r w:rsidRPr="00671324">
        <w:rPr>
          <w:rFonts w:ascii="Bookman Old Style" w:hAnsi="Bookman Old Style"/>
          <w:sz w:val="24"/>
          <w:szCs w:val="24"/>
        </w:rPr>
        <w:t>developing countries;</w:t>
      </w:r>
      <w:r w:rsidRPr="00671324">
        <w:rPr>
          <w:rFonts w:ascii="Bookman Old Style" w:hAnsi="Bookman Old Style"/>
          <w:sz w:val="24"/>
          <w:szCs w:val="24"/>
        </w:rPr>
        <w:tab/>
        <w:t>J.A.W.W.A., 43-50. (June, 2019).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Ndong Y (2017): Anwendung Von naturlichen Wirkstoffen aus</w:t>
      </w:r>
      <w:r w:rsidR="00671324">
        <w:rPr>
          <w:rFonts w:ascii="Bookman Old Style" w:hAnsi="Bookman Old Style"/>
          <w:sz w:val="24"/>
          <w:szCs w:val="24"/>
        </w:rPr>
        <w:tab/>
      </w:r>
      <w:r w:rsidRPr="00671324">
        <w:rPr>
          <w:rFonts w:ascii="Bookman Old Style" w:hAnsi="Bookman Old Style"/>
          <w:sz w:val="24"/>
          <w:szCs w:val="24"/>
        </w:rPr>
        <w:t>Mori.nga Oliefera Lam</w:t>
      </w:r>
      <w:r w:rsidRPr="00671324">
        <w:rPr>
          <w:rFonts w:ascii="Bookman Old Style" w:hAnsi="Bookman Old Style"/>
          <w:sz w:val="24"/>
          <w:szCs w:val="24"/>
        </w:rPr>
        <w:tab/>
        <w:t>Sa</w:t>
      </w:r>
      <w:r w:rsidR="00671324">
        <w:rPr>
          <w:rFonts w:ascii="Bookman Old Style" w:hAnsi="Bookman Old Style"/>
          <w:sz w:val="24"/>
          <w:szCs w:val="24"/>
        </w:rPr>
        <w:t>men zur Trinkwasseruabereitung;</w:t>
      </w:r>
      <w:r w:rsidR="00671324">
        <w:rPr>
          <w:rFonts w:ascii="Bookman Old Style" w:hAnsi="Bookman Old Style"/>
          <w:sz w:val="24"/>
          <w:szCs w:val="24"/>
        </w:rPr>
        <w:tab/>
      </w:r>
      <w:r w:rsidRPr="00671324">
        <w:rPr>
          <w:rFonts w:ascii="Bookman Old Style" w:hAnsi="Bookman Old Style"/>
          <w:sz w:val="24"/>
          <w:szCs w:val="24"/>
        </w:rPr>
        <w:t>Chem.3. No.1 06, pp75-78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Nguyen, B (2018): Rural Water treatment, </w:t>
      </w:r>
      <w:r w:rsidR="00671324">
        <w:rPr>
          <w:rFonts w:ascii="Bookman Old Style" w:hAnsi="Bookman Old Style"/>
          <w:sz w:val="24"/>
          <w:szCs w:val="24"/>
        </w:rPr>
        <w:t>using Moringa Oleifera</w:t>
      </w:r>
      <w:r w:rsidR="00671324">
        <w:rPr>
          <w:rFonts w:ascii="Bookman Old Style" w:hAnsi="Bookman Old Style"/>
          <w:sz w:val="24"/>
          <w:szCs w:val="24"/>
        </w:rPr>
        <w:tab/>
      </w:r>
      <w:r w:rsidRPr="00671324">
        <w:rPr>
          <w:rFonts w:ascii="Bookman Old Style" w:hAnsi="Bookman Old Style"/>
          <w:sz w:val="24"/>
          <w:szCs w:val="24"/>
        </w:rPr>
        <w:t>seeds as</w:t>
      </w:r>
      <w:r w:rsidRPr="00671324">
        <w:rPr>
          <w:rFonts w:ascii="Bookman Old Style" w:hAnsi="Bookman Old Style"/>
          <w:sz w:val="24"/>
          <w:szCs w:val="24"/>
        </w:rPr>
        <w:tab/>
        <w:t>coagulants; Natura</w:t>
      </w:r>
      <w:r w:rsidR="00671324">
        <w:rPr>
          <w:rFonts w:ascii="Bookman Old Style" w:hAnsi="Bookman Old Style"/>
          <w:sz w:val="24"/>
          <w:szCs w:val="24"/>
        </w:rPr>
        <w:t>l Resources Development; No.33,</w:t>
      </w:r>
      <w:r w:rsidR="00671324">
        <w:rPr>
          <w:rFonts w:ascii="Bookman Old Style" w:hAnsi="Bookman Old Style"/>
          <w:sz w:val="24"/>
          <w:szCs w:val="24"/>
        </w:rPr>
        <w:tab/>
      </w:r>
      <w:r w:rsidRPr="00671324">
        <w:rPr>
          <w:rFonts w:ascii="Bookman Old Style" w:hAnsi="Bookman Old Style"/>
          <w:sz w:val="24"/>
          <w:szCs w:val="24"/>
        </w:rPr>
        <w:t>33-47.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NRC (2016): Toxicological assessment of seeds from Morings</w:t>
      </w:r>
      <w:r w:rsidR="00671324">
        <w:rPr>
          <w:rFonts w:ascii="Bookman Old Style" w:hAnsi="Bookman Old Style"/>
          <w:sz w:val="24"/>
          <w:szCs w:val="24"/>
        </w:rPr>
        <w:t xml:space="preserve"> O/jeters</w:t>
      </w:r>
      <w:r w:rsidR="00671324">
        <w:rPr>
          <w:rFonts w:ascii="Bookman Old Style" w:hAnsi="Bookman Old Style"/>
          <w:sz w:val="24"/>
          <w:szCs w:val="24"/>
        </w:rPr>
        <w:tab/>
      </w:r>
      <w:r w:rsidRPr="00671324">
        <w:rPr>
          <w:rFonts w:ascii="Bookman Old Style" w:hAnsi="Bookman Old Style"/>
          <w:sz w:val="24"/>
          <w:szCs w:val="24"/>
        </w:rPr>
        <w:t>and M.</w:t>
      </w:r>
      <w:r w:rsidRPr="00671324">
        <w:rPr>
          <w:rFonts w:ascii="Bookman Old Style" w:hAnsi="Bookman Old Style"/>
          <w:sz w:val="24"/>
          <w:szCs w:val="24"/>
        </w:rPr>
        <w:tab/>
        <w:t xml:space="preserve">Stenopetala two efficient primary </w:t>
      </w:r>
      <w:r w:rsidR="00671324">
        <w:rPr>
          <w:rFonts w:ascii="Bookman Old Style" w:hAnsi="Bookman Old Style"/>
          <w:sz w:val="24"/>
          <w:szCs w:val="24"/>
        </w:rPr>
        <w:t>coagulants for</w:t>
      </w:r>
      <w:r w:rsidR="00671324">
        <w:rPr>
          <w:rFonts w:ascii="Bookman Old Style" w:hAnsi="Bookman Old Style"/>
          <w:sz w:val="24"/>
          <w:szCs w:val="24"/>
        </w:rPr>
        <w:tab/>
      </w:r>
      <w:r w:rsidRPr="00671324">
        <w:rPr>
          <w:rFonts w:ascii="Bookman Old Style" w:hAnsi="Bookman Old Style"/>
          <w:sz w:val="24"/>
          <w:szCs w:val="24"/>
        </w:rPr>
        <w:t>domestic water</w:t>
      </w:r>
      <w:r w:rsidRPr="00671324">
        <w:rPr>
          <w:rFonts w:ascii="Bookman Old Style" w:hAnsi="Bookman Old Style"/>
          <w:sz w:val="24"/>
          <w:szCs w:val="24"/>
        </w:rPr>
        <w:tab/>
        <w:t>treatment of</w:t>
      </w:r>
      <w:r w:rsidRPr="00671324">
        <w:rPr>
          <w:rFonts w:ascii="Bookman Old Style" w:hAnsi="Bookman Old Style"/>
          <w:sz w:val="24"/>
          <w:szCs w:val="24"/>
        </w:rPr>
        <w:tab/>
        <w:t xml:space="preserve">tropical waters; </w:t>
      </w:r>
      <w:r w:rsidR="00671324">
        <w:rPr>
          <w:rFonts w:ascii="Bookman Old Style" w:hAnsi="Bookman Old Style"/>
          <w:sz w:val="24"/>
          <w:szCs w:val="24"/>
        </w:rPr>
        <w:t>East African</w:t>
      </w:r>
      <w:r w:rsidR="00671324">
        <w:rPr>
          <w:rFonts w:ascii="Bookman Old Style" w:hAnsi="Bookman Old Style"/>
          <w:sz w:val="24"/>
          <w:szCs w:val="24"/>
        </w:rPr>
        <w:tab/>
      </w:r>
      <w:r w:rsidRPr="00671324">
        <w:rPr>
          <w:rFonts w:ascii="Bookman Old Style" w:hAnsi="Bookman Old Style"/>
          <w:sz w:val="24"/>
          <w:szCs w:val="24"/>
        </w:rPr>
        <w:t>Med. Jr.; Sept., pp712-716.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Ojewurniet Y, Ojeniran G and Ademola Y (2018): </w:t>
      </w:r>
      <w:r w:rsidR="00671324">
        <w:rPr>
          <w:rFonts w:ascii="Bookman Old Style" w:hAnsi="Bookman Old Style"/>
          <w:sz w:val="24"/>
          <w:szCs w:val="24"/>
        </w:rPr>
        <w:t>A simple purification</w:t>
      </w:r>
      <w:r w:rsidR="00671324">
        <w:rPr>
          <w:rFonts w:ascii="Bookman Old Style" w:hAnsi="Bookman Old Style"/>
          <w:sz w:val="24"/>
          <w:szCs w:val="24"/>
        </w:rPr>
        <w:tab/>
      </w:r>
      <w:r w:rsidRPr="00671324">
        <w:rPr>
          <w:rFonts w:ascii="Bookman Old Style" w:hAnsi="Bookman Old Style"/>
          <w:sz w:val="24"/>
          <w:szCs w:val="24"/>
        </w:rPr>
        <w:t>and</w:t>
      </w:r>
      <w:r w:rsidRPr="00671324">
        <w:rPr>
          <w:rFonts w:ascii="Bookman Old Style" w:hAnsi="Bookman Old Style"/>
          <w:sz w:val="24"/>
          <w:szCs w:val="24"/>
        </w:rPr>
        <w:tab/>
        <w:t>activity assay of the coagulant protein from Mor</w:t>
      </w:r>
      <w:r w:rsidR="00671324">
        <w:rPr>
          <w:rFonts w:ascii="Bookman Old Style" w:hAnsi="Bookman Old Style"/>
          <w:sz w:val="24"/>
          <w:szCs w:val="24"/>
        </w:rPr>
        <w:t>inga</w:t>
      </w:r>
      <w:r w:rsidR="00671324">
        <w:rPr>
          <w:rFonts w:ascii="Bookman Old Style" w:hAnsi="Bookman Old Style"/>
          <w:sz w:val="24"/>
          <w:szCs w:val="24"/>
        </w:rPr>
        <w:tab/>
      </w:r>
      <w:r w:rsidRPr="00671324">
        <w:rPr>
          <w:rFonts w:ascii="Bookman Old Style" w:hAnsi="Bookman Old Style"/>
          <w:sz w:val="24"/>
          <w:szCs w:val="24"/>
        </w:rPr>
        <w:t>oleifera seed. Water Res.,</w:t>
      </w:r>
      <w:r w:rsidRPr="00671324">
        <w:rPr>
          <w:rFonts w:ascii="Bookman Old Style" w:hAnsi="Bookman Old Style"/>
          <w:sz w:val="24"/>
          <w:szCs w:val="24"/>
        </w:rPr>
        <w:tab/>
        <w:t>39: 2338-2344.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Peter, X (2018): Kinetics of Water Disinfection with Moringa</w:t>
      </w:r>
      <w:r w:rsidR="00671324">
        <w:rPr>
          <w:rFonts w:ascii="Bookman Old Style" w:hAnsi="Bookman Old Style"/>
          <w:sz w:val="24"/>
          <w:szCs w:val="24"/>
        </w:rPr>
        <w:t xml:space="preserve"> Oleifera</w:t>
      </w:r>
      <w:r w:rsidR="00671324">
        <w:rPr>
          <w:rFonts w:ascii="Bookman Old Style" w:hAnsi="Bookman Old Style"/>
          <w:sz w:val="24"/>
          <w:szCs w:val="24"/>
        </w:rPr>
        <w:tab/>
      </w:r>
      <w:r w:rsidRPr="00671324">
        <w:rPr>
          <w:rFonts w:ascii="Bookman Old Style" w:hAnsi="Bookman Old Style"/>
          <w:sz w:val="24"/>
          <w:szCs w:val="24"/>
        </w:rPr>
        <w:t>Seeds Extract;</w:t>
      </w:r>
      <w:r w:rsidRPr="00671324">
        <w:rPr>
          <w:rFonts w:ascii="Bookman Old Style" w:hAnsi="Bookman Old Style"/>
          <w:sz w:val="24"/>
          <w:szCs w:val="24"/>
        </w:rPr>
        <w:tab/>
        <w:t xml:space="preserve">Journal of </w:t>
      </w:r>
      <w:r w:rsidR="00671324">
        <w:rPr>
          <w:rFonts w:ascii="Bookman Old Style" w:hAnsi="Bookman Old Style"/>
          <w:sz w:val="24"/>
          <w:szCs w:val="24"/>
        </w:rPr>
        <w:t>Environment and Earth Sciences;</w:t>
      </w:r>
      <w:r w:rsidR="00671324">
        <w:rPr>
          <w:rFonts w:ascii="Bookman Old Style" w:hAnsi="Bookman Old Style"/>
          <w:sz w:val="24"/>
          <w:szCs w:val="24"/>
        </w:rPr>
        <w:tab/>
      </w:r>
      <w:r w:rsidRPr="00671324">
        <w:rPr>
          <w:rFonts w:ascii="Bookman Old Style" w:hAnsi="Bookman Old Style"/>
          <w:sz w:val="24"/>
          <w:szCs w:val="24"/>
        </w:rPr>
        <w:t>2 (7), IISE, US)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Qasim X and Al-Mayali, W (2019): Investigation</w:t>
      </w:r>
      <w:r w:rsidR="00671324">
        <w:rPr>
          <w:rFonts w:ascii="Bookman Old Style" w:hAnsi="Bookman Old Style"/>
          <w:sz w:val="24"/>
          <w:szCs w:val="24"/>
        </w:rPr>
        <w:t>s into the use of</w:t>
      </w:r>
      <w:r w:rsidR="00671324">
        <w:rPr>
          <w:rFonts w:ascii="Bookman Old Style" w:hAnsi="Bookman Old Style"/>
          <w:sz w:val="24"/>
          <w:szCs w:val="24"/>
        </w:rPr>
        <w:tab/>
      </w:r>
      <w:r w:rsidRPr="00671324">
        <w:rPr>
          <w:rFonts w:ascii="Bookman Old Style" w:hAnsi="Bookman Old Style"/>
          <w:sz w:val="24"/>
          <w:szCs w:val="24"/>
        </w:rPr>
        <w:t>natural plant</w:t>
      </w:r>
      <w:r w:rsidRPr="00671324">
        <w:rPr>
          <w:rFonts w:ascii="Bookman Old Style" w:hAnsi="Bookman Old Style"/>
          <w:sz w:val="24"/>
          <w:szCs w:val="24"/>
        </w:rPr>
        <w:tab/>
        <w:t>coagulants in the removal of bacteria and</w:t>
      </w:r>
      <w:r w:rsidR="00671324">
        <w:rPr>
          <w:rFonts w:ascii="Bookman Old Style" w:hAnsi="Bookman Old Style"/>
          <w:sz w:val="24"/>
          <w:szCs w:val="24"/>
        </w:rPr>
        <w:tab/>
      </w:r>
      <w:r w:rsidRPr="00671324">
        <w:rPr>
          <w:rFonts w:ascii="Bookman Old Style" w:hAnsi="Bookman Old Style"/>
          <w:sz w:val="24"/>
          <w:szCs w:val="24"/>
        </w:rPr>
        <w:t>bacteriophage from turbid waters;</w:t>
      </w:r>
      <w:r w:rsidRPr="00671324">
        <w:rPr>
          <w:rFonts w:ascii="Bookman Old Style" w:hAnsi="Bookman Old Style"/>
          <w:sz w:val="24"/>
          <w:szCs w:val="24"/>
        </w:rPr>
        <w:tab/>
      </w:r>
      <w:r w:rsidR="00671324">
        <w:rPr>
          <w:rFonts w:ascii="Bookman Old Style" w:hAnsi="Bookman Old Style"/>
          <w:sz w:val="24"/>
          <w:szCs w:val="24"/>
        </w:rPr>
        <w:t>Ph.D thesis, University of</w:t>
      </w:r>
      <w:r w:rsidR="00671324">
        <w:rPr>
          <w:rFonts w:ascii="Bookman Old Style" w:hAnsi="Bookman Old Style"/>
          <w:sz w:val="24"/>
          <w:szCs w:val="24"/>
        </w:rPr>
        <w:tab/>
      </w:r>
      <w:r w:rsidRPr="00671324">
        <w:rPr>
          <w:rFonts w:ascii="Bookman Old Style" w:hAnsi="Bookman Old Style"/>
          <w:sz w:val="24"/>
          <w:szCs w:val="24"/>
        </w:rPr>
        <w:t>Newcastle Upon Tyne.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Radovich, C (2018): Drinking water contaminants an</w:t>
      </w:r>
      <w:r w:rsidR="00671324">
        <w:rPr>
          <w:rFonts w:ascii="Bookman Old Style" w:hAnsi="Bookman Old Style"/>
          <w:sz w:val="24"/>
          <w:szCs w:val="24"/>
        </w:rPr>
        <w:t>d adverse</w:t>
      </w:r>
      <w:r w:rsidR="00671324">
        <w:rPr>
          <w:rFonts w:ascii="Bookman Old Style" w:hAnsi="Bookman Old Style"/>
          <w:sz w:val="24"/>
          <w:szCs w:val="24"/>
        </w:rPr>
        <w:tab/>
      </w:r>
      <w:r w:rsidRPr="00671324">
        <w:rPr>
          <w:rFonts w:ascii="Bookman Old Style" w:hAnsi="Bookman Old Style"/>
          <w:sz w:val="24"/>
          <w:szCs w:val="24"/>
        </w:rPr>
        <w:t>pregnancy outcomes: a</w:t>
      </w:r>
      <w:r w:rsidRPr="00671324">
        <w:rPr>
          <w:rFonts w:ascii="Bookman Old Style" w:hAnsi="Bookman Old Style"/>
          <w:sz w:val="24"/>
          <w:szCs w:val="24"/>
        </w:rPr>
        <w:tab/>
        <w:t xml:space="preserve">review. </w:t>
      </w:r>
      <w:r w:rsidR="00671324">
        <w:rPr>
          <w:rFonts w:ascii="Bookman Old Style" w:hAnsi="Bookman Old Style"/>
          <w:sz w:val="24"/>
          <w:szCs w:val="24"/>
        </w:rPr>
        <w:t>Environ Health Perspect</w:t>
      </w:r>
      <w:r w:rsidR="00671324">
        <w:rPr>
          <w:rFonts w:ascii="Bookman Old Style" w:hAnsi="Bookman Old Style"/>
          <w:sz w:val="24"/>
          <w:szCs w:val="24"/>
        </w:rPr>
        <w:tab/>
      </w:r>
      <w:r w:rsidRPr="00671324">
        <w:rPr>
          <w:rFonts w:ascii="Bookman Old Style" w:hAnsi="Bookman Old Style"/>
          <w:sz w:val="24"/>
          <w:szCs w:val="24"/>
        </w:rPr>
        <w:t>110(Suppl 1):61–74.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Rajangam Z (2019): Flocculant activity of a recombinan</w:t>
      </w:r>
      <w:r w:rsidR="00671324">
        <w:rPr>
          <w:rFonts w:ascii="Bookman Old Style" w:hAnsi="Bookman Old Style"/>
          <w:sz w:val="24"/>
          <w:szCs w:val="24"/>
        </w:rPr>
        <w:t>t protein from</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 xml:space="preserve">Lam. Seeds; </w:t>
      </w:r>
      <w:r w:rsidR="00671324">
        <w:rPr>
          <w:rFonts w:ascii="Bookman Old Style" w:hAnsi="Bookman Old Style"/>
          <w:sz w:val="24"/>
          <w:szCs w:val="24"/>
        </w:rPr>
        <w:t>Appl. Microbiol Biotechnol, 60,</w:t>
      </w:r>
      <w:r w:rsidR="00671324">
        <w:rPr>
          <w:rFonts w:ascii="Bookman Old Style" w:hAnsi="Bookman Old Style"/>
          <w:sz w:val="24"/>
          <w:szCs w:val="24"/>
        </w:rPr>
        <w:tab/>
      </w:r>
      <w:r w:rsidRPr="00671324">
        <w:rPr>
          <w:rFonts w:ascii="Bookman Old Style" w:hAnsi="Bookman Old Style"/>
          <w:sz w:val="24"/>
          <w:szCs w:val="24"/>
        </w:rPr>
        <w:t>114-119.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Saxena B, Gray T and Medlas Y (2017): </w:t>
      </w:r>
      <w:r w:rsidR="00671324">
        <w:rPr>
          <w:rFonts w:ascii="Bookman Old Style" w:hAnsi="Bookman Old Style"/>
          <w:sz w:val="24"/>
          <w:szCs w:val="24"/>
        </w:rPr>
        <w:t>Waste Water Engineering</w:t>
      </w:r>
      <w:r w:rsidR="00671324">
        <w:rPr>
          <w:rFonts w:ascii="Bookman Old Style" w:hAnsi="Bookman Old Style"/>
          <w:sz w:val="24"/>
          <w:szCs w:val="24"/>
        </w:rPr>
        <w:tab/>
      </w:r>
      <w:r w:rsidRPr="00671324">
        <w:rPr>
          <w:rFonts w:ascii="Bookman Old Style" w:hAnsi="Bookman Old Style"/>
          <w:sz w:val="24"/>
          <w:szCs w:val="24"/>
        </w:rPr>
        <w:t>Treatment, Disposal</w:t>
      </w:r>
      <w:r w:rsidRPr="00671324">
        <w:rPr>
          <w:rFonts w:ascii="Bookman Old Style" w:hAnsi="Bookman Old Style"/>
          <w:sz w:val="24"/>
          <w:szCs w:val="24"/>
        </w:rPr>
        <w:tab/>
        <w:t xml:space="preserve">and Re-use; 3rd ed., </w:t>
      </w:r>
      <w:r w:rsidR="00671324">
        <w:rPr>
          <w:rFonts w:ascii="Bookman Old Style" w:hAnsi="Bookman Old Style"/>
          <w:sz w:val="24"/>
          <w:szCs w:val="24"/>
        </w:rPr>
        <w:t>McGraw-Hill, New</w:t>
      </w:r>
      <w:r w:rsidR="00671324">
        <w:rPr>
          <w:rFonts w:ascii="Bookman Old Style" w:hAnsi="Bookman Old Style"/>
          <w:sz w:val="24"/>
          <w:szCs w:val="24"/>
        </w:rPr>
        <w:tab/>
      </w:r>
      <w:r w:rsidRPr="00671324">
        <w:rPr>
          <w:rFonts w:ascii="Bookman Old Style" w:hAnsi="Bookman Old Style"/>
          <w:sz w:val="24"/>
          <w:szCs w:val="24"/>
        </w:rPr>
        <w:t>York.</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Schneider, V (2019): Moringa Oleifera seeds for s</w:t>
      </w:r>
      <w:r w:rsidR="00671324">
        <w:rPr>
          <w:rFonts w:ascii="Bookman Old Style" w:hAnsi="Bookman Old Style"/>
          <w:sz w:val="24"/>
          <w:szCs w:val="24"/>
        </w:rPr>
        <w:t>oftening hard water;</w:t>
      </w:r>
      <w:r w:rsidR="00671324">
        <w:rPr>
          <w:rFonts w:ascii="Bookman Old Style" w:hAnsi="Bookman Old Style"/>
          <w:sz w:val="24"/>
          <w:szCs w:val="24"/>
        </w:rPr>
        <w:tab/>
      </w:r>
      <w:r w:rsidRPr="00671324">
        <w:rPr>
          <w:rFonts w:ascii="Bookman Old Style" w:hAnsi="Bookman Old Style"/>
          <w:sz w:val="24"/>
          <w:szCs w:val="24"/>
        </w:rPr>
        <w:t>Wat. Res.,</w:t>
      </w:r>
      <w:r w:rsidRPr="00671324">
        <w:rPr>
          <w:rFonts w:ascii="Bookman Old Style" w:hAnsi="Bookman Old Style"/>
          <w:sz w:val="24"/>
          <w:szCs w:val="24"/>
        </w:rPr>
        <w:tab/>
        <w:t>Vol.29, No.4, pp 1099-1105.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Shabgah F, Miraj G and Pedersen Y (2021): Kinetics of Free</w:t>
      </w:r>
      <w:r w:rsidR="00671324">
        <w:rPr>
          <w:rFonts w:ascii="Bookman Old Style" w:hAnsi="Bookman Old Style"/>
          <w:sz w:val="24"/>
          <w:szCs w:val="24"/>
        </w:rPr>
        <w:t xml:space="preserve"> Chlorine</w:t>
      </w:r>
      <w:r w:rsidR="00671324">
        <w:rPr>
          <w:rFonts w:ascii="Bookman Old Style" w:hAnsi="Bookman Old Style"/>
          <w:sz w:val="24"/>
          <w:szCs w:val="24"/>
        </w:rPr>
        <w:tab/>
      </w:r>
      <w:r w:rsidRPr="00671324">
        <w:rPr>
          <w:rFonts w:ascii="Bookman Old Style" w:hAnsi="Bookman Old Style"/>
          <w:sz w:val="24"/>
          <w:szCs w:val="24"/>
        </w:rPr>
        <w:t>decay in Water</w:t>
      </w:r>
      <w:r w:rsidRPr="00671324">
        <w:rPr>
          <w:rFonts w:ascii="Bookman Old Style" w:hAnsi="Bookman Old Style"/>
          <w:sz w:val="24"/>
          <w:szCs w:val="24"/>
        </w:rPr>
        <w:tab/>
        <w:t>Distrib</w:t>
      </w:r>
      <w:r w:rsidR="00671324">
        <w:rPr>
          <w:rFonts w:ascii="Bookman Old Style" w:hAnsi="Bookman Old Style"/>
          <w:sz w:val="24"/>
          <w:szCs w:val="24"/>
        </w:rPr>
        <w:t>ution Networks; Proc. The World</w:t>
      </w:r>
      <w:r w:rsidR="00671324">
        <w:rPr>
          <w:rFonts w:ascii="Bookman Old Style" w:hAnsi="Bookman Old Style"/>
          <w:sz w:val="24"/>
          <w:szCs w:val="24"/>
        </w:rPr>
        <w:tab/>
      </w:r>
      <w:r w:rsidRPr="00671324">
        <w:rPr>
          <w:rFonts w:ascii="Bookman Old Style" w:hAnsi="Bookman Old Style"/>
          <w:sz w:val="24"/>
          <w:szCs w:val="24"/>
        </w:rPr>
        <w:t>Environmental and Water Resources</w:t>
      </w:r>
      <w:r w:rsidRPr="00671324">
        <w:rPr>
          <w:rFonts w:ascii="Bookman Old Style" w:hAnsi="Bookman Old Style"/>
          <w:sz w:val="24"/>
          <w:szCs w:val="24"/>
        </w:rPr>
        <w:tab/>
        <w:t>Congress 2021,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Sogbo, T (2016): The antibiotic Pr</w:t>
      </w:r>
      <w:r w:rsidR="00671324">
        <w:rPr>
          <w:rFonts w:ascii="Bookman Old Style" w:hAnsi="Bookman Old Style"/>
          <w:sz w:val="24"/>
          <w:szCs w:val="24"/>
        </w:rPr>
        <w:t>inciple of Moringa Oleifera and</w:t>
      </w:r>
      <w:r w:rsidR="00671324">
        <w:rPr>
          <w:rFonts w:ascii="Bookman Old Style" w:hAnsi="Bookman Old Style"/>
          <w:sz w:val="24"/>
          <w:szCs w:val="24"/>
        </w:rPr>
        <w:tab/>
      </w:r>
      <w:r w:rsidRPr="00671324">
        <w:rPr>
          <w:rFonts w:ascii="Bookman Old Style" w:hAnsi="Bookman Old Style"/>
          <w:sz w:val="24"/>
          <w:szCs w:val="24"/>
        </w:rPr>
        <w:t>Moringa Stenopeta/a;</w:t>
      </w:r>
      <w:r w:rsidRPr="00671324">
        <w:rPr>
          <w:rFonts w:ascii="Bookman Old Style" w:hAnsi="Bookman Old Style"/>
          <w:sz w:val="24"/>
          <w:szCs w:val="24"/>
        </w:rPr>
        <w:tab/>
        <w:t>Plant Medica, N°'i2, pp 55-61</w:t>
      </w:r>
      <w:r w:rsidR="00671324">
        <w:rPr>
          <w:rFonts w:ascii="Bookman Old Style" w:hAnsi="Bookman Old Style"/>
          <w:sz w:val="24"/>
          <w:szCs w:val="24"/>
        </w:rPr>
        <w:tab/>
      </w:r>
      <w:r w:rsidRPr="00671324">
        <w:rPr>
          <w:rFonts w:ascii="Bookman Old Style" w:hAnsi="Bookman Old Style"/>
          <w:sz w:val="24"/>
          <w:szCs w:val="24"/>
        </w:rPr>
        <w:t>Tahmasebi V, Helder Y and Neon G (2021): The chemica</w:t>
      </w:r>
      <w:r w:rsidR="00671324">
        <w:rPr>
          <w:rFonts w:ascii="Bookman Old Style" w:hAnsi="Bookman Old Style"/>
          <w:sz w:val="24"/>
          <w:szCs w:val="24"/>
        </w:rPr>
        <w:t>l</w:t>
      </w:r>
      <w:r w:rsidR="00671324">
        <w:rPr>
          <w:rFonts w:ascii="Bookman Old Style" w:hAnsi="Bookman Old Style"/>
          <w:sz w:val="24"/>
          <w:szCs w:val="24"/>
        </w:rPr>
        <w:tab/>
      </w:r>
      <w:r w:rsidRPr="00671324">
        <w:rPr>
          <w:rFonts w:ascii="Bookman Old Style" w:hAnsi="Bookman Old Style"/>
          <w:sz w:val="24"/>
          <w:szCs w:val="24"/>
        </w:rPr>
        <w:t>diversity and distribution of</w:t>
      </w:r>
      <w:r w:rsidRPr="00671324">
        <w:rPr>
          <w:rFonts w:ascii="Bookman Old Style" w:hAnsi="Bookman Old Style"/>
          <w:sz w:val="24"/>
          <w:szCs w:val="24"/>
        </w:rPr>
        <w:tab/>
        <w:t xml:space="preserve">glucosinolates </w:t>
      </w:r>
      <w:r w:rsidR="00671324">
        <w:rPr>
          <w:rFonts w:ascii="Bookman Old Style" w:hAnsi="Bookman Old Style"/>
          <w:sz w:val="24"/>
          <w:szCs w:val="24"/>
        </w:rPr>
        <w:t>and</w:t>
      </w:r>
      <w:r w:rsidR="00671324">
        <w:rPr>
          <w:rFonts w:ascii="Bookman Old Style" w:hAnsi="Bookman Old Style"/>
          <w:sz w:val="24"/>
          <w:szCs w:val="24"/>
        </w:rPr>
        <w:tab/>
      </w:r>
      <w:r w:rsidRPr="00671324">
        <w:rPr>
          <w:rFonts w:ascii="Bookman Old Style" w:hAnsi="Bookman Old Style"/>
          <w:sz w:val="24"/>
          <w:szCs w:val="24"/>
        </w:rPr>
        <w:t>isothiocyanates among plants; Phytochemistry 56(1): 5-51.</w:t>
      </w:r>
      <w:r w:rsidRPr="00671324">
        <w:rPr>
          <w:rFonts w:ascii="Bookman Old Style" w:hAnsi="Bookman Old Style"/>
          <w:sz w:val="24"/>
          <w:szCs w:val="24"/>
        </w:rPr>
        <w:tab/>
        <w:t>[corrigendum: Phytochemistry 59: 237]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Tsaknis V, Helder G and Jumsy T (2019): Sulforaphane inhibits</w:t>
      </w:r>
      <w:r w:rsidR="00671324">
        <w:rPr>
          <w:rFonts w:ascii="Bookman Old Style" w:hAnsi="Bookman Old Style"/>
          <w:sz w:val="24"/>
          <w:szCs w:val="24"/>
        </w:rPr>
        <w:tab/>
      </w:r>
      <w:r w:rsidRPr="00671324">
        <w:rPr>
          <w:rFonts w:ascii="Bookman Old Style" w:hAnsi="Bookman Old Style"/>
          <w:sz w:val="24"/>
          <w:szCs w:val="24"/>
        </w:rPr>
        <w:t>extracellular,</w:t>
      </w:r>
      <w:r w:rsidRPr="00671324">
        <w:rPr>
          <w:rFonts w:ascii="Bookman Old Style" w:hAnsi="Bookman Old Style"/>
          <w:sz w:val="24"/>
          <w:szCs w:val="24"/>
        </w:rPr>
        <w:tab/>
        <w:t>intracellular, a</w:t>
      </w:r>
      <w:r w:rsidR="00671324">
        <w:rPr>
          <w:rFonts w:ascii="Bookman Old Style" w:hAnsi="Bookman Old Style"/>
          <w:sz w:val="24"/>
          <w:szCs w:val="24"/>
        </w:rPr>
        <w:t>nd antibiotic-resistant strains</w:t>
      </w:r>
      <w:r w:rsidR="00671324">
        <w:rPr>
          <w:rFonts w:ascii="Bookman Old Style" w:hAnsi="Bookman Old Style"/>
          <w:sz w:val="24"/>
          <w:szCs w:val="24"/>
        </w:rPr>
        <w:tab/>
      </w:r>
      <w:r w:rsidRPr="00671324">
        <w:rPr>
          <w:rFonts w:ascii="Bookman Old Style" w:hAnsi="Bookman Old Style"/>
          <w:sz w:val="24"/>
          <w:szCs w:val="24"/>
        </w:rPr>
        <w:t>of Helicobacter pylori and prevents</w:t>
      </w:r>
      <w:r w:rsidRPr="00671324">
        <w:rPr>
          <w:rFonts w:ascii="Bookman Old Style" w:hAnsi="Bookman Old Style"/>
          <w:sz w:val="24"/>
          <w:szCs w:val="24"/>
        </w:rPr>
        <w:tab/>
        <w:t>benzo</w:t>
      </w:r>
      <w:r w:rsidR="00671324">
        <w:rPr>
          <w:rFonts w:ascii="Bookman Old Style" w:hAnsi="Bookman Old Style"/>
          <w:sz w:val="24"/>
          <w:szCs w:val="24"/>
        </w:rPr>
        <w:t>[a]pyrene-induced</w:t>
      </w:r>
      <w:r w:rsidR="00671324">
        <w:rPr>
          <w:rFonts w:ascii="Bookman Old Style" w:hAnsi="Bookman Old Style"/>
          <w:sz w:val="24"/>
          <w:szCs w:val="24"/>
        </w:rPr>
        <w:tab/>
      </w:r>
      <w:r w:rsidRPr="00671324">
        <w:rPr>
          <w:rFonts w:ascii="Bookman Old Style" w:hAnsi="Bookman Old Style"/>
          <w:sz w:val="24"/>
          <w:szCs w:val="24"/>
        </w:rPr>
        <w:t>stomach tumors; Proceedings of the National Academy</w:t>
      </w:r>
      <w:r w:rsidRPr="00671324">
        <w:rPr>
          <w:rFonts w:ascii="Bookman Old Style" w:hAnsi="Bookman Old Style"/>
          <w:sz w:val="24"/>
          <w:szCs w:val="24"/>
        </w:rPr>
        <w:tab/>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Sciences USA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Upadhyay, V (2015): Optimizing physical parameters </w:t>
      </w:r>
      <w:r w:rsidR="00671324">
        <w:rPr>
          <w:rFonts w:ascii="Bookman Old Style" w:hAnsi="Bookman Old Style"/>
          <w:sz w:val="24"/>
          <w:szCs w:val="24"/>
        </w:rPr>
        <w:t>affecting</w:t>
      </w:r>
      <w:r w:rsidR="00671324">
        <w:rPr>
          <w:rFonts w:ascii="Bookman Old Style" w:hAnsi="Bookman Old Style"/>
          <w:sz w:val="24"/>
          <w:szCs w:val="24"/>
        </w:rPr>
        <w:tab/>
      </w:r>
      <w:r w:rsidRPr="00671324">
        <w:rPr>
          <w:rFonts w:ascii="Bookman Old Style" w:hAnsi="Bookman Old Style"/>
          <w:sz w:val="24"/>
          <w:szCs w:val="24"/>
        </w:rPr>
        <w:t>coagulation of turbid</w:t>
      </w:r>
      <w:r w:rsidRPr="00671324">
        <w:rPr>
          <w:rFonts w:ascii="Bookman Old Style" w:hAnsi="Bookman Old Style"/>
          <w:sz w:val="24"/>
          <w:szCs w:val="24"/>
        </w:rPr>
        <w:tab/>
        <w:t>water w</w:t>
      </w:r>
      <w:r w:rsidR="00671324">
        <w:rPr>
          <w:rFonts w:ascii="Bookman Old Style" w:hAnsi="Bookman Old Style"/>
          <w:sz w:val="24"/>
          <w:szCs w:val="24"/>
        </w:rPr>
        <w:t>ith Moringa Oleifera seed; Wat.</w:t>
      </w:r>
      <w:r w:rsidR="00671324">
        <w:rPr>
          <w:rFonts w:ascii="Bookman Old Style" w:hAnsi="Bookman Old Style"/>
          <w:sz w:val="24"/>
          <w:szCs w:val="24"/>
        </w:rPr>
        <w:tab/>
      </w:r>
      <w:r w:rsidRPr="00671324">
        <w:rPr>
          <w:rFonts w:ascii="Bookman Old Style" w:hAnsi="Bookman Old Style"/>
          <w:sz w:val="24"/>
          <w:szCs w:val="24"/>
        </w:rPr>
        <w:t>Res., Vo1.29, No.12, PP 2689-2695.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Wikiepedia (2019): The “Prochaska” microtiter plate bioassay for</w:t>
      </w:r>
      <w:r w:rsidR="00671324">
        <w:rPr>
          <w:rFonts w:ascii="Bookman Old Style" w:hAnsi="Bookman Old Style"/>
          <w:sz w:val="24"/>
          <w:szCs w:val="24"/>
        </w:rPr>
        <w:tab/>
      </w:r>
      <w:r w:rsidRPr="00671324">
        <w:rPr>
          <w:rFonts w:ascii="Bookman Old Style" w:hAnsi="Bookman Old Style"/>
          <w:sz w:val="24"/>
          <w:szCs w:val="24"/>
        </w:rPr>
        <w:t>inducers of NQO1.</w:t>
      </w:r>
      <w:r w:rsidRPr="00671324">
        <w:rPr>
          <w:rFonts w:ascii="Bookman Old Style" w:hAnsi="Bookman Old Style"/>
          <w:sz w:val="24"/>
          <w:szCs w:val="24"/>
        </w:rPr>
        <w:tab/>
        <w:t>Chapt</w:t>
      </w:r>
      <w:r w:rsidR="00671324">
        <w:rPr>
          <w:rFonts w:ascii="Bookman Old Style" w:hAnsi="Bookman Old Style"/>
          <w:sz w:val="24"/>
          <w:szCs w:val="24"/>
        </w:rPr>
        <w:t>er 14 in Methods in Enzymology,</w:t>
      </w:r>
      <w:r w:rsidR="00671324">
        <w:rPr>
          <w:rFonts w:ascii="Bookman Old Style" w:hAnsi="Bookman Old Style"/>
          <w:sz w:val="24"/>
          <w:szCs w:val="24"/>
        </w:rPr>
        <w:tab/>
      </w:r>
      <w:r w:rsidRPr="00671324">
        <w:rPr>
          <w:rFonts w:ascii="Bookman Old Style" w:hAnsi="Bookman Old Style"/>
          <w:sz w:val="24"/>
          <w:szCs w:val="24"/>
        </w:rPr>
        <w:t>Vol. 382, Part B, pp. 243-258 (Eds.) H.</w:t>
      </w:r>
      <w:r w:rsidRPr="00671324">
        <w:rPr>
          <w:rFonts w:ascii="Bookman Old Style" w:hAnsi="Bookman Old Style"/>
          <w:sz w:val="24"/>
          <w:szCs w:val="24"/>
        </w:rPr>
        <w:tab/>
        <w:t xml:space="preserve">Sies &amp; L. </w:t>
      </w:r>
      <w:r w:rsidR="00671324">
        <w:rPr>
          <w:rFonts w:ascii="Bookman Old Style" w:hAnsi="Bookman Old Style"/>
          <w:sz w:val="24"/>
          <w:szCs w:val="24"/>
        </w:rPr>
        <w:t>Packer,</w:t>
      </w:r>
      <w:r w:rsidR="00671324">
        <w:rPr>
          <w:rFonts w:ascii="Bookman Old Style" w:hAnsi="Bookman Old Style"/>
          <w:sz w:val="24"/>
          <w:szCs w:val="24"/>
        </w:rPr>
        <w:tab/>
      </w:r>
      <w:r w:rsidRPr="00671324">
        <w:rPr>
          <w:rFonts w:ascii="Bookman Old Style" w:hAnsi="Bookman Old Style"/>
          <w:sz w:val="24"/>
          <w:szCs w:val="24"/>
        </w:rPr>
        <w:t>Elsevier Science, San Diego, CA.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Wolters B (2017): Moringa oleifera: A Review of the </w:t>
      </w:r>
      <w:r w:rsidR="00671324">
        <w:rPr>
          <w:rFonts w:ascii="Bookman Old Style" w:hAnsi="Bookman Old Style"/>
          <w:sz w:val="24"/>
          <w:szCs w:val="24"/>
        </w:rPr>
        <w:t>Medical Evidence</w:t>
      </w:r>
      <w:r w:rsidR="00671324">
        <w:rPr>
          <w:rFonts w:ascii="Bookman Old Style" w:hAnsi="Bookman Old Style"/>
          <w:sz w:val="24"/>
          <w:szCs w:val="24"/>
        </w:rPr>
        <w:tab/>
      </w:r>
      <w:r w:rsidRPr="00671324">
        <w:rPr>
          <w:rFonts w:ascii="Bookman Old Style" w:hAnsi="Bookman Old Style"/>
          <w:sz w:val="24"/>
          <w:szCs w:val="24"/>
        </w:rPr>
        <w:t>for Its</w:t>
      </w:r>
      <w:r w:rsidRPr="00671324">
        <w:rPr>
          <w:rFonts w:ascii="Bookman Old Style" w:hAnsi="Bookman Old Style"/>
          <w:sz w:val="24"/>
          <w:szCs w:val="24"/>
        </w:rPr>
        <w:tab/>
        <w:t xml:space="preserve">Nutritional, Therapeutic, and </w:t>
      </w:r>
      <w:r w:rsidR="00671324">
        <w:rPr>
          <w:rFonts w:ascii="Bookman Old Style" w:hAnsi="Bookman Old Style"/>
          <w:sz w:val="24"/>
          <w:szCs w:val="24"/>
        </w:rPr>
        <w:t>Prophylactic Properties.</w:t>
      </w:r>
      <w:r w:rsidR="00671324">
        <w:rPr>
          <w:rFonts w:ascii="Bookman Old Style" w:hAnsi="Bookman Old Style"/>
          <w:sz w:val="24"/>
          <w:szCs w:val="24"/>
        </w:rPr>
        <w:tab/>
      </w:r>
      <w:r w:rsidRPr="00671324">
        <w:rPr>
          <w:rFonts w:ascii="Bookman Old Style" w:hAnsi="Bookman Old Style"/>
          <w:sz w:val="24"/>
          <w:szCs w:val="24"/>
        </w:rPr>
        <w:t>Part 1; Trees for Life</w:t>
      </w:r>
      <w:r w:rsidRPr="00671324">
        <w:rPr>
          <w:rFonts w:ascii="Bookman Old Style" w:hAnsi="Bookman Old Style"/>
          <w:sz w:val="24"/>
          <w:szCs w:val="24"/>
        </w:rPr>
        <w:tab/>
        <w:t xml:space="preserve">Journal; 1(5) | </w:t>
      </w:r>
      <w:hyperlink r:id="rId12" w:history="1">
        <w:r w:rsidRPr="00671324">
          <w:rPr>
            <w:rStyle w:val="Hyperlink"/>
            <w:rFonts w:ascii="Bookman Old Style" w:hAnsi="Bookman Old Style"/>
            <w:sz w:val="24"/>
            <w:szCs w:val="24"/>
          </w:rPr>
          <w:t>www.TFLJournal.org</w:t>
        </w:r>
      </w:hyperlink>
      <w:r w:rsidRPr="00671324">
        <w:rPr>
          <w:rFonts w:ascii="Bookman Old Style" w:hAnsi="Bookman Old Style"/>
          <w:sz w:val="24"/>
          <w:szCs w:val="24"/>
        </w:rPr>
        <w:t xml:space="preserve"> </w:t>
      </w:r>
    </w:p>
    <w:p w:rsidR="00973723" w:rsidRPr="00671324" w:rsidRDefault="00973723" w:rsidP="00671324">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York, pp: 80-83, (ISBN: 0-471-25424-X).</w:t>
      </w:r>
    </w:p>
    <w:p w:rsidR="00973723" w:rsidRPr="00671324" w:rsidRDefault="00973723" w:rsidP="00671324">
      <w:pPr>
        <w:spacing w:after="0" w:line="360" w:lineRule="auto"/>
        <w:jc w:val="both"/>
        <w:rPr>
          <w:rFonts w:ascii="Bookman Old Style" w:hAnsi="Bookman Old Style"/>
          <w:b/>
          <w:sz w:val="24"/>
          <w:szCs w:val="24"/>
        </w:rPr>
      </w:pPr>
      <w:r w:rsidRPr="00671324">
        <w:rPr>
          <w:rFonts w:ascii="Bookman Old Style" w:hAnsi="Bookman Old Style"/>
          <w:b/>
          <w:sz w:val="24"/>
          <w:szCs w:val="24"/>
        </w:rPr>
        <w:t>JOURNALS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Abdulkarirn, T (2019): Isolation and structure elucida</w:t>
      </w:r>
      <w:r w:rsidR="00671324">
        <w:rPr>
          <w:rFonts w:ascii="Bookman Old Style" w:hAnsi="Bookman Old Style"/>
          <w:sz w:val="24"/>
          <w:szCs w:val="24"/>
        </w:rPr>
        <w:t>tion of new</w:t>
      </w:r>
      <w:r w:rsidR="00671324">
        <w:rPr>
          <w:rFonts w:ascii="Bookman Old Style" w:hAnsi="Bookman Old Style"/>
          <w:sz w:val="24"/>
          <w:szCs w:val="24"/>
        </w:rPr>
        <w:tab/>
      </w:r>
      <w:r w:rsidRPr="00671324">
        <w:rPr>
          <w:rFonts w:ascii="Bookman Old Style" w:hAnsi="Bookman Old Style"/>
          <w:sz w:val="24"/>
          <w:szCs w:val="24"/>
        </w:rPr>
        <w:t>nitrile and mustard</w:t>
      </w:r>
      <w:r w:rsidRPr="00671324">
        <w:rPr>
          <w:rFonts w:ascii="Bookman Old Style" w:hAnsi="Bookman Old Style"/>
          <w:sz w:val="24"/>
          <w:szCs w:val="24"/>
        </w:rPr>
        <w:tab/>
        <w:t>oil glyco</w:t>
      </w:r>
      <w:r w:rsidR="00671324">
        <w:rPr>
          <w:rFonts w:ascii="Bookman Old Style" w:hAnsi="Bookman Old Style"/>
          <w:sz w:val="24"/>
          <w:szCs w:val="24"/>
        </w:rPr>
        <w:t>sides from Moringa oleifera and</w:t>
      </w:r>
      <w:r w:rsidR="00671324">
        <w:rPr>
          <w:rFonts w:ascii="Bookman Old Style" w:hAnsi="Bookman Old Style"/>
          <w:sz w:val="24"/>
          <w:szCs w:val="24"/>
        </w:rPr>
        <w:tab/>
      </w:r>
      <w:r w:rsidRPr="00671324">
        <w:rPr>
          <w:rFonts w:ascii="Bookman Old Style" w:hAnsi="Bookman Old Style"/>
          <w:sz w:val="24"/>
          <w:szCs w:val="24"/>
        </w:rPr>
        <w:t>their effect on blood pressure; Journal</w:t>
      </w:r>
      <w:r w:rsidRPr="00671324">
        <w:rPr>
          <w:rFonts w:ascii="Bookman Old Style" w:hAnsi="Bookman Old Style"/>
          <w:sz w:val="24"/>
          <w:szCs w:val="24"/>
        </w:rPr>
        <w:tab/>
      </w:r>
      <w:r w:rsidR="00671324">
        <w:rPr>
          <w:rFonts w:ascii="Bookman Old Style" w:hAnsi="Bookman Old Style"/>
          <w:sz w:val="24"/>
          <w:szCs w:val="24"/>
        </w:rPr>
        <w:t>of Natural Products</w:t>
      </w:r>
      <w:r w:rsidR="00671324">
        <w:rPr>
          <w:rFonts w:ascii="Bookman Old Style" w:hAnsi="Bookman Old Style"/>
          <w:sz w:val="24"/>
          <w:szCs w:val="24"/>
        </w:rPr>
        <w:tab/>
      </w:r>
      <w:r w:rsidRPr="00671324">
        <w:rPr>
          <w:rFonts w:ascii="Bookman Old Style" w:hAnsi="Bookman Old Style"/>
          <w:sz w:val="24"/>
          <w:szCs w:val="24"/>
        </w:rPr>
        <w:t>57: 1256-1261.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Al Kharusi B, Grey U and Fred O (2019): Prox</w:t>
      </w:r>
      <w:r w:rsidR="00671324">
        <w:rPr>
          <w:rFonts w:ascii="Bookman Old Style" w:hAnsi="Bookman Old Style"/>
          <w:sz w:val="24"/>
          <w:szCs w:val="24"/>
        </w:rPr>
        <w:t>imate analysis,</w:t>
      </w:r>
      <w:r w:rsidR="00671324">
        <w:rPr>
          <w:rFonts w:ascii="Bookman Old Style" w:hAnsi="Bookman Old Style"/>
          <w:sz w:val="24"/>
          <w:szCs w:val="24"/>
        </w:rPr>
        <w:tab/>
      </w:r>
      <w:r w:rsidRPr="00671324">
        <w:rPr>
          <w:rFonts w:ascii="Bookman Old Style" w:hAnsi="Bookman Old Style"/>
          <w:sz w:val="24"/>
          <w:szCs w:val="24"/>
        </w:rPr>
        <w:t>physicochemical</w:t>
      </w:r>
      <w:r w:rsidRPr="00671324">
        <w:rPr>
          <w:rFonts w:ascii="Bookman Old Style" w:hAnsi="Bookman Old Style"/>
          <w:sz w:val="24"/>
          <w:szCs w:val="24"/>
        </w:rPr>
        <w:tab/>
        <w:t>prope</w:t>
      </w:r>
      <w:r w:rsidR="00671324">
        <w:rPr>
          <w:rFonts w:ascii="Bookman Old Style" w:hAnsi="Bookman Old Style"/>
          <w:sz w:val="24"/>
          <w:szCs w:val="24"/>
        </w:rPr>
        <w:t>rties and chemical constituents</w:t>
      </w:r>
      <w:r w:rsidR="00671324">
        <w:rPr>
          <w:rFonts w:ascii="Bookman Old Style" w:hAnsi="Bookman Old Style"/>
          <w:sz w:val="24"/>
          <w:szCs w:val="24"/>
        </w:rPr>
        <w:tab/>
      </w:r>
      <w:r w:rsidRPr="00671324">
        <w:rPr>
          <w:rFonts w:ascii="Bookman Old Style" w:hAnsi="Bookman Old Style"/>
          <w:sz w:val="24"/>
          <w:szCs w:val="24"/>
        </w:rPr>
        <w:t>characterization of Moringa oleifera</w:t>
      </w:r>
      <w:r w:rsidRPr="00671324">
        <w:rPr>
          <w:rFonts w:ascii="Bookman Old Style" w:hAnsi="Bookman Old Style"/>
          <w:sz w:val="24"/>
          <w:szCs w:val="24"/>
        </w:rPr>
        <w:tab/>
      </w:r>
      <w:r w:rsidR="00671324">
        <w:rPr>
          <w:rFonts w:ascii="Bookman Old Style" w:hAnsi="Bookman Old Style"/>
          <w:sz w:val="24"/>
          <w:szCs w:val="24"/>
        </w:rPr>
        <w:t>(Moringaceae) seed oil</w:t>
      </w:r>
      <w:r w:rsidR="00671324">
        <w:rPr>
          <w:rFonts w:ascii="Bookman Old Style" w:hAnsi="Bookman Old Style"/>
          <w:sz w:val="24"/>
          <w:szCs w:val="24"/>
        </w:rPr>
        <w:tab/>
      </w:r>
      <w:r w:rsidRPr="00671324">
        <w:rPr>
          <w:rFonts w:ascii="Bookman Old Style" w:hAnsi="Bookman Old Style"/>
          <w:sz w:val="24"/>
          <w:szCs w:val="24"/>
        </w:rPr>
        <w:t>using GC-MS analysis. American Journal of Chemistry.</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Anwar, g, Helder H and Grey T (2016): Novel hypotensive</w:t>
      </w:r>
      <w:r w:rsidR="00671324">
        <w:rPr>
          <w:rFonts w:ascii="Bookman Old Style" w:hAnsi="Bookman Old Style"/>
          <w:sz w:val="24"/>
          <w:szCs w:val="24"/>
        </w:rPr>
        <w:t xml:space="preserve"> agents,</w:t>
      </w:r>
      <w:r w:rsidR="00671324">
        <w:rPr>
          <w:rFonts w:ascii="Bookman Old Style" w:hAnsi="Bookman Old Style"/>
          <w:sz w:val="24"/>
          <w:szCs w:val="24"/>
        </w:rPr>
        <w:tab/>
      </w:r>
      <w:r w:rsidRPr="00671324">
        <w:rPr>
          <w:rFonts w:ascii="Bookman Old Style" w:hAnsi="Bookman Old Style"/>
          <w:sz w:val="24"/>
          <w:szCs w:val="24"/>
        </w:rPr>
        <w:t>niazimin A, niazimin</w:t>
      </w:r>
      <w:r w:rsidRPr="00671324">
        <w:rPr>
          <w:rFonts w:ascii="Bookman Old Style" w:hAnsi="Bookman Old Style"/>
          <w:sz w:val="24"/>
          <w:szCs w:val="24"/>
        </w:rPr>
        <w:tab/>
        <w:t>B, niazicin A and nia</w:t>
      </w:r>
      <w:r w:rsidR="00671324">
        <w:rPr>
          <w:rFonts w:ascii="Bookman Old Style" w:hAnsi="Bookman Old Style"/>
          <w:sz w:val="24"/>
          <w:szCs w:val="24"/>
        </w:rPr>
        <w:t>zicin B from</w:t>
      </w:r>
      <w:r w:rsidR="00671324">
        <w:rPr>
          <w:rFonts w:ascii="Bookman Old Style" w:hAnsi="Bookman Old Style"/>
          <w:sz w:val="24"/>
          <w:szCs w:val="24"/>
        </w:rPr>
        <w:tab/>
      </w:r>
      <w:r w:rsidRPr="00671324">
        <w:rPr>
          <w:rFonts w:ascii="Bookman Old Style" w:hAnsi="Bookman Old Style"/>
          <w:sz w:val="24"/>
          <w:szCs w:val="24"/>
        </w:rPr>
        <w:t>Moringa oleifera: Isolation of first naturally</w:t>
      </w:r>
      <w:r w:rsidRPr="00671324">
        <w:rPr>
          <w:rFonts w:ascii="Bookman Old Style" w:hAnsi="Bookman Old Style"/>
          <w:sz w:val="24"/>
          <w:szCs w:val="24"/>
        </w:rPr>
        <w:tab/>
      </w:r>
      <w:r w:rsidR="00671324">
        <w:rPr>
          <w:rFonts w:ascii="Bookman Old Style" w:hAnsi="Bookman Old Style"/>
          <w:sz w:val="24"/>
          <w:szCs w:val="24"/>
        </w:rPr>
        <w:t>occurring</w:t>
      </w:r>
      <w:r w:rsidR="00671324">
        <w:rPr>
          <w:rFonts w:ascii="Bookman Old Style" w:hAnsi="Bookman Old Style"/>
          <w:sz w:val="24"/>
          <w:szCs w:val="24"/>
        </w:rPr>
        <w:lastRenderedPageBreak/>
        <w:tab/>
      </w:r>
      <w:r w:rsidRPr="00671324">
        <w:rPr>
          <w:rFonts w:ascii="Bookman Old Style" w:hAnsi="Bookman Old Style"/>
          <w:sz w:val="24"/>
          <w:szCs w:val="24"/>
        </w:rPr>
        <w:t>carbamates; Journal of the Chemical</w:t>
      </w:r>
      <w:r w:rsidR="00671324">
        <w:rPr>
          <w:rFonts w:ascii="Bookman Old Style" w:hAnsi="Bookman Old Style"/>
          <w:sz w:val="24"/>
          <w:szCs w:val="24"/>
        </w:rPr>
        <w:t xml:space="preserve"> Society Perkin</w:t>
      </w:r>
      <w:r w:rsidR="00671324">
        <w:rPr>
          <w:rFonts w:ascii="Bookman Old Style" w:hAnsi="Bookman Old Style"/>
          <w:sz w:val="24"/>
          <w:szCs w:val="24"/>
        </w:rPr>
        <w:tab/>
      </w:r>
      <w:r w:rsidRPr="00671324">
        <w:rPr>
          <w:rFonts w:ascii="Bookman Old Style" w:hAnsi="Bookman Old Style"/>
          <w:sz w:val="24"/>
          <w:szCs w:val="24"/>
        </w:rPr>
        <w:t>Transactions I:</w:t>
      </w:r>
      <w:r w:rsidRPr="00671324">
        <w:rPr>
          <w:rFonts w:ascii="Bookman Old Style" w:hAnsi="Bookman Old Style"/>
          <w:sz w:val="24"/>
          <w:szCs w:val="24"/>
        </w:rPr>
        <w:tab/>
        <w:t>3035-3040.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Emmannuel T. Micheal Y and MideT (2019): Characteri</w:t>
      </w:r>
      <w:r w:rsidR="00671324">
        <w:rPr>
          <w:rFonts w:ascii="Bookman Old Style" w:hAnsi="Bookman Old Style"/>
          <w:sz w:val="24"/>
          <w:szCs w:val="24"/>
        </w:rPr>
        <w:t>zation of</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 xml:space="preserve">oil variety “Periyakulam </w:t>
      </w:r>
      <w:r w:rsidR="00671324">
        <w:rPr>
          <w:rFonts w:ascii="Bookman Old Style" w:hAnsi="Bookman Old Style"/>
          <w:sz w:val="24"/>
          <w:szCs w:val="24"/>
        </w:rPr>
        <w:t>1”. J. Food</w:t>
      </w:r>
      <w:r w:rsidR="00671324">
        <w:rPr>
          <w:rFonts w:ascii="Bookman Old Style" w:hAnsi="Bookman Old Style"/>
          <w:sz w:val="24"/>
          <w:szCs w:val="24"/>
        </w:rPr>
        <w:tab/>
      </w:r>
      <w:r w:rsidRPr="00671324">
        <w:rPr>
          <w:rFonts w:ascii="Bookman Old Style" w:hAnsi="Bookman Old Style"/>
          <w:sz w:val="24"/>
          <w:szCs w:val="24"/>
        </w:rPr>
        <w:t>Composition and Analysis, 15(1): 65-77.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Odee, C (2019): Chemomodulatory effect of Moringa oleifera, Lam, on</w:t>
      </w:r>
      <w:r w:rsidRPr="00671324">
        <w:rPr>
          <w:rFonts w:ascii="Bookman Old Style" w:hAnsi="Bookman Old Style"/>
          <w:sz w:val="24"/>
          <w:szCs w:val="24"/>
        </w:rPr>
        <w:tab/>
        <w:t xml:space="preserve">hepaticcarcinogen metabolizing enzymes, </w:t>
      </w:r>
      <w:r w:rsidR="00671324">
        <w:rPr>
          <w:rFonts w:ascii="Bookman Old Style" w:hAnsi="Bookman Old Style"/>
          <w:sz w:val="24"/>
          <w:szCs w:val="24"/>
        </w:rPr>
        <w:t>antioxidant</w:t>
      </w:r>
      <w:r w:rsidR="00671324">
        <w:rPr>
          <w:rFonts w:ascii="Bookman Old Style" w:hAnsi="Bookman Old Style"/>
          <w:sz w:val="24"/>
          <w:szCs w:val="24"/>
        </w:rPr>
        <w:tab/>
      </w:r>
      <w:r w:rsidRPr="00671324">
        <w:rPr>
          <w:rFonts w:ascii="Bookman Old Style" w:hAnsi="Bookman Old Style"/>
          <w:sz w:val="24"/>
          <w:szCs w:val="24"/>
        </w:rPr>
        <w:t>parameters and skin</w:t>
      </w:r>
      <w:r w:rsidRPr="00671324">
        <w:rPr>
          <w:rFonts w:ascii="Bookman Old Style" w:hAnsi="Bookman Old Style"/>
          <w:sz w:val="24"/>
          <w:szCs w:val="24"/>
        </w:rPr>
        <w:tab/>
        <w:t xml:space="preserve">papillomagenesis in mice.; Asian </w:t>
      </w:r>
      <w:r w:rsidR="00671324">
        <w:rPr>
          <w:rFonts w:ascii="Bookman Old Style" w:hAnsi="Bookman Old Style"/>
          <w:sz w:val="24"/>
          <w:szCs w:val="24"/>
        </w:rPr>
        <w:t>Pacific</w:t>
      </w:r>
      <w:r w:rsidR="00671324">
        <w:rPr>
          <w:rFonts w:ascii="Bookman Old Style" w:hAnsi="Bookman Old Style"/>
          <w:sz w:val="24"/>
          <w:szCs w:val="24"/>
        </w:rPr>
        <w:tab/>
      </w:r>
      <w:r w:rsidRPr="00671324">
        <w:rPr>
          <w:rFonts w:ascii="Bookman Old Style" w:hAnsi="Bookman Old Style"/>
          <w:sz w:val="24"/>
          <w:szCs w:val="24"/>
        </w:rPr>
        <w:t>Journal of Cancer Prevention 4: 131</w:t>
      </w:r>
      <w:r w:rsidRPr="00671324">
        <w:rPr>
          <w:rFonts w:ascii="Bookman Old Style" w:hAnsi="Bookman Old Style"/>
          <w:sz w:val="24"/>
          <w:szCs w:val="24"/>
        </w:rPr>
        <w:tab/>
        <w:t>139.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Ojiako, X (2017): Antioxidant action of Moringa ol</w:t>
      </w:r>
      <w:r w:rsidR="00671324">
        <w:rPr>
          <w:rFonts w:ascii="Bookman Old Style" w:hAnsi="Bookman Old Style"/>
          <w:sz w:val="24"/>
          <w:szCs w:val="24"/>
        </w:rPr>
        <w:t>eifera Lam.</w:t>
      </w:r>
      <w:r w:rsidR="00671324">
        <w:rPr>
          <w:rFonts w:ascii="Bookman Old Style" w:hAnsi="Bookman Old Style"/>
          <w:sz w:val="24"/>
          <w:szCs w:val="24"/>
        </w:rPr>
        <w:tab/>
      </w:r>
      <w:r w:rsidRPr="00671324">
        <w:rPr>
          <w:rFonts w:ascii="Bookman Old Style" w:hAnsi="Bookman Old Style"/>
          <w:sz w:val="24"/>
          <w:szCs w:val="24"/>
        </w:rPr>
        <w:t>(drumstick) against</w:t>
      </w:r>
      <w:r w:rsidRPr="00671324">
        <w:rPr>
          <w:rFonts w:ascii="Bookman Old Style" w:hAnsi="Bookman Old Style"/>
          <w:sz w:val="24"/>
          <w:szCs w:val="24"/>
        </w:rPr>
        <w:tab/>
        <w:t>ant</w:t>
      </w:r>
      <w:r w:rsidR="00671324">
        <w:rPr>
          <w:rFonts w:ascii="Bookman Old Style" w:hAnsi="Bookman Old Style"/>
          <w:sz w:val="24"/>
          <w:szCs w:val="24"/>
        </w:rPr>
        <w:t>itubercular drugs induced lipid</w:t>
      </w:r>
      <w:r w:rsidR="00671324">
        <w:rPr>
          <w:rFonts w:ascii="Bookman Old Style" w:hAnsi="Bookman Old Style"/>
          <w:sz w:val="24"/>
          <w:szCs w:val="24"/>
        </w:rPr>
        <w:tab/>
      </w:r>
      <w:r w:rsidRPr="00671324">
        <w:rPr>
          <w:rFonts w:ascii="Bookman Old Style" w:hAnsi="Bookman Old Style"/>
          <w:sz w:val="24"/>
          <w:szCs w:val="24"/>
        </w:rPr>
        <w:t>peroxidation in rats; Journal of Medicinal</w:t>
      </w:r>
      <w:r w:rsidRPr="00671324">
        <w:rPr>
          <w:rFonts w:ascii="Bookman Old Style" w:hAnsi="Bookman Old Style"/>
          <w:sz w:val="24"/>
          <w:szCs w:val="24"/>
        </w:rPr>
        <w:tab/>
        <w:t>Food 6(3): 255-259.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Olsen, X (2017): Pollination, pollen germination and </w:t>
      </w:r>
      <w:r w:rsidR="00671324">
        <w:rPr>
          <w:rFonts w:ascii="Bookman Old Style" w:hAnsi="Bookman Old Style"/>
          <w:sz w:val="24"/>
          <w:szCs w:val="24"/>
        </w:rPr>
        <w:t>stigma receptivity</w:t>
      </w:r>
      <w:r w:rsidR="00671324">
        <w:rPr>
          <w:rFonts w:ascii="Bookman Old Style" w:hAnsi="Bookman Old Style"/>
          <w:sz w:val="24"/>
          <w:szCs w:val="24"/>
        </w:rPr>
        <w:tab/>
      </w:r>
      <w:r w:rsidRPr="00671324">
        <w:rPr>
          <w:rFonts w:ascii="Bookman Old Style" w:hAnsi="Bookman Old Style"/>
          <w:sz w:val="24"/>
          <w:szCs w:val="24"/>
        </w:rPr>
        <w:t>in Moringa</w:t>
      </w:r>
      <w:r w:rsidRPr="00671324">
        <w:rPr>
          <w:rFonts w:ascii="Bookman Old Style" w:hAnsi="Bookman Old Style"/>
          <w:sz w:val="24"/>
          <w:szCs w:val="24"/>
        </w:rPr>
        <w:tab/>
        <w:t>oleifera Lamk. Grana 43(1):48-56.</w:t>
      </w:r>
      <w:r w:rsidR="00671324">
        <w:rPr>
          <w:rFonts w:ascii="Bookman Old Style" w:hAnsi="Bookman Old Style"/>
          <w:sz w:val="24"/>
          <w:szCs w:val="24"/>
        </w:rPr>
        <w:tab/>
      </w:r>
      <w:r w:rsidRPr="00671324">
        <w:rPr>
          <w:rFonts w:ascii="Bookman Old Style" w:hAnsi="Bookman Old Style"/>
          <w:sz w:val="24"/>
          <w:szCs w:val="24"/>
        </w:rPr>
        <w:t>Olson X and Carlquist, H (2001): Effect of Extraction Method on the Antimicrobial</w:t>
      </w:r>
      <w:r w:rsidRPr="00671324">
        <w:rPr>
          <w:rFonts w:ascii="Bookman Old Style" w:hAnsi="Bookman Old Style"/>
          <w:sz w:val="24"/>
          <w:szCs w:val="24"/>
        </w:rPr>
        <w:tab/>
        <w:t>Activity of Moringa Oleifera See</w:t>
      </w:r>
      <w:r w:rsidR="00671324">
        <w:rPr>
          <w:rFonts w:ascii="Bookman Old Style" w:hAnsi="Bookman Old Style"/>
          <w:sz w:val="24"/>
          <w:szCs w:val="24"/>
        </w:rPr>
        <w:t>ds Extract; Journal of American</w:t>
      </w:r>
      <w:r w:rsidR="00671324">
        <w:rPr>
          <w:rFonts w:ascii="Bookman Old Style" w:hAnsi="Bookman Old Style"/>
          <w:sz w:val="24"/>
          <w:szCs w:val="24"/>
        </w:rPr>
        <w:tab/>
      </w:r>
      <w:r w:rsidRPr="00671324">
        <w:rPr>
          <w:rFonts w:ascii="Bookman Old Style" w:hAnsi="Bookman Old Style"/>
          <w:sz w:val="24"/>
          <w:szCs w:val="24"/>
        </w:rPr>
        <w:t>Science 2012;</w:t>
      </w:r>
      <w:r w:rsidRPr="00671324">
        <w:rPr>
          <w:rFonts w:ascii="Bookman Old Style" w:hAnsi="Bookman Old Style"/>
          <w:sz w:val="24"/>
          <w:szCs w:val="24"/>
        </w:rPr>
        <w:tab/>
        <w:t>8(9).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Oyeyinka L and Oyeyinka, S (2018): Optimization </w:t>
      </w:r>
      <w:r w:rsidR="00671324">
        <w:rPr>
          <w:rFonts w:ascii="Bookman Old Style" w:hAnsi="Bookman Old Style"/>
          <w:sz w:val="24"/>
          <w:szCs w:val="24"/>
        </w:rPr>
        <w:t>of Operating</w:t>
      </w:r>
      <w:r w:rsidR="00671324">
        <w:rPr>
          <w:rFonts w:ascii="Bookman Old Style" w:hAnsi="Bookman Old Style"/>
          <w:sz w:val="24"/>
          <w:szCs w:val="24"/>
        </w:rPr>
        <w:tab/>
      </w:r>
      <w:r w:rsidRPr="00671324">
        <w:rPr>
          <w:rFonts w:ascii="Bookman Old Style" w:hAnsi="Bookman Old Style"/>
          <w:sz w:val="24"/>
          <w:szCs w:val="24"/>
        </w:rPr>
        <w:t>Conditions for the</w:t>
      </w:r>
      <w:r w:rsidRPr="00671324">
        <w:rPr>
          <w:rFonts w:ascii="Bookman Old Style" w:hAnsi="Bookman Old Style"/>
          <w:sz w:val="24"/>
          <w:szCs w:val="24"/>
        </w:rPr>
        <w:tab/>
        <w:t xml:space="preserve">Application of </w:t>
      </w:r>
      <w:r w:rsidR="00671324">
        <w:rPr>
          <w:rFonts w:ascii="Bookman Old Style" w:hAnsi="Bookman Old Style"/>
          <w:sz w:val="24"/>
          <w:szCs w:val="24"/>
        </w:rPr>
        <w:t>Moringa Oleifera (Zogale) Seeds</w:t>
      </w:r>
      <w:r w:rsidR="00671324">
        <w:rPr>
          <w:rFonts w:ascii="Bookman Old Style" w:hAnsi="Bookman Old Style"/>
          <w:sz w:val="24"/>
          <w:szCs w:val="24"/>
        </w:rPr>
        <w:tab/>
      </w:r>
      <w:r w:rsidRPr="00671324">
        <w:rPr>
          <w:rFonts w:ascii="Bookman Old Style" w:hAnsi="Bookman Old Style"/>
          <w:sz w:val="24"/>
          <w:szCs w:val="24"/>
        </w:rPr>
        <w:t>Extract in Water Disinfection</w:t>
      </w:r>
      <w:r w:rsidRPr="00671324">
        <w:rPr>
          <w:rFonts w:ascii="Bookman Old Style" w:hAnsi="Bookman Old Style"/>
          <w:sz w:val="24"/>
          <w:szCs w:val="24"/>
        </w:rPr>
        <w:tab/>
        <w:t>Using Response Surface</w:t>
      </w:r>
      <w:r w:rsidR="00671324">
        <w:rPr>
          <w:rFonts w:ascii="Bookman Old Style" w:hAnsi="Bookman Old Style"/>
          <w:sz w:val="24"/>
          <w:szCs w:val="24"/>
        </w:rPr>
        <w:tab/>
      </w:r>
      <w:r w:rsidRPr="00671324">
        <w:rPr>
          <w:rFonts w:ascii="Bookman Old Style" w:hAnsi="Bookman Old Style"/>
          <w:sz w:val="24"/>
          <w:szCs w:val="24"/>
        </w:rPr>
        <w:t>Methodology; African Journal of Biotechnology, Vol.</w:t>
      </w:r>
      <w:r w:rsidRPr="00671324">
        <w:rPr>
          <w:rFonts w:ascii="Bookman Old Style" w:hAnsi="Bookman Old Style"/>
          <w:sz w:val="24"/>
          <w:szCs w:val="24"/>
        </w:rPr>
        <w:tab/>
      </w:r>
      <w:r w:rsidR="00671324">
        <w:rPr>
          <w:rFonts w:ascii="Bookman Old Style" w:hAnsi="Bookman Old Style"/>
          <w:sz w:val="24"/>
          <w:szCs w:val="24"/>
        </w:rPr>
        <w:t>11(92),</w:t>
      </w:r>
      <w:r w:rsidR="00671324">
        <w:rPr>
          <w:rFonts w:ascii="Bookman Old Style" w:hAnsi="Bookman Old Style"/>
          <w:sz w:val="24"/>
          <w:szCs w:val="24"/>
        </w:rPr>
        <w:tab/>
        <w:t>pp. 1</w:t>
      </w:r>
      <w:r w:rsidRPr="00671324">
        <w:rPr>
          <w:rFonts w:ascii="Bookman Old Style" w:hAnsi="Bookman Old Style"/>
          <w:sz w:val="24"/>
          <w:szCs w:val="24"/>
        </w:rPr>
        <w:t>875-15887, 15 November,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Rao V, Fao T and Gerd T (2019): Antimicrobial P</w:t>
      </w:r>
      <w:r w:rsidR="00671324">
        <w:rPr>
          <w:rFonts w:ascii="Bookman Old Style" w:hAnsi="Bookman Old Style"/>
          <w:sz w:val="24"/>
          <w:szCs w:val="24"/>
        </w:rPr>
        <w:t>rofile of Moringa</w:t>
      </w:r>
      <w:r w:rsidR="00671324">
        <w:rPr>
          <w:rFonts w:ascii="Bookman Old Style" w:hAnsi="Bookman Old Style"/>
          <w:sz w:val="24"/>
          <w:szCs w:val="24"/>
        </w:rPr>
        <w:tab/>
      </w:r>
      <w:r w:rsidRPr="00671324">
        <w:rPr>
          <w:rFonts w:ascii="Bookman Old Style" w:hAnsi="Bookman Old Style"/>
          <w:sz w:val="24"/>
          <w:szCs w:val="24"/>
        </w:rPr>
        <w:t>Oleifera Lam.</w:t>
      </w:r>
      <w:r w:rsidRPr="00671324">
        <w:rPr>
          <w:rFonts w:ascii="Bookman Old Style" w:hAnsi="Bookman Old Style"/>
          <w:sz w:val="24"/>
          <w:szCs w:val="24"/>
        </w:rPr>
        <w:tab/>
        <w:t xml:space="preserve">Extracts against some </w:t>
      </w:r>
      <w:r w:rsidR="00671324">
        <w:rPr>
          <w:rFonts w:ascii="Bookman Old Style" w:hAnsi="Bookman Old Style"/>
          <w:sz w:val="24"/>
          <w:szCs w:val="24"/>
        </w:rPr>
        <w:t>Food – borne</w:t>
      </w:r>
      <w:r w:rsidR="00671324">
        <w:rPr>
          <w:rFonts w:ascii="Bookman Old Style" w:hAnsi="Bookman Old Style"/>
          <w:sz w:val="24"/>
          <w:szCs w:val="24"/>
        </w:rPr>
        <w:tab/>
      </w:r>
      <w:r w:rsidRPr="00671324">
        <w:rPr>
          <w:rFonts w:ascii="Bookman Old Style" w:hAnsi="Bookman Old Style"/>
          <w:sz w:val="24"/>
          <w:szCs w:val="24"/>
        </w:rPr>
        <w:t>Microorganisms; Bayero Journal of Pure</w:t>
      </w:r>
      <w:r w:rsidRPr="00671324">
        <w:rPr>
          <w:rFonts w:ascii="Bookman Old Style" w:hAnsi="Bookman Old Style"/>
          <w:sz w:val="24"/>
          <w:szCs w:val="24"/>
        </w:rPr>
        <w:tab/>
      </w:r>
      <w:r w:rsidR="00671324">
        <w:rPr>
          <w:rFonts w:ascii="Bookman Old Style" w:hAnsi="Bookman Old Style"/>
          <w:sz w:val="24"/>
          <w:szCs w:val="24"/>
        </w:rPr>
        <w:t>and Applied</w:t>
      </w:r>
      <w:r w:rsidR="00671324">
        <w:rPr>
          <w:rFonts w:ascii="Bookman Old Style" w:hAnsi="Bookman Old Style"/>
          <w:sz w:val="24"/>
          <w:szCs w:val="24"/>
        </w:rPr>
        <w:tab/>
      </w:r>
      <w:r w:rsidRPr="00671324">
        <w:rPr>
          <w:rFonts w:ascii="Bookman Old Style" w:hAnsi="Bookman Old Style"/>
          <w:sz w:val="24"/>
          <w:szCs w:val="24"/>
        </w:rPr>
        <w:t>Sciences, 3(1): 43 – 48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Rashid G, Kinsley T and Medlas Y (2018): Turbidity</w:t>
      </w:r>
      <w:r w:rsidR="00671324">
        <w:rPr>
          <w:rFonts w:ascii="Bookman Old Style" w:hAnsi="Bookman Old Style"/>
          <w:sz w:val="24"/>
          <w:szCs w:val="24"/>
        </w:rPr>
        <w:t xml:space="preserve"> and antimicrobial</w:t>
      </w:r>
      <w:r w:rsidRPr="00671324">
        <w:rPr>
          <w:rFonts w:ascii="Bookman Old Style" w:hAnsi="Bookman Old Style"/>
          <w:sz w:val="24"/>
          <w:szCs w:val="24"/>
        </w:rPr>
        <w:t>Load removal</w:t>
      </w:r>
      <w:r w:rsidRPr="00671324">
        <w:rPr>
          <w:rFonts w:ascii="Bookman Old Style" w:hAnsi="Bookman Old Style"/>
          <w:sz w:val="24"/>
          <w:szCs w:val="24"/>
        </w:rPr>
        <w:tab/>
        <w:t xml:space="preserve">from river </w:t>
      </w:r>
      <w:r w:rsidR="00671324">
        <w:rPr>
          <w:rFonts w:ascii="Bookman Old Style" w:hAnsi="Bookman Old Style"/>
          <w:sz w:val="24"/>
          <w:szCs w:val="24"/>
        </w:rPr>
        <w:t>water using bioflocculants</w:t>
      </w:r>
      <w:r w:rsidR="00671324">
        <w:rPr>
          <w:rFonts w:ascii="Bookman Old Style" w:hAnsi="Bookman Old Style"/>
          <w:sz w:val="24"/>
          <w:szCs w:val="24"/>
        </w:rPr>
        <w:lastRenderedPageBreak/>
        <w:tab/>
      </w:r>
      <w:r w:rsidRPr="00671324">
        <w:rPr>
          <w:rFonts w:ascii="Bookman Old Style" w:hAnsi="Bookman Old Style"/>
          <w:sz w:val="24"/>
          <w:szCs w:val="24"/>
        </w:rPr>
        <w:t>from indigenous bacteria isolated from</w:t>
      </w:r>
      <w:r w:rsidRPr="00671324">
        <w:rPr>
          <w:rFonts w:ascii="Bookman Old Style" w:hAnsi="Bookman Old Style"/>
          <w:sz w:val="24"/>
          <w:szCs w:val="24"/>
        </w:rPr>
        <w:tab/>
      </w:r>
      <w:r w:rsidR="00671324">
        <w:rPr>
          <w:rFonts w:ascii="Bookman Old Style" w:hAnsi="Bookman Old Style"/>
          <w:sz w:val="24"/>
          <w:szCs w:val="24"/>
        </w:rPr>
        <w:t>wastewater in South</w:t>
      </w:r>
      <w:r w:rsidR="00671324">
        <w:rPr>
          <w:rFonts w:ascii="Bookman Old Style" w:hAnsi="Bookman Old Style"/>
          <w:sz w:val="24"/>
          <w:szCs w:val="24"/>
        </w:rPr>
        <w:tab/>
      </w:r>
      <w:r w:rsidRPr="00671324">
        <w:rPr>
          <w:rFonts w:ascii="Bookman Old Style" w:hAnsi="Bookman Old Style"/>
          <w:sz w:val="24"/>
          <w:szCs w:val="24"/>
        </w:rPr>
        <w:t>Africa; African Journal of Biotechnology, Vol. 8(14), pp.</w:t>
      </w:r>
      <w:r w:rsidRPr="00671324">
        <w:rPr>
          <w:rFonts w:ascii="Bookman Old Style" w:hAnsi="Bookman Old Style"/>
          <w:sz w:val="24"/>
          <w:szCs w:val="24"/>
        </w:rPr>
        <w:tab/>
      </w:r>
      <w:r w:rsidR="00671324">
        <w:rPr>
          <w:rFonts w:ascii="Bookman Old Style" w:hAnsi="Bookman Old Style"/>
          <w:sz w:val="24"/>
          <w:szCs w:val="24"/>
        </w:rPr>
        <w:t>3261</w:t>
      </w:r>
      <w:r w:rsidR="00671324">
        <w:rPr>
          <w:rFonts w:ascii="Bookman Old Style" w:hAnsi="Bookman Old Style"/>
          <w:sz w:val="24"/>
          <w:szCs w:val="24"/>
        </w:rPr>
        <w:tab/>
      </w:r>
      <w:r w:rsidRPr="00671324">
        <w:rPr>
          <w:rFonts w:ascii="Bookman Old Style" w:hAnsi="Bookman Old Style"/>
          <w:sz w:val="24"/>
          <w:szCs w:val="24"/>
        </w:rPr>
        <w:t>3266, 20 July 2018.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Siddhuraju B and Becker, D (2018): Antibiotic principles of seeds </w:t>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Indian Medical Journal 38(235): 1013-1016.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Yusoff, Y (2016):  Coagulation of tur</w:t>
      </w:r>
      <w:r w:rsidR="00671324">
        <w:rPr>
          <w:rFonts w:ascii="Bookman Old Style" w:hAnsi="Bookman Old Style"/>
          <w:sz w:val="24"/>
          <w:szCs w:val="24"/>
        </w:rPr>
        <w:t>bid water and softening of hard</w:t>
      </w:r>
      <w:r w:rsidR="00671324">
        <w:rPr>
          <w:rFonts w:ascii="Bookman Old Style" w:hAnsi="Bookman Old Style"/>
          <w:sz w:val="24"/>
          <w:szCs w:val="24"/>
        </w:rPr>
        <w:tab/>
      </w:r>
      <w:r w:rsidRPr="00671324">
        <w:rPr>
          <w:rFonts w:ascii="Bookman Old Style" w:hAnsi="Bookman Old Style"/>
          <w:sz w:val="24"/>
          <w:szCs w:val="24"/>
        </w:rPr>
        <w:t>water with Moring</w:t>
      </w:r>
      <w:r w:rsidR="00671324">
        <w:rPr>
          <w:rFonts w:ascii="Bookman Old Style" w:hAnsi="Bookman Old Style"/>
          <w:sz w:val="24"/>
          <w:szCs w:val="24"/>
        </w:rPr>
        <w:t xml:space="preserve"> </w:t>
      </w:r>
      <w:r w:rsidRPr="00671324">
        <w:rPr>
          <w:rFonts w:ascii="Bookman Old Style" w:hAnsi="Bookman Old Style"/>
          <w:sz w:val="24"/>
          <w:szCs w:val="24"/>
        </w:rPr>
        <w:t>O/eifera seeds; Intern. J. Environm</w:t>
      </w:r>
      <w:r w:rsidR="00671324">
        <w:rPr>
          <w:rFonts w:ascii="Bookman Old Style" w:hAnsi="Bookman Old Style"/>
          <w:sz w:val="24"/>
          <w:szCs w:val="24"/>
        </w:rPr>
        <w:t>ental</w:t>
      </w:r>
      <w:r w:rsidR="00671324">
        <w:rPr>
          <w:rFonts w:ascii="Bookman Old Style" w:hAnsi="Bookman Old Style"/>
          <w:sz w:val="24"/>
          <w:szCs w:val="24"/>
        </w:rPr>
        <w:tab/>
        <w:t>Studies; VOl.49, pp247-25</w:t>
      </w:r>
      <w:r w:rsidR="00671324">
        <w:rPr>
          <w:rFonts w:ascii="Bookman Old Style" w:hAnsi="Bookman Old Style"/>
          <w:sz w:val="24"/>
          <w:szCs w:val="24"/>
        </w:rPr>
        <w:tab/>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Zhao, Y (2018): Coagulation of low turbiditv surfa</w:t>
      </w:r>
      <w:r w:rsidR="00671324">
        <w:rPr>
          <w:rFonts w:ascii="Bookman Old Style" w:hAnsi="Bookman Old Style"/>
          <w:sz w:val="24"/>
          <w:szCs w:val="24"/>
        </w:rPr>
        <w:t>ce waters with</w:t>
      </w:r>
      <w:r w:rsidR="00671324">
        <w:rPr>
          <w:rFonts w:ascii="Bookman Old Style" w:hAnsi="Bookman Old Style"/>
          <w:sz w:val="24"/>
          <w:szCs w:val="24"/>
        </w:rPr>
        <w:tab/>
      </w:r>
      <w:r w:rsidRPr="00671324">
        <w:rPr>
          <w:rFonts w:ascii="Bookman Old Style" w:hAnsi="Bookman Old Style"/>
          <w:sz w:val="24"/>
          <w:szCs w:val="24"/>
        </w:rPr>
        <w:t>Moringa O/eifera</w:t>
      </w:r>
      <w:r w:rsidRPr="00671324">
        <w:rPr>
          <w:rFonts w:ascii="Bookman Old Style" w:hAnsi="Bookman Old Style"/>
          <w:sz w:val="24"/>
          <w:szCs w:val="24"/>
        </w:rPr>
        <w:tab/>
        <w:t>seeds; Inter</w:t>
      </w:r>
      <w:r w:rsidR="00671324">
        <w:rPr>
          <w:rFonts w:ascii="Bookman Old Style" w:hAnsi="Bookman Old Style"/>
          <w:sz w:val="24"/>
          <w:szCs w:val="24"/>
        </w:rPr>
        <w:t>`n. J. Environmental Studies;</w:t>
      </w:r>
      <w:r w:rsidR="00671324">
        <w:rPr>
          <w:rFonts w:ascii="Bookman Old Style" w:hAnsi="Bookman Old Style"/>
          <w:sz w:val="24"/>
          <w:szCs w:val="24"/>
        </w:rPr>
        <w:tab/>
      </w:r>
      <w:r w:rsidRPr="00671324">
        <w:rPr>
          <w:rFonts w:ascii="Bookman Old Style" w:hAnsi="Bookman Old Style"/>
          <w:sz w:val="24"/>
          <w:szCs w:val="24"/>
        </w:rPr>
        <w:t>Vo1.48, PP 263-273.</w:t>
      </w:r>
    </w:p>
    <w:p w:rsidR="00886377" w:rsidRPr="00671324" w:rsidRDefault="00886377" w:rsidP="00671324">
      <w:pPr>
        <w:spacing w:after="0" w:line="396" w:lineRule="auto"/>
        <w:jc w:val="both"/>
        <w:rPr>
          <w:sz w:val="24"/>
          <w:szCs w:val="24"/>
        </w:rPr>
      </w:pPr>
    </w:p>
    <w:sectPr w:rsidR="00886377" w:rsidRPr="00671324" w:rsidSect="0007055A">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FD5" w:rsidRDefault="000A3FD5">
      <w:pPr>
        <w:spacing w:after="0" w:line="240" w:lineRule="auto"/>
      </w:pPr>
      <w:r>
        <w:separator/>
      </w:r>
    </w:p>
  </w:endnote>
  <w:endnote w:type="continuationSeparator" w:id="0">
    <w:p w:rsidR="000A3FD5" w:rsidRDefault="000A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981"/>
      <w:docPartObj>
        <w:docPartGallery w:val="Page Numbers (Bottom of Page)"/>
        <w:docPartUnique/>
      </w:docPartObj>
    </w:sdtPr>
    <w:sdtEndPr>
      <w:rPr>
        <w:color w:val="7F7F7F" w:themeColor="background1" w:themeShade="7F"/>
        <w:spacing w:val="60"/>
      </w:rPr>
    </w:sdtEndPr>
    <w:sdtContent>
      <w:p w:rsidR="001405C7" w:rsidRDefault="00C8729E">
        <w:pPr>
          <w:pStyle w:val="Footer"/>
          <w:pBdr>
            <w:top w:val="single" w:sz="4" w:space="1" w:color="D9D9D9" w:themeColor="background1" w:themeShade="D9"/>
          </w:pBdr>
          <w:rPr>
            <w:b/>
          </w:rPr>
        </w:pPr>
        <w:r>
          <w:fldChar w:fldCharType="begin"/>
        </w:r>
        <w:r>
          <w:instrText xml:space="preserve"> PAGE   \* MERGEFORMAT </w:instrText>
        </w:r>
        <w:r>
          <w:fldChar w:fldCharType="separate"/>
        </w:r>
        <w:r w:rsidR="0007055A" w:rsidRPr="0007055A">
          <w:rPr>
            <w:b/>
            <w:noProof/>
          </w:rPr>
          <w:t>vii</w:t>
        </w:r>
        <w:r>
          <w:fldChar w:fldCharType="end"/>
        </w:r>
        <w:r>
          <w:rPr>
            <w:b/>
          </w:rPr>
          <w:t xml:space="preserve"> | </w:t>
        </w:r>
        <w:r>
          <w:rPr>
            <w:color w:val="7F7F7F" w:themeColor="background1" w:themeShade="7F"/>
            <w:spacing w:val="60"/>
          </w:rPr>
          <w:t>Page</w:t>
        </w:r>
      </w:p>
    </w:sdtContent>
  </w:sdt>
  <w:p w:rsidR="001405C7" w:rsidRDefault="000A3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FD5" w:rsidRDefault="000A3FD5">
      <w:pPr>
        <w:spacing w:after="0" w:line="240" w:lineRule="auto"/>
      </w:pPr>
      <w:r>
        <w:separator/>
      </w:r>
    </w:p>
  </w:footnote>
  <w:footnote w:type="continuationSeparator" w:id="0">
    <w:p w:rsidR="000A3FD5" w:rsidRDefault="000A3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0E8"/>
    <w:multiLevelType w:val="hybridMultilevel"/>
    <w:tmpl w:val="719E2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3CFB"/>
    <w:multiLevelType w:val="hybridMultilevel"/>
    <w:tmpl w:val="7908A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575A3"/>
    <w:multiLevelType w:val="hybridMultilevel"/>
    <w:tmpl w:val="8A7C1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51537"/>
    <w:multiLevelType w:val="hybridMultilevel"/>
    <w:tmpl w:val="9EA22F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A199C"/>
    <w:multiLevelType w:val="hybridMultilevel"/>
    <w:tmpl w:val="51B61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BA3"/>
    <w:multiLevelType w:val="hybridMultilevel"/>
    <w:tmpl w:val="DE7E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978E5"/>
    <w:multiLevelType w:val="multilevel"/>
    <w:tmpl w:val="60F2C0A2"/>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11044B"/>
    <w:multiLevelType w:val="hybridMultilevel"/>
    <w:tmpl w:val="C71E6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912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9443B9"/>
    <w:multiLevelType w:val="hybridMultilevel"/>
    <w:tmpl w:val="960A7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87164"/>
    <w:multiLevelType w:val="hybridMultilevel"/>
    <w:tmpl w:val="8C6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E11F7"/>
    <w:multiLevelType w:val="hybridMultilevel"/>
    <w:tmpl w:val="BB5C3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7"/>
  </w:num>
  <w:num w:numId="7">
    <w:abstractNumId w:val="2"/>
  </w:num>
  <w:num w:numId="8">
    <w:abstractNumId w:val="9"/>
  </w:num>
  <w:num w:numId="9">
    <w:abstractNumId w:val="0"/>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723"/>
    <w:rsid w:val="0007055A"/>
    <w:rsid w:val="000A3FD5"/>
    <w:rsid w:val="00671324"/>
    <w:rsid w:val="00886377"/>
    <w:rsid w:val="00973723"/>
    <w:rsid w:val="00C8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7AB91-B346-42AB-96D3-6F3B72CB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23"/>
    <w:pPr>
      <w:ind w:left="720"/>
      <w:contextualSpacing/>
    </w:pPr>
  </w:style>
  <w:style w:type="paragraph" w:styleId="Header">
    <w:name w:val="header"/>
    <w:basedOn w:val="Normal"/>
    <w:link w:val="HeaderChar"/>
    <w:uiPriority w:val="99"/>
    <w:semiHidden/>
    <w:unhideWhenUsed/>
    <w:rsid w:val="00973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723"/>
  </w:style>
  <w:style w:type="paragraph" w:styleId="Footer">
    <w:name w:val="footer"/>
    <w:basedOn w:val="Normal"/>
    <w:link w:val="FooterChar"/>
    <w:uiPriority w:val="99"/>
    <w:unhideWhenUsed/>
    <w:rsid w:val="0097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23"/>
  </w:style>
  <w:style w:type="table" w:styleId="TableGrid">
    <w:name w:val="Table Grid"/>
    <w:basedOn w:val="TableNormal"/>
    <w:uiPriority w:val="59"/>
    <w:rsid w:val="009737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723"/>
    <w:rPr>
      <w:color w:val="0000FF" w:themeColor="hyperlink"/>
      <w:u w:val="single"/>
    </w:rPr>
  </w:style>
  <w:style w:type="paragraph" w:customStyle="1" w:styleId="Default">
    <w:name w:val="Default"/>
    <w:rsid w:val="0007055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07055A"/>
    <w:pPr>
      <w:spacing w:after="276"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314/star.v4i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FL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otech.org/network/modules.php?name=News&amp;%09ile=article&amp;sid" TargetMode="External"/><Relationship Id="rId5" Type="http://schemas.openxmlformats.org/officeDocument/2006/relationships/footnotes" Target="footnotes.xml"/><Relationship Id="rId10" Type="http://schemas.openxmlformats.org/officeDocument/2006/relationships/hyperlink" Target="http://www.echotech.org/bookstore/advanced_search_result.%09hp?keywords" TargetMode="External"/><Relationship Id="rId4" Type="http://schemas.openxmlformats.org/officeDocument/2006/relationships/webSettings" Target="webSettings.xml"/><Relationship Id="rId9" Type="http://schemas.openxmlformats.org/officeDocument/2006/relationships/hyperlink" Target="http://dx.doi.org/10.1155/2015/8712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56</Pages>
  <Words>10346</Words>
  <Characters>58977</Characters>
  <Application>Microsoft Office Word</Application>
  <DocSecurity>0</DocSecurity>
  <Lines>491</Lines>
  <Paragraphs>138</Paragraphs>
  <ScaleCrop>false</ScaleCrop>
  <Company/>
  <LinksUpToDate>false</LinksUpToDate>
  <CharactersWithSpaces>69185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2023-08-02T18:42:00Z</dcterms:created>
  <dcterms:modified xsi:type="dcterms:W3CDTF">2025-08-29T19:40:00Z</dcterms:modified>
</cp:coreProperties>
</file>