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C00" w:rsidRDefault="00461C00" w:rsidP="00461C00">
      <w:pPr>
        <w:spacing w:after="0"/>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9264" behindDoc="1" locked="0" layoutInCell="1" allowOverlap="1" wp14:anchorId="553366F6" wp14:editId="3001C62E">
            <wp:simplePos x="0" y="0"/>
            <wp:positionH relativeFrom="column">
              <wp:posOffset>2295525</wp:posOffset>
            </wp:positionH>
            <wp:positionV relativeFrom="paragraph">
              <wp:posOffset>-371475</wp:posOffset>
            </wp:positionV>
            <wp:extent cx="967105" cy="800100"/>
            <wp:effectExtent l="19050" t="0" r="4548" b="0"/>
            <wp:wrapNone/>
            <wp:docPr id="4" name="Picture 1" descr="Description: C:\Users\USER\Desktop\kwar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escription: C:\Users\USER\Desktop\kwara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67002" cy="800100"/>
                    </a:xfrm>
                    <a:prstGeom prst="rect">
                      <a:avLst/>
                    </a:prstGeom>
                    <a:noFill/>
                    <a:ln>
                      <a:noFill/>
                    </a:ln>
                  </pic:spPr>
                </pic:pic>
              </a:graphicData>
            </a:graphic>
          </wp:anchor>
        </w:drawing>
      </w:r>
    </w:p>
    <w:p w:rsidR="00461C00" w:rsidRDefault="00461C00" w:rsidP="00461C00">
      <w:pPr>
        <w:spacing w:after="0"/>
        <w:jc w:val="center"/>
        <w:rPr>
          <w:rFonts w:ascii="Times New Roman" w:hAnsi="Times New Roman" w:cs="Times New Roman"/>
          <w:b/>
          <w:sz w:val="28"/>
          <w:szCs w:val="28"/>
        </w:rPr>
      </w:pPr>
    </w:p>
    <w:p w:rsidR="00461C00" w:rsidRDefault="00461C00" w:rsidP="00461C00">
      <w:pPr>
        <w:spacing w:after="0" w:line="360" w:lineRule="auto"/>
        <w:jc w:val="center"/>
        <w:rPr>
          <w:rFonts w:ascii="Times New Roman" w:hAnsi="Times New Roman" w:cs="Times New Roman"/>
          <w:b/>
          <w:sz w:val="28"/>
          <w:szCs w:val="28"/>
        </w:rPr>
      </w:pPr>
      <w:r>
        <w:rPr>
          <w:rFonts w:ascii="Times New Roman" w:hAnsi="Times New Roman" w:cs="Times New Roman"/>
          <w:b/>
          <w:bCs/>
          <w:sz w:val="28"/>
          <w:szCs w:val="28"/>
        </w:rPr>
        <w:t>MICROBIAL ANALYSIS AND SENSORY EVALUATION OF WEANING FOOD PRODUCED FROM RICE, ENRICHED WITH SOYBEAN, CREAYFISH AND GROUNDNUT</w:t>
      </w:r>
    </w:p>
    <w:p w:rsidR="00461C00" w:rsidRDefault="00461C00" w:rsidP="00461C00">
      <w:pPr>
        <w:spacing w:after="0" w:line="360" w:lineRule="auto"/>
        <w:jc w:val="center"/>
        <w:rPr>
          <w:rFonts w:ascii="Times New Roman" w:hAnsi="Times New Roman" w:cs="Times New Roman"/>
          <w:b/>
          <w:sz w:val="28"/>
          <w:szCs w:val="28"/>
        </w:rPr>
      </w:pPr>
    </w:p>
    <w:p w:rsidR="00461C00" w:rsidRDefault="00461C00" w:rsidP="008D7AD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BY:</w:t>
      </w:r>
    </w:p>
    <w:p w:rsidR="00461C00" w:rsidRPr="008D7AD5" w:rsidRDefault="00461C00" w:rsidP="008D7AD5">
      <w:pPr>
        <w:spacing w:after="0" w:line="360" w:lineRule="auto"/>
        <w:jc w:val="center"/>
        <w:rPr>
          <w:rFonts w:ascii="Times New Roman" w:hAnsi="Times New Roman" w:cs="Times New Roman"/>
          <w:b/>
          <w:bCs/>
          <w:sz w:val="36"/>
          <w:szCs w:val="28"/>
        </w:rPr>
      </w:pPr>
      <w:bookmarkStart w:id="0" w:name="_GoBack"/>
      <w:r w:rsidRPr="008D7AD5">
        <w:rPr>
          <w:rFonts w:ascii="Times New Roman" w:hAnsi="Times New Roman" w:cs="Times New Roman"/>
          <w:b/>
          <w:bCs/>
          <w:sz w:val="36"/>
          <w:szCs w:val="28"/>
        </w:rPr>
        <w:t>AGBEDE FATHIA FASAYO</w:t>
      </w:r>
    </w:p>
    <w:bookmarkEnd w:id="0"/>
    <w:p w:rsidR="00461C00" w:rsidRDefault="00461C00" w:rsidP="008D7AD5">
      <w:pPr>
        <w:spacing w:after="0" w:line="360" w:lineRule="auto"/>
        <w:jc w:val="center"/>
        <w:rPr>
          <w:rFonts w:ascii="Times New Roman" w:hAnsi="Times New Roman" w:cs="Times New Roman"/>
          <w:b/>
          <w:sz w:val="28"/>
          <w:szCs w:val="28"/>
        </w:rPr>
      </w:pPr>
      <w:r w:rsidRPr="008D7AD5">
        <w:rPr>
          <w:rFonts w:ascii="Times New Roman" w:hAnsi="Times New Roman" w:cs="Times New Roman"/>
          <w:b/>
          <w:bCs/>
          <w:sz w:val="36"/>
          <w:szCs w:val="28"/>
        </w:rPr>
        <w:t>ND/23/NAD/FT/0042</w:t>
      </w:r>
      <w:r>
        <w:rPr>
          <w:rFonts w:ascii="Times New Roman" w:hAnsi="Times New Roman" w:cs="Times New Roman"/>
          <w:b/>
          <w:bCs/>
          <w:sz w:val="28"/>
          <w:szCs w:val="28"/>
        </w:rPr>
        <w:br/>
      </w:r>
    </w:p>
    <w:p w:rsidR="00461C00" w:rsidRDefault="00461C00" w:rsidP="00461C00">
      <w:pPr>
        <w:spacing w:after="0" w:line="360" w:lineRule="auto"/>
        <w:ind w:left="720"/>
        <w:rPr>
          <w:rFonts w:ascii="Times New Roman" w:hAnsi="Times New Roman" w:cs="Times New Roman"/>
          <w:b/>
          <w:sz w:val="28"/>
          <w:szCs w:val="28"/>
        </w:rPr>
      </w:pPr>
    </w:p>
    <w:p w:rsidR="00461C00" w:rsidRDefault="00461C00" w:rsidP="00461C00">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BEING A PROJECT SUBMITTED TO THE DEPARTMENT OF NUTRITION AND DIETETICS, INSTITUTE OF APPLIED SCIENCES, KWARA STATE POLYTECHNIC ILORIN,</w:t>
      </w:r>
    </w:p>
    <w:p w:rsidR="00461C00" w:rsidRDefault="00461C00" w:rsidP="00461C00">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KWARA STATE</w:t>
      </w:r>
    </w:p>
    <w:p w:rsidR="00461C00" w:rsidRDefault="00461C00" w:rsidP="00461C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FULFILLMENT OF THE REQUIREMENT FOR THE AWARD OF NATIONAL DIPLOMA (ND) NUTRITION AND DIETETICS, KWARA STATE POLYTECHNIC ILORIN,</w:t>
      </w:r>
    </w:p>
    <w:p w:rsidR="00461C00" w:rsidRDefault="00461C00" w:rsidP="00461C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KWARA STATE</w:t>
      </w:r>
    </w:p>
    <w:p w:rsidR="00461C00" w:rsidRDefault="00461C00" w:rsidP="00461C00">
      <w:pPr>
        <w:spacing w:after="0" w:line="360" w:lineRule="auto"/>
        <w:jc w:val="center"/>
        <w:rPr>
          <w:rFonts w:ascii="Times New Roman" w:hAnsi="Times New Roman" w:cs="Times New Roman"/>
          <w:b/>
          <w:sz w:val="28"/>
          <w:szCs w:val="28"/>
        </w:rPr>
      </w:pPr>
    </w:p>
    <w:p w:rsidR="00461C00" w:rsidRDefault="00461C00" w:rsidP="00461C00">
      <w:pPr>
        <w:spacing w:after="0" w:line="360" w:lineRule="auto"/>
        <w:jc w:val="center"/>
        <w:rPr>
          <w:rFonts w:ascii="Times New Roman" w:hAnsi="Times New Roman" w:cs="Times New Roman"/>
          <w:b/>
          <w:sz w:val="28"/>
          <w:szCs w:val="28"/>
        </w:rPr>
      </w:pPr>
    </w:p>
    <w:p w:rsidR="00461C00" w:rsidRDefault="00461C00" w:rsidP="00461C00">
      <w:pPr>
        <w:spacing w:after="0" w:line="360" w:lineRule="auto"/>
        <w:jc w:val="center"/>
        <w:rPr>
          <w:rFonts w:ascii="Times New Roman" w:hAnsi="Times New Roman" w:cs="Times New Roman"/>
          <w:b/>
          <w:sz w:val="28"/>
          <w:szCs w:val="28"/>
        </w:rPr>
      </w:pPr>
    </w:p>
    <w:p w:rsidR="00461C00" w:rsidRDefault="00461C00" w:rsidP="00461C00">
      <w:pPr>
        <w:spacing w:after="0" w:line="360" w:lineRule="auto"/>
        <w:jc w:val="center"/>
        <w:rPr>
          <w:rFonts w:ascii="Times New Roman" w:hAnsi="Times New Roman" w:cs="Times New Roman"/>
          <w:b/>
          <w:sz w:val="28"/>
          <w:szCs w:val="28"/>
        </w:rPr>
      </w:pPr>
    </w:p>
    <w:p w:rsidR="00461C00" w:rsidRDefault="00461C00" w:rsidP="00461C00">
      <w:pPr>
        <w:spacing w:after="0" w:line="360" w:lineRule="auto"/>
        <w:jc w:val="center"/>
        <w:rPr>
          <w:rFonts w:ascii="Times New Roman" w:hAnsi="Times New Roman" w:cs="Times New Roman"/>
          <w:b/>
          <w:sz w:val="28"/>
          <w:szCs w:val="28"/>
        </w:rPr>
      </w:pPr>
    </w:p>
    <w:p w:rsidR="00461C00" w:rsidRDefault="00461C00" w:rsidP="00461C00">
      <w:pPr>
        <w:spacing w:after="0" w:line="360" w:lineRule="auto"/>
        <w:jc w:val="center"/>
        <w:rPr>
          <w:rFonts w:ascii="Times New Roman" w:hAnsi="Times New Roman" w:cs="Times New Roman"/>
          <w:b/>
          <w:sz w:val="28"/>
          <w:szCs w:val="28"/>
        </w:rPr>
      </w:pPr>
    </w:p>
    <w:p w:rsidR="00461C00" w:rsidRDefault="00461C00" w:rsidP="00461C00">
      <w:pPr>
        <w:spacing w:after="0" w:line="360" w:lineRule="auto"/>
        <w:jc w:val="center"/>
        <w:rPr>
          <w:rFonts w:ascii="Times New Roman" w:hAnsi="Times New Roman" w:cs="Times New Roman"/>
          <w:b/>
          <w:sz w:val="28"/>
          <w:szCs w:val="28"/>
        </w:rPr>
      </w:pPr>
    </w:p>
    <w:p w:rsidR="00461C00" w:rsidRDefault="00461C00" w:rsidP="00461C00">
      <w:pPr>
        <w:spacing w:after="0" w:line="360" w:lineRule="auto"/>
        <w:ind w:left="5760" w:firstLine="720"/>
        <w:jc w:val="both"/>
        <w:rPr>
          <w:rFonts w:ascii="Times New Roman" w:hAnsi="Times New Roman" w:cs="Times New Roman"/>
          <w:b/>
          <w:sz w:val="28"/>
          <w:szCs w:val="28"/>
        </w:rPr>
      </w:pPr>
      <w:r>
        <w:rPr>
          <w:rFonts w:ascii="Times New Roman" w:hAnsi="Times New Roman" w:cs="Times New Roman"/>
          <w:b/>
          <w:sz w:val="28"/>
          <w:szCs w:val="28"/>
        </w:rPr>
        <w:t>AUGUST, 2025</w:t>
      </w:r>
    </w:p>
    <w:p w:rsidR="00461C00" w:rsidRDefault="00461C00" w:rsidP="00461C00">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461C00" w:rsidRDefault="00461C00" w:rsidP="00461C0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presented by </w:t>
      </w:r>
      <w:r w:rsidRPr="008D7AD5">
        <w:rPr>
          <w:rFonts w:ascii="Times New Roman" w:hAnsi="Times New Roman" w:cs="Times New Roman"/>
          <w:b/>
          <w:sz w:val="28"/>
          <w:szCs w:val="28"/>
        </w:rPr>
        <w:t>AGBEDE FATHIA FASAYO (ND/23/NAD/FT/0042)</w:t>
      </w:r>
      <w:r>
        <w:rPr>
          <w:rFonts w:ascii="Times New Roman" w:hAnsi="Times New Roman" w:cs="Times New Roman"/>
          <w:sz w:val="28"/>
          <w:szCs w:val="28"/>
        </w:rPr>
        <w:t xml:space="preserve"> has been read, approved and submitted to the Department of </w:t>
      </w:r>
      <w:r>
        <w:rPr>
          <w:rFonts w:ascii="Times New Roman" w:hAnsi="Times New Roman" w:cs="Times New Roman"/>
          <w:bCs/>
          <w:sz w:val="28"/>
          <w:szCs w:val="28"/>
        </w:rPr>
        <w:t>Nutrition and Dietetics</w:t>
      </w:r>
      <w:r>
        <w:rPr>
          <w:rFonts w:ascii="Times New Roman" w:hAnsi="Times New Roman" w:cs="Times New Roman"/>
          <w:sz w:val="28"/>
          <w:szCs w:val="28"/>
        </w:rPr>
        <w:t>, Institute of Applied Sciences, Kwara State Polytechnic, Ilorin.</w:t>
      </w:r>
    </w:p>
    <w:p w:rsidR="00461C00" w:rsidRDefault="00461C00" w:rsidP="00461C00">
      <w:pPr>
        <w:spacing w:after="0" w:line="480" w:lineRule="auto"/>
        <w:jc w:val="both"/>
        <w:rPr>
          <w:rFonts w:ascii="Times New Roman" w:hAnsi="Times New Roman" w:cs="Times New Roman"/>
          <w:sz w:val="28"/>
          <w:szCs w:val="28"/>
        </w:rPr>
      </w:pPr>
    </w:p>
    <w:p w:rsidR="00461C00" w:rsidRDefault="00461C00" w:rsidP="00461C00">
      <w:pPr>
        <w:spacing w:after="0" w:line="480" w:lineRule="auto"/>
        <w:jc w:val="both"/>
        <w:rPr>
          <w:rFonts w:ascii="Times New Roman" w:hAnsi="Times New Roman" w:cs="Times New Roman"/>
          <w:sz w:val="28"/>
          <w:szCs w:val="28"/>
        </w:rPr>
      </w:pPr>
    </w:p>
    <w:p w:rsidR="00461C00" w:rsidRDefault="00461C00" w:rsidP="00461C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461C00" w:rsidRDefault="00461C00" w:rsidP="00461C00">
      <w:pPr>
        <w:spacing w:after="0"/>
        <w:rPr>
          <w:rFonts w:ascii="Times New Roman" w:hAnsi="Times New Roman" w:cs="Times New Roman"/>
          <w:b/>
          <w:sz w:val="28"/>
          <w:szCs w:val="28"/>
        </w:rPr>
      </w:pPr>
      <w:r>
        <w:rPr>
          <w:rFonts w:ascii="Times New Roman" w:hAnsi="Times New Roman" w:cs="Times New Roman"/>
          <w:b/>
          <w:sz w:val="28"/>
          <w:szCs w:val="28"/>
        </w:rPr>
        <w:t>MR. AGBAJE RAFIU</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461C00" w:rsidRDefault="00461C00" w:rsidP="00461C00">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PROJECT SUPERVISOR</w:t>
      </w:r>
    </w:p>
    <w:p w:rsidR="00461C00" w:rsidRDefault="00461C00" w:rsidP="00461C00">
      <w:pPr>
        <w:spacing w:before="240" w:after="0" w:line="240" w:lineRule="auto"/>
        <w:jc w:val="both"/>
        <w:rPr>
          <w:rFonts w:ascii="Times New Roman" w:hAnsi="Times New Roman" w:cs="Times New Roman"/>
          <w:sz w:val="28"/>
          <w:szCs w:val="28"/>
        </w:rPr>
      </w:pPr>
    </w:p>
    <w:p w:rsidR="00461C00" w:rsidRDefault="00461C00" w:rsidP="00461C00">
      <w:pPr>
        <w:spacing w:before="240" w:after="0" w:line="240" w:lineRule="auto"/>
        <w:jc w:val="both"/>
        <w:rPr>
          <w:rFonts w:ascii="Times New Roman" w:hAnsi="Times New Roman" w:cs="Times New Roman"/>
          <w:sz w:val="28"/>
          <w:szCs w:val="28"/>
        </w:rPr>
      </w:pPr>
    </w:p>
    <w:p w:rsidR="00461C00" w:rsidRDefault="00461C00" w:rsidP="00461C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461C00" w:rsidRDefault="00461C00" w:rsidP="00461C00">
      <w:pPr>
        <w:spacing w:line="240" w:lineRule="auto"/>
        <w:jc w:val="both"/>
        <w:rPr>
          <w:rFonts w:ascii="Times New Roman" w:hAnsi="Times New Roman" w:cs="Times New Roman"/>
          <w:b/>
          <w:sz w:val="28"/>
          <w:szCs w:val="28"/>
        </w:rPr>
      </w:pPr>
      <w:r>
        <w:rPr>
          <w:rFonts w:ascii="Times New Roman" w:hAnsi="Times New Roman" w:cs="Times New Roman"/>
          <w:b/>
          <w:sz w:val="28"/>
          <w:szCs w:val="28"/>
        </w:rPr>
        <w:t>DR. MRS. HASSAN I. 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461C00" w:rsidRDefault="00461C00" w:rsidP="00461C00">
      <w:pPr>
        <w:spacing w:line="240" w:lineRule="auto"/>
        <w:jc w:val="both"/>
        <w:rPr>
          <w:rFonts w:ascii="Times New Roman" w:hAnsi="Times New Roman" w:cs="Times New Roman"/>
          <w:b/>
          <w:sz w:val="28"/>
          <w:szCs w:val="28"/>
        </w:rPr>
      </w:pPr>
      <w:r>
        <w:rPr>
          <w:rFonts w:ascii="Times New Roman" w:hAnsi="Times New Roman" w:cs="Times New Roman"/>
          <w:b/>
          <w:sz w:val="28"/>
          <w:szCs w:val="28"/>
        </w:rPr>
        <w:t>HEAD OF DEPARTMENT</w:t>
      </w:r>
    </w:p>
    <w:p w:rsidR="00461C00" w:rsidRDefault="00461C00" w:rsidP="00461C00">
      <w:pPr>
        <w:spacing w:line="240" w:lineRule="auto"/>
        <w:jc w:val="both"/>
        <w:rPr>
          <w:rFonts w:ascii="Times New Roman" w:hAnsi="Times New Roman" w:cs="Times New Roman"/>
          <w:b/>
          <w:sz w:val="28"/>
          <w:szCs w:val="28"/>
        </w:rPr>
      </w:pPr>
    </w:p>
    <w:p w:rsidR="00461C00" w:rsidRDefault="00461C00" w:rsidP="00461C00">
      <w:pPr>
        <w:spacing w:line="240" w:lineRule="auto"/>
        <w:jc w:val="both"/>
        <w:rPr>
          <w:rFonts w:ascii="Times New Roman" w:hAnsi="Times New Roman" w:cs="Times New Roman"/>
          <w:b/>
          <w:sz w:val="28"/>
          <w:szCs w:val="28"/>
        </w:rPr>
      </w:pPr>
    </w:p>
    <w:p w:rsidR="00461C00" w:rsidRDefault="00461C00" w:rsidP="00461C00">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461C00" w:rsidRDefault="00461C00" w:rsidP="00461C00">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EXTERNAL EXAMINER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461C00" w:rsidRDefault="00461C00" w:rsidP="00461C00">
      <w:pPr>
        <w:jc w:val="center"/>
        <w:rPr>
          <w:rFonts w:ascii="Times New Roman" w:hAnsi="Times New Roman" w:cs="Times New Roman"/>
          <w:b/>
          <w:sz w:val="28"/>
          <w:szCs w:val="28"/>
        </w:rPr>
      </w:pPr>
    </w:p>
    <w:p w:rsidR="00461C00" w:rsidRDefault="00461C00" w:rsidP="00461C00">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DEDICATION</w:t>
      </w:r>
    </w:p>
    <w:p w:rsidR="00461C00" w:rsidRDefault="00461C00" w:rsidP="00461C0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 dedicated this project to Almighty God, the One who makes impossibility possible, for the opportunity given to us during this project work. </w:t>
      </w:r>
    </w:p>
    <w:p w:rsidR="00461C00" w:rsidRDefault="00461C00" w:rsidP="00461C0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to my noble and loving parents for their cares, supports and prayers for me, may Almighty God bless them (AMEN).  </w:t>
      </w:r>
    </w:p>
    <w:p w:rsidR="00461C00" w:rsidRDefault="00461C00" w:rsidP="00461C00">
      <w:pPr>
        <w:rPr>
          <w:b/>
          <w:szCs w:val="28"/>
        </w:rPr>
      </w:pPr>
      <w:r>
        <w:rPr>
          <w:b/>
          <w:szCs w:val="28"/>
        </w:rPr>
        <w:br w:type="page"/>
      </w:r>
    </w:p>
    <w:p w:rsidR="00461C00" w:rsidRDefault="00461C00" w:rsidP="00461C00">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8D7AD5" w:rsidRPr="00240D1D" w:rsidRDefault="00461C00" w:rsidP="008D7AD5">
      <w:pPr>
        <w:spacing w:after="0" w:line="480" w:lineRule="auto"/>
        <w:jc w:val="both"/>
        <w:rPr>
          <w:rFonts w:ascii="Times New Roman" w:hAnsi="Times New Roman" w:cs="Times New Roman"/>
          <w:szCs w:val="28"/>
        </w:rPr>
      </w:pPr>
      <w:r>
        <w:rPr>
          <w:rFonts w:ascii="Times New Roman" w:hAnsi="Times New Roman" w:cs="Times New Roman"/>
          <w:sz w:val="28"/>
          <w:szCs w:val="28"/>
        </w:rPr>
        <w:tab/>
      </w:r>
      <w:r w:rsidR="008D7AD5" w:rsidRPr="00240D1D">
        <w:rPr>
          <w:rFonts w:ascii="Times New Roman" w:hAnsi="Times New Roman" w:cs="Times New Roman"/>
          <w:szCs w:val="28"/>
        </w:rPr>
        <w:t xml:space="preserve">All praises, thanks and adoration are due to Almighty God, the Creator of heavens and the earth, who spared our lives. </w:t>
      </w:r>
    </w:p>
    <w:p w:rsidR="008D7AD5" w:rsidRPr="00240D1D" w:rsidRDefault="008D7AD5" w:rsidP="008D7AD5">
      <w:pPr>
        <w:spacing w:after="0" w:line="480" w:lineRule="auto"/>
        <w:ind w:firstLine="720"/>
        <w:jc w:val="both"/>
        <w:rPr>
          <w:rFonts w:ascii="Times New Roman" w:hAnsi="Times New Roman" w:cs="Times New Roman"/>
          <w:szCs w:val="28"/>
        </w:rPr>
      </w:pPr>
      <w:r w:rsidRPr="00240D1D">
        <w:rPr>
          <w:rFonts w:ascii="Times New Roman" w:hAnsi="Times New Roman" w:cs="Times New Roman"/>
          <w:szCs w:val="28"/>
        </w:rPr>
        <w:t xml:space="preserve">More so, I acknowledge my supervisor in person of </w:t>
      </w:r>
      <w:r w:rsidRPr="00240D1D">
        <w:rPr>
          <w:rFonts w:ascii="Times New Roman" w:hAnsi="Times New Roman" w:cs="Times New Roman"/>
          <w:b/>
          <w:szCs w:val="28"/>
        </w:rPr>
        <w:t xml:space="preserve">MR. AGBAJE RAFIU </w:t>
      </w:r>
      <w:r w:rsidRPr="00240D1D">
        <w:rPr>
          <w:rFonts w:ascii="Times New Roman" w:hAnsi="Times New Roman" w:cs="Times New Roman"/>
          <w:szCs w:val="28"/>
        </w:rPr>
        <w:t xml:space="preserve">for his patience and word of advice to us, May Almighty God bless him and his home greatly (AMEN). </w:t>
      </w:r>
    </w:p>
    <w:p w:rsidR="008D7AD5" w:rsidRPr="00240D1D" w:rsidRDefault="008D7AD5" w:rsidP="008D7AD5">
      <w:pPr>
        <w:spacing w:after="0" w:line="480" w:lineRule="auto"/>
        <w:ind w:firstLine="720"/>
        <w:jc w:val="both"/>
        <w:rPr>
          <w:rFonts w:ascii="Times New Roman" w:hAnsi="Times New Roman" w:cs="Times New Roman"/>
          <w:szCs w:val="28"/>
        </w:rPr>
      </w:pPr>
      <w:r w:rsidRPr="00240D1D">
        <w:rPr>
          <w:rFonts w:ascii="Times New Roman" w:hAnsi="Times New Roman" w:cs="Times New Roman"/>
          <w:szCs w:val="28"/>
        </w:rPr>
        <w:t xml:space="preserve">Also, to my adored and loving parents, </w:t>
      </w:r>
      <w:r w:rsidRPr="00B433E3">
        <w:rPr>
          <w:rFonts w:ascii="Times New Roman" w:hAnsi="Times New Roman" w:cs="Times New Roman"/>
          <w:b/>
          <w:szCs w:val="28"/>
        </w:rPr>
        <w:t>MR. and MRS. AGBEDE</w:t>
      </w:r>
      <w:r w:rsidRPr="00240D1D">
        <w:rPr>
          <w:rFonts w:ascii="Times New Roman" w:hAnsi="Times New Roman" w:cs="Times New Roman"/>
          <w:szCs w:val="28"/>
        </w:rPr>
        <w:t>, who have been there for me from birth until date, may Almighty God let them reap the fruit of their labours (AMEEN).</w:t>
      </w:r>
      <w:r>
        <w:rPr>
          <w:rFonts w:ascii="Times New Roman" w:hAnsi="Times New Roman" w:cs="Times New Roman"/>
          <w:szCs w:val="28"/>
        </w:rPr>
        <w:t xml:space="preserve"> And also to my favorite lovely sister in person of </w:t>
      </w:r>
      <w:r w:rsidRPr="00B433E3">
        <w:rPr>
          <w:rFonts w:ascii="Times New Roman" w:hAnsi="Times New Roman" w:cs="Times New Roman"/>
          <w:b/>
          <w:szCs w:val="28"/>
        </w:rPr>
        <w:t>Hairat</w:t>
      </w:r>
      <w:r>
        <w:rPr>
          <w:rFonts w:ascii="Times New Roman" w:hAnsi="Times New Roman" w:cs="Times New Roman"/>
          <w:szCs w:val="28"/>
        </w:rPr>
        <w:t xml:space="preserve"> may almighty Allah be with you guide you through the journey of your life (Amin)  </w:t>
      </w:r>
    </w:p>
    <w:p w:rsidR="008D7AD5" w:rsidRDefault="008D7AD5" w:rsidP="008D7AD5">
      <w:pPr>
        <w:spacing w:after="0" w:line="480" w:lineRule="auto"/>
        <w:ind w:firstLine="720"/>
        <w:jc w:val="both"/>
        <w:rPr>
          <w:rFonts w:ascii="Times New Roman" w:hAnsi="Times New Roman" w:cs="Times New Roman"/>
          <w:szCs w:val="28"/>
        </w:rPr>
      </w:pPr>
      <w:r w:rsidRPr="00240D1D">
        <w:rPr>
          <w:rFonts w:ascii="Times New Roman" w:hAnsi="Times New Roman" w:cs="Times New Roman"/>
          <w:szCs w:val="28"/>
        </w:rPr>
        <w:t xml:space="preserve">Then, to my amiable and caring lecturers in FST and NUD Departments for their cares during our program in this institution, may Almighty God reward them Abundantly (AMEN). </w:t>
      </w:r>
    </w:p>
    <w:p w:rsidR="008D7AD5" w:rsidRPr="00240D1D" w:rsidRDefault="008D7AD5" w:rsidP="008D7AD5">
      <w:pPr>
        <w:spacing w:after="0" w:line="480" w:lineRule="auto"/>
        <w:ind w:firstLine="720"/>
        <w:jc w:val="both"/>
        <w:rPr>
          <w:rFonts w:ascii="Times New Roman" w:hAnsi="Times New Roman" w:cs="Times New Roman"/>
          <w:szCs w:val="28"/>
        </w:rPr>
      </w:pPr>
      <w:r>
        <w:rPr>
          <w:rFonts w:ascii="Times New Roman" w:hAnsi="Times New Roman" w:cs="Times New Roman"/>
          <w:szCs w:val="28"/>
        </w:rPr>
        <w:t xml:space="preserve">I would like to appreciate the effort of my big daddy in person of </w:t>
      </w:r>
      <w:r w:rsidRPr="00B433E3">
        <w:rPr>
          <w:rFonts w:ascii="Times New Roman" w:hAnsi="Times New Roman" w:cs="Times New Roman"/>
          <w:b/>
          <w:szCs w:val="28"/>
        </w:rPr>
        <w:t>Chief. AGEDE</w:t>
      </w:r>
      <w:r>
        <w:rPr>
          <w:rFonts w:ascii="Times New Roman" w:hAnsi="Times New Roman" w:cs="Times New Roman"/>
          <w:b/>
          <w:szCs w:val="28"/>
        </w:rPr>
        <w:t xml:space="preserve"> ORIKOKU</w:t>
      </w:r>
      <w:r>
        <w:rPr>
          <w:rFonts w:ascii="Times New Roman" w:hAnsi="Times New Roman" w:cs="Times New Roman"/>
          <w:szCs w:val="28"/>
        </w:rPr>
        <w:t xml:space="preserve"> for his fatherly care and support both financially and spiritually, I pray may almighty Allah lets you eat the fruit of our labour, I will like to appreciate all the entire family of </w:t>
      </w:r>
      <w:r w:rsidRPr="00B433E3">
        <w:rPr>
          <w:rFonts w:ascii="Times New Roman" w:hAnsi="Times New Roman" w:cs="Times New Roman"/>
          <w:b/>
          <w:szCs w:val="28"/>
        </w:rPr>
        <w:t>AGEDE’s</w:t>
      </w:r>
      <w:r>
        <w:rPr>
          <w:rFonts w:ascii="Times New Roman" w:hAnsi="Times New Roman" w:cs="Times New Roman"/>
          <w:szCs w:val="28"/>
        </w:rPr>
        <w:t xml:space="preserve"> as well.</w:t>
      </w:r>
    </w:p>
    <w:p w:rsidR="008D7AD5" w:rsidRDefault="008D7AD5" w:rsidP="008D7AD5">
      <w:pPr>
        <w:spacing w:after="0" w:line="480" w:lineRule="auto"/>
        <w:ind w:firstLine="720"/>
        <w:jc w:val="both"/>
        <w:rPr>
          <w:rFonts w:ascii="Times New Roman" w:hAnsi="Times New Roman" w:cs="Times New Roman"/>
          <w:szCs w:val="28"/>
        </w:rPr>
      </w:pPr>
      <w:r w:rsidRPr="00240D1D">
        <w:rPr>
          <w:rFonts w:ascii="Times New Roman" w:hAnsi="Times New Roman" w:cs="Times New Roman"/>
          <w:szCs w:val="28"/>
        </w:rPr>
        <w:t xml:space="preserve">I am grateful to the </w:t>
      </w:r>
      <w:r w:rsidRPr="00B433E3">
        <w:rPr>
          <w:rFonts w:ascii="Times New Roman" w:hAnsi="Times New Roman" w:cs="Times New Roman"/>
          <w:b/>
          <w:szCs w:val="28"/>
        </w:rPr>
        <w:t>ATINSSOLA’s</w:t>
      </w:r>
      <w:r w:rsidRPr="00240D1D">
        <w:rPr>
          <w:rFonts w:ascii="Times New Roman" w:hAnsi="Times New Roman" w:cs="Times New Roman"/>
          <w:szCs w:val="28"/>
        </w:rPr>
        <w:t xml:space="preserve"> for their efforts and </w:t>
      </w:r>
      <w:r>
        <w:rPr>
          <w:rFonts w:ascii="Times New Roman" w:hAnsi="Times New Roman" w:cs="Times New Roman"/>
          <w:szCs w:val="28"/>
        </w:rPr>
        <w:t xml:space="preserve">parental guide through the process of this academic journey. </w:t>
      </w:r>
    </w:p>
    <w:p w:rsidR="008D7AD5" w:rsidRDefault="008D7AD5" w:rsidP="008D7AD5">
      <w:pPr>
        <w:spacing w:after="0" w:line="480" w:lineRule="auto"/>
        <w:ind w:firstLine="720"/>
        <w:jc w:val="both"/>
        <w:rPr>
          <w:rFonts w:ascii="Times New Roman" w:hAnsi="Times New Roman" w:cs="Times New Roman"/>
          <w:szCs w:val="28"/>
        </w:rPr>
      </w:pPr>
      <w:r>
        <w:rPr>
          <w:rFonts w:ascii="Times New Roman" w:hAnsi="Times New Roman" w:cs="Times New Roman"/>
          <w:szCs w:val="28"/>
        </w:rPr>
        <w:t xml:space="preserve">My appreciation also goes </w:t>
      </w:r>
      <w:r w:rsidRPr="00240D1D">
        <w:rPr>
          <w:rFonts w:ascii="Times New Roman" w:hAnsi="Times New Roman" w:cs="Times New Roman"/>
          <w:szCs w:val="28"/>
        </w:rPr>
        <w:t xml:space="preserve">to all my </w:t>
      </w:r>
      <w:r>
        <w:rPr>
          <w:rFonts w:ascii="Times New Roman" w:hAnsi="Times New Roman" w:cs="Times New Roman"/>
          <w:szCs w:val="28"/>
        </w:rPr>
        <w:t xml:space="preserve">brothers and sisters in person of </w:t>
      </w:r>
      <w:r w:rsidRPr="00240D1D">
        <w:rPr>
          <w:rFonts w:ascii="Times New Roman" w:hAnsi="Times New Roman" w:cs="Times New Roman"/>
          <w:b/>
          <w:szCs w:val="28"/>
        </w:rPr>
        <w:t xml:space="preserve">Sis Zainab, Bro Lukman, Akanbi, </w:t>
      </w:r>
      <w:r>
        <w:rPr>
          <w:rFonts w:ascii="Times New Roman" w:hAnsi="Times New Roman" w:cs="Times New Roman"/>
          <w:b/>
          <w:szCs w:val="28"/>
        </w:rPr>
        <w:t xml:space="preserve">Bro Yunus, Bro Wasiu, </w:t>
      </w:r>
      <w:r w:rsidRPr="00240D1D">
        <w:rPr>
          <w:rFonts w:ascii="Times New Roman" w:hAnsi="Times New Roman" w:cs="Times New Roman"/>
          <w:b/>
          <w:szCs w:val="28"/>
        </w:rPr>
        <w:t>Bro Tunde,</w:t>
      </w:r>
      <w:r>
        <w:rPr>
          <w:rFonts w:ascii="Times New Roman" w:hAnsi="Times New Roman" w:cs="Times New Roman"/>
          <w:b/>
          <w:szCs w:val="28"/>
        </w:rPr>
        <w:t xml:space="preserve"> Sis Ayishat, Bro Gbemi,</w:t>
      </w:r>
      <w:r w:rsidRPr="00240D1D">
        <w:rPr>
          <w:rFonts w:ascii="Times New Roman" w:hAnsi="Times New Roman" w:cs="Times New Roman"/>
          <w:b/>
          <w:szCs w:val="28"/>
        </w:rPr>
        <w:t xml:space="preserve"> Mustapha, Yusuf, </w:t>
      </w:r>
      <w:r>
        <w:rPr>
          <w:rFonts w:ascii="Times New Roman" w:hAnsi="Times New Roman" w:cs="Times New Roman"/>
          <w:b/>
          <w:szCs w:val="28"/>
        </w:rPr>
        <w:t xml:space="preserve">Shamsondeen, </w:t>
      </w:r>
      <w:r w:rsidRPr="00240D1D">
        <w:rPr>
          <w:rFonts w:ascii="Times New Roman" w:hAnsi="Times New Roman" w:cs="Times New Roman"/>
          <w:b/>
          <w:szCs w:val="28"/>
        </w:rPr>
        <w:t>Ahmad, Azeem, Rauf</w:t>
      </w:r>
      <w:r>
        <w:rPr>
          <w:rFonts w:ascii="Times New Roman" w:hAnsi="Times New Roman" w:cs="Times New Roman"/>
          <w:szCs w:val="28"/>
        </w:rPr>
        <w:t xml:space="preserve">, and lots more, may almighty Allah be with you guys inshallah. </w:t>
      </w:r>
    </w:p>
    <w:p w:rsidR="008D7AD5" w:rsidRDefault="008D7AD5" w:rsidP="008D7AD5">
      <w:pPr>
        <w:spacing w:after="0" w:line="480" w:lineRule="auto"/>
        <w:ind w:firstLine="720"/>
        <w:jc w:val="both"/>
        <w:rPr>
          <w:rFonts w:ascii="Times New Roman" w:hAnsi="Times New Roman" w:cs="Times New Roman"/>
          <w:szCs w:val="28"/>
        </w:rPr>
      </w:pPr>
      <w:r>
        <w:rPr>
          <w:rFonts w:ascii="Times New Roman" w:hAnsi="Times New Roman" w:cs="Times New Roman"/>
          <w:szCs w:val="28"/>
        </w:rPr>
        <w:t xml:space="preserve">My heartfelt gratitude goes to my number one best friend in person of </w:t>
      </w:r>
      <w:r>
        <w:rPr>
          <w:rFonts w:ascii="Times New Roman" w:hAnsi="Times New Roman" w:cs="Times New Roman"/>
          <w:b/>
          <w:szCs w:val="28"/>
        </w:rPr>
        <w:t>Ridwan Olamiji (Baba Rili</w:t>
      </w:r>
      <w:r w:rsidRPr="00B86EA6">
        <w:rPr>
          <w:rFonts w:ascii="Times New Roman" w:hAnsi="Times New Roman" w:cs="Times New Roman"/>
          <w:b/>
          <w:szCs w:val="28"/>
        </w:rPr>
        <w:t>)</w:t>
      </w:r>
      <w:r>
        <w:rPr>
          <w:rFonts w:ascii="Times New Roman" w:hAnsi="Times New Roman" w:cs="Times New Roman"/>
          <w:szCs w:val="28"/>
        </w:rPr>
        <w:t xml:space="preserve"> I pray may almighty all grant all your heart desire and grant all your wishes (Amin) </w:t>
      </w:r>
    </w:p>
    <w:p w:rsidR="008D7AD5" w:rsidRDefault="008D7AD5" w:rsidP="008D7AD5">
      <w:pPr>
        <w:spacing w:after="0" w:line="480" w:lineRule="auto"/>
        <w:ind w:firstLine="720"/>
        <w:jc w:val="both"/>
        <w:rPr>
          <w:rFonts w:ascii="Times New Roman" w:hAnsi="Times New Roman" w:cs="Times New Roman"/>
          <w:szCs w:val="28"/>
        </w:rPr>
      </w:pPr>
      <w:r>
        <w:rPr>
          <w:rFonts w:ascii="Times New Roman" w:hAnsi="Times New Roman" w:cs="Times New Roman"/>
          <w:szCs w:val="28"/>
        </w:rPr>
        <w:lastRenderedPageBreak/>
        <w:t xml:space="preserve">I also want to thanks my </w:t>
      </w:r>
      <w:r w:rsidRPr="00240D1D">
        <w:rPr>
          <w:rFonts w:ascii="Times New Roman" w:hAnsi="Times New Roman" w:cs="Times New Roman"/>
          <w:szCs w:val="28"/>
        </w:rPr>
        <w:t>friends</w:t>
      </w:r>
      <w:r>
        <w:rPr>
          <w:rFonts w:ascii="Times New Roman" w:hAnsi="Times New Roman" w:cs="Times New Roman"/>
          <w:szCs w:val="28"/>
        </w:rPr>
        <w:t xml:space="preserve"> both at home and in the school in person of </w:t>
      </w:r>
      <w:r w:rsidRPr="00240D1D">
        <w:rPr>
          <w:rFonts w:ascii="Times New Roman" w:hAnsi="Times New Roman" w:cs="Times New Roman"/>
          <w:b/>
          <w:szCs w:val="28"/>
        </w:rPr>
        <w:t>Sheriffat, S</w:t>
      </w:r>
      <w:r>
        <w:rPr>
          <w:rFonts w:ascii="Times New Roman" w:hAnsi="Times New Roman" w:cs="Times New Roman"/>
          <w:b/>
          <w:szCs w:val="28"/>
        </w:rPr>
        <w:t xml:space="preserve">hubomi, Rukayat, Tobi, Temidun </w:t>
      </w:r>
      <w:r>
        <w:rPr>
          <w:rFonts w:ascii="Times New Roman" w:hAnsi="Times New Roman" w:cs="Times New Roman"/>
          <w:szCs w:val="28"/>
        </w:rPr>
        <w:t xml:space="preserve">etc. </w:t>
      </w:r>
      <w:r w:rsidRPr="00240D1D">
        <w:rPr>
          <w:rFonts w:ascii="Times New Roman" w:hAnsi="Times New Roman" w:cs="Times New Roman"/>
          <w:szCs w:val="28"/>
        </w:rPr>
        <w:t>God will always be with you all (AMEN).</w:t>
      </w:r>
    </w:p>
    <w:p w:rsidR="00461C00" w:rsidRDefault="00461C00" w:rsidP="008D7AD5">
      <w:pPr>
        <w:spacing w:before="240" w:line="480" w:lineRule="auto"/>
        <w:jc w:val="both"/>
        <w:rPr>
          <w:rFonts w:ascii="Times New Roman" w:hAnsi="Times New Roman" w:cs="Times New Roman"/>
          <w:sz w:val="28"/>
          <w:szCs w:val="28"/>
        </w:rPr>
      </w:pPr>
    </w:p>
    <w:p w:rsidR="00461C00" w:rsidRDefault="00461C00" w:rsidP="00461C00">
      <w:pPr>
        <w:spacing w:before="240" w:line="480" w:lineRule="auto"/>
        <w:jc w:val="both"/>
        <w:rPr>
          <w:rFonts w:ascii="Times New Roman" w:hAnsi="Times New Roman" w:cs="Times New Roman"/>
          <w:sz w:val="28"/>
          <w:szCs w:val="28"/>
        </w:rPr>
      </w:pPr>
    </w:p>
    <w:p w:rsidR="00461C00" w:rsidRDefault="00461C00" w:rsidP="00461C00">
      <w:pPr>
        <w:spacing w:before="240" w:line="480" w:lineRule="auto"/>
        <w:jc w:val="both"/>
        <w:rPr>
          <w:rFonts w:ascii="Times New Roman" w:hAnsi="Times New Roman" w:cs="Times New Roman"/>
          <w:sz w:val="28"/>
          <w:szCs w:val="28"/>
        </w:rPr>
      </w:pPr>
    </w:p>
    <w:p w:rsidR="008D7AD5" w:rsidRDefault="008D7AD5">
      <w:pPr>
        <w:spacing w:line="259" w:lineRule="auto"/>
        <w:rPr>
          <w:rFonts w:ascii="Times New Roman" w:hAnsi="Times New Roman" w:cs="Times New Roman"/>
          <w:b/>
          <w:bCs/>
          <w:sz w:val="23"/>
          <w:szCs w:val="23"/>
        </w:rPr>
      </w:pPr>
      <w:r>
        <w:rPr>
          <w:rFonts w:ascii="Times New Roman" w:hAnsi="Times New Roman" w:cs="Times New Roman"/>
          <w:b/>
          <w:bCs/>
          <w:sz w:val="23"/>
          <w:szCs w:val="23"/>
        </w:rPr>
        <w:br w:type="page"/>
      </w:r>
    </w:p>
    <w:p w:rsidR="00461C00" w:rsidRDefault="00461C00" w:rsidP="00461C00">
      <w:pPr>
        <w:spacing w:after="0" w:line="360" w:lineRule="auto"/>
        <w:jc w:val="center"/>
        <w:rPr>
          <w:rFonts w:ascii="Times New Roman" w:hAnsi="Times New Roman" w:cs="Times New Roman"/>
          <w:b/>
          <w:bCs/>
          <w:sz w:val="23"/>
          <w:szCs w:val="23"/>
        </w:rPr>
      </w:pPr>
      <w:r>
        <w:rPr>
          <w:rFonts w:ascii="Times New Roman" w:hAnsi="Times New Roman" w:cs="Times New Roman"/>
          <w:b/>
          <w:bCs/>
          <w:sz w:val="23"/>
          <w:szCs w:val="23"/>
        </w:rPr>
        <w:lastRenderedPageBreak/>
        <w:t>TABLE OF CONTENTS</w:t>
      </w:r>
    </w:p>
    <w:p w:rsidR="00461C00" w:rsidRDefault="00461C00" w:rsidP="00461C00">
      <w:pPr>
        <w:spacing w:after="0" w:line="360" w:lineRule="auto"/>
        <w:contextualSpacing/>
        <w:jc w:val="both"/>
        <w:rPr>
          <w:rFonts w:ascii="Times New Roman" w:hAnsi="Times New Roman" w:cs="Times New Roman"/>
          <w:sz w:val="23"/>
          <w:szCs w:val="23"/>
        </w:rPr>
      </w:pPr>
      <w:r>
        <w:rPr>
          <w:rFonts w:ascii="Times New Roman" w:hAnsi="Times New Roman" w:cs="Times New Roman"/>
          <w:sz w:val="23"/>
          <w:szCs w:val="23"/>
        </w:rPr>
        <w:t>Title Page</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rsidR="00461C00" w:rsidRDefault="00461C00" w:rsidP="00461C00">
      <w:pPr>
        <w:spacing w:after="0" w:line="360" w:lineRule="auto"/>
        <w:contextualSpacing/>
        <w:jc w:val="both"/>
        <w:rPr>
          <w:rFonts w:ascii="Times New Roman" w:hAnsi="Times New Roman" w:cs="Times New Roman"/>
          <w:sz w:val="23"/>
          <w:szCs w:val="23"/>
        </w:rPr>
      </w:pPr>
      <w:r>
        <w:rPr>
          <w:rFonts w:ascii="Times New Roman" w:hAnsi="Times New Roman" w:cs="Times New Roman"/>
          <w:sz w:val="23"/>
          <w:szCs w:val="23"/>
        </w:rPr>
        <w:t>Certification</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rsidR="00461C00" w:rsidRDefault="00461C00" w:rsidP="00461C00">
      <w:pPr>
        <w:spacing w:after="0" w:line="360" w:lineRule="auto"/>
        <w:contextualSpacing/>
        <w:jc w:val="both"/>
        <w:rPr>
          <w:rFonts w:ascii="Times New Roman" w:hAnsi="Times New Roman" w:cs="Times New Roman"/>
          <w:sz w:val="23"/>
          <w:szCs w:val="23"/>
        </w:rPr>
      </w:pPr>
      <w:r>
        <w:rPr>
          <w:rFonts w:ascii="Times New Roman" w:hAnsi="Times New Roman" w:cs="Times New Roman"/>
          <w:sz w:val="23"/>
          <w:szCs w:val="23"/>
        </w:rPr>
        <w:t xml:space="preserve">Dedication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rsidR="00461C00" w:rsidRDefault="00461C00" w:rsidP="00461C00">
      <w:pPr>
        <w:spacing w:after="0" w:line="360" w:lineRule="auto"/>
        <w:contextualSpacing/>
        <w:jc w:val="both"/>
        <w:rPr>
          <w:rFonts w:ascii="Times New Roman" w:hAnsi="Times New Roman" w:cs="Times New Roman"/>
          <w:sz w:val="23"/>
          <w:szCs w:val="23"/>
        </w:rPr>
      </w:pPr>
      <w:r>
        <w:rPr>
          <w:rFonts w:ascii="Times New Roman" w:hAnsi="Times New Roman" w:cs="Times New Roman"/>
          <w:sz w:val="23"/>
          <w:szCs w:val="23"/>
        </w:rPr>
        <w:t xml:space="preserve">Acknowledgement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rsidR="00461C00" w:rsidRDefault="00461C00" w:rsidP="00461C00">
      <w:pPr>
        <w:spacing w:after="0" w:line="360" w:lineRule="auto"/>
        <w:contextualSpacing/>
        <w:jc w:val="both"/>
        <w:rPr>
          <w:rFonts w:ascii="Times New Roman" w:hAnsi="Times New Roman" w:cs="Times New Roman"/>
          <w:sz w:val="23"/>
          <w:szCs w:val="23"/>
        </w:rPr>
      </w:pPr>
      <w:r>
        <w:rPr>
          <w:rFonts w:ascii="Times New Roman" w:hAnsi="Times New Roman" w:cs="Times New Roman"/>
          <w:sz w:val="23"/>
          <w:szCs w:val="23"/>
        </w:rPr>
        <w:t>Table of Contents</w:t>
      </w:r>
    </w:p>
    <w:p w:rsidR="00461C00" w:rsidRDefault="00461C00" w:rsidP="00461C00">
      <w:pPr>
        <w:spacing w:after="0" w:line="360" w:lineRule="auto"/>
        <w:contextualSpacing/>
        <w:jc w:val="both"/>
        <w:rPr>
          <w:rFonts w:ascii="Times New Roman" w:hAnsi="Times New Roman" w:cs="Times New Roman"/>
          <w:b/>
          <w:sz w:val="23"/>
          <w:szCs w:val="23"/>
        </w:rPr>
      </w:pPr>
      <w:r>
        <w:rPr>
          <w:rFonts w:ascii="Times New Roman" w:hAnsi="Times New Roman" w:cs="Times New Roman"/>
          <w:sz w:val="23"/>
          <w:szCs w:val="23"/>
        </w:rPr>
        <w:t>Abstract</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rsidR="00461C00" w:rsidRDefault="00461C00" w:rsidP="00461C00">
      <w:pPr>
        <w:spacing w:after="0" w:line="360" w:lineRule="auto"/>
        <w:rPr>
          <w:rFonts w:ascii="Times New Roman" w:hAnsi="Times New Roman" w:cs="Times New Roman"/>
          <w:b/>
          <w:bCs/>
          <w:sz w:val="23"/>
          <w:szCs w:val="23"/>
        </w:rPr>
      </w:pPr>
      <w:hyperlink r:id="rId6" w:anchor="chapter-one-introduction" w:history="1">
        <w:r>
          <w:rPr>
            <w:rStyle w:val="Hyperlink"/>
            <w:rFonts w:ascii="Times New Roman" w:hAnsi="Times New Roman" w:cs="Times New Roman"/>
            <w:b/>
            <w:bCs/>
            <w:sz w:val="23"/>
            <w:szCs w:val="23"/>
          </w:rPr>
          <w:t>CHAPTER ONE: INTRODUCTION</w:t>
        </w:r>
      </w:hyperlink>
    </w:p>
    <w:p w:rsidR="00461C00" w:rsidRDefault="00461C00" w:rsidP="00461C00">
      <w:pPr>
        <w:pStyle w:val="ListParagraph"/>
        <w:numPr>
          <w:ilvl w:val="1"/>
          <w:numId w:val="1"/>
        </w:numPr>
        <w:spacing w:after="0" w:line="360" w:lineRule="auto"/>
        <w:rPr>
          <w:rFonts w:ascii="Times New Roman" w:hAnsi="Times New Roman" w:cs="Times New Roman"/>
          <w:sz w:val="23"/>
          <w:szCs w:val="23"/>
        </w:rPr>
      </w:pPr>
      <w:hyperlink r:id="rId7" w:anchor="11-background-of-the-study" w:history="1">
        <w:r>
          <w:rPr>
            <w:rStyle w:val="Hyperlink"/>
            <w:rFonts w:ascii="Times New Roman" w:hAnsi="Times New Roman" w:cs="Times New Roman"/>
            <w:sz w:val="23"/>
            <w:szCs w:val="23"/>
          </w:rPr>
          <w:t>Background of the Study</w:t>
        </w:r>
      </w:hyperlink>
    </w:p>
    <w:p w:rsidR="00461C00" w:rsidRDefault="00461C00" w:rsidP="00461C00">
      <w:pPr>
        <w:spacing w:after="0" w:line="360" w:lineRule="auto"/>
        <w:rPr>
          <w:rFonts w:ascii="Times New Roman" w:hAnsi="Times New Roman" w:cs="Times New Roman"/>
          <w:sz w:val="23"/>
          <w:szCs w:val="23"/>
        </w:rPr>
      </w:pPr>
      <w:r>
        <w:rPr>
          <w:rFonts w:ascii="Times New Roman" w:hAnsi="Times New Roman" w:cs="Times New Roman"/>
          <w:sz w:val="23"/>
          <w:szCs w:val="23"/>
        </w:rPr>
        <w:t xml:space="preserve">1.2 </w:t>
      </w:r>
      <w:hyperlink r:id="rId8" w:anchor="12-statement-of-the-problem" w:history="1">
        <w:r>
          <w:rPr>
            <w:rStyle w:val="Hyperlink"/>
            <w:rFonts w:ascii="Times New Roman" w:hAnsi="Times New Roman" w:cs="Times New Roman"/>
            <w:sz w:val="23"/>
            <w:szCs w:val="23"/>
          </w:rPr>
          <w:t>Statement of the Problem</w:t>
        </w:r>
      </w:hyperlink>
    </w:p>
    <w:p w:rsidR="00461C00" w:rsidRDefault="00461C00" w:rsidP="00461C00">
      <w:pPr>
        <w:spacing w:after="0" w:line="360" w:lineRule="auto"/>
        <w:rPr>
          <w:rFonts w:ascii="Times New Roman" w:hAnsi="Times New Roman" w:cs="Times New Roman"/>
          <w:sz w:val="23"/>
          <w:szCs w:val="23"/>
        </w:rPr>
      </w:pPr>
      <w:hyperlink r:id="rId9" w:anchor="13-research-objectives" w:history="1">
        <w:r>
          <w:rPr>
            <w:rStyle w:val="Hyperlink"/>
            <w:rFonts w:ascii="Times New Roman" w:hAnsi="Times New Roman" w:cs="Times New Roman"/>
            <w:sz w:val="23"/>
            <w:szCs w:val="23"/>
          </w:rPr>
          <w:t>1.3 Research Objectives</w:t>
        </w:r>
      </w:hyperlink>
    </w:p>
    <w:p w:rsidR="00461C00" w:rsidRDefault="00461C00" w:rsidP="00461C00">
      <w:pPr>
        <w:spacing w:after="0" w:line="360" w:lineRule="auto"/>
        <w:rPr>
          <w:rFonts w:ascii="Times New Roman" w:hAnsi="Times New Roman" w:cs="Times New Roman"/>
          <w:sz w:val="23"/>
          <w:szCs w:val="23"/>
        </w:rPr>
      </w:pPr>
      <w:hyperlink r:id="rId10" w:anchor="14-scope-of-the-study" w:history="1">
        <w:r>
          <w:rPr>
            <w:rStyle w:val="Hyperlink"/>
            <w:rFonts w:ascii="Times New Roman" w:hAnsi="Times New Roman" w:cs="Times New Roman"/>
            <w:sz w:val="23"/>
            <w:szCs w:val="23"/>
          </w:rPr>
          <w:t>1.4 Scope of the Study</w:t>
        </w:r>
      </w:hyperlink>
    </w:p>
    <w:p w:rsidR="00461C00" w:rsidRDefault="00461C00" w:rsidP="00461C00">
      <w:pPr>
        <w:spacing w:after="0" w:line="360" w:lineRule="auto"/>
        <w:rPr>
          <w:rFonts w:ascii="Times New Roman" w:hAnsi="Times New Roman" w:cs="Times New Roman"/>
          <w:sz w:val="23"/>
          <w:szCs w:val="23"/>
        </w:rPr>
      </w:pPr>
      <w:hyperlink r:id="rId11" w:anchor="15-significance-of-the-study" w:history="1">
        <w:r>
          <w:rPr>
            <w:rStyle w:val="Hyperlink"/>
            <w:rFonts w:ascii="Times New Roman" w:hAnsi="Times New Roman" w:cs="Times New Roman"/>
            <w:sz w:val="23"/>
            <w:szCs w:val="23"/>
          </w:rPr>
          <w:t>1.5 Significance of the Study</w:t>
        </w:r>
      </w:hyperlink>
    </w:p>
    <w:p w:rsidR="00461C00" w:rsidRDefault="00461C00" w:rsidP="00461C00">
      <w:pPr>
        <w:spacing w:after="0" w:line="360" w:lineRule="auto"/>
        <w:rPr>
          <w:rFonts w:ascii="Times New Roman" w:hAnsi="Times New Roman" w:cs="Times New Roman"/>
          <w:sz w:val="23"/>
          <w:szCs w:val="23"/>
        </w:rPr>
      </w:pPr>
      <w:hyperlink r:id="rId12" w:anchor="16-definition-of-terms" w:history="1">
        <w:r>
          <w:rPr>
            <w:rStyle w:val="Hyperlink"/>
            <w:rFonts w:ascii="Times New Roman" w:hAnsi="Times New Roman" w:cs="Times New Roman"/>
            <w:sz w:val="23"/>
            <w:szCs w:val="23"/>
          </w:rPr>
          <w:t>1.6 Definition of Terms</w:t>
        </w:r>
      </w:hyperlink>
    </w:p>
    <w:p w:rsidR="00461C00" w:rsidRDefault="00461C00" w:rsidP="00461C00">
      <w:pPr>
        <w:spacing w:after="0" w:line="360" w:lineRule="auto"/>
        <w:rPr>
          <w:rFonts w:ascii="Times New Roman" w:hAnsi="Times New Roman" w:cs="Times New Roman"/>
          <w:b/>
          <w:bCs/>
          <w:sz w:val="23"/>
          <w:szCs w:val="23"/>
        </w:rPr>
      </w:pPr>
      <w:hyperlink r:id="rId13" w:anchor="chapter-two-literature-review" w:history="1">
        <w:r>
          <w:rPr>
            <w:rStyle w:val="Hyperlink"/>
            <w:rFonts w:ascii="Times New Roman" w:hAnsi="Times New Roman" w:cs="Times New Roman"/>
            <w:b/>
            <w:bCs/>
            <w:sz w:val="23"/>
            <w:szCs w:val="23"/>
          </w:rPr>
          <w:t>CHAPTER TWO: LITERATURE REVIEW</w:t>
        </w:r>
      </w:hyperlink>
    </w:p>
    <w:p w:rsidR="00461C00" w:rsidRDefault="00461C00" w:rsidP="00461C00">
      <w:pPr>
        <w:spacing w:after="0" w:line="360" w:lineRule="auto"/>
        <w:rPr>
          <w:rFonts w:ascii="Times New Roman" w:hAnsi="Times New Roman" w:cs="Times New Roman"/>
          <w:sz w:val="23"/>
          <w:szCs w:val="23"/>
        </w:rPr>
      </w:pPr>
      <w:hyperlink r:id="rId14" w:anchor="21-overview-of-food-fortification-and-enrichment" w:history="1">
        <w:r>
          <w:rPr>
            <w:rStyle w:val="Hyperlink"/>
            <w:rFonts w:ascii="Times New Roman" w:hAnsi="Times New Roman" w:cs="Times New Roman"/>
            <w:sz w:val="23"/>
            <w:szCs w:val="23"/>
          </w:rPr>
          <w:t>2.1 Overview of Food Fortification and Enrichment</w:t>
        </w:r>
      </w:hyperlink>
    </w:p>
    <w:p w:rsidR="00461C00" w:rsidRDefault="00461C00" w:rsidP="00461C00">
      <w:pPr>
        <w:spacing w:after="0" w:line="360" w:lineRule="auto"/>
        <w:rPr>
          <w:rFonts w:ascii="Times New Roman" w:hAnsi="Times New Roman" w:cs="Times New Roman"/>
          <w:sz w:val="23"/>
          <w:szCs w:val="23"/>
        </w:rPr>
      </w:pPr>
      <w:hyperlink r:id="rId15" w:anchor="211-food-fortification" w:history="1">
        <w:r>
          <w:rPr>
            <w:rStyle w:val="Hyperlink"/>
            <w:rFonts w:ascii="Times New Roman" w:hAnsi="Times New Roman" w:cs="Times New Roman"/>
            <w:sz w:val="23"/>
            <w:szCs w:val="23"/>
          </w:rPr>
          <w:t>2.1.1 Food Fortification</w:t>
        </w:r>
      </w:hyperlink>
    </w:p>
    <w:p w:rsidR="00461C00" w:rsidRDefault="00461C00" w:rsidP="00461C00">
      <w:pPr>
        <w:spacing w:after="0" w:line="360" w:lineRule="auto"/>
        <w:rPr>
          <w:rFonts w:ascii="Times New Roman" w:hAnsi="Times New Roman" w:cs="Times New Roman"/>
          <w:sz w:val="23"/>
          <w:szCs w:val="23"/>
        </w:rPr>
      </w:pPr>
      <w:hyperlink r:id="rId16" w:anchor="212-food-enrichment" w:history="1">
        <w:r>
          <w:rPr>
            <w:rStyle w:val="Hyperlink"/>
            <w:rFonts w:ascii="Times New Roman" w:hAnsi="Times New Roman" w:cs="Times New Roman"/>
            <w:sz w:val="23"/>
            <w:szCs w:val="23"/>
          </w:rPr>
          <w:t>2.1.2 Food Enrichment</w:t>
        </w:r>
      </w:hyperlink>
    </w:p>
    <w:p w:rsidR="00461C00" w:rsidRDefault="00461C00" w:rsidP="00461C00">
      <w:pPr>
        <w:spacing w:after="0" w:line="360" w:lineRule="auto"/>
        <w:rPr>
          <w:rFonts w:ascii="Times New Roman" w:hAnsi="Times New Roman" w:cs="Times New Roman"/>
          <w:sz w:val="23"/>
          <w:szCs w:val="23"/>
        </w:rPr>
      </w:pPr>
      <w:hyperlink r:id="rId17" w:anchor="213-comparison-between-fortification-and-enrichment" w:history="1">
        <w:r>
          <w:rPr>
            <w:rStyle w:val="Hyperlink"/>
            <w:rFonts w:ascii="Times New Roman" w:hAnsi="Times New Roman" w:cs="Times New Roman"/>
            <w:sz w:val="23"/>
            <w:szCs w:val="23"/>
          </w:rPr>
          <w:t>2.1.3 Comparison between Fortification and Enrichment</w:t>
        </w:r>
      </w:hyperlink>
    </w:p>
    <w:p w:rsidR="00461C00" w:rsidRDefault="00461C00" w:rsidP="00461C00">
      <w:pPr>
        <w:spacing w:after="0" w:line="360" w:lineRule="auto"/>
        <w:rPr>
          <w:rFonts w:ascii="Times New Roman" w:hAnsi="Times New Roman" w:cs="Times New Roman"/>
          <w:sz w:val="23"/>
          <w:szCs w:val="23"/>
        </w:rPr>
      </w:pPr>
      <w:hyperlink r:id="rId18" w:anchor="214-benefits-of-food-fortification-and-enrichment" w:history="1">
        <w:r>
          <w:rPr>
            <w:rStyle w:val="Hyperlink"/>
            <w:rFonts w:ascii="Times New Roman" w:hAnsi="Times New Roman" w:cs="Times New Roman"/>
            <w:sz w:val="23"/>
            <w:szCs w:val="23"/>
          </w:rPr>
          <w:t>2.1.4 Benefits of Food Fortification and Enrichment</w:t>
        </w:r>
      </w:hyperlink>
    </w:p>
    <w:p w:rsidR="00461C00" w:rsidRDefault="00461C00" w:rsidP="00461C00">
      <w:pPr>
        <w:spacing w:after="0" w:line="360" w:lineRule="auto"/>
        <w:rPr>
          <w:rFonts w:ascii="Times New Roman" w:hAnsi="Times New Roman" w:cs="Times New Roman"/>
          <w:sz w:val="23"/>
          <w:szCs w:val="23"/>
        </w:rPr>
      </w:pPr>
      <w:hyperlink r:id="rId19" w:anchor="215-challenges-of-food-fortification-and-enrichment" w:history="1">
        <w:r>
          <w:rPr>
            <w:rStyle w:val="Hyperlink"/>
            <w:rFonts w:ascii="Times New Roman" w:hAnsi="Times New Roman" w:cs="Times New Roman"/>
            <w:sz w:val="23"/>
            <w:szCs w:val="23"/>
          </w:rPr>
          <w:t>2.1.5 Challenges of Food Fortification and Enrichment</w:t>
        </w:r>
      </w:hyperlink>
    </w:p>
    <w:p w:rsidR="00461C00" w:rsidRDefault="00461C00" w:rsidP="00461C00">
      <w:pPr>
        <w:spacing w:after="0" w:line="360" w:lineRule="auto"/>
        <w:rPr>
          <w:rFonts w:ascii="Times New Roman" w:hAnsi="Times New Roman" w:cs="Times New Roman"/>
          <w:sz w:val="23"/>
          <w:szCs w:val="23"/>
        </w:rPr>
      </w:pPr>
      <w:hyperlink r:id="rId20" w:anchor="22-nutritional-benefits-of-rice-groundnut-soybeans-and-crayfish" w:history="1">
        <w:r>
          <w:rPr>
            <w:rStyle w:val="Hyperlink"/>
            <w:rFonts w:ascii="Times New Roman" w:hAnsi="Times New Roman" w:cs="Times New Roman"/>
            <w:sz w:val="23"/>
            <w:szCs w:val="23"/>
          </w:rPr>
          <w:t>2.2 Nutritional Benefits of Rice, Groundnut, Soybeans, and Crayfish</w:t>
        </w:r>
      </w:hyperlink>
    </w:p>
    <w:p w:rsidR="00461C00" w:rsidRDefault="00461C00" w:rsidP="00461C00">
      <w:pPr>
        <w:spacing w:after="0" w:line="360" w:lineRule="auto"/>
        <w:rPr>
          <w:rFonts w:ascii="Times New Roman" w:hAnsi="Times New Roman" w:cs="Times New Roman"/>
          <w:sz w:val="23"/>
          <w:szCs w:val="23"/>
        </w:rPr>
      </w:pPr>
      <w:hyperlink r:id="rId21" w:anchor="221-rice" w:history="1">
        <w:r>
          <w:rPr>
            <w:rStyle w:val="Hyperlink"/>
            <w:rFonts w:ascii="Times New Roman" w:hAnsi="Times New Roman" w:cs="Times New Roman"/>
            <w:sz w:val="23"/>
            <w:szCs w:val="23"/>
          </w:rPr>
          <w:t>2.2.1 Rice</w:t>
        </w:r>
      </w:hyperlink>
    </w:p>
    <w:p w:rsidR="00461C00" w:rsidRDefault="00461C00" w:rsidP="00461C00">
      <w:pPr>
        <w:spacing w:after="0" w:line="360" w:lineRule="auto"/>
        <w:rPr>
          <w:rFonts w:ascii="Times New Roman" w:hAnsi="Times New Roman" w:cs="Times New Roman"/>
          <w:sz w:val="23"/>
          <w:szCs w:val="23"/>
        </w:rPr>
      </w:pPr>
      <w:hyperlink r:id="rId22" w:anchor="222-nutritional-composition-of-rice" w:history="1">
        <w:r>
          <w:rPr>
            <w:rStyle w:val="Hyperlink"/>
            <w:rFonts w:ascii="Times New Roman" w:hAnsi="Times New Roman" w:cs="Times New Roman"/>
            <w:sz w:val="23"/>
            <w:szCs w:val="23"/>
          </w:rPr>
          <w:t>2.2.2 Nutritional Composition of Rice</w:t>
        </w:r>
      </w:hyperlink>
    </w:p>
    <w:p w:rsidR="00461C00" w:rsidRDefault="00461C00" w:rsidP="00461C00">
      <w:pPr>
        <w:spacing w:after="0" w:line="360" w:lineRule="auto"/>
        <w:rPr>
          <w:rFonts w:ascii="Times New Roman" w:hAnsi="Times New Roman" w:cs="Times New Roman"/>
          <w:sz w:val="23"/>
          <w:szCs w:val="23"/>
        </w:rPr>
      </w:pPr>
      <w:hyperlink r:id="rId23" w:anchor="223-nutritional-benefits-of-groundnut-arachis-hypogaea" w:history="1">
        <w:r>
          <w:rPr>
            <w:rStyle w:val="Hyperlink"/>
            <w:rFonts w:ascii="Times New Roman" w:hAnsi="Times New Roman" w:cs="Times New Roman"/>
            <w:sz w:val="23"/>
            <w:szCs w:val="23"/>
          </w:rPr>
          <w:t>2.2.3 Nutritional Benefits of Groundnut (</w:t>
        </w:r>
        <w:r>
          <w:rPr>
            <w:rStyle w:val="Hyperlink"/>
            <w:rFonts w:ascii="Times New Roman" w:hAnsi="Times New Roman" w:cs="Times New Roman"/>
            <w:i/>
            <w:iCs/>
            <w:sz w:val="23"/>
            <w:szCs w:val="23"/>
          </w:rPr>
          <w:t>Arachis</w:t>
        </w:r>
        <w:r>
          <w:rPr>
            <w:rStyle w:val="Hyperlink"/>
            <w:rFonts w:ascii="Times New Roman" w:hAnsi="Times New Roman" w:cs="Times New Roman"/>
            <w:sz w:val="23"/>
            <w:szCs w:val="23"/>
          </w:rPr>
          <w:t xml:space="preserve"> </w:t>
        </w:r>
        <w:r>
          <w:rPr>
            <w:rStyle w:val="Hyperlink"/>
            <w:rFonts w:ascii="Times New Roman" w:hAnsi="Times New Roman" w:cs="Times New Roman"/>
            <w:i/>
            <w:iCs/>
            <w:sz w:val="23"/>
            <w:szCs w:val="23"/>
          </w:rPr>
          <w:t>hypogaea</w:t>
        </w:r>
        <w:r>
          <w:rPr>
            <w:rStyle w:val="Hyperlink"/>
            <w:rFonts w:ascii="Times New Roman" w:hAnsi="Times New Roman" w:cs="Times New Roman"/>
            <w:sz w:val="23"/>
            <w:szCs w:val="23"/>
          </w:rPr>
          <w:t>)</w:t>
        </w:r>
      </w:hyperlink>
    </w:p>
    <w:p w:rsidR="00461C00" w:rsidRDefault="00461C00" w:rsidP="00461C00">
      <w:pPr>
        <w:spacing w:after="0" w:line="360" w:lineRule="auto"/>
        <w:rPr>
          <w:rFonts w:ascii="Times New Roman" w:hAnsi="Times New Roman" w:cs="Times New Roman"/>
          <w:sz w:val="23"/>
          <w:szCs w:val="23"/>
        </w:rPr>
      </w:pPr>
      <w:hyperlink r:id="rId24" w:anchor="224-nutritional-composition-of-groundnut-arachis-hypogaea" w:history="1">
        <w:r>
          <w:rPr>
            <w:rStyle w:val="Hyperlink"/>
            <w:rFonts w:ascii="Times New Roman" w:hAnsi="Times New Roman" w:cs="Times New Roman"/>
            <w:sz w:val="23"/>
            <w:szCs w:val="23"/>
          </w:rPr>
          <w:t>2.2.4 Nutritional Composition of Groundnut (</w:t>
        </w:r>
        <w:r>
          <w:rPr>
            <w:rStyle w:val="Hyperlink"/>
            <w:rFonts w:ascii="Times New Roman" w:hAnsi="Times New Roman" w:cs="Times New Roman"/>
            <w:i/>
            <w:iCs/>
            <w:sz w:val="23"/>
            <w:szCs w:val="23"/>
          </w:rPr>
          <w:t>Arachis hypogaea</w:t>
        </w:r>
        <w:r>
          <w:rPr>
            <w:rStyle w:val="Hyperlink"/>
            <w:rFonts w:ascii="Times New Roman" w:hAnsi="Times New Roman" w:cs="Times New Roman"/>
            <w:sz w:val="23"/>
            <w:szCs w:val="23"/>
          </w:rPr>
          <w:t>)</w:t>
        </w:r>
      </w:hyperlink>
    </w:p>
    <w:p w:rsidR="00461C00" w:rsidRDefault="00461C00" w:rsidP="00461C00">
      <w:pPr>
        <w:spacing w:after="0" w:line="360" w:lineRule="auto"/>
        <w:rPr>
          <w:rFonts w:ascii="Times New Roman" w:hAnsi="Times New Roman" w:cs="Times New Roman"/>
          <w:sz w:val="23"/>
          <w:szCs w:val="23"/>
        </w:rPr>
      </w:pPr>
      <w:hyperlink r:id="rId25" w:anchor="225-soybeans-glycine-max" w:history="1">
        <w:r>
          <w:rPr>
            <w:rStyle w:val="Hyperlink"/>
            <w:rFonts w:ascii="Times New Roman" w:hAnsi="Times New Roman" w:cs="Times New Roman"/>
            <w:sz w:val="23"/>
            <w:szCs w:val="23"/>
          </w:rPr>
          <w:t>2.2.5 Soybeans (</w:t>
        </w:r>
        <w:r>
          <w:rPr>
            <w:rStyle w:val="Hyperlink"/>
            <w:rFonts w:ascii="Times New Roman" w:hAnsi="Times New Roman" w:cs="Times New Roman"/>
            <w:i/>
            <w:iCs/>
            <w:sz w:val="23"/>
            <w:szCs w:val="23"/>
          </w:rPr>
          <w:t>Glycine max</w:t>
        </w:r>
        <w:r>
          <w:rPr>
            <w:rStyle w:val="Hyperlink"/>
            <w:rFonts w:ascii="Times New Roman" w:hAnsi="Times New Roman" w:cs="Times New Roman"/>
            <w:sz w:val="23"/>
            <w:szCs w:val="23"/>
          </w:rPr>
          <w:t>)</w:t>
        </w:r>
      </w:hyperlink>
    </w:p>
    <w:p w:rsidR="00461C00" w:rsidRDefault="00461C00" w:rsidP="00461C00">
      <w:pPr>
        <w:spacing w:after="0" w:line="360" w:lineRule="auto"/>
        <w:rPr>
          <w:rFonts w:ascii="Times New Roman" w:hAnsi="Times New Roman" w:cs="Times New Roman"/>
          <w:sz w:val="23"/>
          <w:szCs w:val="23"/>
        </w:rPr>
      </w:pPr>
      <w:hyperlink r:id="rId26" w:anchor="226-nutritional-composition-of-soybeans-glycine-max" w:history="1">
        <w:r>
          <w:rPr>
            <w:rStyle w:val="Hyperlink"/>
            <w:rFonts w:ascii="Times New Roman" w:hAnsi="Times New Roman" w:cs="Times New Roman"/>
            <w:sz w:val="23"/>
            <w:szCs w:val="23"/>
          </w:rPr>
          <w:t>2.2.6 Nutritional Composition of Soybeans (</w:t>
        </w:r>
        <w:r>
          <w:rPr>
            <w:rStyle w:val="Hyperlink"/>
            <w:rFonts w:ascii="Times New Roman" w:hAnsi="Times New Roman" w:cs="Times New Roman"/>
            <w:i/>
            <w:iCs/>
            <w:sz w:val="23"/>
            <w:szCs w:val="23"/>
          </w:rPr>
          <w:t>Glycine max</w:t>
        </w:r>
        <w:r>
          <w:rPr>
            <w:rStyle w:val="Hyperlink"/>
            <w:rFonts w:ascii="Times New Roman" w:hAnsi="Times New Roman" w:cs="Times New Roman"/>
            <w:sz w:val="23"/>
            <w:szCs w:val="23"/>
          </w:rPr>
          <w:t>)</w:t>
        </w:r>
      </w:hyperlink>
    </w:p>
    <w:p w:rsidR="00461C00" w:rsidRDefault="00461C00" w:rsidP="00461C00">
      <w:pPr>
        <w:spacing w:after="0" w:line="360" w:lineRule="auto"/>
        <w:rPr>
          <w:rFonts w:ascii="Times New Roman" w:hAnsi="Times New Roman" w:cs="Times New Roman"/>
          <w:sz w:val="23"/>
          <w:szCs w:val="23"/>
        </w:rPr>
      </w:pPr>
      <w:hyperlink r:id="rId27" w:anchor="227-crayfish-astacus-astacus" w:history="1">
        <w:r>
          <w:rPr>
            <w:rStyle w:val="Hyperlink"/>
            <w:rFonts w:ascii="Times New Roman" w:hAnsi="Times New Roman" w:cs="Times New Roman"/>
            <w:sz w:val="23"/>
            <w:szCs w:val="23"/>
          </w:rPr>
          <w:t>2.2.7 Crayfish (Astacus astacus)</w:t>
        </w:r>
      </w:hyperlink>
    </w:p>
    <w:p w:rsidR="00461C00" w:rsidRDefault="00461C00" w:rsidP="00461C00">
      <w:pPr>
        <w:spacing w:after="0" w:line="360" w:lineRule="auto"/>
        <w:rPr>
          <w:rFonts w:ascii="Times New Roman" w:hAnsi="Times New Roman" w:cs="Times New Roman"/>
          <w:sz w:val="23"/>
          <w:szCs w:val="23"/>
        </w:rPr>
      </w:pPr>
      <w:hyperlink r:id="rId28" w:anchor="228-nutritional-composition-of-crayfish-astacus-astacus" w:history="1">
        <w:r>
          <w:rPr>
            <w:rStyle w:val="Hyperlink"/>
            <w:rFonts w:ascii="Times New Roman" w:hAnsi="Times New Roman" w:cs="Times New Roman"/>
            <w:sz w:val="23"/>
            <w:szCs w:val="23"/>
          </w:rPr>
          <w:t>2.2.8 Nutritional Composition of Crayfish (</w:t>
        </w:r>
        <w:r>
          <w:rPr>
            <w:rStyle w:val="Hyperlink"/>
            <w:rFonts w:ascii="Times New Roman" w:hAnsi="Times New Roman" w:cs="Times New Roman"/>
            <w:i/>
            <w:iCs/>
            <w:sz w:val="23"/>
            <w:szCs w:val="23"/>
          </w:rPr>
          <w:t>Astacus astacus</w:t>
        </w:r>
        <w:r>
          <w:rPr>
            <w:rStyle w:val="Hyperlink"/>
            <w:rFonts w:ascii="Times New Roman" w:hAnsi="Times New Roman" w:cs="Times New Roman"/>
            <w:sz w:val="23"/>
            <w:szCs w:val="23"/>
          </w:rPr>
          <w:t>)</w:t>
        </w:r>
      </w:hyperlink>
    </w:p>
    <w:p w:rsidR="00461C00" w:rsidRDefault="00461C00" w:rsidP="00461C00">
      <w:pPr>
        <w:spacing w:after="0" w:line="360" w:lineRule="auto"/>
        <w:rPr>
          <w:rFonts w:ascii="Times New Roman" w:hAnsi="Times New Roman" w:cs="Times New Roman"/>
          <w:sz w:val="23"/>
          <w:szCs w:val="23"/>
        </w:rPr>
      </w:pPr>
      <w:hyperlink r:id="rId29" w:anchor="23-microbial-safety-in-food-production" w:history="1">
        <w:r>
          <w:rPr>
            <w:rStyle w:val="Hyperlink"/>
            <w:rFonts w:ascii="Times New Roman" w:hAnsi="Times New Roman" w:cs="Times New Roman"/>
            <w:sz w:val="23"/>
            <w:szCs w:val="23"/>
          </w:rPr>
          <w:t>2.3 Microbial Safety in Food Production</w:t>
        </w:r>
      </w:hyperlink>
    </w:p>
    <w:p w:rsidR="00461C00" w:rsidRDefault="00461C00" w:rsidP="00461C00">
      <w:pPr>
        <w:spacing w:after="0" w:line="360" w:lineRule="auto"/>
        <w:rPr>
          <w:rFonts w:ascii="Times New Roman" w:hAnsi="Times New Roman" w:cs="Times New Roman"/>
          <w:sz w:val="23"/>
          <w:szCs w:val="23"/>
        </w:rPr>
      </w:pPr>
      <w:hyperlink r:id="rId30" w:anchor="24-sensory-evaluation-techniques" w:history="1">
        <w:r>
          <w:rPr>
            <w:rStyle w:val="Hyperlink"/>
            <w:rFonts w:ascii="Times New Roman" w:hAnsi="Times New Roman" w:cs="Times New Roman"/>
            <w:sz w:val="23"/>
            <w:szCs w:val="23"/>
          </w:rPr>
          <w:t>2.4 Sensory Evaluation Techniques</w:t>
        </w:r>
      </w:hyperlink>
    </w:p>
    <w:p w:rsidR="00461C00" w:rsidRDefault="00461C00" w:rsidP="00461C00">
      <w:pPr>
        <w:spacing w:after="0" w:line="360" w:lineRule="auto"/>
        <w:rPr>
          <w:rFonts w:ascii="Times New Roman" w:hAnsi="Times New Roman" w:cs="Times New Roman"/>
          <w:sz w:val="23"/>
          <w:szCs w:val="23"/>
        </w:rPr>
      </w:pPr>
      <w:hyperlink r:id="rId31" w:anchor="241-microbial-analysis-of-weaning-food" w:history="1">
        <w:r>
          <w:rPr>
            <w:rStyle w:val="Hyperlink"/>
            <w:rFonts w:ascii="Times New Roman" w:hAnsi="Times New Roman" w:cs="Times New Roman"/>
            <w:sz w:val="23"/>
            <w:szCs w:val="23"/>
          </w:rPr>
          <w:t>2.4.1 Microbial Analysis of Weaning Food</w:t>
        </w:r>
      </w:hyperlink>
    </w:p>
    <w:p w:rsidR="00461C00" w:rsidRDefault="00461C00" w:rsidP="00461C00">
      <w:pPr>
        <w:spacing w:after="0" w:line="360" w:lineRule="auto"/>
        <w:rPr>
          <w:rFonts w:ascii="Times New Roman" w:hAnsi="Times New Roman" w:cs="Times New Roman"/>
          <w:sz w:val="23"/>
          <w:szCs w:val="23"/>
        </w:rPr>
      </w:pPr>
      <w:hyperlink r:id="rId32" w:anchor="242-interrelationship-between-sensory-and-microbial-quality" w:history="1">
        <w:r>
          <w:rPr>
            <w:rStyle w:val="Hyperlink"/>
            <w:rFonts w:ascii="Times New Roman" w:hAnsi="Times New Roman" w:cs="Times New Roman"/>
            <w:sz w:val="23"/>
            <w:szCs w:val="23"/>
          </w:rPr>
          <w:t>2.4.2 Interrelationship Between Sensory and Microbial Quality</w:t>
        </w:r>
      </w:hyperlink>
    </w:p>
    <w:p w:rsidR="00461C00" w:rsidRDefault="00461C00" w:rsidP="00461C00">
      <w:pPr>
        <w:spacing w:after="0" w:line="360" w:lineRule="auto"/>
        <w:rPr>
          <w:rFonts w:ascii="Times New Roman" w:hAnsi="Times New Roman" w:cs="Times New Roman"/>
          <w:sz w:val="23"/>
          <w:szCs w:val="23"/>
        </w:rPr>
      </w:pPr>
      <w:hyperlink r:id="rId33" w:anchor="25-previous-studies-on-rice-based-enriched-foods" w:history="1">
        <w:r>
          <w:rPr>
            <w:rStyle w:val="Hyperlink"/>
            <w:rFonts w:ascii="Times New Roman" w:hAnsi="Times New Roman" w:cs="Times New Roman"/>
            <w:sz w:val="23"/>
            <w:szCs w:val="23"/>
          </w:rPr>
          <w:t>2.5 Previous Studies on Rice-Based Enriched Foods</w:t>
        </w:r>
      </w:hyperlink>
    </w:p>
    <w:p w:rsidR="00461C00" w:rsidRDefault="00461C00" w:rsidP="00461C00">
      <w:pPr>
        <w:spacing w:after="0" w:line="360" w:lineRule="auto"/>
        <w:rPr>
          <w:rFonts w:ascii="Times New Roman" w:hAnsi="Times New Roman" w:cs="Times New Roman"/>
          <w:b/>
          <w:bCs/>
          <w:sz w:val="23"/>
          <w:szCs w:val="23"/>
        </w:rPr>
      </w:pPr>
      <w:hyperlink r:id="rId34" w:anchor="chapter-three-materials-and-methods" w:history="1">
        <w:r>
          <w:rPr>
            <w:rStyle w:val="Hyperlink"/>
            <w:rFonts w:ascii="Times New Roman" w:hAnsi="Times New Roman" w:cs="Times New Roman"/>
            <w:b/>
            <w:bCs/>
            <w:sz w:val="23"/>
            <w:szCs w:val="23"/>
          </w:rPr>
          <w:t>CHAPTER THREE: MATERIALS AND METHODS</w:t>
        </w:r>
      </w:hyperlink>
    </w:p>
    <w:p w:rsidR="00461C00" w:rsidRDefault="00461C00" w:rsidP="00461C00">
      <w:pPr>
        <w:spacing w:after="0" w:line="360" w:lineRule="auto"/>
        <w:rPr>
          <w:rFonts w:ascii="Times New Roman" w:hAnsi="Times New Roman" w:cs="Times New Roman"/>
          <w:sz w:val="23"/>
          <w:szCs w:val="23"/>
        </w:rPr>
      </w:pPr>
      <w:hyperlink r:id="rId35" w:anchor="31-materials-used" w:history="1">
        <w:r>
          <w:rPr>
            <w:rStyle w:val="Hyperlink"/>
            <w:rFonts w:ascii="Times New Roman" w:hAnsi="Times New Roman" w:cs="Times New Roman"/>
            <w:sz w:val="23"/>
            <w:szCs w:val="23"/>
          </w:rPr>
          <w:t>3.1 Materials Used</w:t>
        </w:r>
      </w:hyperlink>
    </w:p>
    <w:p w:rsidR="00461C00" w:rsidRDefault="00461C00" w:rsidP="00461C00">
      <w:pPr>
        <w:spacing w:after="0" w:line="360" w:lineRule="auto"/>
        <w:rPr>
          <w:rFonts w:ascii="Times New Roman" w:hAnsi="Times New Roman" w:cs="Times New Roman"/>
          <w:sz w:val="23"/>
          <w:szCs w:val="23"/>
        </w:rPr>
      </w:pPr>
      <w:hyperlink r:id="rId36" w:anchor="311-sources-of-materials" w:history="1">
        <w:r>
          <w:rPr>
            <w:rStyle w:val="Hyperlink"/>
            <w:rFonts w:ascii="Times New Roman" w:hAnsi="Times New Roman" w:cs="Times New Roman"/>
            <w:sz w:val="23"/>
            <w:szCs w:val="23"/>
          </w:rPr>
          <w:t>3.1.1 Sources of Materials</w:t>
        </w:r>
      </w:hyperlink>
    </w:p>
    <w:p w:rsidR="00461C00" w:rsidRDefault="00461C00" w:rsidP="00461C00">
      <w:pPr>
        <w:spacing w:after="0" w:line="360" w:lineRule="auto"/>
        <w:rPr>
          <w:rFonts w:ascii="Times New Roman" w:hAnsi="Times New Roman" w:cs="Times New Roman"/>
          <w:sz w:val="23"/>
          <w:szCs w:val="23"/>
        </w:rPr>
      </w:pPr>
      <w:hyperlink r:id="rId37" w:anchor="32-preparation-of-flours" w:history="1">
        <w:r>
          <w:rPr>
            <w:rStyle w:val="Hyperlink"/>
            <w:rFonts w:ascii="Times New Roman" w:hAnsi="Times New Roman" w:cs="Times New Roman"/>
            <w:sz w:val="23"/>
            <w:szCs w:val="23"/>
          </w:rPr>
          <w:t>3.2 Preparation of Flours</w:t>
        </w:r>
      </w:hyperlink>
    </w:p>
    <w:p w:rsidR="00461C00" w:rsidRDefault="00461C00" w:rsidP="00461C00">
      <w:pPr>
        <w:spacing w:after="0" w:line="360" w:lineRule="auto"/>
        <w:rPr>
          <w:rFonts w:ascii="Times New Roman" w:hAnsi="Times New Roman" w:cs="Times New Roman"/>
          <w:sz w:val="23"/>
          <w:szCs w:val="23"/>
        </w:rPr>
      </w:pPr>
      <w:hyperlink r:id="rId38" w:anchor="321-rice-flour" w:history="1">
        <w:r>
          <w:rPr>
            <w:rStyle w:val="Hyperlink"/>
            <w:rFonts w:ascii="Times New Roman" w:hAnsi="Times New Roman" w:cs="Times New Roman"/>
            <w:sz w:val="23"/>
            <w:szCs w:val="23"/>
          </w:rPr>
          <w:t>3.2.1 Rice Flour</w:t>
        </w:r>
      </w:hyperlink>
    </w:p>
    <w:p w:rsidR="00461C00" w:rsidRDefault="00461C00" w:rsidP="00461C00">
      <w:pPr>
        <w:spacing w:after="0" w:line="360" w:lineRule="auto"/>
        <w:rPr>
          <w:rFonts w:ascii="Times New Roman" w:hAnsi="Times New Roman" w:cs="Times New Roman"/>
          <w:sz w:val="23"/>
          <w:szCs w:val="23"/>
        </w:rPr>
      </w:pPr>
      <w:hyperlink r:id="rId39" w:anchor="322-groundnut-flour" w:history="1">
        <w:r>
          <w:rPr>
            <w:rStyle w:val="Hyperlink"/>
            <w:rFonts w:ascii="Times New Roman" w:hAnsi="Times New Roman" w:cs="Times New Roman"/>
            <w:sz w:val="23"/>
            <w:szCs w:val="23"/>
          </w:rPr>
          <w:t>3.2.2 Groundnut Flour</w:t>
        </w:r>
      </w:hyperlink>
    </w:p>
    <w:p w:rsidR="00461C00" w:rsidRDefault="00461C00" w:rsidP="00461C00">
      <w:pPr>
        <w:spacing w:after="0" w:line="360" w:lineRule="auto"/>
        <w:rPr>
          <w:rFonts w:ascii="Times New Roman" w:hAnsi="Times New Roman" w:cs="Times New Roman"/>
          <w:sz w:val="23"/>
          <w:szCs w:val="23"/>
        </w:rPr>
      </w:pPr>
      <w:hyperlink r:id="rId40" w:anchor="323-soybean-flour" w:history="1">
        <w:r>
          <w:rPr>
            <w:rStyle w:val="Hyperlink"/>
            <w:rFonts w:ascii="Times New Roman" w:hAnsi="Times New Roman" w:cs="Times New Roman"/>
            <w:sz w:val="23"/>
            <w:szCs w:val="23"/>
          </w:rPr>
          <w:t>3.2.3 Soybean Flour</w:t>
        </w:r>
      </w:hyperlink>
    </w:p>
    <w:p w:rsidR="00461C00" w:rsidRDefault="00461C00" w:rsidP="00461C00">
      <w:pPr>
        <w:spacing w:after="0" w:line="360" w:lineRule="auto"/>
        <w:rPr>
          <w:rFonts w:ascii="Times New Roman" w:hAnsi="Times New Roman" w:cs="Times New Roman"/>
          <w:sz w:val="23"/>
          <w:szCs w:val="23"/>
        </w:rPr>
      </w:pPr>
      <w:hyperlink r:id="rId41" w:anchor="324-crayfish-flour" w:history="1">
        <w:r>
          <w:rPr>
            <w:rStyle w:val="Hyperlink"/>
            <w:rFonts w:ascii="Times New Roman" w:hAnsi="Times New Roman" w:cs="Times New Roman"/>
            <w:sz w:val="23"/>
            <w:szCs w:val="23"/>
          </w:rPr>
          <w:t>3.2.4 Crayfish Flour</w:t>
        </w:r>
      </w:hyperlink>
    </w:p>
    <w:p w:rsidR="00461C00" w:rsidRDefault="00461C00" w:rsidP="00461C00">
      <w:pPr>
        <w:spacing w:after="0" w:line="360" w:lineRule="auto"/>
        <w:rPr>
          <w:rFonts w:ascii="Times New Roman" w:hAnsi="Times New Roman" w:cs="Times New Roman"/>
          <w:sz w:val="23"/>
          <w:szCs w:val="23"/>
        </w:rPr>
      </w:pPr>
      <w:hyperlink r:id="rId42" w:anchor="33-nutritional-analysis-proximate" w:history="1">
        <w:r>
          <w:rPr>
            <w:rStyle w:val="Hyperlink"/>
            <w:rFonts w:ascii="Times New Roman" w:hAnsi="Times New Roman" w:cs="Times New Roman"/>
            <w:sz w:val="23"/>
            <w:szCs w:val="23"/>
          </w:rPr>
          <w:t>3.3 Nutritional Analysis (Proximate)</w:t>
        </w:r>
      </w:hyperlink>
    </w:p>
    <w:p w:rsidR="00461C00" w:rsidRDefault="00461C00" w:rsidP="00461C00">
      <w:pPr>
        <w:spacing w:after="0" w:line="360" w:lineRule="auto"/>
        <w:rPr>
          <w:rFonts w:ascii="Times New Roman" w:hAnsi="Times New Roman" w:cs="Times New Roman"/>
          <w:sz w:val="23"/>
          <w:szCs w:val="23"/>
        </w:rPr>
      </w:pPr>
      <w:hyperlink r:id="rId43" w:anchor="331-determination-of-moisture-content" w:history="1">
        <w:r>
          <w:rPr>
            <w:rStyle w:val="Hyperlink"/>
            <w:rFonts w:ascii="Times New Roman" w:hAnsi="Times New Roman" w:cs="Times New Roman"/>
            <w:sz w:val="23"/>
            <w:szCs w:val="23"/>
          </w:rPr>
          <w:t>3.3.1 Determination of Moisture Content</w:t>
        </w:r>
      </w:hyperlink>
    </w:p>
    <w:p w:rsidR="00461C00" w:rsidRDefault="00461C00" w:rsidP="00461C00">
      <w:pPr>
        <w:spacing w:after="0" w:line="360" w:lineRule="auto"/>
        <w:rPr>
          <w:rFonts w:ascii="Times New Roman" w:hAnsi="Times New Roman" w:cs="Times New Roman"/>
          <w:sz w:val="23"/>
          <w:szCs w:val="23"/>
        </w:rPr>
      </w:pPr>
      <w:hyperlink r:id="rId44" w:anchor="332-ash-content" w:history="1">
        <w:r>
          <w:rPr>
            <w:rStyle w:val="Hyperlink"/>
            <w:rFonts w:ascii="Times New Roman" w:hAnsi="Times New Roman" w:cs="Times New Roman"/>
            <w:sz w:val="23"/>
            <w:szCs w:val="23"/>
          </w:rPr>
          <w:t>3.3.2 Ash Content</w:t>
        </w:r>
      </w:hyperlink>
    </w:p>
    <w:p w:rsidR="00461C00" w:rsidRDefault="00461C00" w:rsidP="00461C00">
      <w:pPr>
        <w:spacing w:after="0" w:line="360" w:lineRule="auto"/>
        <w:rPr>
          <w:rFonts w:ascii="Times New Roman" w:hAnsi="Times New Roman" w:cs="Times New Roman"/>
          <w:sz w:val="23"/>
          <w:szCs w:val="23"/>
        </w:rPr>
      </w:pPr>
      <w:hyperlink r:id="rId45" w:anchor="333-determination-of-lipid-content" w:history="1">
        <w:r>
          <w:rPr>
            <w:rStyle w:val="Hyperlink"/>
            <w:rFonts w:ascii="Times New Roman" w:hAnsi="Times New Roman" w:cs="Times New Roman"/>
            <w:sz w:val="23"/>
            <w:szCs w:val="23"/>
          </w:rPr>
          <w:t>3.3.3 Determination of Lipid Content</w:t>
        </w:r>
      </w:hyperlink>
    </w:p>
    <w:p w:rsidR="00461C00" w:rsidRDefault="00461C00" w:rsidP="00461C00">
      <w:pPr>
        <w:spacing w:after="0" w:line="360" w:lineRule="auto"/>
        <w:rPr>
          <w:rFonts w:ascii="Times New Roman" w:hAnsi="Times New Roman" w:cs="Times New Roman"/>
          <w:sz w:val="23"/>
          <w:szCs w:val="23"/>
        </w:rPr>
      </w:pPr>
      <w:hyperlink r:id="rId46" w:anchor="334-determination-of-protein" w:history="1">
        <w:r>
          <w:rPr>
            <w:rStyle w:val="Hyperlink"/>
            <w:rFonts w:ascii="Times New Roman" w:hAnsi="Times New Roman" w:cs="Times New Roman"/>
            <w:sz w:val="23"/>
            <w:szCs w:val="23"/>
          </w:rPr>
          <w:t>3.3.4 Determination of Protein</w:t>
        </w:r>
      </w:hyperlink>
    </w:p>
    <w:p w:rsidR="00461C00" w:rsidRDefault="00461C00" w:rsidP="00461C00">
      <w:pPr>
        <w:spacing w:after="0" w:line="360" w:lineRule="auto"/>
        <w:rPr>
          <w:rFonts w:ascii="Times New Roman" w:hAnsi="Times New Roman" w:cs="Times New Roman"/>
          <w:sz w:val="23"/>
          <w:szCs w:val="23"/>
        </w:rPr>
      </w:pPr>
      <w:hyperlink r:id="rId47" w:anchor="335-crude-fibre" w:history="1">
        <w:r>
          <w:rPr>
            <w:rStyle w:val="Hyperlink"/>
            <w:rFonts w:ascii="Times New Roman" w:hAnsi="Times New Roman" w:cs="Times New Roman"/>
            <w:sz w:val="23"/>
            <w:szCs w:val="23"/>
          </w:rPr>
          <w:t>3.3.5 Crude Fibre</w:t>
        </w:r>
      </w:hyperlink>
    </w:p>
    <w:p w:rsidR="00461C00" w:rsidRDefault="00461C00" w:rsidP="00461C00">
      <w:pPr>
        <w:spacing w:after="0" w:line="360" w:lineRule="auto"/>
        <w:rPr>
          <w:rFonts w:ascii="Times New Roman" w:hAnsi="Times New Roman" w:cs="Times New Roman"/>
          <w:sz w:val="23"/>
          <w:szCs w:val="23"/>
        </w:rPr>
      </w:pPr>
      <w:hyperlink r:id="rId48" w:anchor="336-carbohydrate-determination" w:history="1">
        <w:r>
          <w:rPr>
            <w:rStyle w:val="Hyperlink"/>
            <w:rFonts w:ascii="Times New Roman" w:hAnsi="Times New Roman" w:cs="Times New Roman"/>
            <w:sz w:val="23"/>
            <w:szCs w:val="23"/>
          </w:rPr>
          <w:t>3.3.6 Carbohydrate Determination</w:t>
        </w:r>
      </w:hyperlink>
    </w:p>
    <w:p w:rsidR="00461C00" w:rsidRDefault="00461C00" w:rsidP="00461C00">
      <w:pPr>
        <w:spacing w:after="0" w:line="360" w:lineRule="auto"/>
        <w:rPr>
          <w:rFonts w:ascii="Times New Roman" w:hAnsi="Times New Roman" w:cs="Times New Roman"/>
          <w:sz w:val="23"/>
          <w:szCs w:val="23"/>
        </w:rPr>
      </w:pPr>
      <w:hyperlink r:id="rId49" w:anchor="337-energy-or-caloric-value" w:history="1">
        <w:r>
          <w:rPr>
            <w:rStyle w:val="Hyperlink"/>
            <w:rFonts w:ascii="Times New Roman" w:hAnsi="Times New Roman" w:cs="Times New Roman"/>
            <w:sz w:val="23"/>
            <w:szCs w:val="23"/>
          </w:rPr>
          <w:t>3.3.7 Energy or Caloric Value</w:t>
        </w:r>
      </w:hyperlink>
    </w:p>
    <w:p w:rsidR="00461C00" w:rsidRDefault="00461C00" w:rsidP="00461C00">
      <w:pPr>
        <w:spacing w:after="0" w:line="360" w:lineRule="auto"/>
        <w:rPr>
          <w:rFonts w:ascii="Times New Roman" w:hAnsi="Times New Roman" w:cs="Times New Roman"/>
          <w:sz w:val="23"/>
          <w:szCs w:val="23"/>
        </w:rPr>
      </w:pPr>
      <w:hyperlink r:id="rId50" w:anchor="34-microbial-analysis-of-weaning-food-sample" w:history="1">
        <w:r>
          <w:rPr>
            <w:rStyle w:val="Hyperlink"/>
            <w:rFonts w:ascii="Times New Roman" w:hAnsi="Times New Roman" w:cs="Times New Roman"/>
            <w:sz w:val="23"/>
            <w:szCs w:val="23"/>
          </w:rPr>
          <w:t>3.4 Microbial Analysis of Weaning Food Sample</w:t>
        </w:r>
      </w:hyperlink>
    </w:p>
    <w:p w:rsidR="00461C00" w:rsidRDefault="00461C00" w:rsidP="00461C00">
      <w:pPr>
        <w:spacing w:after="0" w:line="360" w:lineRule="auto"/>
        <w:rPr>
          <w:rFonts w:ascii="Times New Roman" w:hAnsi="Times New Roman" w:cs="Times New Roman"/>
          <w:sz w:val="23"/>
          <w:szCs w:val="23"/>
        </w:rPr>
      </w:pPr>
      <w:hyperlink r:id="rId51" w:anchor="341-total-bacteria-count" w:history="1">
        <w:r>
          <w:rPr>
            <w:rStyle w:val="Hyperlink"/>
            <w:rFonts w:ascii="Times New Roman" w:hAnsi="Times New Roman" w:cs="Times New Roman"/>
            <w:sz w:val="23"/>
            <w:szCs w:val="23"/>
          </w:rPr>
          <w:t>3.4.1 Total Bacteria Count</w:t>
        </w:r>
      </w:hyperlink>
    </w:p>
    <w:p w:rsidR="00461C00" w:rsidRDefault="00461C00" w:rsidP="00461C00">
      <w:pPr>
        <w:spacing w:after="0" w:line="360" w:lineRule="auto"/>
        <w:rPr>
          <w:rFonts w:ascii="Times New Roman" w:hAnsi="Times New Roman" w:cs="Times New Roman"/>
          <w:sz w:val="23"/>
          <w:szCs w:val="23"/>
        </w:rPr>
      </w:pPr>
      <w:hyperlink r:id="rId52" w:anchor="35-sensory-evaluation" w:history="1">
        <w:r>
          <w:rPr>
            <w:rStyle w:val="Hyperlink"/>
            <w:rFonts w:ascii="Times New Roman" w:hAnsi="Times New Roman" w:cs="Times New Roman"/>
            <w:sz w:val="23"/>
            <w:szCs w:val="23"/>
          </w:rPr>
          <w:t>3.5 Sensory Evaluation</w:t>
        </w:r>
      </w:hyperlink>
    </w:p>
    <w:p w:rsidR="00461C00" w:rsidRDefault="00461C00" w:rsidP="00461C00">
      <w:pPr>
        <w:spacing w:after="0" w:line="360" w:lineRule="auto"/>
        <w:rPr>
          <w:rFonts w:ascii="Times New Roman" w:hAnsi="Times New Roman" w:cs="Times New Roman"/>
          <w:sz w:val="23"/>
          <w:szCs w:val="23"/>
        </w:rPr>
      </w:pPr>
      <w:hyperlink r:id="rId53" w:anchor="36-statistical-analysis-of-sensory-data" w:history="1">
        <w:r>
          <w:rPr>
            <w:rStyle w:val="Hyperlink"/>
            <w:rFonts w:ascii="Times New Roman" w:hAnsi="Times New Roman" w:cs="Times New Roman"/>
            <w:sz w:val="23"/>
            <w:szCs w:val="23"/>
          </w:rPr>
          <w:t>3.6 Statistical Analysis of Sensory Data</w:t>
        </w:r>
      </w:hyperlink>
    </w:p>
    <w:p w:rsidR="00461C00" w:rsidRDefault="00461C00" w:rsidP="00461C00">
      <w:pPr>
        <w:spacing w:after="0" w:line="360" w:lineRule="auto"/>
        <w:rPr>
          <w:rFonts w:ascii="Times New Roman" w:hAnsi="Times New Roman" w:cs="Times New Roman"/>
          <w:b/>
          <w:bCs/>
          <w:sz w:val="23"/>
          <w:szCs w:val="23"/>
        </w:rPr>
      </w:pPr>
      <w:hyperlink r:id="rId54" w:anchor="chapter-four-results-and-discussion" w:history="1">
        <w:r>
          <w:rPr>
            <w:rStyle w:val="Hyperlink"/>
            <w:rFonts w:ascii="Times New Roman" w:hAnsi="Times New Roman" w:cs="Times New Roman"/>
            <w:b/>
            <w:bCs/>
            <w:sz w:val="23"/>
            <w:szCs w:val="23"/>
          </w:rPr>
          <w:t>CHAPTER FOUR: RESULTS AND DISCUSSION</w:t>
        </w:r>
      </w:hyperlink>
    </w:p>
    <w:p w:rsidR="00461C00" w:rsidRDefault="00461C00" w:rsidP="00461C00">
      <w:pPr>
        <w:spacing w:after="0" w:line="360" w:lineRule="auto"/>
        <w:rPr>
          <w:rFonts w:ascii="Times New Roman" w:hAnsi="Times New Roman" w:cs="Times New Roman"/>
          <w:sz w:val="23"/>
          <w:szCs w:val="23"/>
        </w:rPr>
      </w:pPr>
      <w:hyperlink r:id="rId55" w:anchor="41-proximate-and-energy-composition-of-raw-and-flour-samples" w:history="1">
        <w:r>
          <w:rPr>
            <w:rStyle w:val="Hyperlink"/>
            <w:rFonts w:ascii="Times New Roman" w:hAnsi="Times New Roman" w:cs="Times New Roman"/>
            <w:sz w:val="23"/>
            <w:szCs w:val="23"/>
          </w:rPr>
          <w:t>4.1 Proximate and Energy Composition of Raw and Flour Samples</w:t>
        </w:r>
      </w:hyperlink>
    </w:p>
    <w:p w:rsidR="00461C00" w:rsidRDefault="00461C00" w:rsidP="00461C00">
      <w:pPr>
        <w:spacing w:after="0" w:line="360" w:lineRule="auto"/>
        <w:rPr>
          <w:rFonts w:ascii="Times New Roman" w:hAnsi="Times New Roman" w:cs="Times New Roman"/>
          <w:sz w:val="23"/>
          <w:szCs w:val="23"/>
        </w:rPr>
      </w:pPr>
      <w:hyperlink r:id="rId56" w:anchor="411-microbial-content-of-the-weaning-food-samples" w:history="1">
        <w:r>
          <w:rPr>
            <w:rStyle w:val="Hyperlink"/>
            <w:rFonts w:ascii="Times New Roman" w:hAnsi="Times New Roman" w:cs="Times New Roman"/>
            <w:sz w:val="23"/>
            <w:szCs w:val="23"/>
          </w:rPr>
          <w:t>4.1.1 Microbial Content of the Weaning Food Samples</w:t>
        </w:r>
      </w:hyperlink>
    </w:p>
    <w:p w:rsidR="00461C00" w:rsidRDefault="00461C00" w:rsidP="00461C00">
      <w:pPr>
        <w:spacing w:after="0" w:line="360" w:lineRule="auto"/>
        <w:rPr>
          <w:rFonts w:ascii="Times New Roman" w:hAnsi="Times New Roman" w:cs="Times New Roman"/>
          <w:sz w:val="23"/>
          <w:szCs w:val="23"/>
        </w:rPr>
      </w:pPr>
      <w:hyperlink r:id="rId57" w:anchor="42-sensory-evaluation" w:history="1">
        <w:r>
          <w:rPr>
            <w:rStyle w:val="Hyperlink"/>
            <w:rFonts w:ascii="Times New Roman" w:hAnsi="Times New Roman" w:cs="Times New Roman"/>
            <w:sz w:val="23"/>
            <w:szCs w:val="23"/>
          </w:rPr>
          <w:t>4.2 Sensory Evaluation</w:t>
        </w:r>
      </w:hyperlink>
    </w:p>
    <w:p w:rsidR="00461C00" w:rsidRDefault="00461C00" w:rsidP="00461C00">
      <w:pPr>
        <w:spacing w:after="0" w:line="360" w:lineRule="auto"/>
        <w:rPr>
          <w:rFonts w:ascii="Times New Roman" w:hAnsi="Times New Roman" w:cs="Times New Roman"/>
          <w:b/>
          <w:bCs/>
          <w:sz w:val="23"/>
          <w:szCs w:val="23"/>
        </w:rPr>
      </w:pPr>
      <w:hyperlink r:id="rId58" w:anchor="chapter-five-summary-conclusion-and-recommendations" w:history="1">
        <w:r>
          <w:rPr>
            <w:rStyle w:val="Hyperlink"/>
            <w:rFonts w:ascii="Times New Roman" w:hAnsi="Times New Roman" w:cs="Times New Roman"/>
            <w:b/>
            <w:bCs/>
            <w:sz w:val="23"/>
            <w:szCs w:val="23"/>
          </w:rPr>
          <w:t>CHAPTER FIVE: SUMMARY, CONCLUSION AND RECOMMENDATIONS</w:t>
        </w:r>
      </w:hyperlink>
    </w:p>
    <w:p w:rsidR="00461C00" w:rsidRDefault="00461C00" w:rsidP="00461C00">
      <w:pPr>
        <w:spacing w:after="0" w:line="360" w:lineRule="auto"/>
        <w:rPr>
          <w:rFonts w:ascii="Times New Roman" w:hAnsi="Times New Roman" w:cs="Times New Roman"/>
          <w:sz w:val="23"/>
          <w:szCs w:val="23"/>
        </w:rPr>
      </w:pPr>
      <w:hyperlink r:id="rId59" w:anchor="51-summary" w:history="1">
        <w:r>
          <w:rPr>
            <w:rStyle w:val="Hyperlink"/>
            <w:rFonts w:ascii="Times New Roman" w:hAnsi="Times New Roman" w:cs="Times New Roman"/>
            <w:sz w:val="23"/>
            <w:szCs w:val="23"/>
          </w:rPr>
          <w:t>5.1 Summary</w:t>
        </w:r>
      </w:hyperlink>
    </w:p>
    <w:p w:rsidR="00461C00" w:rsidRDefault="00461C00" w:rsidP="00461C00">
      <w:pPr>
        <w:spacing w:after="0" w:line="360" w:lineRule="auto"/>
        <w:rPr>
          <w:rFonts w:ascii="Times New Roman" w:hAnsi="Times New Roman" w:cs="Times New Roman"/>
          <w:sz w:val="23"/>
          <w:szCs w:val="23"/>
        </w:rPr>
      </w:pPr>
      <w:hyperlink r:id="rId60" w:anchor="52-conclusion" w:history="1">
        <w:r>
          <w:rPr>
            <w:rStyle w:val="Hyperlink"/>
            <w:rFonts w:ascii="Times New Roman" w:hAnsi="Times New Roman" w:cs="Times New Roman"/>
            <w:sz w:val="23"/>
            <w:szCs w:val="23"/>
          </w:rPr>
          <w:t>5.2 Conclusion</w:t>
        </w:r>
      </w:hyperlink>
    </w:p>
    <w:p w:rsidR="00461C00" w:rsidRDefault="00461C00" w:rsidP="00461C00">
      <w:pPr>
        <w:spacing w:after="0" w:line="360" w:lineRule="auto"/>
        <w:rPr>
          <w:rFonts w:ascii="Times New Roman" w:hAnsi="Times New Roman" w:cs="Times New Roman"/>
          <w:sz w:val="23"/>
          <w:szCs w:val="23"/>
        </w:rPr>
      </w:pPr>
      <w:hyperlink r:id="rId61" w:anchor="53-recommendations" w:history="1">
        <w:r>
          <w:rPr>
            <w:rStyle w:val="Hyperlink"/>
            <w:rFonts w:ascii="Times New Roman" w:hAnsi="Times New Roman" w:cs="Times New Roman"/>
            <w:sz w:val="23"/>
            <w:szCs w:val="23"/>
          </w:rPr>
          <w:t>5.3 Recommendations</w:t>
        </w:r>
      </w:hyperlink>
    </w:p>
    <w:p w:rsidR="00461C00" w:rsidRDefault="00461C00" w:rsidP="00461C00">
      <w:pPr>
        <w:spacing w:after="0" w:line="360" w:lineRule="auto"/>
        <w:rPr>
          <w:rFonts w:ascii="Times New Roman" w:hAnsi="Times New Roman" w:cs="Times New Roman"/>
          <w:sz w:val="23"/>
          <w:szCs w:val="23"/>
        </w:rPr>
      </w:pPr>
      <w:hyperlink r:id="rId62" w:anchor="references" w:history="1">
        <w:r>
          <w:rPr>
            <w:rStyle w:val="Hyperlink"/>
            <w:rFonts w:ascii="Times New Roman" w:hAnsi="Times New Roman" w:cs="Times New Roman"/>
            <w:sz w:val="23"/>
            <w:szCs w:val="23"/>
          </w:rPr>
          <w:t>REFERENCES</w:t>
        </w:r>
      </w:hyperlink>
    </w:p>
    <w:p w:rsidR="00461C00" w:rsidRDefault="00461C00" w:rsidP="00461C00">
      <w:pPr>
        <w:spacing w:after="0" w:line="360" w:lineRule="auto"/>
        <w:jc w:val="center"/>
        <w:rPr>
          <w:rFonts w:ascii="Times New Roman" w:hAnsi="Times New Roman" w:cs="Times New Roman"/>
          <w:b/>
          <w:bCs/>
        </w:rPr>
      </w:pPr>
    </w:p>
    <w:p w:rsidR="00461C00" w:rsidRDefault="00461C00" w:rsidP="00461C00">
      <w:pPr>
        <w:spacing w:after="0" w:line="360" w:lineRule="auto"/>
        <w:jc w:val="center"/>
        <w:rPr>
          <w:rFonts w:ascii="Times New Roman" w:hAnsi="Times New Roman" w:cs="Times New Roman"/>
          <w:b/>
          <w:bCs/>
        </w:rPr>
      </w:pPr>
      <w:r>
        <w:rPr>
          <w:rFonts w:ascii="Times New Roman" w:hAnsi="Times New Roman" w:cs="Times New Roman"/>
          <w:b/>
          <w:bCs/>
        </w:rPr>
        <w:lastRenderedPageBreak/>
        <w:t>ABSTRACT</w:t>
      </w:r>
    </w:p>
    <w:p w:rsidR="00461C00" w:rsidRDefault="00461C00" w:rsidP="00461C00">
      <w:pPr>
        <w:spacing w:after="0" w:line="360" w:lineRule="auto"/>
        <w:jc w:val="both"/>
        <w:rPr>
          <w:rFonts w:ascii="Times New Roman" w:hAnsi="Times New Roman" w:cs="Times New Roman"/>
          <w:i/>
          <w:iCs/>
        </w:rPr>
      </w:pPr>
      <w:r>
        <w:rPr>
          <w:rFonts w:ascii="Times New Roman" w:hAnsi="Times New Roman" w:cs="Times New Roman"/>
          <w:i/>
          <w:iCs/>
        </w:rPr>
        <w:t>This study developed and evaluated a rice-based weaning food enriched with groundnut, soybean, and crayfish to address nutritional deficiencies in traditional weaning foods in Nigeria. Six formulations with varying proportions of rice (50–90%), soybean (0–30%), crayfish (5–20%), groundnut (30%), and sugar (70%) were prepared and analyzed for proximate composition, microbial safety, and sensory attributes. Proximate analysis revealed moisture content (5.12–7.25%), protein (6.10–7.85%), fat (0.52–1.37%), ash (0.77–1.58%), fibre (0.34–0.68%), and carbohydrates (83.01–85.94%), with energy values ranging from 1539–1571 kJ/100g. Although carbohydrate and energy levels met recommended standards, protein and fat contents were below RDA and PAG requirements, indicating a need for further fortification. Microbial analysis showed low total bacterial counts (0.023–0.04 × 10³ cfu/mL), confirming safety due to effective processing techniques like roasting and drying. Sensory evaluation using a 9-point hedonic scale indicated that sample 138 (50% rice, 30% soybean, 20% crayfish) was the most preferred, scoring highest in texture (6.45), aroma (7.25), appearance (6.60), colour (7.05), taste (6.40), and overall acceptability (7.20). The findings suggested that the enriched weaning food is a promising, nutrient-dense, and safe option for combating infant malnutrition, though enhancements in protein content and flavour optimization are recommended for improved nutritional adequacy and consumer acceptance.</w:t>
      </w:r>
    </w:p>
    <w:p w:rsidR="00461C00" w:rsidRDefault="00461C00" w:rsidP="00461C00">
      <w:pPr>
        <w:spacing w:after="0"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Weaning food, rice-based, groundnut flour, soybean flour, crayfish flour, microbial safety</w:t>
      </w:r>
      <w:r w:rsidR="00A30226">
        <w:rPr>
          <w:rFonts w:ascii="Times New Roman" w:hAnsi="Times New Roman" w:cs="Times New Roman"/>
        </w:rPr>
        <w:t>, infant</w:t>
      </w:r>
      <w:r>
        <w:rPr>
          <w:rFonts w:ascii="Times New Roman" w:hAnsi="Times New Roman" w:cs="Times New Roman"/>
        </w:rPr>
        <w:t xml:space="preserve"> nutrition.</w:t>
      </w:r>
    </w:p>
    <w:p w:rsidR="00461C00" w:rsidRDefault="00461C00" w:rsidP="00461C00">
      <w:pPr>
        <w:spacing w:before="240" w:line="480" w:lineRule="auto"/>
        <w:jc w:val="both"/>
        <w:rPr>
          <w:rFonts w:ascii="Times New Roman" w:hAnsi="Times New Roman" w:cs="Times New Roman"/>
          <w:sz w:val="28"/>
          <w:szCs w:val="28"/>
        </w:rPr>
      </w:pPr>
    </w:p>
    <w:p w:rsidR="00461C00" w:rsidRDefault="00461C00" w:rsidP="00461C00">
      <w:pPr>
        <w:spacing w:before="240" w:line="480" w:lineRule="auto"/>
        <w:jc w:val="both"/>
        <w:rPr>
          <w:rFonts w:ascii="Times New Roman" w:hAnsi="Times New Roman" w:cs="Times New Roman"/>
          <w:sz w:val="28"/>
          <w:szCs w:val="28"/>
        </w:rPr>
      </w:pPr>
    </w:p>
    <w:p w:rsidR="00461C00" w:rsidRDefault="00461C00" w:rsidP="00461C00">
      <w:pPr>
        <w:spacing w:before="240" w:line="480" w:lineRule="auto"/>
        <w:jc w:val="both"/>
        <w:rPr>
          <w:rFonts w:ascii="Times New Roman" w:hAnsi="Times New Roman" w:cs="Times New Roman"/>
          <w:sz w:val="28"/>
          <w:szCs w:val="28"/>
        </w:rPr>
      </w:pPr>
    </w:p>
    <w:p w:rsidR="00461C00" w:rsidRDefault="00461C00" w:rsidP="00461C00">
      <w:pPr>
        <w:spacing w:before="240" w:line="480" w:lineRule="auto"/>
        <w:jc w:val="both"/>
        <w:rPr>
          <w:rFonts w:ascii="Times New Roman" w:hAnsi="Times New Roman" w:cs="Times New Roman"/>
          <w:sz w:val="28"/>
          <w:szCs w:val="28"/>
        </w:rPr>
      </w:pPr>
    </w:p>
    <w:p w:rsidR="00461C00" w:rsidRDefault="00461C00" w:rsidP="00461C00">
      <w:pPr>
        <w:spacing w:before="240" w:line="480" w:lineRule="auto"/>
        <w:jc w:val="both"/>
        <w:rPr>
          <w:rFonts w:ascii="Times New Roman" w:hAnsi="Times New Roman" w:cs="Times New Roman"/>
          <w:sz w:val="28"/>
          <w:szCs w:val="28"/>
        </w:rPr>
      </w:pPr>
    </w:p>
    <w:p w:rsidR="00461C00" w:rsidRDefault="00461C00" w:rsidP="00461C00">
      <w:pPr>
        <w:spacing w:before="240" w:line="480" w:lineRule="auto"/>
        <w:jc w:val="both"/>
        <w:rPr>
          <w:rFonts w:ascii="Times New Roman" w:hAnsi="Times New Roman" w:cs="Times New Roman"/>
          <w:sz w:val="28"/>
          <w:szCs w:val="28"/>
        </w:rPr>
        <w:sectPr w:rsidR="00461C00">
          <w:footerReference w:type="default" r:id="rId63"/>
          <w:pgSz w:w="12240" w:h="15840"/>
          <w:pgMar w:top="1440" w:right="1440" w:bottom="1440" w:left="1440" w:header="720" w:footer="720" w:gutter="0"/>
          <w:pgNumType w:fmt="lowerRoman"/>
          <w:cols w:space="720"/>
          <w:docGrid w:linePitch="360"/>
        </w:sectPr>
      </w:pPr>
    </w:p>
    <w:p w:rsidR="00461C00" w:rsidRDefault="00461C00" w:rsidP="00461C00">
      <w:pPr>
        <w:pStyle w:val="Heading1"/>
        <w:spacing w:line="480" w:lineRule="auto"/>
        <w:jc w:val="center"/>
      </w:pPr>
      <w:r>
        <w:lastRenderedPageBreak/>
        <w:t>CHAPTER ONE</w:t>
      </w:r>
    </w:p>
    <w:p w:rsidR="00461C00" w:rsidRDefault="00461C00" w:rsidP="00461C00">
      <w:pPr>
        <w:pStyle w:val="Heading1"/>
        <w:spacing w:line="480" w:lineRule="auto"/>
        <w:jc w:val="center"/>
      </w:pPr>
      <w:r>
        <w:t>INTRODUCTION</w:t>
      </w:r>
    </w:p>
    <w:p w:rsidR="00461C00" w:rsidRDefault="00461C00" w:rsidP="00461C00">
      <w:pPr>
        <w:pStyle w:val="Heading1"/>
        <w:numPr>
          <w:ilvl w:val="1"/>
          <w:numId w:val="2"/>
        </w:numPr>
        <w:spacing w:before="0" w:line="480" w:lineRule="auto"/>
        <w:jc w:val="both"/>
      </w:pPr>
      <w:r>
        <w:t>Background of the Study</w:t>
      </w:r>
    </w:p>
    <w:p w:rsidR="00461C00" w:rsidRDefault="00461C00" w:rsidP="00461C00">
      <w:pPr>
        <w:spacing w:line="480" w:lineRule="auto"/>
        <w:ind w:firstLine="720"/>
        <w:jc w:val="both"/>
        <w:rPr>
          <w:rFonts w:ascii="Times New Roman" w:hAnsi="Times New Roman" w:cs="Times New Roman"/>
        </w:rPr>
      </w:pPr>
      <w:r>
        <w:rPr>
          <w:rFonts w:ascii="Times New Roman" w:hAnsi="Times New Roman" w:cs="Times New Roman"/>
        </w:rPr>
        <w:t>Weaning foods are essential for transitioning infants from exclusive breastfeeding to solid foods, ensuring they receive adequate nutrients for optimal growth and development. In many developing countries, including Nigeria, traditional weaning foods are often cereal-based but lack essential proteins and micronutrients, leading to malnutrition (Onabanjo &amp;Oguntona, 2014). To address this, fortification with protein-rich ingredients such as groundnut, soybean, and crayfish has gained attention due to their ability to enhance both the nutritional and sensory properties of weaning foods.</w:t>
      </w:r>
    </w:p>
    <w:p w:rsidR="00461C00" w:rsidRDefault="00461C00" w:rsidP="00461C00">
      <w:pPr>
        <w:spacing w:line="480" w:lineRule="auto"/>
        <w:ind w:firstLine="720"/>
        <w:jc w:val="both"/>
        <w:rPr>
          <w:rFonts w:ascii="Times New Roman" w:hAnsi="Times New Roman" w:cs="Times New Roman"/>
        </w:rPr>
      </w:pPr>
      <w:r>
        <w:rPr>
          <w:rFonts w:ascii="Times New Roman" w:hAnsi="Times New Roman" w:cs="Times New Roman"/>
        </w:rPr>
        <w:t>Rice (</w:t>
      </w:r>
      <w:r>
        <w:rPr>
          <w:rFonts w:ascii="Times New Roman" w:hAnsi="Times New Roman" w:cs="Times New Roman"/>
          <w:i/>
          <w:iCs/>
        </w:rPr>
        <w:t>Oryza</w:t>
      </w:r>
      <w:r>
        <w:rPr>
          <w:rFonts w:ascii="Times New Roman" w:hAnsi="Times New Roman" w:cs="Times New Roman"/>
        </w:rPr>
        <w:t xml:space="preserve"> sativa) is a widely consumed cereal that provides carbohydrates and energy but lacks essential amino acids, especially lysine (Adebayo-Oyetoro et al., 2017). Adding groundnut (</w:t>
      </w:r>
      <w:r>
        <w:rPr>
          <w:rFonts w:ascii="Times New Roman" w:hAnsi="Times New Roman" w:cs="Times New Roman"/>
          <w:i/>
          <w:iCs/>
        </w:rPr>
        <w:t>Arachis hypogaea</w:t>
      </w:r>
      <w:r>
        <w:rPr>
          <w:rFonts w:ascii="Times New Roman" w:hAnsi="Times New Roman" w:cs="Times New Roman"/>
        </w:rPr>
        <w:t>) and soybean (</w:t>
      </w:r>
      <w:r>
        <w:rPr>
          <w:rFonts w:ascii="Times New Roman" w:hAnsi="Times New Roman" w:cs="Times New Roman"/>
          <w:i/>
          <w:iCs/>
        </w:rPr>
        <w:t>Glycine max</w:t>
      </w:r>
      <w:r>
        <w:rPr>
          <w:rFonts w:ascii="Times New Roman" w:hAnsi="Times New Roman" w:cs="Times New Roman"/>
        </w:rPr>
        <w:t>) to rice-based weaning food improves protein quality, essential fatty acids, and minerals like calcium, iron, and zinc, which are vital for infant growth (Omueti et al., 2009). Moreover, crayfish (</w:t>
      </w:r>
      <w:r>
        <w:rPr>
          <w:rFonts w:ascii="Times New Roman" w:hAnsi="Times New Roman" w:cs="Times New Roman"/>
          <w:i/>
          <w:iCs/>
        </w:rPr>
        <w:t>Procambarus clarkii</w:t>
      </w:r>
      <w:r>
        <w:rPr>
          <w:rFonts w:ascii="Times New Roman" w:hAnsi="Times New Roman" w:cs="Times New Roman"/>
        </w:rPr>
        <w:t>) is a great source of high-quality animal protein and micronutrients, further enriching the nutritional value of the weaning formulation (Ene-Obong et al., 2016).</w:t>
      </w:r>
    </w:p>
    <w:p w:rsidR="00461C00" w:rsidRDefault="00461C00" w:rsidP="00461C00">
      <w:pPr>
        <w:spacing w:line="480" w:lineRule="auto"/>
        <w:ind w:firstLine="720"/>
        <w:jc w:val="both"/>
        <w:rPr>
          <w:rFonts w:ascii="Times New Roman" w:hAnsi="Times New Roman" w:cs="Times New Roman"/>
        </w:rPr>
      </w:pPr>
      <w:r>
        <w:rPr>
          <w:rFonts w:ascii="Times New Roman" w:hAnsi="Times New Roman" w:cs="Times New Roman"/>
        </w:rPr>
        <w:t xml:space="preserve">Beyond nutritional benefits, the microbial safety of weaning foods is a critical concern, as contamination with pathogenic bacteria can lead to foodborne illnesses in infants (Onyeka et al., 2020). Conducting microbial and sensory analysis ensures that the formulated weaning food meets safety standards while being acceptable in taste, texture, and aroma. This study aims to </w:t>
      </w:r>
      <w:r>
        <w:rPr>
          <w:rFonts w:ascii="Times New Roman" w:hAnsi="Times New Roman" w:cs="Times New Roman"/>
        </w:rPr>
        <w:lastRenderedPageBreak/>
        <w:t>evaluate the microbial quality and sensory attributes of rice-based weaning food enriched with groundnut, soybean, and crayfish, ensuring its suitability as an alternative complementary food.</w:t>
      </w:r>
    </w:p>
    <w:p w:rsidR="00461C00" w:rsidRDefault="00461C00" w:rsidP="00461C00">
      <w:pPr>
        <w:spacing w:line="480" w:lineRule="auto"/>
        <w:ind w:firstLine="720"/>
        <w:jc w:val="both"/>
        <w:rPr>
          <w:rFonts w:ascii="Times New Roman" w:hAnsi="Times New Roman" w:cs="Times New Roman"/>
        </w:rPr>
      </w:pPr>
      <w:r>
        <w:rPr>
          <w:rFonts w:ascii="Times New Roman" w:hAnsi="Times New Roman" w:cs="Times New Roman"/>
        </w:rPr>
        <w:t>Apart from safety and nutritional value, the sensory attributes of weaning foods, including taste, texture, colour, and aroma, play a crucial role in determining their acceptability among infants and caregivers. Poorly accepted weaning foods may lead to low consumption, affecting nutrient intake and growth outcomes (Adebayo-Oyetoro et al., 2017). Studies have shown that incorporating groundnut, soybean, and crayfish in complementary food formulations enhances palatability, thereby improving infants' willingness to consume such foods (Omueti et al., 2009).</w:t>
      </w:r>
    </w:p>
    <w:p w:rsidR="00461C00" w:rsidRDefault="00461C00" w:rsidP="00461C00">
      <w:pPr>
        <w:spacing w:line="480" w:lineRule="auto"/>
        <w:ind w:firstLine="720"/>
        <w:jc w:val="both"/>
        <w:rPr>
          <w:rFonts w:ascii="Times New Roman" w:hAnsi="Times New Roman" w:cs="Times New Roman"/>
        </w:rPr>
      </w:pPr>
      <w:r>
        <w:rPr>
          <w:rFonts w:ascii="Times New Roman" w:hAnsi="Times New Roman" w:cs="Times New Roman"/>
        </w:rPr>
        <w:t>Given the importance of weaning food quality, this study aims to evaluate the microbial and sensory properties of rice-based complementary food enriched with groundnut, soybean, and crayfish. The findings from this study will contribute to the development of nutrient-rich and microbiologically safe weaning foods, thereby supporting efforts to combat infant malnutrition and improve child health outcomes in Nigeria.</w:t>
      </w:r>
    </w:p>
    <w:p w:rsidR="00461C00" w:rsidRDefault="00461C00" w:rsidP="00461C00">
      <w:pPr>
        <w:pStyle w:val="Heading1"/>
        <w:spacing w:line="480" w:lineRule="auto"/>
        <w:jc w:val="both"/>
      </w:pPr>
      <w:r>
        <w:t>1.2</w:t>
      </w:r>
      <w:r>
        <w:tab/>
        <w:t>Statement of the Problem</w:t>
      </w:r>
    </w:p>
    <w:p w:rsidR="00461C00" w:rsidRDefault="00461C00" w:rsidP="00461C00">
      <w:pPr>
        <w:pStyle w:val="NormalWeb"/>
        <w:spacing w:before="0" w:beforeAutospacing="0" w:line="480" w:lineRule="auto"/>
        <w:ind w:firstLine="720"/>
        <w:jc w:val="both"/>
      </w:pPr>
      <w:r>
        <w:t xml:space="preserve">Malnutrition remains a significant public health concern in Nigeria, largely due to the inadequacy of traditional weaning foods, which are primarily cereal-based and lack essential proteins, vitamins, and minerals. Rice, a common weaning food, is deficient in key amino acids like lysine, limiting its protein quality. To address this nutritional gap, fortifying rice-based weaning foods with protein-rich ingredients such as groundnut, soybean, and crayfish can enhance their nutritional profile. Groundnut and soybean provide high-quality plant-based </w:t>
      </w:r>
      <w:r>
        <w:lastRenderedPageBreak/>
        <w:t>proteins and essential micronutrients, while crayfish contributes animal protein, calcium, iron, and zinc, all of which are critical for infant growth and development.</w:t>
      </w:r>
    </w:p>
    <w:p w:rsidR="00461C00" w:rsidRDefault="00461C00" w:rsidP="00461C00">
      <w:pPr>
        <w:pStyle w:val="NormalWeb"/>
        <w:spacing w:before="0" w:beforeAutospacing="0" w:line="480" w:lineRule="auto"/>
        <w:jc w:val="both"/>
      </w:pPr>
      <w:r>
        <w:t xml:space="preserve">Beyond nutritional quality, microbial contamination poses a significant risk to infant health, as poor handling and storage conditions can lead to the proliferation of harmful pathogens like </w:t>
      </w:r>
      <w:r>
        <w:rPr>
          <w:rStyle w:val="Emphasis"/>
          <w:rFonts w:eastAsiaTheme="majorEastAsia"/>
        </w:rPr>
        <w:t>Escherichia coli</w:t>
      </w:r>
      <w:r>
        <w:t xml:space="preserve">, </w:t>
      </w:r>
      <w:r>
        <w:rPr>
          <w:rStyle w:val="Emphasis"/>
          <w:rFonts w:eastAsiaTheme="majorEastAsia"/>
        </w:rPr>
        <w:t>Salmonella spp.</w:t>
      </w:r>
      <w:r>
        <w:t xml:space="preserve">, and </w:t>
      </w:r>
      <w:r>
        <w:rPr>
          <w:rStyle w:val="Emphasis"/>
          <w:rFonts w:eastAsiaTheme="majorEastAsia"/>
        </w:rPr>
        <w:t>Staphylococcus aureus</w:t>
      </w:r>
      <w:r>
        <w:t>. Infants, with their immature immune systems, are highly susceptible to food-borne illnesses, which can worsen malnutrition and increase mortality rates. Additionally, the sensory properties of enriched weaning foods—such as taste, texture, and aroma—play a crucial role in their acceptability by both infants and caregivers. Poor sensory characteristics may lead to food rejection, reducing the intended nutritional benefits. Therefore, assessing the microbial safety and sensory acceptability of rice-based weaning foods enriched with groundnut, soybean, and crayfish is essential for ensuring both safety and effectiveness in addressing malnutrition.</w:t>
      </w:r>
    </w:p>
    <w:p w:rsidR="00461C00" w:rsidRDefault="00461C00" w:rsidP="00461C00">
      <w:pPr>
        <w:pStyle w:val="Heading1"/>
        <w:spacing w:line="480" w:lineRule="auto"/>
        <w:jc w:val="both"/>
        <w:rPr>
          <w:rFonts w:eastAsia="Times New Roman"/>
        </w:rPr>
      </w:pPr>
      <w:r>
        <w:t>1.3</w:t>
      </w:r>
      <w:r>
        <w:tab/>
      </w:r>
      <w:r>
        <w:rPr>
          <w:rFonts w:eastAsia="Times New Roman"/>
        </w:rPr>
        <w:t>Research Objectives</w:t>
      </w:r>
    </w:p>
    <w:p w:rsidR="00461C00" w:rsidRDefault="00461C00" w:rsidP="00461C00">
      <w:pPr>
        <w:pStyle w:val="NormalWeb"/>
        <w:spacing w:before="0" w:beforeAutospacing="0" w:line="480" w:lineRule="auto"/>
        <w:ind w:firstLine="360"/>
        <w:jc w:val="both"/>
      </w:pPr>
      <w:r>
        <w:t>The primary objective of this study is to evaluate the microbial and sensory properties of weaning food produced from rice enriched with groundnut, soybean, and crayfish. The specific objectives are:</w:t>
      </w:r>
    </w:p>
    <w:p w:rsidR="00461C00" w:rsidRDefault="00461C00" w:rsidP="00461C00">
      <w:pPr>
        <w:pStyle w:val="NormalWeb"/>
        <w:numPr>
          <w:ilvl w:val="0"/>
          <w:numId w:val="3"/>
        </w:numPr>
        <w:spacing w:before="0" w:beforeAutospacing="0" w:line="480" w:lineRule="auto"/>
        <w:jc w:val="both"/>
      </w:pPr>
      <w:r>
        <w:rPr>
          <w:bCs/>
        </w:rPr>
        <w:t>To assess the proximate composition</w:t>
      </w:r>
      <w:r>
        <w:t xml:space="preserve"> of the enriched weaning food, including protein, fat, carbohydrate, fibre, and moisture content.</w:t>
      </w:r>
    </w:p>
    <w:p w:rsidR="00461C00" w:rsidRDefault="00461C00" w:rsidP="00461C00">
      <w:pPr>
        <w:pStyle w:val="NormalWeb"/>
        <w:numPr>
          <w:ilvl w:val="0"/>
          <w:numId w:val="3"/>
        </w:numPr>
        <w:spacing w:before="0" w:beforeAutospacing="0" w:line="480" w:lineRule="auto"/>
        <w:jc w:val="both"/>
      </w:pPr>
      <w:r>
        <w:rPr>
          <w:bCs/>
        </w:rPr>
        <w:t>To evaluate the microbial quality</w:t>
      </w:r>
      <w:r>
        <w:t xml:space="preserve"> of the enriched weaning food by identifying the presence and levels of microbial contaminants such as </w:t>
      </w:r>
      <w:r>
        <w:rPr>
          <w:i/>
          <w:iCs/>
        </w:rPr>
        <w:t>Escherichia coli</w:t>
      </w:r>
      <w:r>
        <w:t xml:space="preserve">, </w:t>
      </w:r>
      <w:r>
        <w:rPr>
          <w:i/>
          <w:iCs/>
        </w:rPr>
        <w:t>Salmonella spp.</w:t>
      </w:r>
      <w:r>
        <w:t xml:space="preserve">, and </w:t>
      </w:r>
      <w:r>
        <w:rPr>
          <w:i/>
          <w:iCs/>
        </w:rPr>
        <w:t>Staphylococcus aureus</w:t>
      </w:r>
      <w:r>
        <w:t>.</w:t>
      </w:r>
    </w:p>
    <w:p w:rsidR="00461C00" w:rsidRDefault="00461C00" w:rsidP="00461C00">
      <w:pPr>
        <w:pStyle w:val="NormalWeb"/>
        <w:numPr>
          <w:ilvl w:val="0"/>
          <w:numId w:val="3"/>
        </w:numPr>
        <w:spacing w:before="0" w:beforeAutospacing="0" w:line="480" w:lineRule="auto"/>
        <w:jc w:val="both"/>
      </w:pPr>
      <w:r>
        <w:rPr>
          <w:bCs/>
        </w:rPr>
        <w:lastRenderedPageBreak/>
        <w:t>To determine the sensory attributes</w:t>
      </w:r>
      <w:r>
        <w:t xml:space="preserve"> (taste, texture, colour, aroma, and overall acceptability) of the weaning food enriched with groundnut, soybean, and crayfish.</w:t>
      </w:r>
    </w:p>
    <w:p w:rsidR="00461C00" w:rsidRDefault="00461C00" w:rsidP="00461C00">
      <w:pPr>
        <w:pStyle w:val="Heading1"/>
        <w:spacing w:line="480" w:lineRule="auto"/>
        <w:jc w:val="both"/>
      </w:pPr>
      <w:r>
        <w:t>1.4</w:t>
      </w:r>
      <w:r>
        <w:tab/>
        <w:t>Scope of the Study</w:t>
      </w:r>
    </w:p>
    <w:p w:rsidR="00461C00" w:rsidRDefault="00461C00" w:rsidP="00461C00">
      <w:pPr>
        <w:pStyle w:val="NormalWeb"/>
        <w:spacing w:before="0" w:beforeAutospacing="0" w:line="480" w:lineRule="auto"/>
        <w:ind w:firstLine="720"/>
        <w:jc w:val="both"/>
      </w:pPr>
      <w:r>
        <w:t xml:space="preserve">This study focuses on the </w:t>
      </w:r>
      <w:r>
        <w:rPr>
          <w:rStyle w:val="Strong"/>
        </w:rPr>
        <w:t>microbial and sensory analysis</w:t>
      </w:r>
      <w:r>
        <w:t xml:space="preserve"> of weaning food produced from rice enriched with groundnut, soybean, and crayfish. It examines the </w:t>
      </w:r>
      <w:r>
        <w:rPr>
          <w:rStyle w:val="Strong"/>
        </w:rPr>
        <w:t>nutritional composition,</w:t>
      </w:r>
      <w:r w:rsidR="008D7AD5">
        <w:rPr>
          <w:rStyle w:val="Strong"/>
        </w:rPr>
        <w:t xml:space="preserve"> </w:t>
      </w:r>
      <w:r>
        <w:rPr>
          <w:rStyle w:val="Strong"/>
        </w:rPr>
        <w:t>microbial safety, and sensory acceptability</w:t>
      </w:r>
      <w:r>
        <w:t xml:space="preserve"> of the formulated weaning food. The study analysed key </w:t>
      </w:r>
      <w:r>
        <w:rPr>
          <w:rStyle w:val="Strong"/>
        </w:rPr>
        <w:t>proximate components</w:t>
      </w:r>
      <w:r>
        <w:t xml:space="preserve">, including protein, fat, carbohydrates, fibre, ash, and moisture content, to determine the nutritional benefits of enrichment. Additionally, microbial test was conducted to detect the presence of harmful bacteria such as </w:t>
      </w:r>
      <w:r>
        <w:rPr>
          <w:rStyle w:val="Emphasis"/>
          <w:rFonts w:eastAsiaTheme="majorEastAsia"/>
        </w:rPr>
        <w:t>Escherichia coli</w:t>
      </w:r>
      <w:r>
        <w:t xml:space="preserve">, </w:t>
      </w:r>
      <w:r>
        <w:rPr>
          <w:rStyle w:val="Emphasis"/>
          <w:rFonts w:eastAsiaTheme="majorEastAsia"/>
        </w:rPr>
        <w:t>Salmonella spp.</w:t>
      </w:r>
      <w:r>
        <w:t xml:space="preserve">, and </w:t>
      </w:r>
      <w:r>
        <w:rPr>
          <w:rStyle w:val="Emphasis"/>
          <w:rFonts w:eastAsiaTheme="majorEastAsia"/>
        </w:rPr>
        <w:t>Staphylococcus aureus</w:t>
      </w:r>
      <w:r>
        <w:t>, ensuring that the food meets safety standards for infant consumption.</w:t>
      </w:r>
    </w:p>
    <w:p w:rsidR="00461C00" w:rsidRDefault="00461C00" w:rsidP="00461C00">
      <w:pPr>
        <w:pStyle w:val="NormalWeb"/>
        <w:spacing w:before="0" w:beforeAutospacing="0" w:line="480" w:lineRule="auto"/>
        <w:ind w:firstLine="720"/>
        <w:jc w:val="both"/>
      </w:pPr>
      <w:r>
        <w:t xml:space="preserve">The study evaluated </w:t>
      </w:r>
      <w:r>
        <w:rPr>
          <w:rStyle w:val="Strong"/>
        </w:rPr>
        <w:t>sensory characteristics</w:t>
      </w:r>
      <w:r>
        <w:t xml:space="preserve"> such as taste, texture, aroma, colour, and overall acceptability through a </w:t>
      </w:r>
      <w:r>
        <w:rPr>
          <w:rStyle w:val="Strong"/>
        </w:rPr>
        <w:t>panel-based sensory evaluation</w:t>
      </w:r>
      <w:r>
        <w:t xml:space="preserve"> involving mothers, caregivers, or nutrition experts. Comparisons were made between the enriched weaning food and commercially available or traditional weaning foods to assess </w:t>
      </w:r>
      <w:r>
        <w:rPr>
          <w:rStyle w:val="Strong"/>
        </w:rPr>
        <w:t xml:space="preserve">Improvements in quality and safety. </w:t>
      </w:r>
      <w:r>
        <w:t xml:space="preserve">The research was limited to selected samples prepared under controlled laboratory conditions, meaning findings may not fully generalize to all processing environments. However, the results will provide valuable insights into the </w:t>
      </w:r>
      <w:r>
        <w:rPr>
          <w:rStyle w:val="Strong"/>
        </w:rPr>
        <w:t>potential of enriched weaning foods</w:t>
      </w:r>
      <w:r>
        <w:t xml:space="preserve"> in combating malnutrition and improving infant health.</w:t>
      </w:r>
    </w:p>
    <w:p w:rsidR="00461C00" w:rsidRDefault="00461C00" w:rsidP="00461C00">
      <w:pPr>
        <w:pStyle w:val="Heading1"/>
        <w:spacing w:line="480" w:lineRule="auto"/>
        <w:jc w:val="both"/>
        <w:rPr>
          <w:rFonts w:eastAsia="Times New Roman"/>
        </w:rPr>
      </w:pPr>
      <w:r>
        <w:t>1.5</w:t>
      </w:r>
      <w:r>
        <w:tab/>
      </w:r>
      <w:r>
        <w:rPr>
          <w:rFonts w:eastAsia="Times New Roman"/>
        </w:rPr>
        <w:t>Significance of the Study</w:t>
      </w:r>
    </w:p>
    <w:p w:rsidR="00461C00" w:rsidRDefault="00461C00" w:rsidP="00461C00">
      <w:pPr>
        <w:pStyle w:val="NormalWeb"/>
        <w:spacing w:before="0" w:beforeAutospacing="0" w:line="480" w:lineRule="auto"/>
        <w:ind w:firstLine="720"/>
        <w:jc w:val="both"/>
      </w:pPr>
      <w:r>
        <w:t xml:space="preserve">The critical issue of </w:t>
      </w:r>
      <w:r>
        <w:rPr>
          <w:bCs/>
        </w:rPr>
        <w:t>infant malnutrition was</w:t>
      </w:r>
      <w:r>
        <w:t xml:space="preserve"> evaluated by evaluating the potential of rice-based weaning food enriched with groundnut, soybean, and crayfish. Malnutrition remains a </w:t>
      </w:r>
      <w:r>
        <w:lastRenderedPageBreak/>
        <w:t xml:space="preserve">major public health concern, particularly in developing countries, where traditional weaning foods often lack essential nutrients. By fortifying rice with protein-rich ingredients, this study contributes to efforts aimed at improving the </w:t>
      </w:r>
      <w:r>
        <w:rPr>
          <w:bCs/>
        </w:rPr>
        <w:t>nutritional quality of infant diets</w:t>
      </w:r>
      <w:r>
        <w:t>, thereby promoting healthy growth and development. The findings provided scientific evidence on the nutrient composition of the enriched weaning food, which could serve as a basis for recommendations in infant feeding practices.</w:t>
      </w:r>
    </w:p>
    <w:p w:rsidR="00461C00" w:rsidRDefault="00461C00" w:rsidP="00461C00">
      <w:pPr>
        <w:pStyle w:val="NormalWeb"/>
        <w:spacing w:before="0" w:beforeAutospacing="0" w:line="480" w:lineRule="auto"/>
        <w:ind w:firstLine="720"/>
        <w:jc w:val="both"/>
      </w:pPr>
      <w:r>
        <w:t>In ensuring food safety, the microbial load of the enriched weaning food will be assessed to determine its compliance with permissible microbiological standards, thereby reducing the risk of foodborne illness and ensuring suitability for infant consumption. Harmful bacterial contamination of infant foods can lead to serious health problems such as diarrhea, infections, and malnutrition-related complications. This study will assess the microbial safety of the enriched weaning food to identify appropriate food processing and handling practices that can prevent foodborne illnesses. In addition, sensory evaluation will be conducted to determine the product’s acceptability, ensuring it is both nutritious and appealing to infants and caregivers. The findings will serve as a valuable resource for nutritionists, food scientists, policymakers, and infant food manufacturers in promoting safer and more effective complementary feeding strategies.</w:t>
      </w:r>
    </w:p>
    <w:p w:rsidR="00461C00" w:rsidRDefault="00461C00" w:rsidP="00461C00">
      <w:pPr>
        <w:pStyle w:val="Heading1"/>
        <w:spacing w:line="480" w:lineRule="auto"/>
        <w:jc w:val="both"/>
        <w:rPr>
          <w:rFonts w:eastAsia="Times New Roman"/>
        </w:rPr>
      </w:pPr>
      <w:r>
        <w:t>1.6</w:t>
      </w:r>
      <w:r>
        <w:tab/>
      </w:r>
      <w:r>
        <w:rPr>
          <w:rFonts w:eastAsia="Times New Roman"/>
        </w:rPr>
        <w:t>Definition of Terms</w:t>
      </w:r>
    </w:p>
    <w:p w:rsidR="00461C00" w:rsidRDefault="00461C00" w:rsidP="00461C00">
      <w:pPr>
        <w:pStyle w:val="NormalWeb"/>
        <w:numPr>
          <w:ilvl w:val="0"/>
          <w:numId w:val="4"/>
        </w:numPr>
        <w:spacing w:before="0" w:beforeAutospacing="0" w:line="480" w:lineRule="auto"/>
        <w:jc w:val="both"/>
      </w:pPr>
      <w:r>
        <w:rPr>
          <w:b/>
          <w:bCs/>
        </w:rPr>
        <w:t>Microbial Analysis</w:t>
      </w:r>
      <w:r>
        <w:t xml:space="preserve"> – The examination of food products to detect and quantify microorganisms such as bacteria, fungi, and pathogens that may affect food safety and quality (Onyeka et al., 2020).</w:t>
      </w:r>
    </w:p>
    <w:p w:rsidR="00461C00" w:rsidRDefault="00461C00" w:rsidP="00461C00">
      <w:pPr>
        <w:pStyle w:val="NormalWeb"/>
        <w:numPr>
          <w:ilvl w:val="0"/>
          <w:numId w:val="4"/>
        </w:numPr>
        <w:spacing w:before="0" w:beforeAutospacing="0" w:line="480" w:lineRule="auto"/>
        <w:jc w:val="both"/>
      </w:pPr>
      <w:r>
        <w:rPr>
          <w:b/>
          <w:bCs/>
        </w:rPr>
        <w:lastRenderedPageBreak/>
        <w:t>Sensory Analysis</w:t>
      </w:r>
      <w:r>
        <w:t xml:space="preserve"> – The scientific evaluation of food characteristics such as taste, texture, aroma, colour, and overall acceptability using human senses (Omueti et al., 2009).</w:t>
      </w:r>
    </w:p>
    <w:p w:rsidR="00461C00" w:rsidRDefault="00461C00" w:rsidP="00461C00">
      <w:pPr>
        <w:pStyle w:val="NormalWeb"/>
        <w:numPr>
          <w:ilvl w:val="0"/>
          <w:numId w:val="4"/>
        </w:numPr>
        <w:spacing w:before="0" w:beforeAutospacing="0" w:line="480" w:lineRule="auto"/>
        <w:jc w:val="both"/>
      </w:pPr>
      <w:r>
        <w:rPr>
          <w:b/>
          <w:bCs/>
        </w:rPr>
        <w:t>Weaning Food</w:t>
      </w:r>
      <w:r>
        <w:t xml:space="preserve"> – A transitional food introduced to infants between 6 to 24 months of age to supplement breast milk and meet their nutritional needs (UNICEF, 2021).</w:t>
      </w:r>
    </w:p>
    <w:p w:rsidR="00461C00" w:rsidRDefault="00461C00" w:rsidP="00461C00">
      <w:pPr>
        <w:pStyle w:val="NormalWeb"/>
        <w:numPr>
          <w:ilvl w:val="0"/>
          <w:numId w:val="4"/>
        </w:numPr>
        <w:spacing w:before="0" w:beforeAutospacing="0" w:line="480" w:lineRule="auto"/>
        <w:jc w:val="both"/>
      </w:pPr>
      <w:r>
        <w:rPr>
          <w:b/>
          <w:bCs/>
        </w:rPr>
        <w:t>Rice</w:t>
      </w:r>
      <w:r>
        <w:t xml:space="preserve"> – A staple cereal grain widely consumed and used as a base ingredient in weaning foods, but lacking essential amino acids like lysine (Adebayo-Oyetoro et al., 2017).</w:t>
      </w:r>
    </w:p>
    <w:p w:rsidR="00461C00" w:rsidRDefault="00461C00" w:rsidP="00461C00">
      <w:pPr>
        <w:pStyle w:val="NormalWeb"/>
        <w:numPr>
          <w:ilvl w:val="0"/>
          <w:numId w:val="4"/>
        </w:numPr>
        <w:spacing w:before="0" w:beforeAutospacing="0" w:line="480" w:lineRule="auto"/>
        <w:jc w:val="both"/>
      </w:pPr>
      <w:r>
        <w:rPr>
          <w:b/>
          <w:bCs/>
        </w:rPr>
        <w:t>Groundnut (</w:t>
      </w:r>
      <w:r>
        <w:rPr>
          <w:i/>
          <w:iCs/>
        </w:rPr>
        <w:t>Arachis hypogaea</w:t>
      </w:r>
      <w:r>
        <w:rPr>
          <w:b/>
          <w:bCs/>
        </w:rPr>
        <w:t>)</w:t>
      </w:r>
      <w:r>
        <w:t xml:space="preserve"> – A legume rich in protein, healthy fats, and essential micronutrients, often used in complementary food formulations for infants (Ene-Obong et al., 2016).</w:t>
      </w:r>
    </w:p>
    <w:p w:rsidR="00461C00" w:rsidRDefault="00461C00" w:rsidP="00461C00">
      <w:pPr>
        <w:pStyle w:val="NormalWeb"/>
        <w:numPr>
          <w:ilvl w:val="0"/>
          <w:numId w:val="4"/>
        </w:numPr>
        <w:spacing w:before="0" w:beforeAutospacing="0" w:line="480" w:lineRule="auto"/>
        <w:jc w:val="both"/>
      </w:pPr>
      <w:r>
        <w:rPr>
          <w:b/>
          <w:bCs/>
        </w:rPr>
        <w:t>Soybean (</w:t>
      </w:r>
      <w:r>
        <w:rPr>
          <w:i/>
          <w:iCs/>
        </w:rPr>
        <w:t>Glycine max</w:t>
      </w:r>
      <w:r>
        <w:rPr>
          <w:b/>
          <w:bCs/>
        </w:rPr>
        <w:t>)</w:t>
      </w:r>
      <w:r>
        <w:t xml:space="preserve"> – A protein-rich legume containing essential amino acids, vitamins, and minerals that enhance the nutritional value of weaning foods (Omueti et al., 2009).</w:t>
      </w:r>
    </w:p>
    <w:p w:rsidR="00461C00" w:rsidRDefault="00461C00" w:rsidP="00461C00">
      <w:pPr>
        <w:pStyle w:val="NormalWeb"/>
        <w:numPr>
          <w:ilvl w:val="0"/>
          <w:numId w:val="4"/>
        </w:numPr>
        <w:spacing w:before="0" w:beforeAutospacing="0" w:line="480" w:lineRule="auto"/>
        <w:jc w:val="both"/>
      </w:pPr>
      <w:r>
        <w:rPr>
          <w:b/>
          <w:bCs/>
        </w:rPr>
        <w:t>Crayfish</w:t>
      </w:r>
      <w:r>
        <w:t xml:space="preserve"> – A small freshwater crustacean used as a protein source in food formulations, providing essential minerals like calcium, iron, and zinc for infant growth (Ene-Obong et al., 2016).</w:t>
      </w:r>
    </w:p>
    <w:p w:rsidR="00461C00" w:rsidRDefault="00461C00" w:rsidP="00461C00">
      <w:pPr>
        <w:pStyle w:val="NormalWeb"/>
        <w:numPr>
          <w:ilvl w:val="0"/>
          <w:numId w:val="4"/>
        </w:numPr>
        <w:spacing w:before="0" w:beforeAutospacing="0" w:line="480" w:lineRule="auto"/>
        <w:jc w:val="both"/>
      </w:pPr>
      <w:r>
        <w:rPr>
          <w:b/>
          <w:bCs/>
        </w:rPr>
        <w:t>Nutritional Enrichment</w:t>
      </w:r>
      <w:r>
        <w:t xml:space="preserve"> – The process of enhancing the nutrient content of food by adding protein, vitamins, and minerals to improve its dietary value (Adebayo-Oyetoro et al., 2017).</w:t>
      </w:r>
    </w:p>
    <w:p w:rsidR="00461C00" w:rsidRDefault="00461C00" w:rsidP="00461C00">
      <w:pPr>
        <w:pStyle w:val="NormalWeb"/>
        <w:numPr>
          <w:ilvl w:val="0"/>
          <w:numId w:val="4"/>
        </w:numPr>
        <w:spacing w:before="0" w:beforeAutospacing="0" w:line="480" w:lineRule="auto"/>
        <w:jc w:val="both"/>
      </w:pPr>
      <w:r>
        <w:rPr>
          <w:b/>
          <w:bCs/>
        </w:rPr>
        <w:t>Food Safety</w:t>
      </w:r>
      <w:r>
        <w:t xml:space="preserve"> – Ensuring that food products are free from harmful microorganisms, toxins, and contaminants that could pose health risks to consumers (Onyeka et al., 2020).</w:t>
      </w:r>
    </w:p>
    <w:p w:rsidR="00461C00" w:rsidRDefault="00461C00" w:rsidP="00461C00">
      <w:pPr>
        <w:pStyle w:val="NormalWeb"/>
        <w:numPr>
          <w:ilvl w:val="0"/>
          <w:numId w:val="4"/>
        </w:numPr>
        <w:spacing w:before="0" w:beforeAutospacing="0" w:line="480" w:lineRule="auto"/>
        <w:jc w:val="both"/>
      </w:pPr>
      <w:r>
        <w:rPr>
          <w:b/>
          <w:bCs/>
        </w:rPr>
        <w:lastRenderedPageBreak/>
        <w:t>Complementary Feeding</w:t>
      </w:r>
      <w:r>
        <w:t xml:space="preserve"> – The practice of introducing solid or semi-solid foods alongside breast milk to meet an infant’s increasing nutritional requirements (UNICEF, 2021).</w:t>
      </w:r>
    </w:p>
    <w:p w:rsidR="00461C00" w:rsidRDefault="00461C00" w:rsidP="00461C00">
      <w:pPr>
        <w:pStyle w:val="NormalWeb"/>
        <w:spacing w:before="0" w:beforeAutospacing="0" w:line="480" w:lineRule="auto"/>
        <w:jc w:val="both"/>
      </w:pPr>
    </w:p>
    <w:p w:rsidR="00461C00" w:rsidRDefault="00461C00" w:rsidP="00461C00">
      <w:pPr>
        <w:pStyle w:val="NormalWeb"/>
        <w:spacing w:before="0" w:beforeAutospacing="0" w:line="480" w:lineRule="auto"/>
        <w:jc w:val="both"/>
      </w:pPr>
    </w:p>
    <w:p w:rsidR="00461C00" w:rsidRDefault="00461C00" w:rsidP="00461C00">
      <w:pPr>
        <w:pStyle w:val="NormalWeb"/>
        <w:spacing w:before="0" w:beforeAutospacing="0" w:line="480" w:lineRule="auto"/>
        <w:jc w:val="both"/>
      </w:pPr>
    </w:p>
    <w:p w:rsidR="00461C00" w:rsidRDefault="00461C00" w:rsidP="00461C00">
      <w:pPr>
        <w:pStyle w:val="NormalWeb"/>
        <w:spacing w:before="0" w:beforeAutospacing="0" w:line="480" w:lineRule="auto"/>
        <w:jc w:val="both"/>
      </w:pPr>
    </w:p>
    <w:p w:rsidR="00461C00" w:rsidRDefault="00461C00" w:rsidP="00461C00">
      <w:pPr>
        <w:pStyle w:val="NormalWeb"/>
        <w:spacing w:before="0" w:beforeAutospacing="0" w:line="480" w:lineRule="auto"/>
        <w:jc w:val="both"/>
      </w:pPr>
    </w:p>
    <w:p w:rsidR="00461C00" w:rsidRDefault="00461C00">
      <w:pPr>
        <w:spacing w:line="259" w:lineRule="auto"/>
        <w:rPr>
          <w:rFonts w:ascii="Times New Roman" w:eastAsiaTheme="majorEastAsia" w:hAnsi="Times New Roman" w:cstheme="majorBidi"/>
          <w:b/>
          <w:szCs w:val="32"/>
        </w:rPr>
      </w:pPr>
      <w:r>
        <w:br w:type="page"/>
      </w:r>
    </w:p>
    <w:p w:rsidR="00461C00" w:rsidRDefault="00461C00" w:rsidP="008D7AD5">
      <w:pPr>
        <w:pStyle w:val="Heading1"/>
        <w:spacing w:line="480" w:lineRule="auto"/>
        <w:jc w:val="center"/>
      </w:pPr>
      <w:r>
        <w:lastRenderedPageBreak/>
        <w:t>CHAPTER TWO</w:t>
      </w:r>
    </w:p>
    <w:p w:rsidR="00461C00" w:rsidRDefault="00461C00" w:rsidP="00461C00">
      <w:pPr>
        <w:pStyle w:val="Heading1"/>
        <w:spacing w:line="480" w:lineRule="auto"/>
      </w:pPr>
      <w:r>
        <w:t>2.0</w:t>
      </w:r>
      <w:r>
        <w:tab/>
      </w:r>
      <w:r>
        <w:tab/>
      </w:r>
      <w:r>
        <w:tab/>
      </w:r>
      <w:r>
        <w:tab/>
        <w:t>LITERATURE REVIEW</w:t>
      </w:r>
    </w:p>
    <w:p w:rsidR="00461C00" w:rsidRDefault="00461C00" w:rsidP="00461C00">
      <w:pPr>
        <w:pStyle w:val="Heading1"/>
        <w:spacing w:line="480" w:lineRule="auto"/>
        <w:jc w:val="both"/>
      </w:pPr>
      <w:r>
        <w:t>2.1</w:t>
      </w:r>
      <w:r>
        <w:tab/>
        <w:t>Overview of Food Fortification and Enrichment</w:t>
      </w:r>
    </w:p>
    <w:p w:rsidR="00461C00" w:rsidRDefault="00461C00" w:rsidP="00461C00">
      <w:pPr>
        <w:spacing w:line="480" w:lineRule="auto"/>
        <w:ind w:firstLine="720"/>
        <w:jc w:val="both"/>
        <w:rPr>
          <w:rFonts w:ascii="Times New Roman" w:hAnsi="Times New Roman" w:cs="Times New Roman"/>
          <w:b/>
          <w:bCs/>
        </w:rPr>
      </w:pPr>
      <w:r>
        <w:rPr>
          <w:rFonts w:ascii="Times New Roman" w:hAnsi="Times New Roman" w:cs="Times New Roman"/>
        </w:rPr>
        <w:t>Nutritional food fortification and enrichment are two public health strategies aimed at improving the quality of foods and addressing nutrient deficiencies in populations. These terms are often used interchangeably, but they have distinct definitions and applications in the realm of food science and public health. Food fortification refers to the process of adding micronutrients (vitamins or minerals) to food products that would not normally contain these nutrients (Allen et al., 2006; WHO &amp; FAO, 2006). In contrast, food enrichment refers to the restoration of nutrients that were lost during the processing of food (Gibson et al., 2020). Both methods are essential in combating malnutrition, particularly in populations suffering from micronutrient deficiencies (Mannar &amp; Hurrell, 2018; UNICEF, 2021).</w:t>
      </w:r>
    </w:p>
    <w:p w:rsidR="00461C00" w:rsidRDefault="00461C00" w:rsidP="00461C00">
      <w:pPr>
        <w:pStyle w:val="ListParagraph"/>
        <w:spacing w:after="0" w:line="480" w:lineRule="auto"/>
        <w:ind w:left="-720" w:firstLine="720"/>
        <w:jc w:val="both"/>
        <w:rPr>
          <w:rFonts w:ascii="Times New Roman" w:hAnsi="Times New Roman" w:cs="Times New Roman"/>
          <w:b/>
          <w:bCs/>
          <w:sz w:val="24"/>
        </w:rPr>
      </w:pPr>
      <w:r>
        <w:rPr>
          <w:rFonts w:ascii="Times New Roman" w:hAnsi="Times New Roman" w:cs="Times New Roman"/>
          <w:b/>
          <w:bCs/>
          <w:sz w:val="24"/>
        </w:rPr>
        <w:t>2.1.1</w:t>
      </w:r>
      <w:r>
        <w:rPr>
          <w:rFonts w:ascii="Times New Roman" w:hAnsi="Times New Roman" w:cs="Times New Roman"/>
          <w:b/>
          <w:bCs/>
          <w:sz w:val="24"/>
        </w:rPr>
        <w:tab/>
        <w:t>Food Fortification</w:t>
      </w:r>
    </w:p>
    <w:p w:rsidR="00461C00" w:rsidRDefault="00461C00" w:rsidP="00461C00">
      <w:pPr>
        <w:spacing w:after="0" w:line="480" w:lineRule="auto"/>
        <w:ind w:firstLine="360"/>
        <w:jc w:val="both"/>
        <w:rPr>
          <w:rFonts w:ascii="Times New Roman" w:hAnsi="Times New Roman" w:cs="Times New Roman"/>
        </w:rPr>
      </w:pPr>
      <w:r>
        <w:rPr>
          <w:rFonts w:ascii="Times New Roman" w:hAnsi="Times New Roman" w:cs="Times New Roman"/>
        </w:rPr>
        <w:t>Food fortification is the addition of one or more essential nutrients to commonly consumed foods to prevent and correct nutritional deficiencies. The goal is to enhance the overall nutritional intake of individuals without changing their eating habits (Hess et al., 2012). Fortification is particularly effective for reaching large segments of the population, especially in low-income regions where access to diverse foods may be limited (Allen et al., 2006; WHO, 2016). Common nutrients added to fortified foods include vitamins such as vitamin A, D, B12, and folic acid, as well as minerals like iron, iodine, and zinc (Hurrell et al., 2010; Mannar &amp; Hurrell, 2018).</w:t>
      </w:r>
    </w:p>
    <w:p w:rsidR="00461C00" w:rsidRDefault="00461C00" w:rsidP="00461C00">
      <w:pPr>
        <w:spacing w:line="480" w:lineRule="auto"/>
        <w:ind w:firstLine="360"/>
        <w:jc w:val="both"/>
        <w:rPr>
          <w:rFonts w:ascii="Times New Roman" w:hAnsi="Times New Roman" w:cs="Times New Roman"/>
        </w:rPr>
      </w:pPr>
      <w:r>
        <w:rPr>
          <w:rFonts w:ascii="Times New Roman" w:hAnsi="Times New Roman" w:cs="Times New Roman"/>
        </w:rPr>
        <w:lastRenderedPageBreak/>
        <w:t>The fortification of staple foods, such as salt, wheat flour, rice, and oils, has gained widespread acceptance and implementation worldwide. For instance, iodizing salt has been one of the most successful public health interventions globally, significantly reducing the prevalence of iodine deficiency disorders (Zimmermann, 2009). Similarly, the fortification of flour with folic acid has been shown to reduce the incidence of neural tube defects in newborns (Czeizel et al., 2004).</w:t>
      </w:r>
    </w:p>
    <w:p w:rsidR="00461C00" w:rsidRDefault="00461C00" w:rsidP="00461C00">
      <w:pPr>
        <w:spacing w:line="480" w:lineRule="auto"/>
        <w:ind w:firstLine="720"/>
        <w:jc w:val="both"/>
        <w:rPr>
          <w:rFonts w:ascii="Times New Roman" w:hAnsi="Times New Roman" w:cs="Times New Roman"/>
        </w:rPr>
      </w:pPr>
      <w:r>
        <w:rPr>
          <w:rFonts w:ascii="Times New Roman" w:hAnsi="Times New Roman" w:cs="Times New Roman"/>
        </w:rPr>
        <w:t>Fortification programs are usually designed to target populations at risk of specific nutrient deficiencies. For example, iron fortification in cereals and rice helps address iron deficiency anaemia, which is particularly prevalent among women and children (Sheng et al., 2010). Despite its success, fortification must be done carefully to avoid over-consumption of nutrients, which can lead to toxicity.</w:t>
      </w:r>
    </w:p>
    <w:p w:rsidR="00461C00" w:rsidRDefault="00461C00" w:rsidP="00461C00">
      <w:pPr>
        <w:pStyle w:val="ListParagraph"/>
        <w:spacing w:after="0" w:line="480" w:lineRule="auto"/>
        <w:ind w:left="-720" w:firstLineChars="300" w:firstLine="723"/>
        <w:jc w:val="both"/>
        <w:rPr>
          <w:rFonts w:ascii="Times New Roman" w:hAnsi="Times New Roman" w:cs="Times New Roman"/>
          <w:b/>
          <w:bCs/>
          <w:sz w:val="24"/>
        </w:rPr>
      </w:pPr>
      <w:r>
        <w:rPr>
          <w:rFonts w:ascii="Times New Roman" w:hAnsi="Times New Roman" w:cs="Times New Roman"/>
          <w:b/>
          <w:bCs/>
          <w:sz w:val="24"/>
        </w:rPr>
        <w:t>2.1.2</w:t>
      </w:r>
      <w:r>
        <w:rPr>
          <w:rFonts w:ascii="Times New Roman" w:hAnsi="Times New Roman" w:cs="Times New Roman"/>
          <w:b/>
          <w:bCs/>
          <w:sz w:val="24"/>
        </w:rPr>
        <w:tab/>
        <w:t>Food Enrichment</w:t>
      </w:r>
    </w:p>
    <w:p w:rsidR="00461C00" w:rsidRDefault="00461C00" w:rsidP="00461C00">
      <w:pPr>
        <w:spacing w:after="0" w:line="480" w:lineRule="auto"/>
        <w:ind w:firstLine="360"/>
        <w:jc w:val="both"/>
        <w:rPr>
          <w:rFonts w:ascii="Times New Roman" w:hAnsi="Times New Roman" w:cs="Times New Roman"/>
        </w:rPr>
      </w:pPr>
      <w:r>
        <w:rPr>
          <w:rFonts w:ascii="Times New Roman" w:hAnsi="Times New Roman" w:cs="Times New Roman"/>
        </w:rPr>
        <w:t>Food enrichment, unlike fortification, involves the process of adding nutrients back into foods that have been lost during processing or handling. Enrichment is most commonly used in the context of refined grains, which lose vital nutrients such as B vitamins (e.g., thiamine, niacin, and riboflavin) and iron during milling (Food and Agriculture Organization [FAO], 1992). To compensate for these losses, the missing nutrients are added back into the product to restore its nutritional value to that of the original whole grain.(Mulinare et al., 2003)</w:t>
      </w:r>
    </w:p>
    <w:p w:rsidR="00461C00" w:rsidRDefault="00461C00" w:rsidP="00461C00">
      <w:pPr>
        <w:spacing w:line="480" w:lineRule="auto"/>
        <w:ind w:firstLine="360"/>
        <w:jc w:val="both"/>
        <w:rPr>
          <w:rFonts w:ascii="Times New Roman" w:hAnsi="Times New Roman" w:cs="Times New Roman"/>
        </w:rPr>
      </w:pPr>
      <w:r>
        <w:rPr>
          <w:rFonts w:ascii="Times New Roman" w:hAnsi="Times New Roman" w:cs="Times New Roman"/>
        </w:rPr>
        <w:t xml:space="preserve">A classic example of enrichment is the fortification of white flour with iron and B vitamins (thiamine, niacin, and folic acid), which are lost during the refinement process. This form of enrichment helps to reduce the public health burden of vitamin and mineral deficiencies, especially in populations that primarily rely on refined grains as a staple food (US Department of Health and Human Services, 2006). However, enrichment does not add new nutrients to food but </w:t>
      </w:r>
      <w:r>
        <w:rPr>
          <w:rFonts w:ascii="Times New Roman" w:hAnsi="Times New Roman" w:cs="Times New Roman"/>
        </w:rPr>
        <w:lastRenderedPageBreak/>
        <w:t>rather ensures that the processed product retains essential nutrients that were removed during processing" (Gibson et al., 2020; WHO &amp; FAO, 2006).</w:t>
      </w:r>
    </w:p>
    <w:p w:rsidR="00461C00" w:rsidRDefault="00461C00" w:rsidP="00461C00">
      <w:pPr>
        <w:spacing w:line="480" w:lineRule="auto"/>
        <w:ind w:firstLine="360"/>
        <w:jc w:val="both"/>
        <w:rPr>
          <w:rFonts w:ascii="Times New Roman" w:hAnsi="Times New Roman" w:cs="Times New Roman"/>
        </w:rPr>
      </w:pPr>
      <w:r>
        <w:rPr>
          <w:rFonts w:ascii="Times New Roman" w:hAnsi="Times New Roman" w:cs="Times New Roman"/>
        </w:rPr>
        <w:t>Enrichment can also play a crucial role in combating specific nutrient deficiencies. In the United States, the enrichment of bread and cereal products with folic acid has been linked to a significant reduction in the number of neural tube defects (Mulinare et al., 2003). Enriched foods, however, should not be seen as a substitute for a well-balanced diet rich in natural sources of nutrients.(Mulinare et al., 2003)</w:t>
      </w:r>
    </w:p>
    <w:p w:rsidR="00461C00" w:rsidRDefault="00461C00" w:rsidP="00461C00">
      <w:pPr>
        <w:pStyle w:val="ListParagraph"/>
        <w:spacing w:after="0" w:line="480" w:lineRule="auto"/>
        <w:ind w:left="0"/>
        <w:jc w:val="both"/>
        <w:rPr>
          <w:rFonts w:ascii="Times New Roman" w:hAnsi="Times New Roman" w:cs="Times New Roman"/>
          <w:b/>
          <w:bCs/>
          <w:sz w:val="24"/>
        </w:rPr>
      </w:pPr>
      <w:r>
        <w:rPr>
          <w:rFonts w:ascii="Times New Roman" w:hAnsi="Times New Roman" w:cs="Times New Roman"/>
          <w:b/>
          <w:bCs/>
          <w:sz w:val="24"/>
        </w:rPr>
        <w:t>2.1.3</w:t>
      </w:r>
      <w:r>
        <w:rPr>
          <w:rFonts w:ascii="Times New Roman" w:hAnsi="Times New Roman" w:cs="Times New Roman"/>
          <w:b/>
          <w:bCs/>
          <w:sz w:val="24"/>
        </w:rPr>
        <w:tab/>
        <w:t>Comparison between Fortification and Enrichment</w:t>
      </w:r>
    </w:p>
    <w:p w:rsidR="00461C00" w:rsidRDefault="00461C00" w:rsidP="00461C00">
      <w:pPr>
        <w:spacing w:after="0" w:line="480" w:lineRule="auto"/>
        <w:ind w:firstLine="720"/>
        <w:jc w:val="both"/>
        <w:rPr>
          <w:rFonts w:ascii="Times New Roman" w:hAnsi="Times New Roman" w:cs="Times New Roman"/>
        </w:rPr>
      </w:pPr>
      <w:r>
        <w:rPr>
          <w:rFonts w:ascii="Times New Roman" w:hAnsi="Times New Roman" w:cs="Times New Roman"/>
        </w:rPr>
        <w:t>The primary distinction between fortification and enrichment lies in the source and purpose of the added nutrients. Fortification adds nutrients to foods that would not otherwise contain them, whereas enrichment restores nutrients that were lost during food processing (FAO, 1992). Both strategies serve vital roles in improving the nutritional quality of food, but they are used in different contexts.</w:t>
      </w:r>
    </w:p>
    <w:p w:rsidR="00461C00" w:rsidRDefault="00461C00" w:rsidP="00461C00">
      <w:pPr>
        <w:spacing w:line="480" w:lineRule="auto"/>
        <w:ind w:firstLine="720"/>
        <w:jc w:val="both"/>
        <w:rPr>
          <w:rFonts w:ascii="Times New Roman" w:hAnsi="Times New Roman" w:cs="Times New Roman"/>
        </w:rPr>
      </w:pPr>
      <w:r>
        <w:rPr>
          <w:rFonts w:ascii="Times New Roman" w:hAnsi="Times New Roman" w:cs="Times New Roman"/>
        </w:rPr>
        <w:t>Fortification tends to be applied more broadly to foods that are consumed by the general population, such as salt, sugar, flour, and oils. In contrast, enrichment is typically used to restore the nutrient profile of refined foods that have undergone processing, ensuring they maintain nutritional integrity (Sheng et al., 2010). Fortification is often a public health intervention targeted at reducing specific deficiencies, while enrichment is more focused on restoring the nutritional balance of processed foods.</w:t>
      </w:r>
    </w:p>
    <w:p w:rsidR="00461C00" w:rsidRDefault="00461C00" w:rsidP="00461C00">
      <w:pPr>
        <w:pStyle w:val="ListParagraph"/>
        <w:spacing w:after="0" w:line="480" w:lineRule="auto"/>
        <w:ind w:left="0"/>
        <w:jc w:val="both"/>
        <w:rPr>
          <w:rFonts w:ascii="Times New Roman" w:hAnsi="Times New Roman" w:cs="Times New Roman"/>
          <w:b/>
          <w:bCs/>
          <w:sz w:val="24"/>
        </w:rPr>
      </w:pPr>
      <w:r>
        <w:rPr>
          <w:rFonts w:ascii="Times New Roman" w:hAnsi="Times New Roman" w:cs="Times New Roman"/>
          <w:b/>
          <w:bCs/>
          <w:sz w:val="24"/>
        </w:rPr>
        <w:t>2.1.4</w:t>
      </w:r>
      <w:r>
        <w:rPr>
          <w:rFonts w:ascii="Times New Roman" w:hAnsi="Times New Roman" w:cs="Times New Roman"/>
          <w:b/>
          <w:bCs/>
          <w:sz w:val="24"/>
        </w:rPr>
        <w:tab/>
        <w:t>Benefits of Food Fortification and Enrichment</w:t>
      </w:r>
    </w:p>
    <w:p w:rsidR="00461C00" w:rsidRDefault="00461C00" w:rsidP="00461C00">
      <w:pPr>
        <w:spacing w:after="0" w:line="480" w:lineRule="auto"/>
        <w:jc w:val="both"/>
        <w:rPr>
          <w:rFonts w:ascii="Times New Roman" w:hAnsi="Times New Roman" w:cs="Times New Roman"/>
        </w:rPr>
      </w:pPr>
      <w:r>
        <w:rPr>
          <w:rFonts w:ascii="Times New Roman" w:hAnsi="Times New Roman" w:cs="Times New Roman"/>
        </w:rPr>
        <w:t xml:space="preserve">The benefits of food fortification and enrichment are numerous and far-reaching. These strategies are essential in tackling widespread nutritional deficiencies, which can lead to conditions such as anaemia, rickets, scurvy, and impaired cognitive function (World Health Organization [WHO], </w:t>
      </w:r>
      <w:r>
        <w:rPr>
          <w:rFonts w:ascii="Times New Roman" w:hAnsi="Times New Roman" w:cs="Times New Roman"/>
        </w:rPr>
        <w:lastRenderedPageBreak/>
        <w:t>2009). By ensuring that everyday foods contain essential nutrients, fortification and enrichment contribute to the prevention of micronutrient deficiencies, particularly in vulnerable populations such as children, pregnant women, and the elderly (Micha et al., 2017).</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rPr>
        <w:t>Fortification and enrichment also help to reduce the health care burden associated with nutrient deficiencies. For example, the fortification of salt with iodine has nearly eradicated iodine deficiency-related disorders, such as goitre, in many parts of the world (Zimmermann, 2009). Similarly, the enrichment of flour with iron has helped to reduce the prevalence of iron-deficiency anemia, which is a major public health concern, especially in developing countries</w:t>
      </w:r>
      <w:r w:rsidR="008D7AD5">
        <w:rPr>
          <w:rFonts w:ascii="Times New Roman" w:hAnsi="Times New Roman" w:cs="Times New Roman"/>
        </w:rPr>
        <w:t xml:space="preserve"> </w:t>
      </w:r>
      <w:r>
        <w:rPr>
          <w:rFonts w:ascii="Times New Roman" w:hAnsi="Times New Roman" w:cs="Times New Roman"/>
        </w:rPr>
        <w:t>(Micha et al., 2017).</w:t>
      </w:r>
    </w:p>
    <w:p w:rsidR="00461C00" w:rsidRDefault="00461C00" w:rsidP="00461C00">
      <w:pPr>
        <w:pStyle w:val="ListParagraph"/>
        <w:spacing w:after="0" w:line="480" w:lineRule="auto"/>
        <w:ind w:left="-720" w:firstLine="720"/>
        <w:jc w:val="both"/>
        <w:rPr>
          <w:rFonts w:ascii="Times New Roman" w:hAnsi="Times New Roman" w:cs="Times New Roman"/>
          <w:b/>
          <w:bCs/>
          <w:sz w:val="24"/>
        </w:rPr>
      </w:pPr>
      <w:r>
        <w:rPr>
          <w:rFonts w:ascii="Times New Roman" w:hAnsi="Times New Roman" w:cs="Times New Roman"/>
          <w:b/>
          <w:bCs/>
          <w:sz w:val="24"/>
        </w:rPr>
        <w:t>2.1.5</w:t>
      </w:r>
      <w:r>
        <w:rPr>
          <w:rFonts w:ascii="Times New Roman" w:hAnsi="Times New Roman" w:cs="Times New Roman"/>
          <w:b/>
          <w:bCs/>
          <w:sz w:val="24"/>
        </w:rPr>
        <w:tab/>
        <w:t>Challenges of Food Fortification and Enrichment</w:t>
      </w:r>
    </w:p>
    <w:p w:rsidR="00461C00" w:rsidRDefault="00461C00" w:rsidP="00461C00">
      <w:pPr>
        <w:spacing w:after="0" w:line="480" w:lineRule="auto"/>
        <w:ind w:firstLine="720"/>
        <w:jc w:val="both"/>
        <w:rPr>
          <w:rFonts w:ascii="Times New Roman" w:hAnsi="Times New Roman" w:cs="Times New Roman"/>
        </w:rPr>
      </w:pPr>
      <w:r>
        <w:rPr>
          <w:rFonts w:ascii="Times New Roman" w:hAnsi="Times New Roman" w:cs="Times New Roman"/>
        </w:rPr>
        <w:t>Despite their benefits, food fortification and enrichment face several challenges. One of the main issues is the potential for imbalanced nutrient intake. Over-fortification, or the addition of excessive amounts of nutrients, can lead to toxicity and adverse health effects. For example, excessive iron intake can cause gastrointestinal problems, and excessive vitamin A can result in toxicity, leading to liver damage and birth defects (Hess et al., 2012).</w:t>
      </w:r>
    </w:p>
    <w:p w:rsidR="00461C00" w:rsidRDefault="00461C00" w:rsidP="00461C00">
      <w:pPr>
        <w:spacing w:after="0" w:line="480" w:lineRule="auto"/>
        <w:ind w:firstLine="720"/>
        <w:jc w:val="both"/>
        <w:rPr>
          <w:rFonts w:ascii="Times New Roman" w:hAnsi="Times New Roman" w:cs="Times New Roman"/>
        </w:rPr>
      </w:pPr>
      <w:r>
        <w:rPr>
          <w:rFonts w:ascii="Times New Roman" w:hAnsi="Times New Roman" w:cs="Times New Roman"/>
        </w:rPr>
        <w:t>Another challenge is ensuring that fortified and enriched foods are affordable and accessible to all members of society, particularly in low-income regions. While fortification can be cost-effective, the economic and logistical constraints of large-scale fortification programs can limit their reach (Micha et al., 2017).</w:t>
      </w:r>
    </w:p>
    <w:p w:rsidR="00461C00" w:rsidRDefault="00461C00" w:rsidP="00461C00">
      <w:pPr>
        <w:spacing w:after="0" w:line="480" w:lineRule="auto"/>
        <w:jc w:val="both"/>
        <w:rPr>
          <w:rFonts w:ascii="Times New Roman" w:hAnsi="Times New Roman" w:cs="Times New Roman"/>
        </w:rPr>
      </w:pPr>
      <w:r>
        <w:rPr>
          <w:rFonts w:ascii="Times New Roman" w:hAnsi="Times New Roman" w:cs="Times New Roman"/>
        </w:rPr>
        <w:t>The effectiveness of fortification and enrichment depends on the proper implementation and monitoring of these programs. Poor enforcement of standards, lack of proper labeling, and inadequate monitoring mechanisms can result in under-fortified or over-fortified products, which could undermine the intended health benefits (Hess et al., 2012).</w:t>
      </w:r>
    </w:p>
    <w:p w:rsidR="00461C00" w:rsidRDefault="00461C00" w:rsidP="00461C00">
      <w:pPr>
        <w:pStyle w:val="Heading1"/>
        <w:spacing w:line="480" w:lineRule="auto"/>
        <w:ind w:firstLine="720"/>
        <w:jc w:val="both"/>
        <w:rPr>
          <w:rFonts w:eastAsiaTheme="minorHAnsi" w:cs="Times New Roman"/>
          <w:b w:val="0"/>
          <w:bCs/>
          <w:szCs w:val="22"/>
        </w:rPr>
      </w:pPr>
      <w:r>
        <w:rPr>
          <w:rFonts w:eastAsiaTheme="minorHAnsi" w:cs="Times New Roman"/>
          <w:b w:val="0"/>
          <w:szCs w:val="22"/>
        </w:rPr>
        <w:lastRenderedPageBreak/>
        <w:t>Food fortification and enrichment are vital strategies in the fight against malnutrition, helping to reduce the burden of nutrient deficiencies across the globe (Allen et al., 2006; Mannar &amp; Hurrell, 2018). While fortification adds essential nutrients to commonly consumed foods, enrichment restores nutrients lost during processing (WHO &amp; FAO, 2006; Gibson et al., 2020). Both approaches have made significant contributions to public health, particularly in addressing the micronutrient gaps in populations (Mannar &amp; Hurrell, 2018; UNICEF, 2021). However, their success depends on careful planning, regulation, and monitoring to avoid the potential risks of over-fortification and ensure equitable access to these enhanced foods (Hurrell, 2020; WHO, 2016). As global efforts to combat malnutrition continue, food fortification and enrichment will remain essential tools in achieving optimal nutrition for all (UNICEF, 2021).</w:t>
      </w:r>
    </w:p>
    <w:p w:rsidR="00461C00" w:rsidRDefault="00461C00" w:rsidP="00461C00">
      <w:pPr>
        <w:pStyle w:val="Heading1"/>
        <w:spacing w:line="480" w:lineRule="auto"/>
        <w:jc w:val="both"/>
      </w:pPr>
      <w:r>
        <w:t>2.2</w:t>
      </w:r>
      <w:r>
        <w:tab/>
        <w:t>Nutritional Benefits of Rice, Groundnut, Soybeans, and Crayfish</w:t>
      </w:r>
    </w:p>
    <w:p w:rsidR="00461C00" w:rsidRDefault="00461C00" w:rsidP="00461C00">
      <w:pPr>
        <w:pStyle w:val="NormalWeb"/>
        <w:spacing w:before="0" w:beforeAutospacing="0" w:after="0" w:afterAutospacing="0" w:line="480" w:lineRule="auto"/>
        <w:ind w:firstLine="720"/>
        <w:jc w:val="both"/>
      </w:pPr>
      <w:r>
        <w:t>Rice, groundnut, soya beans, and crayfish are common staple foods and protein sources in many parts of the world, especially in Africa, Asia, and parts of Latin America. These foods are rich in essential nutrients that are vital for human health, offering a wide range of benefits for the body(Hess et al., 2012).</w:t>
      </w:r>
    </w:p>
    <w:p w:rsidR="00461C00" w:rsidRDefault="00461C00" w:rsidP="00461C00">
      <w:pPr>
        <w:pStyle w:val="NormalWeb"/>
        <w:spacing w:before="0" w:beforeAutospacing="0" w:after="0" w:afterAutospacing="0" w:line="480" w:lineRule="auto"/>
        <w:ind w:firstLine="720"/>
        <w:jc w:val="both"/>
      </w:pPr>
    </w:p>
    <w:p w:rsidR="00461C00" w:rsidRPr="00461C00" w:rsidRDefault="00461C00" w:rsidP="00461C00">
      <w:pPr>
        <w:pStyle w:val="NormalWeb"/>
        <w:spacing w:before="0" w:beforeAutospacing="0" w:after="0" w:afterAutospacing="0" w:line="480" w:lineRule="auto"/>
        <w:jc w:val="both"/>
      </w:pPr>
      <w:r>
        <w:rPr>
          <w:b/>
          <w:bCs/>
        </w:rPr>
        <w:t>2.2.1</w:t>
      </w:r>
      <w:r>
        <w:rPr>
          <w:b/>
          <w:bCs/>
        </w:rPr>
        <w:tab/>
        <w:t>Rice</w:t>
      </w:r>
    </w:p>
    <w:p w:rsidR="00461C00" w:rsidRDefault="00461C00" w:rsidP="00461C00">
      <w:pPr>
        <w:pStyle w:val="NormalWeb"/>
        <w:spacing w:before="0" w:beforeAutospacing="0" w:after="0" w:afterAutospacing="0" w:line="480" w:lineRule="auto"/>
        <w:ind w:firstLine="720"/>
        <w:jc w:val="both"/>
      </w:pPr>
      <w:r>
        <w:t>Rice is one of the most widely consumed staple foods in the world, particularly in Asia and Africa. It is a primary source of energy for billions of people and is rich in carbohydrates, which are essential for fueling the body's energy requirements. Rice provides about 80% of its calories in the form of carbohydrates (Juliano, 1985). As an easily digestible food, rice is commonly used to meet the energy demands of populations that may not have access to a wide variety of food sources(Juliano, 1985).</w:t>
      </w:r>
    </w:p>
    <w:p w:rsidR="00461C00" w:rsidRDefault="00461C00" w:rsidP="00461C00">
      <w:pPr>
        <w:pStyle w:val="NormalWeb"/>
        <w:spacing w:before="0" w:beforeAutospacing="0" w:after="0" w:afterAutospacing="0" w:line="480" w:lineRule="auto"/>
        <w:ind w:firstLine="720"/>
        <w:jc w:val="both"/>
      </w:pPr>
      <w:r>
        <w:lastRenderedPageBreak/>
        <w:t>In addition to carbohydrates, rice contains small amounts of protein, typically ranging from 6 to 7 grams per 100 grams of cooked rice (FAO, 1992). While it is not considered a complete protein source due to its low content of essential amino acids such as lysine, rice can be combined with other protein-rich foods to provide a balanced amino acid profile. Furthermore, rice provides some micronutrients, including B vitamins (thiamine, niacin, and riboflavin), which are involved in energy metabolism and support proper functioning of the nervous system (Juliano, 1985).</w:t>
      </w:r>
    </w:p>
    <w:p w:rsidR="00461C00" w:rsidRDefault="00461C00" w:rsidP="00461C00">
      <w:pPr>
        <w:pStyle w:val="NormalWeb"/>
        <w:spacing w:before="0" w:beforeAutospacing="0" w:after="0" w:afterAutospacing="0" w:line="480" w:lineRule="auto"/>
        <w:ind w:firstLine="720"/>
        <w:jc w:val="both"/>
      </w:pPr>
      <w:r>
        <w:t>Brown rice, which retains its bran and germ layers, offers additional nutritional benefits compared to white rice. It is a good source of dietary fibre, which supports digestive health and may help regulate blood sugar levels (Slavin, 2005). Brown rice also contains higher levels of essential minerals such as magnesium, phosphorus, and zinc, which are important for bone health, immune function, and enzyme activity (FAO, 1992). Additionally, the high fibre content in brown rice aids in reducing cholesterol levels, making it beneficial for heart health.(Slavin, 2005)</w:t>
      </w:r>
    </w:p>
    <w:p w:rsidR="00461C00" w:rsidRDefault="00461C00" w:rsidP="00461C00">
      <w:pPr>
        <w:pStyle w:val="NormalWeb"/>
        <w:spacing w:before="0" w:beforeAutospacing="0" w:after="0" w:afterAutospacing="0" w:line="480" w:lineRule="auto"/>
        <w:jc w:val="both"/>
        <w:rPr>
          <w:b/>
        </w:rPr>
      </w:pPr>
      <w:r>
        <w:rPr>
          <w:b/>
        </w:rPr>
        <w:t>2.2.2</w:t>
      </w:r>
      <w:r>
        <w:rPr>
          <w:b/>
        </w:rPr>
        <w:tab/>
        <w:t xml:space="preserve">Nutritional Composition of Rice </w:t>
      </w:r>
    </w:p>
    <w:p w:rsidR="00461C00" w:rsidRDefault="00461C00" w:rsidP="00461C00">
      <w:pPr>
        <w:pStyle w:val="NormalWeb"/>
        <w:spacing w:before="0" w:beforeAutospacing="0" w:after="0" w:afterAutospacing="0" w:line="480" w:lineRule="auto"/>
        <w:ind w:firstLine="720"/>
        <w:jc w:val="both"/>
      </w:pPr>
      <w:r>
        <w:t>Rice is one of the most widely consumed staple foods globally, especially in Asia and Africa. Its nutritional composition largely depends on the type of rice—whether it is white, brown, or parboiled. Generally, rice is a rich source of carbohydrates, primarily in the form of starch, which provides energy for the body. On average, 100 grams of cooked white rice contains about 130 kilo-calories, with approximately 28.7 grams of carbohydrates and minimal fat content (USDA, 2020). This makes rice an essential energy-giving food for populations with high energy demands.</w:t>
      </w:r>
    </w:p>
    <w:p w:rsidR="00461C00" w:rsidRDefault="00461C00" w:rsidP="00461C00">
      <w:pPr>
        <w:pStyle w:val="NormalWeb"/>
        <w:spacing w:before="0" w:beforeAutospacing="0" w:after="0" w:afterAutospacing="0" w:line="480" w:lineRule="auto"/>
        <w:ind w:firstLine="720"/>
        <w:jc w:val="both"/>
      </w:pPr>
      <w:r>
        <w:lastRenderedPageBreak/>
        <w:t>Brown rice, which retains its bran and germ layers, is considered more nutritious than white rice. It contains higher amounts of fibre, vitamins (especially B-complex vitamins), and essential minerals such as magnesium, phosphorus, and selenium (Juliano, 1993). For instance, brown rice provides approximately 1.8 grams of fibre per 100 grams, compared to 0.4 grams in white rice, contributing to better digestion and reduced risk of chronic diseases (Slavin, 2005). Additionally, the oil in the bran layer contains beneficial antioxidants like gamma-oryzanol, which may help in lowering cholesterol levels.</w:t>
      </w:r>
    </w:p>
    <w:p w:rsidR="00461C00" w:rsidRDefault="00461C00" w:rsidP="00461C00">
      <w:pPr>
        <w:pStyle w:val="NormalWeb"/>
        <w:spacing w:before="0" w:beforeAutospacing="0" w:after="0" w:afterAutospacing="0" w:line="480" w:lineRule="auto"/>
        <w:ind w:firstLine="720"/>
        <w:jc w:val="both"/>
      </w:pPr>
      <w:r>
        <w:t>Protein content in rice is moderate, averaging 2.7 grams per 100 grams of cooked rice, and though it is not a complete protein, it contains several essential amino acids such as lysine and methionine (FAO, 2004). When complemented with other protein sources like legumes, rice becomes a valuable part of a balanced diet (FAO, 2004; Juliano, 2016). Moreover, rice is naturally gluten-free, making it an excellent carbohydrate source for individuals with gluten intolerance or celiac disease (Ciclitira et al., 2010; Thompson, 2019).</w:t>
      </w:r>
    </w:p>
    <w:p w:rsidR="00461C00" w:rsidRDefault="00461C00" w:rsidP="00461C00">
      <w:pPr>
        <w:pStyle w:val="NormalWeb"/>
        <w:spacing w:before="0" w:beforeAutospacing="0" w:after="0" w:afterAutospacing="0" w:line="480" w:lineRule="auto"/>
        <w:ind w:firstLine="720"/>
        <w:jc w:val="both"/>
      </w:pPr>
      <w:r>
        <w:t>Fortification practices have also enhanced the nutritional value of rice in many regions. For example, rice may be enriched with iron, folic acid, and B vitamins to combat nutrient deficiencies, especially in developing countries (WHO, 2018). Furthermore, advances in biofortification have led to the development of varieties like Golden Rice, which is genetically modified to contain beta-carotene, a precursor to vitamin A, aimed at reducing vitamin A deficiency (Potrykus, 2001). These innovations demonstrate the role of rice not just as a staple, but also as a vehicle for nutritional improvement(Potrykus, 2001).</w:t>
      </w:r>
    </w:p>
    <w:p w:rsidR="00461C00" w:rsidRDefault="00461C00" w:rsidP="00461C00">
      <w:pPr>
        <w:pStyle w:val="NormalWeb"/>
        <w:numPr>
          <w:ilvl w:val="2"/>
          <w:numId w:val="5"/>
        </w:numPr>
        <w:spacing w:before="0" w:beforeAutospacing="0" w:after="0" w:afterAutospacing="0" w:line="480" w:lineRule="auto"/>
        <w:jc w:val="both"/>
        <w:rPr>
          <w:b/>
          <w:bCs/>
        </w:rPr>
      </w:pPr>
      <w:r>
        <w:rPr>
          <w:b/>
          <w:bCs/>
        </w:rPr>
        <w:t>Nutritional Benefits of Groundnut (</w:t>
      </w:r>
      <w:r>
        <w:rPr>
          <w:b/>
          <w:bCs/>
          <w:i/>
        </w:rPr>
        <w:t>Arachis hypogaea</w:t>
      </w:r>
      <w:r>
        <w:rPr>
          <w:b/>
          <w:bCs/>
        </w:rPr>
        <w:t>)</w:t>
      </w:r>
    </w:p>
    <w:p w:rsidR="00461C00" w:rsidRDefault="00461C00" w:rsidP="00461C00">
      <w:pPr>
        <w:pStyle w:val="NormalWeb"/>
        <w:spacing w:before="0" w:beforeAutospacing="0" w:after="0" w:afterAutospacing="0" w:line="480" w:lineRule="auto"/>
        <w:ind w:firstLine="720"/>
        <w:jc w:val="both"/>
      </w:pPr>
      <w:r>
        <w:t xml:space="preserve">Groundnuts, commonly known as peanuts, are rich in healthy fats, proteins, and essential micronutrients. They are an excellent source of monounsaturated and polyunsaturated fatty acids, </w:t>
      </w:r>
      <w:r>
        <w:lastRenderedPageBreak/>
        <w:t>which are known to improve blood lipid profiles and reduce the risk of cardiovascular diseases (Sabate et al., 2010). These healthy fats, particularly oleic acid, help maintain healthy cholesterol levels, supporting heart health(Sabate et al., 2010).</w:t>
      </w:r>
    </w:p>
    <w:p w:rsidR="00461C00" w:rsidRDefault="00461C00" w:rsidP="00461C00">
      <w:pPr>
        <w:pStyle w:val="NormalWeb"/>
        <w:spacing w:before="0" w:beforeAutospacing="0" w:after="0" w:afterAutospacing="0" w:line="480" w:lineRule="auto"/>
        <w:ind w:firstLine="720"/>
        <w:jc w:val="both"/>
      </w:pPr>
      <w:r>
        <w:t>In addition to their fat content, groundnuts are an excellent source of plant-based protein, providing approximately 25-30 grams of protein per 100 grams (Odhav et al., 2007). Groundnuts contain all essential amino acids, making them a high-quality protein source that is beneficial for muscle repair, growth, and immune system support. This makes groundnuts an important food for vegetarians and vegans, as they provide a protein alternative to animal-based products.</w:t>
      </w:r>
    </w:p>
    <w:p w:rsidR="00461C00" w:rsidRDefault="00461C00" w:rsidP="00461C00">
      <w:pPr>
        <w:pStyle w:val="NormalWeb"/>
        <w:spacing w:before="0" w:beforeAutospacing="0" w:after="0" w:afterAutospacing="0" w:line="480" w:lineRule="auto"/>
        <w:jc w:val="both"/>
      </w:pPr>
      <w:r>
        <w:t>Groundnuts are also a rich source of vitamins and minerals, including vitamin E, folate, niacin, and magnesium. Vitamin E, an antioxidant, helps protect cells from oxidative damage, while folate is essential for DNA synthesis and proper cell division (Odhav et al., 2007). Magnesium is important for muscle function, nerve transmission, and bone health. Furthermore, groundnuts are a good source of resveratrol, a polyphenolic compound with antioxidant properties that may help protect against chronic diseases like cancer and heart disease (Wang et al., 2003).</w:t>
      </w:r>
    </w:p>
    <w:p w:rsidR="00461C00" w:rsidRDefault="00461C00" w:rsidP="00461C00">
      <w:pPr>
        <w:pStyle w:val="NormalWeb"/>
        <w:spacing w:before="0" w:beforeAutospacing="0" w:after="0" w:afterAutospacing="0" w:line="480" w:lineRule="auto"/>
        <w:jc w:val="both"/>
      </w:pPr>
      <w:r>
        <w:rPr>
          <w:b/>
          <w:bCs/>
        </w:rPr>
        <w:t>2.2.4</w:t>
      </w:r>
      <w:r>
        <w:rPr>
          <w:b/>
          <w:bCs/>
        </w:rPr>
        <w:tab/>
        <w:t>Nutritional Composition of Groundnut (</w:t>
      </w:r>
      <w:r>
        <w:rPr>
          <w:b/>
          <w:bCs/>
          <w:i/>
        </w:rPr>
        <w:t>Arachis hypogaea</w:t>
      </w:r>
      <w:r>
        <w:rPr>
          <w:b/>
          <w:bCs/>
        </w:rPr>
        <w:t>)</w:t>
      </w:r>
    </w:p>
    <w:p w:rsidR="00461C00" w:rsidRDefault="00461C00" w:rsidP="00461C00">
      <w:pPr>
        <w:pStyle w:val="NormalWeb"/>
        <w:spacing w:before="0" w:beforeAutospacing="0" w:after="0" w:afterAutospacing="0" w:line="480" w:lineRule="auto"/>
        <w:ind w:firstLine="360"/>
        <w:jc w:val="both"/>
      </w:pPr>
      <w:r>
        <w:t>Groundnut, commonly known as peanut, is a leguminous crop rich in essential nutrients. It serves as a significant source of plant-based protein, healthy fats, vitamins, and minerals. Groundnuts are particularly high in monounsaturated and polyunsaturated fatty acids, which are beneficial for heart health. The seeds contain approximately 25–30% protein, making them a valuable addition to vegetarian diets (Young &amp; Pellett, 1994). Additionally, groundnuts provide essential minerals like magnesium, phosphorus, zinc, and iron.</w:t>
      </w:r>
    </w:p>
    <w:p w:rsidR="00461C00" w:rsidRDefault="00461C00" w:rsidP="00461C00">
      <w:pPr>
        <w:pStyle w:val="NormalWeb"/>
        <w:spacing w:before="0" w:beforeAutospacing="0" w:after="0" w:afterAutospacing="0" w:line="480" w:lineRule="auto"/>
        <w:ind w:firstLine="360"/>
        <w:jc w:val="both"/>
      </w:pPr>
      <w:r>
        <w:t xml:space="preserve">Peanuts are also a good source of B-complex vitamins such as niacin, thiamine, riboflavin, and folate, which play crucial roles in energy metabolism and red blood cell formation (USDA, </w:t>
      </w:r>
      <w:r>
        <w:lastRenderedPageBreak/>
        <w:t>2019; Griel&amp; Kris-Etherton, 2006). Moreover, groundnuts contain dietary fibre and antioxidants like resveratrol, which contribute to digestive health and have been associated with reduced risk of chronic diseases (Kris-Etherton et al., 1999; Francisco &amp; Resurreccion, 2008). The nutritional composition can vary slightly based on the variety and method of preparation, such as raw, roasted, or boiled (Yu et al., 2005).</w:t>
      </w:r>
    </w:p>
    <w:p w:rsidR="00461C00" w:rsidRDefault="00461C00" w:rsidP="00461C00">
      <w:pPr>
        <w:pStyle w:val="NormalWeb"/>
        <w:spacing w:before="0" w:beforeAutospacing="0" w:after="0" w:afterAutospacing="0" w:line="480" w:lineRule="auto"/>
        <w:jc w:val="both"/>
      </w:pPr>
      <w:r>
        <w:t>Below is a table showing the typical nutritional composition of raw groundnuts per 100 grams:</w:t>
      </w:r>
    </w:p>
    <w:tbl>
      <w:tblPr>
        <w:tblStyle w:val="GridTable5Dark-Accent11"/>
        <w:tblW w:w="0" w:type="auto"/>
        <w:tblInd w:w="419" w:type="dxa"/>
        <w:tblLook w:val="04A0" w:firstRow="1" w:lastRow="0" w:firstColumn="1" w:lastColumn="0" w:noHBand="0" w:noVBand="1"/>
      </w:tblPr>
      <w:tblGrid>
        <w:gridCol w:w="2307"/>
        <w:gridCol w:w="2412"/>
        <w:gridCol w:w="810"/>
      </w:tblGrid>
      <w:tr w:rsidR="00461C00" w:rsidTr="006F0D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rPr>
                <w:b w:val="0"/>
                <w:sz w:val="22"/>
                <w:szCs w:val="22"/>
              </w:rPr>
            </w:pPr>
            <w:r>
              <w:rPr>
                <w:bCs w:val="0"/>
                <w:sz w:val="22"/>
                <w:szCs w:val="22"/>
              </w:rPr>
              <w:t>Nutrient</w:t>
            </w:r>
          </w:p>
        </w:tc>
        <w:tc>
          <w:tcPr>
            <w:tcW w:w="2412" w:type="dxa"/>
          </w:tcPr>
          <w:p w:rsidR="00461C00" w:rsidRDefault="00461C00" w:rsidP="00461C00">
            <w:pPr>
              <w:pStyle w:val="NormalWeb"/>
              <w:spacing w:line="480" w:lineRule="auto"/>
              <w:jc w:val="both"/>
              <w:cnfStyle w:val="100000000000" w:firstRow="1" w:lastRow="0" w:firstColumn="0" w:lastColumn="0" w:oddVBand="0" w:evenVBand="0" w:oddHBand="0" w:evenHBand="0" w:firstRowFirstColumn="0" w:firstRowLastColumn="0" w:lastRowFirstColumn="0" w:lastRowLastColumn="0"/>
              <w:rPr>
                <w:b w:val="0"/>
                <w:sz w:val="22"/>
                <w:szCs w:val="22"/>
              </w:rPr>
            </w:pPr>
            <w:r>
              <w:rPr>
                <w:bCs w:val="0"/>
                <w:sz w:val="22"/>
                <w:szCs w:val="22"/>
              </w:rPr>
              <w:t>Amount per 100g</w:t>
            </w:r>
          </w:p>
        </w:tc>
        <w:tc>
          <w:tcPr>
            <w:tcW w:w="810" w:type="dxa"/>
          </w:tcPr>
          <w:p w:rsidR="00461C00" w:rsidRDefault="00461C00" w:rsidP="00461C00">
            <w:pPr>
              <w:pStyle w:val="NormalWeb"/>
              <w:spacing w:line="480" w:lineRule="auto"/>
              <w:jc w:val="both"/>
              <w:cnfStyle w:val="100000000000" w:firstRow="1" w:lastRow="0" w:firstColumn="0" w:lastColumn="0" w:oddVBand="0" w:evenVBand="0" w:oddHBand="0" w:evenHBand="0" w:firstRowFirstColumn="0" w:firstRowLastColumn="0" w:lastRowFirstColumn="0" w:lastRowLastColumn="0"/>
              <w:rPr>
                <w:b w:val="0"/>
                <w:sz w:val="22"/>
                <w:szCs w:val="22"/>
              </w:rPr>
            </w:pPr>
            <w:r>
              <w:rPr>
                <w:bCs w:val="0"/>
                <w:sz w:val="22"/>
                <w:szCs w:val="22"/>
              </w:rPr>
              <w:t>Unit</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rPr>
                <w:b w:val="0"/>
                <w:bCs w:val="0"/>
                <w:sz w:val="22"/>
                <w:szCs w:val="22"/>
              </w:rPr>
            </w:pPr>
            <w:r>
              <w:rPr>
                <w:sz w:val="22"/>
                <w:szCs w:val="22"/>
              </w:rPr>
              <w:t>Energy</w:t>
            </w:r>
          </w:p>
        </w:tc>
        <w:tc>
          <w:tcPr>
            <w:tcW w:w="2412"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567</w:t>
            </w:r>
          </w:p>
        </w:tc>
        <w:tc>
          <w:tcPr>
            <w:tcW w:w="810"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kcal</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rPr>
                <w:b w:val="0"/>
                <w:bCs w:val="0"/>
                <w:sz w:val="22"/>
                <w:szCs w:val="22"/>
              </w:rPr>
            </w:pPr>
            <w:r>
              <w:rPr>
                <w:sz w:val="22"/>
                <w:szCs w:val="22"/>
              </w:rPr>
              <w:t>Protein</w:t>
            </w:r>
          </w:p>
        </w:tc>
        <w:tc>
          <w:tcPr>
            <w:tcW w:w="2412"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25.8</w:t>
            </w:r>
          </w:p>
        </w:tc>
        <w:tc>
          <w:tcPr>
            <w:tcW w:w="810"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rPr>
                <w:b w:val="0"/>
                <w:bCs w:val="0"/>
                <w:sz w:val="22"/>
                <w:szCs w:val="22"/>
              </w:rPr>
            </w:pPr>
            <w:r>
              <w:rPr>
                <w:sz w:val="22"/>
                <w:szCs w:val="22"/>
              </w:rPr>
              <w:t>Total Fat</w:t>
            </w:r>
          </w:p>
        </w:tc>
        <w:tc>
          <w:tcPr>
            <w:tcW w:w="2412"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49.2</w:t>
            </w:r>
          </w:p>
        </w:tc>
        <w:tc>
          <w:tcPr>
            <w:tcW w:w="810"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rPr>
                <w:b w:val="0"/>
                <w:bCs w:val="0"/>
                <w:sz w:val="22"/>
                <w:szCs w:val="22"/>
              </w:rPr>
            </w:pPr>
            <w:r>
              <w:rPr>
                <w:sz w:val="22"/>
                <w:szCs w:val="22"/>
              </w:rPr>
              <w:t>Saturated Fat</w:t>
            </w:r>
          </w:p>
        </w:tc>
        <w:tc>
          <w:tcPr>
            <w:tcW w:w="2412"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6.28</w:t>
            </w:r>
          </w:p>
        </w:tc>
        <w:tc>
          <w:tcPr>
            <w:tcW w:w="810"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rPr>
                <w:b w:val="0"/>
                <w:bCs w:val="0"/>
                <w:sz w:val="22"/>
                <w:szCs w:val="22"/>
              </w:rPr>
            </w:pPr>
            <w:r>
              <w:rPr>
                <w:sz w:val="22"/>
                <w:szCs w:val="22"/>
              </w:rPr>
              <w:t>Monounsaturated Fat</w:t>
            </w:r>
          </w:p>
        </w:tc>
        <w:tc>
          <w:tcPr>
            <w:tcW w:w="2412"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24.43</w:t>
            </w:r>
          </w:p>
        </w:tc>
        <w:tc>
          <w:tcPr>
            <w:tcW w:w="810"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rPr>
                <w:b w:val="0"/>
                <w:bCs w:val="0"/>
                <w:sz w:val="22"/>
                <w:szCs w:val="22"/>
              </w:rPr>
            </w:pPr>
            <w:r>
              <w:rPr>
                <w:sz w:val="22"/>
                <w:szCs w:val="22"/>
              </w:rPr>
              <w:t>Polyunsaturated Fat</w:t>
            </w:r>
          </w:p>
        </w:tc>
        <w:tc>
          <w:tcPr>
            <w:tcW w:w="2412"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15.56</w:t>
            </w:r>
          </w:p>
        </w:tc>
        <w:tc>
          <w:tcPr>
            <w:tcW w:w="810"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rPr>
                <w:b w:val="0"/>
                <w:bCs w:val="0"/>
                <w:sz w:val="22"/>
                <w:szCs w:val="22"/>
              </w:rPr>
            </w:pPr>
            <w:r>
              <w:rPr>
                <w:sz w:val="22"/>
                <w:szCs w:val="22"/>
              </w:rPr>
              <w:t>Carbohydrates</w:t>
            </w:r>
          </w:p>
        </w:tc>
        <w:tc>
          <w:tcPr>
            <w:tcW w:w="2412"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16.1</w:t>
            </w:r>
          </w:p>
        </w:tc>
        <w:tc>
          <w:tcPr>
            <w:tcW w:w="810"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rPr>
                <w:b w:val="0"/>
                <w:bCs w:val="0"/>
                <w:sz w:val="22"/>
                <w:szCs w:val="22"/>
              </w:rPr>
            </w:pPr>
            <w:r>
              <w:rPr>
                <w:sz w:val="22"/>
                <w:szCs w:val="22"/>
              </w:rPr>
              <w:t>Dietary Fibre</w:t>
            </w:r>
          </w:p>
        </w:tc>
        <w:tc>
          <w:tcPr>
            <w:tcW w:w="2412"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8.5</w:t>
            </w:r>
          </w:p>
        </w:tc>
        <w:tc>
          <w:tcPr>
            <w:tcW w:w="810"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rPr>
                <w:b w:val="0"/>
                <w:bCs w:val="0"/>
                <w:sz w:val="22"/>
                <w:szCs w:val="22"/>
              </w:rPr>
            </w:pPr>
            <w:r>
              <w:rPr>
                <w:sz w:val="22"/>
                <w:szCs w:val="22"/>
              </w:rPr>
              <w:t>Sugars</w:t>
            </w:r>
          </w:p>
        </w:tc>
        <w:tc>
          <w:tcPr>
            <w:tcW w:w="2412"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4.7</w:t>
            </w:r>
          </w:p>
        </w:tc>
        <w:tc>
          <w:tcPr>
            <w:tcW w:w="810"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rPr>
                <w:b w:val="0"/>
                <w:bCs w:val="0"/>
                <w:sz w:val="22"/>
                <w:szCs w:val="22"/>
              </w:rPr>
            </w:pPr>
            <w:r>
              <w:rPr>
                <w:sz w:val="22"/>
                <w:szCs w:val="22"/>
              </w:rPr>
              <w:t>Calcium</w:t>
            </w:r>
          </w:p>
        </w:tc>
        <w:tc>
          <w:tcPr>
            <w:tcW w:w="2412"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92</w:t>
            </w:r>
          </w:p>
        </w:tc>
        <w:tc>
          <w:tcPr>
            <w:tcW w:w="810"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mg</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rPr>
                <w:b w:val="0"/>
                <w:bCs w:val="0"/>
                <w:sz w:val="22"/>
                <w:szCs w:val="22"/>
              </w:rPr>
            </w:pPr>
            <w:r>
              <w:rPr>
                <w:sz w:val="22"/>
                <w:szCs w:val="22"/>
              </w:rPr>
              <w:t>Iron</w:t>
            </w:r>
          </w:p>
        </w:tc>
        <w:tc>
          <w:tcPr>
            <w:tcW w:w="2412"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4.58</w:t>
            </w:r>
          </w:p>
        </w:tc>
        <w:tc>
          <w:tcPr>
            <w:tcW w:w="810"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mg</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rPr>
                <w:b w:val="0"/>
                <w:bCs w:val="0"/>
                <w:sz w:val="22"/>
                <w:szCs w:val="22"/>
              </w:rPr>
            </w:pPr>
            <w:r>
              <w:rPr>
                <w:sz w:val="22"/>
                <w:szCs w:val="22"/>
              </w:rPr>
              <w:t>Magnesium</w:t>
            </w:r>
          </w:p>
        </w:tc>
        <w:tc>
          <w:tcPr>
            <w:tcW w:w="2412"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168</w:t>
            </w:r>
          </w:p>
        </w:tc>
        <w:tc>
          <w:tcPr>
            <w:tcW w:w="810"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mg</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rPr>
                <w:b w:val="0"/>
                <w:bCs w:val="0"/>
                <w:sz w:val="22"/>
                <w:szCs w:val="22"/>
              </w:rPr>
            </w:pPr>
            <w:r>
              <w:rPr>
                <w:sz w:val="22"/>
                <w:szCs w:val="22"/>
              </w:rPr>
              <w:t>Phosphorus</w:t>
            </w:r>
          </w:p>
        </w:tc>
        <w:tc>
          <w:tcPr>
            <w:tcW w:w="2412"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376</w:t>
            </w:r>
          </w:p>
        </w:tc>
        <w:tc>
          <w:tcPr>
            <w:tcW w:w="810"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mg</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rPr>
                <w:b w:val="0"/>
                <w:bCs w:val="0"/>
                <w:sz w:val="22"/>
                <w:szCs w:val="22"/>
              </w:rPr>
            </w:pPr>
            <w:r>
              <w:rPr>
                <w:sz w:val="22"/>
                <w:szCs w:val="22"/>
              </w:rPr>
              <w:t>Potassium</w:t>
            </w:r>
          </w:p>
        </w:tc>
        <w:tc>
          <w:tcPr>
            <w:tcW w:w="2412"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705</w:t>
            </w:r>
          </w:p>
        </w:tc>
        <w:tc>
          <w:tcPr>
            <w:tcW w:w="810"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mg</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rPr>
                <w:b w:val="0"/>
                <w:bCs w:val="0"/>
                <w:sz w:val="22"/>
                <w:szCs w:val="22"/>
              </w:rPr>
            </w:pPr>
            <w:r>
              <w:rPr>
                <w:sz w:val="22"/>
                <w:szCs w:val="22"/>
              </w:rPr>
              <w:t>Zinc</w:t>
            </w:r>
          </w:p>
        </w:tc>
        <w:tc>
          <w:tcPr>
            <w:tcW w:w="2412"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3.27</w:t>
            </w:r>
          </w:p>
        </w:tc>
        <w:tc>
          <w:tcPr>
            <w:tcW w:w="810"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mg</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rPr>
                <w:b w:val="0"/>
                <w:bCs w:val="0"/>
                <w:sz w:val="22"/>
                <w:szCs w:val="22"/>
              </w:rPr>
            </w:pPr>
            <w:r>
              <w:rPr>
                <w:sz w:val="22"/>
                <w:szCs w:val="22"/>
              </w:rPr>
              <w:t>Thiamin (Vitamin B1)</w:t>
            </w:r>
          </w:p>
        </w:tc>
        <w:tc>
          <w:tcPr>
            <w:tcW w:w="2412"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0.64</w:t>
            </w:r>
          </w:p>
        </w:tc>
        <w:tc>
          <w:tcPr>
            <w:tcW w:w="810"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mg</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rPr>
                <w:b w:val="0"/>
                <w:bCs w:val="0"/>
                <w:sz w:val="22"/>
                <w:szCs w:val="22"/>
              </w:rPr>
            </w:pPr>
            <w:r>
              <w:rPr>
                <w:sz w:val="22"/>
                <w:szCs w:val="22"/>
              </w:rPr>
              <w:t>Niacin (Vitamin B3)</w:t>
            </w:r>
          </w:p>
        </w:tc>
        <w:tc>
          <w:tcPr>
            <w:tcW w:w="2412"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12.07</w:t>
            </w:r>
          </w:p>
        </w:tc>
        <w:tc>
          <w:tcPr>
            <w:tcW w:w="810"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mg</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rPr>
                <w:b w:val="0"/>
                <w:bCs w:val="0"/>
                <w:sz w:val="22"/>
                <w:szCs w:val="22"/>
              </w:rPr>
            </w:pPr>
            <w:r>
              <w:rPr>
                <w:sz w:val="22"/>
                <w:szCs w:val="22"/>
              </w:rPr>
              <w:lastRenderedPageBreak/>
              <w:t>Folate (Vitamin B9)</w:t>
            </w:r>
          </w:p>
        </w:tc>
        <w:tc>
          <w:tcPr>
            <w:tcW w:w="2412"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240</w:t>
            </w:r>
          </w:p>
        </w:tc>
        <w:tc>
          <w:tcPr>
            <w:tcW w:w="810"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µg</w:t>
            </w:r>
          </w:p>
        </w:tc>
      </w:tr>
      <w:tr w:rsidR="00461C00" w:rsidTr="006F0D4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rPr>
                <w:b w:val="0"/>
                <w:bCs w:val="0"/>
                <w:sz w:val="22"/>
                <w:szCs w:val="22"/>
              </w:rPr>
            </w:pPr>
            <w:r>
              <w:rPr>
                <w:sz w:val="22"/>
                <w:szCs w:val="22"/>
              </w:rPr>
              <w:t>Vitamin E</w:t>
            </w:r>
          </w:p>
        </w:tc>
        <w:tc>
          <w:tcPr>
            <w:tcW w:w="2412"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8.33</w:t>
            </w:r>
          </w:p>
        </w:tc>
        <w:tc>
          <w:tcPr>
            <w:tcW w:w="810"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mg</w:t>
            </w:r>
          </w:p>
        </w:tc>
      </w:tr>
    </w:tbl>
    <w:p w:rsidR="00461C00" w:rsidRDefault="00461C00" w:rsidP="00461C00">
      <w:pPr>
        <w:pStyle w:val="NormalWeb"/>
        <w:spacing w:before="0" w:beforeAutospacing="0" w:after="0" w:afterAutospacing="0" w:line="480" w:lineRule="auto"/>
        <w:jc w:val="both"/>
        <w:rPr>
          <w:i/>
        </w:rPr>
      </w:pPr>
      <w:r>
        <w:rPr>
          <w:b/>
          <w:bCs/>
          <w:i/>
        </w:rPr>
        <w:t>Source:</w:t>
      </w:r>
      <w:r>
        <w:rPr>
          <w:i/>
        </w:rPr>
        <w:t xml:space="preserve">Kris-Etherton, (2020). </w:t>
      </w:r>
    </w:p>
    <w:p w:rsidR="00461C00" w:rsidRDefault="00461C00" w:rsidP="00461C00">
      <w:pPr>
        <w:pStyle w:val="NormalWeb"/>
        <w:numPr>
          <w:ilvl w:val="2"/>
          <w:numId w:val="6"/>
        </w:numPr>
        <w:spacing w:before="0" w:beforeAutospacing="0" w:after="0" w:afterAutospacing="0" w:line="480" w:lineRule="auto"/>
        <w:jc w:val="both"/>
        <w:rPr>
          <w:b/>
          <w:bCs/>
        </w:rPr>
      </w:pPr>
      <w:r>
        <w:rPr>
          <w:b/>
          <w:bCs/>
        </w:rPr>
        <w:t>Soya Beans (</w:t>
      </w:r>
      <w:r>
        <w:rPr>
          <w:i/>
        </w:rPr>
        <w:t>Glycine max</w:t>
      </w:r>
      <w:r>
        <w:rPr>
          <w:b/>
          <w:bCs/>
        </w:rPr>
        <w:t>)</w:t>
      </w:r>
    </w:p>
    <w:p w:rsidR="00461C00" w:rsidRDefault="00461C00" w:rsidP="00461C00">
      <w:pPr>
        <w:pStyle w:val="NormalWeb"/>
        <w:spacing w:before="0" w:beforeAutospacing="0" w:after="0" w:afterAutospacing="0" w:line="480" w:lineRule="auto"/>
        <w:ind w:firstLine="360"/>
        <w:jc w:val="both"/>
      </w:pPr>
      <w:r>
        <w:t>Soya beans are also a good source of essential fatty acids, particularly polyunsaturated fats like omega-3 and omega-6 fatty acids. These fats are crucial for brain health, reducing inflammation, and maintaining heart health (Tiwari et al., 2017). Soybean oil, which is derived from soya beans, is often used as a healthier alternative to other vegetable oils due to its favourable fat composition, which can help reduce cholesterol levels and lower the risk of cardiovascular diseases.</w:t>
      </w:r>
    </w:p>
    <w:p w:rsidR="00461C00" w:rsidRDefault="00461C00" w:rsidP="00461C00">
      <w:pPr>
        <w:pStyle w:val="NormalWeb"/>
        <w:spacing w:before="0" w:beforeAutospacing="0" w:after="0" w:afterAutospacing="0" w:line="480" w:lineRule="auto"/>
        <w:ind w:firstLine="360"/>
        <w:jc w:val="both"/>
      </w:pPr>
      <w:r>
        <w:t>In addition to protein and fat, soya beans are rich in vitamins and minerals. They provide a significant amount of iron, calcium, magnesium, potassium, and folate (Micha et al., 2017). Iron is vital for red blood cell production, while calcium is important for bone health. Magnesium plays a role in over 300 biochemical reactions in the body, including muscle and nerve function, and potassium helps regulate blood pressure (Micha et al., 2017).</w:t>
      </w:r>
    </w:p>
    <w:p w:rsidR="00461C00" w:rsidRDefault="00461C00" w:rsidP="00461C00">
      <w:pPr>
        <w:pStyle w:val="NormalWeb"/>
        <w:spacing w:before="0" w:beforeAutospacing="0" w:after="0" w:afterAutospacing="0" w:line="480" w:lineRule="auto"/>
        <w:ind w:firstLine="360"/>
        <w:jc w:val="both"/>
      </w:pPr>
      <w:r>
        <w:t>Soya beans are also a good source of isoflavones, which are plant compounds that mimic estrogen in the body. Isoflavones have been linked to various health benefits, including reducing the risk of hormone-related cancers, alleviating menopausal symptoms, and improving bone health (Setchell &amp; Cole, 2003). Additionally, the fibre content in soya beans promotes digestive health and helps regulate blood sugar levels.</w:t>
      </w:r>
    </w:p>
    <w:p w:rsidR="00461C00" w:rsidRDefault="00461C00" w:rsidP="00461C00">
      <w:pPr>
        <w:pStyle w:val="NormalWeb"/>
        <w:numPr>
          <w:ilvl w:val="2"/>
          <w:numId w:val="6"/>
        </w:numPr>
        <w:spacing w:before="0" w:beforeAutospacing="0" w:after="0" w:afterAutospacing="0" w:line="480" w:lineRule="auto"/>
        <w:ind w:left="0" w:firstLine="0"/>
        <w:jc w:val="both"/>
        <w:rPr>
          <w:b/>
        </w:rPr>
      </w:pPr>
      <w:r>
        <w:rPr>
          <w:rStyle w:val="Strong"/>
        </w:rPr>
        <w:t>Nutritional Composition of Soybeans (</w:t>
      </w:r>
      <w:r>
        <w:rPr>
          <w:rStyle w:val="Emphasis"/>
          <w:rFonts w:eastAsiaTheme="majorEastAsia"/>
        </w:rPr>
        <w:t>Glycine max</w:t>
      </w:r>
      <w:r>
        <w:rPr>
          <w:rStyle w:val="Strong"/>
        </w:rPr>
        <w:t>)</w:t>
      </w:r>
    </w:p>
    <w:p w:rsidR="00461C00" w:rsidRDefault="00461C00" w:rsidP="00461C00">
      <w:pPr>
        <w:pStyle w:val="NormalWeb"/>
        <w:spacing w:before="0" w:beforeAutospacing="0" w:after="0" w:afterAutospacing="0" w:line="480" w:lineRule="auto"/>
        <w:ind w:firstLine="360"/>
        <w:jc w:val="both"/>
      </w:pPr>
      <w:r>
        <w:t xml:space="preserve">Soybeans are a nutrient-dense legume widely recognized for their high protein content and valuable health benefits. They contain all nine essential amino acids, making them a complete plant-based protein source. In addition to protein, soybeans are rich in healthy fats, particularly </w:t>
      </w:r>
      <w:r>
        <w:lastRenderedPageBreak/>
        <w:t>polyunsaturated and monounsaturated fatty acids, and are a good source of dietary fiber, complex carbohydrates, vitamins, and minerals (Messina, 1999).</w:t>
      </w:r>
    </w:p>
    <w:p w:rsidR="00461C00" w:rsidRDefault="00461C00" w:rsidP="00461C00">
      <w:pPr>
        <w:pStyle w:val="NormalWeb"/>
        <w:spacing w:before="0" w:beforeAutospacing="0" w:after="0" w:afterAutospacing="0" w:line="480" w:lineRule="auto"/>
        <w:ind w:firstLine="360"/>
        <w:jc w:val="both"/>
      </w:pPr>
      <w:r>
        <w:t xml:space="preserve">Soybeans also contain significant amounts of calcium, iron, magnesium, phosphorus, and potassium, along with B-complex vitamins like folate, thiamin, and riboflavin. They are especially notable for their content of </w:t>
      </w:r>
      <w:r>
        <w:rPr>
          <w:rStyle w:val="Strong"/>
        </w:rPr>
        <w:t>isoflavones</w:t>
      </w:r>
      <w:r>
        <w:t>, a class of phytoestrogens linked to various health benefits such as reduced risk of heart disease, osteoporosis, and hormone-related cancers (Setchell, 2001). The nutritional profile of soybeans can vary slightly depending on variety, growing conditions, and preparation method (raw, boiled, roasted, etc.).</w:t>
      </w:r>
    </w:p>
    <w:p w:rsidR="00461C00" w:rsidRDefault="00461C00" w:rsidP="00461C00">
      <w:pPr>
        <w:pStyle w:val="NormalWeb"/>
        <w:spacing w:before="0" w:beforeAutospacing="0" w:after="0" w:afterAutospacing="0" w:line="480" w:lineRule="auto"/>
        <w:jc w:val="both"/>
      </w:pPr>
      <w:r>
        <w:t xml:space="preserve">Atable showing the typical nutritional composition of </w:t>
      </w:r>
      <w:r>
        <w:rPr>
          <w:rStyle w:val="Strong"/>
        </w:rPr>
        <w:t>raw soybeans</w:t>
      </w:r>
      <w:r>
        <w:t xml:space="preserve"> per 100 grams:</w:t>
      </w:r>
    </w:p>
    <w:tbl>
      <w:tblPr>
        <w:tblStyle w:val="GridTable5Dark-Accent11"/>
        <w:tblW w:w="0" w:type="auto"/>
        <w:tblLook w:val="04A0" w:firstRow="1" w:lastRow="0" w:firstColumn="1" w:lastColumn="0" w:noHBand="0" w:noVBand="1"/>
      </w:tblPr>
      <w:tblGrid>
        <w:gridCol w:w="3583"/>
        <w:gridCol w:w="1910"/>
        <w:gridCol w:w="643"/>
      </w:tblGrid>
      <w:tr w:rsidR="00461C00" w:rsidTr="00461C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spacing w:line="480" w:lineRule="auto"/>
              <w:jc w:val="both"/>
              <w:rPr>
                <w:rFonts w:ascii="Times New Roman" w:hAnsi="Times New Roman" w:cs="Times New Roman"/>
                <w:kern w:val="0"/>
              </w:rPr>
            </w:pPr>
            <w:r>
              <w:rPr>
                <w:rStyle w:val="Strong"/>
                <w:rFonts w:ascii="Times New Roman" w:hAnsi="Times New Roman" w:cs="Times New Roman"/>
                <w:kern w:val="0"/>
              </w:rPr>
              <w:t>Nutrient</w:t>
            </w:r>
          </w:p>
        </w:tc>
        <w:tc>
          <w:tcPr>
            <w:tcW w:w="0" w:type="auto"/>
          </w:tcPr>
          <w:p w:rsidR="00461C00" w:rsidRDefault="00461C00" w:rsidP="00461C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Style w:val="Strong"/>
                <w:rFonts w:ascii="Times New Roman" w:hAnsi="Times New Roman" w:cs="Times New Roman"/>
                <w:kern w:val="0"/>
              </w:rPr>
              <w:t>Amount per 100g</w:t>
            </w:r>
          </w:p>
        </w:tc>
        <w:tc>
          <w:tcPr>
            <w:tcW w:w="0" w:type="auto"/>
          </w:tcPr>
          <w:p w:rsidR="00461C00" w:rsidRDefault="00461C00" w:rsidP="00461C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Style w:val="Strong"/>
                <w:rFonts w:ascii="Times New Roman" w:hAnsi="Times New Roman" w:cs="Times New Roman"/>
                <w:kern w:val="0"/>
              </w:rPr>
              <w:t>Unit</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Energy</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446</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kcal</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Protein</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36.5</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Total Fat</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19.9</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Saturated Fat</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2.88</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Monounsaturated Fat</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4.40</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Polyunsaturated Fat</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11.25</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Carbohydrates</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30.2</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Dietary Fiber</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9.3</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Sugars</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7.3</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Calcium</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277</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Iron</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15.7</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Magnesium</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280</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Phosphorus</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704</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lastRenderedPageBreak/>
              <w:t>Potassium</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1797</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Zinc</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4.89</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Thiamin (Vitamin B1)</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0.874</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Riboflavin (Vitamin B2)</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0.870</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Niacin (Vitamin B3)</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1.62</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Folate (Vitamin B9)</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375</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µg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Vitamin C</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6.0</w:t>
            </w:r>
          </w:p>
        </w:tc>
        <w:tc>
          <w:tcPr>
            <w:tcW w:w="0" w:type="auto"/>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rPr>
                <w:rFonts w:ascii="Times New Roman" w:hAnsi="Times New Roman" w:cs="Times New Roman"/>
                <w:b w:val="0"/>
                <w:bCs w:val="0"/>
                <w:kern w:val="0"/>
              </w:rPr>
            </w:pPr>
            <w:r>
              <w:rPr>
                <w:rFonts w:ascii="Times New Roman" w:hAnsi="Times New Roman" w:cs="Times New Roman"/>
                <w:kern w:val="0"/>
              </w:rPr>
              <w:t>Isoflavones (Genistein, Daidzein)</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~150</w:t>
            </w:r>
          </w:p>
        </w:tc>
        <w:tc>
          <w:tcPr>
            <w:tcW w:w="0" w:type="auto"/>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bl>
    <w:p w:rsidR="00461C00" w:rsidRDefault="00461C00" w:rsidP="00461C00">
      <w:pPr>
        <w:pStyle w:val="NormalWeb"/>
        <w:spacing w:line="480" w:lineRule="auto"/>
        <w:jc w:val="both"/>
        <w:rPr>
          <w:i/>
        </w:rPr>
      </w:pPr>
      <w:r>
        <w:rPr>
          <w:rStyle w:val="Strong"/>
          <w:i/>
        </w:rPr>
        <w:t>Source:</w:t>
      </w:r>
      <w:r>
        <w:rPr>
          <w:i/>
        </w:rPr>
        <w:t xml:space="preserve">Messina, M. J. (2020). </w:t>
      </w:r>
    </w:p>
    <w:p w:rsidR="00461C00" w:rsidRDefault="00461C00" w:rsidP="00461C00">
      <w:pPr>
        <w:pStyle w:val="NormalWeb"/>
        <w:spacing w:before="0" w:beforeAutospacing="0" w:after="0" w:afterAutospacing="0" w:line="480" w:lineRule="auto"/>
        <w:jc w:val="both"/>
        <w:rPr>
          <w:b/>
          <w:bCs/>
        </w:rPr>
      </w:pPr>
      <w:r>
        <w:rPr>
          <w:b/>
          <w:bCs/>
        </w:rPr>
        <w:t>2.2.7</w:t>
      </w:r>
      <w:r>
        <w:rPr>
          <w:b/>
          <w:bCs/>
        </w:rPr>
        <w:tab/>
        <w:t>Crayfish (</w:t>
      </w:r>
      <w:r>
        <w:rPr>
          <w:b/>
          <w:bCs/>
          <w:i/>
        </w:rPr>
        <w:t>Astacus astacus</w:t>
      </w:r>
      <w:r>
        <w:rPr>
          <w:b/>
          <w:bCs/>
        </w:rPr>
        <w:t>)</w:t>
      </w:r>
    </w:p>
    <w:p w:rsidR="00461C00" w:rsidRDefault="00461C00" w:rsidP="00461C00">
      <w:pPr>
        <w:pStyle w:val="NormalWeb"/>
        <w:spacing w:before="0" w:beforeAutospacing="0" w:after="0" w:afterAutospacing="0" w:line="480" w:lineRule="auto"/>
        <w:ind w:firstLine="360"/>
        <w:jc w:val="both"/>
      </w:pPr>
      <w:r>
        <w:t>Crayfish, also known as freshwater lobsters, are a popular seafood delicacy in many cultures, especially in parts of Africa and the Americas. They are low in fat and high in protein, making them an excellent source of lean protein. Crayfish provide around 15-20 grams of protein per 100 grams, which is important for muscle development, immune function, and tissue repair (Norris et al., 2010). The protein in crayfish is rich in essential amino acids, supporting various bodily functions, including enzyme activity and neurotransmitter production (Adeyeye, 2015; FAO, 2011).</w:t>
      </w:r>
    </w:p>
    <w:p w:rsidR="00461C00" w:rsidRDefault="00461C00" w:rsidP="00461C00">
      <w:pPr>
        <w:pStyle w:val="NormalWeb"/>
        <w:spacing w:before="0" w:beforeAutospacing="0" w:after="0" w:afterAutospacing="0" w:line="480" w:lineRule="auto"/>
        <w:ind w:firstLine="360"/>
        <w:jc w:val="both"/>
      </w:pPr>
      <w:r>
        <w:t xml:space="preserve">In addition to protein, crayfish are a rich source of essential minerals, including calcium, magnesium, phosphorus, and potassium. Calcium is vital for bone health and muscle function, while magnesium supports heart health and helps regulate blood sugar levels. Phosphorus plays a critical role in the formation of bones and teeth and is involved in energy metabolism, while </w:t>
      </w:r>
      <w:r>
        <w:lastRenderedPageBreak/>
        <w:t>potassium is necessary for maintaining fluid balance and proper nerve and muscle function (Norris et al., 2010).</w:t>
      </w:r>
    </w:p>
    <w:p w:rsidR="00461C00" w:rsidRDefault="00461C00" w:rsidP="00461C00">
      <w:pPr>
        <w:pStyle w:val="NormalWeb"/>
        <w:spacing w:before="0" w:beforeAutospacing="0" w:after="0" w:afterAutospacing="0" w:line="480" w:lineRule="auto"/>
        <w:ind w:firstLine="480"/>
        <w:jc w:val="both"/>
      </w:pPr>
      <w:r>
        <w:t xml:space="preserve">Crayfish are also a good source of omega-3 fatty acids, particularly Eicosapentaenoic Acid and Docosahexaenoic AcidEPA and DHA, which are beneficial for brain health, reducing inflammation, and supporting cardiovascular health (Gammone et al., 2015). Omega-3 fatty acids have been linked to a reduced risk of heart disease, improved cognitive function, and reduced symptoms of depression. Furthermore, crayfish are rich in antioxidants like selenium and vitamin E, which help protect cells from oxidative stress and reduce the risk of chronic diseases such as cancer and heart disease (Gammone et al., 2015). </w:t>
      </w:r>
    </w:p>
    <w:p w:rsidR="00461C00" w:rsidRDefault="00461C00" w:rsidP="00461C00">
      <w:pPr>
        <w:pStyle w:val="NormalWeb"/>
        <w:numPr>
          <w:ilvl w:val="2"/>
          <w:numId w:val="7"/>
        </w:numPr>
        <w:spacing w:before="0" w:beforeAutospacing="0" w:after="0" w:afterAutospacing="0" w:line="480" w:lineRule="auto"/>
        <w:jc w:val="both"/>
      </w:pPr>
      <w:r>
        <w:rPr>
          <w:b/>
          <w:bCs/>
        </w:rPr>
        <w:t>Nutritional Composition of Crayfish (</w:t>
      </w:r>
      <w:r>
        <w:rPr>
          <w:b/>
          <w:bCs/>
          <w:i/>
        </w:rPr>
        <w:t>Astacus astacus</w:t>
      </w:r>
      <w:r>
        <w:rPr>
          <w:b/>
          <w:bCs/>
        </w:rPr>
        <w:t>)</w:t>
      </w:r>
    </w:p>
    <w:p w:rsidR="00461C00" w:rsidRDefault="00461C00" w:rsidP="00461C00">
      <w:pPr>
        <w:pStyle w:val="NormalWeb"/>
        <w:spacing w:before="0" w:beforeAutospacing="0" w:after="0" w:afterAutospacing="0" w:line="480" w:lineRule="auto"/>
        <w:ind w:firstLine="360"/>
        <w:jc w:val="both"/>
      </w:pPr>
      <w:r>
        <w:t>Crayfish, also known as freshwater lobsters, are a rich source of high-quality animal protein and essential micronutrients. They are low in fat and calories but provide a good amount of vitamins and minerals, including vitamin B12, niacin, phosphorus, zinc, and iron. Crayfish also contain beneficial omega-3 fatty acids like EPA (Eicosapentaenoic acid) and DHA (Docosahexaenoic acid), which support heart and brain health (USDA, 2020; FAO, 2015).</w:t>
      </w:r>
    </w:p>
    <w:p w:rsidR="00461C00" w:rsidRDefault="00461C00" w:rsidP="00461C00">
      <w:pPr>
        <w:pStyle w:val="NormalWeb"/>
        <w:spacing w:before="0" w:beforeAutospacing="0" w:after="0" w:afterAutospacing="0" w:line="480" w:lineRule="auto"/>
        <w:jc w:val="both"/>
      </w:pPr>
      <w:r>
        <w:t>Crayfish are especially valued in many African and Asian cuisines, particularly in dried or smoked form. When dried, the nutrients are more concentrated, especially protein, calcium, and sodium. However, the nutritional composition may vary based on factors such as species, preparation method (raw, cooked, dried), and moisture content.</w:t>
      </w:r>
    </w:p>
    <w:p w:rsidR="00461C00" w:rsidRDefault="00461C00" w:rsidP="00461C00">
      <w:pPr>
        <w:pStyle w:val="NormalWeb"/>
        <w:spacing w:before="0" w:beforeAutospacing="0" w:after="0" w:afterAutospacing="0" w:line="480" w:lineRule="auto"/>
        <w:jc w:val="both"/>
      </w:pPr>
      <w:r>
        <w:t xml:space="preserve">A table showing the </w:t>
      </w:r>
      <w:r>
        <w:rPr>
          <w:b/>
          <w:bCs/>
        </w:rPr>
        <w:t>average nutritional composition of raw crayfish</w:t>
      </w:r>
      <w:r>
        <w:t xml:space="preserve"> per 100 grams:</w:t>
      </w:r>
    </w:p>
    <w:tbl>
      <w:tblPr>
        <w:tblStyle w:val="GridTable5Dark-Accent11"/>
        <w:tblW w:w="0" w:type="auto"/>
        <w:tblLook w:val="04A0" w:firstRow="1" w:lastRow="0" w:firstColumn="1" w:lastColumn="0" w:noHBand="0" w:noVBand="1"/>
      </w:tblPr>
      <w:tblGrid>
        <w:gridCol w:w="3759"/>
        <w:gridCol w:w="2347"/>
        <w:gridCol w:w="720"/>
      </w:tblGrid>
      <w:tr w:rsidR="00461C00" w:rsidTr="00461C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pPr>
            <w:r>
              <w:rPr>
                <w:b w:val="0"/>
                <w:bCs w:val="0"/>
              </w:rPr>
              <w:t>Nutrient</w:t>
            </w:r>
          </w:p>
        </w:tc>
        <w:tc>
          <w:tcPr>
            <w:tcW w:w="2347" w:type="dxa"/>
          </w:tcPr>
          <w:p w:rsidR="00461C00" w:rsidRDefault="00461C00" w:rsidP="00461C00">
            <w:pPr>
              <w:pStyle w:val="NormalWeb"/>
              <w:spacing w:line="480" w:lineRule="auto"/>
              <w:jc w:val="both"/>
              <w:cnfStyle w:val="100000000000" w:firstRow="1" w:lastRow="0" w:firstColumn="0" w:lastColumn="0" w:oddVBand="0" w:evenVBand="0" w:oddHBand="0" w:evenHBand="0" w:firstRowFirstColumn="0" w:firstRowLastColumn="0" w:lastRowFirstColumn="0" w:lastRowLastColumn="0"/>
            </w:pPr>
            <w:r>
              <w:rPr>
                <w:b w:val="0"/>
                <w:bCs w:val="0"/>
              </w:rPr>
              <w:t>Amount per 100g</w:t>
            </w:r>
          </w:p>
        </w:tc>
        <w:tc>
          <w:tcPr>
            <w:tcW w:w="720" w:type="dxa"/>
          </w:tcPr>
          <w:p w:rsidR="00461C00" w:rsidRDefault="00461C00" w:rsidP="00461C00">
            <w:pPr>
              <w:pStyle w:val="NormalWeb"/>
              <w:spacing w:line="480" w:lineRule="auto"/>
              <w:jc w:val="both"/>
              <w:cnfStyle w:val="100000000000" w:firstRow="1" w:lastRow="0" w:firstColumn="0" w:lastColumn="0" w:oddVBand="0" w:evenVBand="0" w:oddHBand="0" w:evenHBand="0" w:firstRowFirstColumn="0" w:firstRowLastColumn="0" w:lastRowFirstColumn="0" w:lastRowLastColumn="0"/>
            </w:pPr>
            <w:r>
              <w:rPr>
                <w:b w:val="0"/>
                <w:bCs w:val="0"/>
              </w:rPr>
              <w:t>Unit</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rPr>
                <w:b w:val="0"/>
                <w:bCs w:val="0"/>
              </w:rPr>
            </w:pPr>
            <w:r>
              <w:t>Energy</w:t>
            </w:r>
          </w:p>
        </w:tc>
        <w:tc>
          <w:tcPr>
            <w:tcW w:w="2347"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82</w:t>
            </w:r>
          </w:p>
        </w:tc>
        <w:tc>
          <w:tcPr>
            <w:tcW w:w="720"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kcal</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rPr>
                <w:b w:val="0"/>
                <w:bCs w:val="0"/>
              </w:rPr>
            </w:pPr>
            <w:r>
              <w:t>Protein</w:t>
            </w:r>
          </w:p>
        </w:tc>
        <w:tc>
          <w:tcPr>
            <w:tcW w:w="2347"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17.4</w:t>
            </w:r>
          </w:p>
        </w:tc>
        <w:tc>
          <w:tcPr>
            <w:tcW w:w="720"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rPr>
                <w:b w:val="0"/>
                <w:bCs w:val="0"/>
              </w:rPr>
            </w:pPr>
            <w:r>
              <w:lastRenderedPageBreak/>
              <w:t>Total Fat</w:t>
            </w:r>
          </w:p>
        </w:tc>
        <w:tc>
          <w:tcPr>
            <w:tcW w:w="2347"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1.0</w:t>
            </w:r>
          </w:p>
        </w:tc>
        <w:tc>
          <w:tcPr>
            <w:tcW w:w="720"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rPr>
                <w:b w:val="0"/>
                <w:bCs w:val="0"/>
              </w:rPr>
            </w:pPr>
            <w:r>
              <w:t>Saturated Fat</w:t>
            </w:r>
          </w:p>
        </w:tc>
        <w:tc>
          <w:tcPr>
            <w:tcW w:w="2347"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0.2</w:t>
            </w:r>
          </w:p>
        </w:tc>
        <w:tc>
          <w:tcPr>
            <w:tcW w:w="720"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rPr>
                <w:b w:val="0"/>
                <w:bCs w:val="0"/>
              </w:rPr>
            </w:pPr>
            <w:r>
              <w:t>Omega-3 Fatty Acids (EPA+DHA)</w:t>
            </w:r>
          </w:p>
        </w:tc>
        <w:tc>
          <w:tcPr>
            <w:tcW w:w="2347"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0.3</w:t>
            </w:r>
          </w:p>
        </w:tc>
        <w:tc>
          <w:tcPr>
            <w:tcW w:w="720"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rPr>
                <w:b w:val="0"/>
                <w:bCs w:val="0"/>
              </w:rPr>
            </w:pPr>
            <w:r>
              <w:t>Carbohydrates</w:t>
            </w:r>
          </w:p>
        </w:tc>
        <w:tc>
          <w:tcPr>
            <w:tcW w:w="2347"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0.0</w:t>
            </w:r>
          </w:p>
        </w:tc>
        <w:tc>
          <w:tcPr>
            <w:tcW w:w="720"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rPr>
                <w:b w:val="0"/>
                <w:bCs w:val="0"/>
              </w:rPr>
            </w:pPr>
            <w:r>
              <w:t>Cholesterol</w:t>
            </w:r>
          </w:p>
        </w:tc>
        <w:tc>
          <w:tcPr>
            <w:tcW w:w="2347"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115</w:t>
            </w:r>
          </w:p>
        </w:tc>
        <w:tc>
          <w:tcPr>
            <w:tcW w:w="720"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mg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rPr>
                <w:b w:val="0"/>
                <w:bCs w:val="0"/>
              </w:rPr>
            </w:pPr>
            <w:r>
              <w:t>Calcium</w:t>
            </w:r>
          </w:p>
        </w:tc>
        <w:tc>
          <w:tcPr>
            <w:tcW w:w="2347"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61</w:t>
            </w:r>
          </w:p>
        </w:tc>
        <w:tc>
          <w:tcPr>
            <w:tcW w:w="720"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mg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rPr>
                <w:b w:val="0"/>
                <w:bCs w:val="0"/>
              </w:rPr>
            </w:pPr>
            <w:r>
              <w:t>Iron</w:t>
            </w:r>
          </w:p>
        </w:tc>
        <w:tc>
          <w:tcPr>
            <w:tcW w:w="2347"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1.3</w:t>
            </w:r>
          </w:p>
        </w:tc>
        <w:tc>
          <w:tcPr>
            <w:tcW w:w="720"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mg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rPr>
                <w:b w:val="0"/>
                <w:bCs w:val="0"/>
              </w:rPr>
            </w:pPr>
            <w:r>
              <w:t>Magnesium</w:t>
            </w:r>
          </w:p>
        </w:tc>
        <w:tc>
          <w:tcPr>
            <w:tcW w:w="2347"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33</w:t>
            </w:r>
          </w:p>
        </w:tc>
        <w:tc>
          <w:tcPr>
            <w:tcW w:w="720"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mg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rPr>
                <w:b w:val="0"/>
                <w:bCs w:val="0"/>
              </w:rPr>
            </w:pPr>
            <w:r>
              <w:t>Phosphorus</w:t>
            </w:r>
          </w:p>
        </w:tc>
        <w:tc>
          <w:tcPr>
            <w:tcW w:w="2347"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240</w:t>
            </w:r>
          </w:p>
        </w:tc>
        <w:tc>
          <w:tcPr>
            <w:tcW w:w="720"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mg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rPr>
                <w:b w:val="0"/>
                <w:bCs w:val="0"/>
              </w:rPr>
            </w:pPr>
            <w:r>
              <w:t>Potassium</w:t>
            </w:r>
          </w:p>
        </w:tc>
        <w:tc>
          <w:tcPr>
            <w:tcW w:w="2347"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300</w:t>
            </w:r>
          </w:p>
        </w:tc>
        <w:tc>
          <w:tcPr>
            <w:tcW w:w="720"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mg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rPr>
                <w:b w:val="0"/>
                <w:bCs w:val="0"/>
              </w:rPr>
            </w:pPr>
            <w:r>
              <w:t>Sodium</w:t>
            </w:r>
          </w:p>
        </w:tc>
        <w:tc>
          <w:tcPr>
            <w:tcW w:w="2347"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79</w:t>
            </w:r>
          </w:p>
        </w:tc>
        <w:tc>
          <w:tcPr>
            <w:tcW w:w="720"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mg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rPr>
                <w:b w:val="0"/>
                <w:bCs w:val="0"/>
              </w:rPr>
            </w:pPr>
            <w:r>
              <w:t>Zinc</w:t>
            </w:r>
          </w:p>
        </w:tc>
        <w:tc>
          <w:tcPr>
            <w:tcW w:w="2347"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2.2</w:t>
            </w:r>
          </w:p>
        </w:tc>
        <w:tc>
          <w:tcPr>
            <w:tcW w:w="720"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mg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rPr>
                <w:b w:val="0"/>
                <w:bCs w:val="0"/>
              </w:rPr>
            </w:pPr>
            <w:r>
              <w:t>Vitamin B12</w:t>
            </w:r>
          </w:p>
        </w:tc>
        <w:tc>
          <w:tcPr>
            <w:tcW w:w="2347"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4.7</w:t>
            </w:r>
          </w:p>
        </w:tc>
        <w:tc>
          <w:tcPr>
            <w:tcW w:w="720" w:type="dxa"/>
            <w:tcBorders>
              <w:top w:val="single" w:sz="4" w:space="0" w:color="7F7F7F" w:themeColor="text1" w:themeTint="80"/>
              <w:bottom w:val="single" w:sz="4" w:space="0" w:color="7F7F7F" w:themeColor="text1" w:themeTint="80"/>
            </w:tcBorders>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µg</w:t>
            </w:r>
          </w:p>
        </w:tc>
      </w:tr>
      <w:tr w:rsidR="00461C00" w:rsidTr="00461C00">
        <w:tc>
          <w:tcPr>
            <w:cnfStyle w:val="001000000000" w:firstRow="0" w:lastRow="0" w:firstColumn="1" w:lastColumn="0" w:oddVBand="0" w:evenVBand="0" w:oddHBand="0" w:evenHBand="0" w:firstRowFirstColumn="0" w:firstRowLastColumn="0" w:lastRowFirstColumn="0" w:lastRowLastColumn="0"/>
            <w:tcW w:w="0" w:type="auto"/>
          </w:tcPr>
          <w:p w:rsidR="00461C00" w:rsidRDefault="00461C00" w:rsidP="00461C00">
            <w:pPr>
              <w:pStyle w:val="NormalWeb"/>
              <w:spacing w:line="480" w:lineRule="auto"/>
              <w:jc w:val="both"/>
              <w:rPr>
                <w:b w:val="0"/>
                <w:bCs w:val="0"/>
              </w:rPr>
            </w:pPr>
            <w:r>
              <w:t>Niacin (Vitamin B3)</w:t>
            </w:r>
          </w:p>
        </w:tc>
        <w:tc>
          <w:tcPr>
            <w:tcW w:w="2347"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2.4</w:t>
            </w:r>
          </w:p>
        </w:tc>
        <w:tc>
          <w:tcPr>
            <w:tcW w:w="720" w:type="dxa"/>
          </w:tcPr>
          <w:p w:rsidR="00461C00" w:rsidRDefault="00461C00" w:rsidP="00461C00">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mg</w:t>
            </w:r>
          </w:p>
        </w:tc>
      </w:tr>
    </w:tbl>
    <w:p w:rsidR="00461C00" w:rsidRDefault="00461C00" w:rsidP="00461C00">
      <w:pPr>
        <w:pStyle w:val="NormalWeb"/>
        <w:spacing w:before="0" w:beforeAutospacing="0" w:after="0" w:afterAutospacing="0" w:line="480" w:lineRule="auto"/>
        <w:jc w:val="both"/>
      </w:pPr>
      <w:r>
        <w:rPr>
          <w:b/>
          <w:bCs/>
        </w:rPr>
        <w:t>Source:</w:t>
      </w:r>
      <w:r>
        <w:rPr>
          <w:i/>
        </w:rPr>
        <w:t xml:space="preserve">USDA </w:t>
      </w:r>
      <w:r>
        <w:t>(2020)</w:t>
      </w:r>
    </w:p>
    <w:p w:rsidR="00461C00" w:rsidRDefault="00461C00" w:rsidP="00461C00">
      <w:pPr>
        <w:pStyle w:val="NormalWeb"/>
        <w:spacing w:before="0" w:beforeAutospacing="0" w:after="0" w:afterAutospacing="0" w:line="480" w:lineRule="auto"/>
        <w:jc w:val="both"/>
      </w:pPr>
      <w:r>
        <w:rPr>
          <w:rStyle w:val="Heading1Char"/>
        </w:rPr>
        <w:t>2.3</w:t>
      </w:r>
      <w:r>
        <w:rPr>
          <w:rStyle w:val="Heading1Char"/>
        </w:rPr>
        <w:tab/>
        <w:t>Microbial Safety in Food Production</w:t>
      </w:r>
    </w:p>
    <w:p w:rsidR="00461C00" w:rsidRDefault="00461C00" w:rsidP="00461C00">
      <w:pPr>
        <w:spacing w:line="480" w:lineRule="auto"/>
        <w:ind w:firstLine="720"/>
        <w:jc w:val="both"/>
        <w:rPr>
          <w:rFonts w:ascii="Times New Roman" w:hAnsi="Times New Roman" w:cs="Times New Roman"/>
        </w:rPr>
      </w:pPr>
      <w:r>
        <w:rPr>
          <w:rFonts w:ascii="Times New Roman" w:hAnsi="Times New Roman" w:cs="Times New Roman"/>
        </w:rPr>
        <w:t xml:space="preserve">Microbial safety in food production is crucial for preventing food-borne illnesses, which can arise from pathogenic microorganisms such as bacteria, viruses, fungi, and parasites. These microorganisms can contaminate food at any stage of production, from raw material handling to processing, packaging, storage, and distribution. Effective control of microbial hazards is essential to ensure the safety of food products. The application of Good Manufacturing Practices (GMP) and Hazard Analysis Critical Control Points (HACCP) systems are fundamental in </w:t>
      </w:r>
      <w:r>
        <w:rPr>
          <w:rFonts w:ascii="Times New Roman" w:hAnsi="Times New Roman" w:cs="Times New Roman"/>
        </w:rPr>
        <w:lastRenderedPageBreak/>
        <w:t>monitoring and controlling microbial risks throughout the food production process (Alvarado &amp; Mauer, 2021).</w:t>
      </w:r>
    </w:p>
    <w:p w:rsidR="00461C00" w:rsidRDefault="00461C00" w:rsidP="00461C00">
      <w:pPr>
        <w:spacing w:line="480" w:lineRule="auto"/>
        <w:ind w:firstLine="720"/>
        <w:jc w:val="both"/>
        <w:rPr>
          <w:rFonts w:ascii="Times New Roman" w:hAnsi="Times New Roman" w:cs="Times New Roman"/>
        </w:rPr>
      </w:pPr>
      <w:r>
        <w:rPr>
          <w:rFonts w:ascii="Times New Roman" w:hAnsi="Times New Roman" w:cs="Times New Roman"/>
        </w:rPr>
        <w:t xml:space="preserve">One major factor contributing to microbial contamination is improper handling and storage conditions. Pathogens like </w:t>
      </w:r>
      <w:r>
        <w:rPr>
          <w:rFonts w:ascii="Times New Roman" w:hAnsi="Times New Roman" w:cs="Times New Roman"/>
          <w:i/>
          <w:iCs/>
        </w:rPr>
        <w:t>Salmonella</w:t>
      </w:r>
      <w:r>
        <w:rPr>
          <w:rFonts w:ascii="Times New Roman" w:hAnsi="Times New Roman" w:cs="Times New Roman"/>
        </w:rPr>
        <w:t xml:space="preserve">, </w:t>
      </w:r>
      <w:r>
        <w:rPr>
          <w:rFonts w:ascii="Times New Roman" w:hAnsi="Times New Roman" w:cs="Times New Roman"/>
          <w:i/>
          <w:iCs/>
        </w:rPr>
        <w:t>Escherichia coli</w:t>
      </w:r>
      <w:r>
        <w:rPr>
          <w:rFonts w:ascii="Times New Roman" w:hAnsi="Times New Roman" w:cs="Times New Roman"/>
        </w:rPr>
        <w:t xml:space="preserve">, and </w:t>
      </w:r>
      <w:r>
        <w:rPr>
          <w:rFonts w:ascii="Times New Roman" w:hAnsi="Times New Roman" w:cs="Times New Roman"/>
          <w:i/>
          <w:iCs/>
        </w:rPr>
        <w:t>Listeria monocytogenes</w:t>
      </w:r>
      <w:r>
        <w:rPr>
          <w:rFonts w:ascii="Times New Roman" w:hAnsi="Times New Roman" w:cs="Times New Roman"/>
        </w:rPr>
        <w:t xml:space="preserve"> thrive in environments where food is stored at incorrect temperatures or exposed to unsanitary conditions. Therefore, maintaining proper temperature controls, such as refrigeration, during the storage and transportation of perishable foods is crucial to inhibit microbial growth. Regular cleaning and sanitization of food processing equipment and facilities also reduces the risk of contamination.(Tse, 2020) Studies have shown that rigorous hygiene protocols significantly reduce microbial contamination in food facilities (Tse, 2020). Microbial safety can also be influenced by food preservation methods. Heat treatments, such as pasteurization and sterilization, are commonly used to kill harmful microorganisms in food products. Additionally, non-thermal methods, such as high-pressure processing (HPP), are gaining popularity for maintaining microbial safety while preserving the food’s quality. However, each method must be carefully designed to balance microbial inactivation and nutrient retention. The choice of preservation method often depends on the type of food, its intended shelf life, and the specific pathogens of concern (Smaragdi et al., 2019).</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rPr>
        <w:t xml:space="preserve">Moreover, consumer awareness and proper food handling practices play an essential role in ensuring microbial safety. Educating consumers about safe food handling techniques, such as washing hands before handling food, avoiding cross-contamination, and cooking food to the recommended temperatures, is critical. Research has shown that consumer knowledge and behavior significantly impact the prevention of foodborne illnesses (Nayak et al., 2020). </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rPr>
        <w:lastRenderedPageBreak/>
        <w:t xml:space="preserve">Microbial safety is also improved through various food preservation techniques that either eliminate or inhibit microbial growth. Thermal treatments such as pasteurization and sterilization are widely used to destroy pathogenic microorganisms in dairy, beverages, and canned foods. Non-thermal methods, such as high-pressure processing (HPP) and ultraviolet (UV) light treatment, have gained attention for their ability to maintain food quality while ensuring microbial safety (Nayak et al., 2020). Consumer education and awareness about microbial safety are also essential in preventing foodborne illnesses. Many cases of foodborne infections are linked to improper food handling at the consumer level, including inadequate cooking, poor hand hygiene, and unsafe storage practices (Nayak et al., 2020). </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rPr>
        <w:t>Government agencies and health organizations play a vital role in educating consumers about safe food handling, proper cooking temperatures, and the importance of preventing cross-contamination. Implementing food safety awareness campaigns, labeling food products with proper storage and handling instructions, and promoting food hygiene training programs can significantly reduce the risks associated with microbial contamination. (Nayak et al., 2020)</w:t>
      </w:r>
    </w:p>
    <w:p w:rsidR="00461C00" w:rsidRDefault="00461C00" w:rsidP="00461C00">
      <w:pPr>
        <w:pStyle w:val="Heading1"/>
        <w:spacing w:line="480" w:lineRule="auto"/>
        <w:jc w:val="both"/>
      </w:pPr>
      <w:r>
        <w:t>2.4</w:t>
      </w:r>
      <w:r>
        <w:tab/>
        <w:t>Sensory Evaluation Techniques</w:t>
      </w:r>
    </w:p>
    <w:p w:rsidR="00461C00" w:rsidRDefault="00461C00" w:rsidP="00461C00">
      <w:pPr>
        <w:spacing w:line="480" w:lineRule="auto"/>
        <w:ind w:firstLine="720"/>
        <w:jc w:val="both"/>
        <w:rPr>
          <w:rFonts w:ascii="Times New Roman" w:hAnsi="Times New Roman" w:cs="Times New Roman"/>
        </w:rPr>
      </w:pPr>
      <w:r>
        <w:rPr>
          <w:rFonts w:ascii="Times New Roman" w:hAnsi="Times New Roman" w:cs="Times New Roman"/>
        </w:rPr>
        <w:t xml:space="preserve">Weaning foods are essential in transitioning infants from breast milk to solid foods, providing necessary nutrients for growth and development. The development of weaning food formulations with high protein content, such as those enriched with groundnut, soybean, and crayfish, ensures that infants receive adequate macronutrients and micronutrients. However, ensuring the safety and acceptability of these formulations requires comprehensive sensory evaluation and microbial analysis (Okoye et al., 2021). Sensory evaluation techniques assess the acceptability and palatability of the food (Okoye et al., 2021). This research explores sensory </w:t>
      </w:r>
      <w:r>
        <w:rPr>
          <w:rFonts w:ascii="Times New Roman" w:hAnsi="Times New Roman" w:cs="Times New Roman"/>
        </w:rPr>
        <w:lastRenderedPageBreak/>
        <w:t>evaluation techniques and microbial safety assessment of weaning food produced from rice enriched with groundnut, soybean, and crayfish.</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rPr>
        <w:t>Sensory evaluation is a critical method in determining the acceptability of weaning foods based on their organoleptic properties, including appearance, texture, taste, aroma, and overall acceptability. Various techniques are employed to assess these attributes, ensuring that the food is palatable and meets consumer expectations(Okoye et al., 2021).</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rPr>
        <w:t xml:space="preserve">One commonly used method is the </w:t>
      </w:r>
      <w:r>
        <w:rPr>
          <w:rFonts w:ascii="Times New Roman" w:hAnsi="Times New Roman" w:cs="Times New Roman"/>
          <w:bCs/>
        </w:rPr>
        <w:t>hedonic scale test</w:t>
      </w:r>
      <w:r>
        <w:rPr>
          <w:rFonts w:ascii="Times New Roman" w:hAnsi="Times New Roman" w:cs="Times New Roman"/>
        </w:rPr>
        <w:t>, which involves a panel of trained or semi-trained individuals who rate the product based on a structured scale, typically ranging from 1 to 9 (where 1 represents extreme dislike and 9 represents extreme liking). This method allows researchers to quantify sensory preferences and determine which formulation is most appealing to the target population (Adebayo-Oyetoro et al., 2019).</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rPr>
        <w:t xml:space="preserve">Another widely used technique is the </w:t>
      </w:r>
      <w:r>
        <w:rPr>
          <w:rFonts w:ascii="Times New Roman" w:hAnsi="Times New Roman" w:cs="Times New Roman"/>
          <w:bCs/>
        </w:rPr>
        <w:t>descriptive sensory analysis</w:t>
      </w:r>
      <w:r>
        <w:rPr>
          <w:rFonts w:ascii="Times New Roman" w:hAnsi="Times New Roman" w:cs="Times New Roman"/>
        </w:rPr>
        <w:t>, which involves trained panelists identifying and quantifying specific sensory attributes such as sweetness, creaminess, or nuttiness in the weaning food. This method provides detailed information about the product’s sensory profile, helping food scientists modify formulations to enhance desirable traits while minimizing undesirable ones (Chinma et al., 2020).</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b/>
          <w:bCs/>
        </w:rPr>
        <w:t>triangular test</w:t>
      </w:r>
      <w:r>
        <w:rPr>
          <w:rFonts w:ascii="Times New Roman" w:hAnsi="Times New Roman" w:cs="Times New Roman"/>
        </w:rPr>
        <w:t xml:space="preserve"> is another sensory evaluation technique used to determine whether there is a significant difference between different weaning food formulations. Panelists are presented with three samples, two of which are identical and one different, and they must identify the odd sample. This method is useful in product development to compare variations in formulation, such as different levels of soybean or crayfish enrichment (Onyeka et al., 2022).</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rPr>
        <w:lastRenderedPageBreak/>
        <w:t xml:space="preserve">Lastly, the </w:t>
      </w:r>
      <w:r>
        <w:rPr>
          <w:rFonts w:ascii="Times New Roman" w:hAnsi="Times New Roman" w:cs="Times New Roman"/>
          <w:bCs/>
        </w:rPr>
        <w:t>paired comparison test evaluates</w:t>
      </w:r>
      <w:r>
        <w:rPr>
          <w:rFonts w:ascii="Times New Roman" w:hAnsi="Times New Roman" w:cs="Times New Roman"/>
        </w:rPr>
        <w:t xml:space="preserve"> specific attributes by presenting panelists with two samples and asking them to choose one based on a defined characteristic, such as which formulation has a stronger groundnut flavour or a creamier texture. This method is particularly effective when making incremental changes to a formulation and determining consumer preferences (Oluwajuyitan &amp; Ikujenlola, 2019).</w:t>
      </w:r>
    </w:p>
    <w:p w:rsidR="00461C00" w:rsidRDefault="00461C00" w:rsidP="00461C00">
      <w:pPr>
        <w:spacing w:after="0" w:line="480" w:lineRule="auto"/>
        <w:jc w:val="both"/>
        <w:rPr>
          <w:rFonts w:ascii="Times New Roman" w:hAnsi="Times New Roman" w:cs="Times New Roman"/>
          <w:b/>
          <w:bCs/>
        </w:rPr>
      </w:pPr>
      <w:r>
        <w:rPr>
          <w:rFonts w:ascii="Times New Roman" w:hAnsi="Times New Roman" w:cs="Times New Roman"/>
          <w:b/>
          <w:bCs/>
        </w:rPr>
        <w:t>2.4.1</w:t>
      </w:r>
      <w:r>
        <w:rPr>
          <w:rFonts w:ascii="Times New Roman" w:hAnsi="Times New Roman" w:cs="Times New Roman"/>
          <w:b/>
          <w:bCs/>
        </w:rPr>
        <w:tab/>
        <w:t>Microbial Analysis of Weaning Food</w:t>
      </w:r>
    </w:p>
    <w:p w:rsidR="00461C00" w:rsidRDefault="00461C00" w:rsidP="00461C00">
      <w:pPr>
        <w:spacing w:after="0" w:line="480" w:lineRule="auto"/>
        <w:ind w:firstLine="720"/>
        <w:jc w:val="both"/>
        <w:rPr>
          <w:rFonts w:ascii="Times New Roman" w:hAnsi="Times New Roman" w:cs="Times New Roman"/>
        </w:rPr>
      </w:pPr>
      <w:r>
        <w:rPr>
          <w:rFonts w:ascii="Times New Roman" w:hAnsi="Times New Roman" w:cs="Times New Roman"/>
        </w:rPr>
        <w:t>The microbial safety of weaning foods is a critical concern, as infants have developing immune systems that make them highly susceptible to foodborne pathogens. Microbial analysis involves evaluating the presence of bacteria, fungi, and other microorganisms that could compromise the safety and shelf life of the product.</w:t>
      </w:r>
    </w:p>
    <w:p w:rsidR="00461C00" w:rsidRDefault="00461C00" w:rsidP="00461C00">
      <w:pPr>
        <w:spacing w:after="0" w:line="480" w:lineRule="auto"/>
        <w:ind w:firstLine="720"/>
        <w:jc w:val="both"/>
        <w:rPr>
          <w:rFonts w:ascii="Times New Roman" w:hAnsi="Times New Roman" w:cs="Times New Roman"/>
        </w:rPr>
      </w:pPr>
      <w:r>
        <w:rPr>
          <w:rFonts w:ascii="Times New Roman" w:hAnsi="Times New Roman" w:cs="Times New Roman"/>
        </w:rPr>
        <w:t xml:space="preserve">One of the key tests conducted is the </w:t>
      </w:r>
      <w:r>
        <w:rPr>
          <w:rFonts w:ascii="Times New Roman" w:hAnsi="Times New Roman" w:cs="Times New Roman"/>
          <w:bCs/>
        </w:rPr>
        <w:t>total viable count (TVC)</w:t>
      </w:r>
      <w:r>
        <w:rPr>
          <w:rFonts w:ascii="Times New Roman" w:hAnsi="Times New Roman" w:cs="Times New Roman"/>
        </w:rPr>
        <w:t xml:space="preserve">, which measures the total number of microorganisms present in the food sample. High TVC values indicate potential contamination and the need for improved processing or storage conditions (Adelekan et al., 2021). The </w:t>
      </w:r>
      <w:r>
        <w:rPr>
          <w:rFonts w:ascii="Times New Roman" w:hAnsi="Times New Roman" w:cs="Times New Roman"/>
          <w:bCs/>
        </w:rPr>
        <w:t>coliform count</w:t>
      </w:r>
      <w:r>
        <w:rPr>
          <w:rFonts w:ascii="Times New Roman" w:hAnsi="Times New Roman" w:cs="Times New Roman"/>
        </w:rPr>
        <w:t xml:space="preserve"> is also conducted to detect the presence of </w:t>
      </w:r>
      <w:r>
        <w:rPr>
          <w:rFonts w:ascii="Times New Roman" w:hAnsi="Times New Roman" w:cs="Times New Roman"/>
          <w:i/>
          <w:iCs/>
        </w:rPr>
        <w:t>Escherichia coli</w:t>
      </w:r>
      <w:r>
        <w:rPr>
          <w:rFonts w:ascii="Times New Roman" w:hAnsi="Times New Roman" w:cs="Times New Roman"/>
        </w:rPr>
        <w:t xml:space="preserve"> and other coliform bacteria, which indicate fecal contamination and poor hygiene practices during production (Chinma et al., 2020).</w:t>
      </w:r>
    </w:p>
    <w:p w:rsidR="00461C00" w:rsidRDefault="00461C00" w:rsidP="00461C00">
      <w:pPr>
        <w:spacing w:after="0" w:line="480" w:lineRule="auto"/>
        <w:ind w:firstLine="720"/>
        <w:jc w:val="both"/>
        <w:rPr>
          <w:rFonts w:ascii="Times New Roman" w:hAnsi="Times New Roman" w:cs="Times New Roman"/>
        </w:rPr>
      </w:pPr>
      <w:r>
        <w:rPr>
          <w:rFonts w:ascii="Times New Roman" w:hAnsi="Times New Roman" w:cs="Times New Roman"/>
        </w:rPr>
        <w:t xml:space="preserve">Additionally, the </w:t>
      </w:r>
      <w:r>
        <w:rPr>
          <w:rFonts w:ascii="Times New Roman" w:hAnsi="Times New Roman" w:cs="Times New Roman"/>
          <w:bCs/>
        </w:rPr>
        <w:t>fungal and yeast count</w:t>
      </w:r>
      <w:r>
        <w:rPr>
          <w:rFonts w:ascii="Times New Roman" w:hAnsi="Times New Roman" w:cs="Times New Roman"/>
        </w:rPr>
        <w:t xml:space="preserve"> is performed to detect mold and yeast contamination, which can affect the shelf life and safety of the product. Excessive fungal growth may indicate improper drying of ingredients such as groundnut and soybean, leading to mycotoxin production, which poses serious health risks (Onyeka et al., 2022).</w:t>
      </w:r>
    </w:p>
    <w:p w:rsidR="00461C00" w:rsidRDefault="00461C00" w:rsidP="00461C00">
      <w:pPr>
        <w:spacing w:after="0" w:line="480" w:lineRule="auto"/>
        <w:ind w:firstLine="720"/>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bCs/>
        </w:rPr>
        <w:t>pathogen detection test</w:t>
      </w:r>
      <w:r>
        <w:rPr>
          <w:rFonts w:ascii="Times New Roman" w:hAnsi="Times New Roman" w:cs="Times New Roman"/>
        </w:rPr>
        <w:t xml:space="preserve">is crucial for identifying specific food-borne pathogens such as </w:t>
      </w:r>
      <w:r>
        <w:rPr>
          <w:rFonts w:ascii="Times New Roman" w:hAnsi="Times New Roman" w:cs="Times New Roman"/>
          <w:i/>
          <w:iCs/>
        </w:rPr>
        <w:t>Salmonella spp.</w:t>
      </w:r>
      <w:r>
        <w:rPr>
          <w:rFonts w:ascii="Times New Roman" w:hAnsi="Times New Roman" w:cs="Times New Roman"/>
        </w:rPr>
        <w:t xml:space="preserve">, </w:t>
      </w:r>
      <w:r>
        <w:rPr>
          <w:rFonts w:ascii="Times New Roman" w:hAnsi="Times New Roman" w:cs="Times New Roman"/>
          <w:i/>
          <w:iCs/>
        </w:rPr>
        <w:t>Listeria monocytogenes</w:t>
      </w:r>
      <w:r>
        <w:rPr>
          <w:rFonts w:ascii="Times New Roman" w:hAnsi="Times New Roman" w:cs="Times New Roman"/>
        </w:rPr>
        <w:t xml:space="preserve">, and </w:t>
      </w:r>
      <w:r>
        <w:rPr>
          <w:rFonts w:ascii="Times New Roman" w:hAnsi="Times New Roman" w:cs="Times New Roman"/>
          <w:i/>
          <w:iCs/>
        </w:rPr>
        <w:t>Staphylococcus aureus</w:t>
      </w:r>
      <w:r>
        <w:rPr>
          <w:rFonts w:ascii="Times New Roman" w:hAnsi="Times New Roman" w:cs="Times New Roman"/>
        </w:rPr>
        <w:t xml:space="preserve">. These bacteria can cause severe illnesses in infants, making their detection and elimination a priority in weaning </w:t>
      </w:r>
      <w:r>
        <w:rPr>
          <w:rFonts w:ascii="Times New Roman" w:hAnsi="Times New Roman" w:cs="Times New Roman"/>
        </w:rPr>
        <w:lastRenderedPageBreak/>
        <w:t>food production. Methods such as polymerase chain reaction (PCR) and enzyme-linked immunosorbent assay (ELISA) are often used for rapid and accurate detection of these pathogens (Adebayo-Oyetoro et al., 2019).</w:t>
      </w:r>
    </w:p>
    <w:p w:rsidR="00461C00" w:rsidRDefault="00461C00" w:rsidP="00461C00">
      <w:pPr>
        <w:spacing w:line="480" w:lineRule="auto"/>
        <w:jc w:val="both"/>
        <w:rPr>
          <w:rFonts w:ascii="Times New Roman" w:hAnsi="Times New Roman" w:cs="Times New Roman"/>
          <w:b/>
          <w:bCs/>
        </w:rPr>
      </w:pPr>
      <w:r>
        <w:rPr>
          <w:rFonts w:ascii="Times New Roman" w:hAnsi="Times New Roman" w:cs="Times New Roman"/>
          <w:b/>
          <w:bCs/>
        </w:rPr>
        <w:t>2.4.2</w:t>
      </w:r>
      <w:r>
        <w:rPr>
          <w:rFonts w:ascii="Times New Roman" w:hAnsi="Times New Roman" w:cs="Times New Roman"/>
          <w:b/>
          <w:bCs/>
        </w:rPr>
        <w:tab/>
        <w:t>Interrelationship Between Sensory and Microbial Quality</w:t>
      </w:r>
    </w:p>
    <w:p w:rsidR="00461C00" w:rsidRDefault="00461C00" w:rsidP="00461C00">
      <w:pPr>
        <w:spacing w:line="480" w:lineRule="auto"/>
        <w:ind w:firstLine="720"/>
        <w:jc w:val="both"/>
        <w:rPr>
          <w:rFonts w:ascii="Times New Roman" w:hAnsi="Times New Roman" w:cs="Times New Roman"/>
        </w:rPr>
      </w:pPr>
      <w:r>
        <w:rPr>
          <w:rFonts w:ascii="Times New Roman" w:hAnsi="Times New Roman" w:cs="Times New Roman"/>
        </w:rPr>
        <w:t>Sensory evaluation and microbial analysis play complementary roles in determining the overall quality of weaning foods. Sensory evaluation ensures that the product is acceptable in terms of taste, texture, and appearance, microbial analysis guarantees that it is safe for consumption. For instance, spoilage microorganisms such as moulds can alter the sensory properties of weaning food by producing off-flavours and undesirable textures. Similarly, bacterial contamination can lead to fermentation, causing unwanted sourness or odour in the product (Oluwajuyitan&amp;Ikujenlola, 2019).</w:t>
      </w:r>
    </w:p>
    <w:p w:rsidR="00461C00" w:rsidRDefault="00461C00" w:rsidP="00461C00">
      <w:pPr>
        <w:spacing w:after="0" w:line="480" w:lineRule="auto"/>
        <w:ind w:firstLine="720"/>
        <w:jc w:val="both"/>
        <w:rPr>
          <w:rFonts w:ascii="Times New Roman" w:hAnsi="Times New Roman" w:cs="Times New Roman"/>
        </w:rPr>
      </w:pPr>
      <w:r>
        <w:rPr>
          <w:rFonts w:ascii="Times New Roman" w:hAnsi="Times New Roman" w:cs="Times New Roman"/>
        </w:rPr>
        <w:t>Proper food processing techniques such as heat treatment, dehydration, and packaging are necessary to maintain both sensory and microbial quality. Thermal processing, such as roasting or boiling of groundnut and soybean, enhances flavour while reducing microbial load. Proper drying of crayfish before incorporation into the formulation also prevents microbial contamination. Additionally, appropriate packaging materials, such as vacuum-sealed pouches or moisture-proof containers, help in preserving both the sensory and microbial stability of the weaning food (Adelekan et al., 2021).</w:t>
      </w:r>
    </w:p>
    <w:p w:rsidR="00461C00" w:rsidRDefault="00461C00" w:rsidP="00461C00">
      <w:pPr>
        <w:spacing w:after="0" w:line="480" w:lineRule="auto"/>
        <w:ind w:firstLine="720"/>
        <w:jc w:val="both"/>
        <w:rPr>
          <w:rFonts w:ascii="Times New Roman" w:hAnsi="Times New Roman" w:cs="Times New Roman"/>
        </w:rPr>
      </w:pPr>
      <w:r>
        <w:rPr>
          <w:rFonts w:ascii="Times New Roman" w:hAnsi="Times New Roman" w:cs="Times New Roman"/>
        </w:rPr>
        <w:t xml:space="preserve">Sensory evaluation techniques play a vital role in assessing the acceptability of weaning food produced from rice enriched with groundnut, soybean, and crayfish. Methods such as the hedonic scale, descriptive analysis, and paired comparison tests provide valuable insights into consumer preferences and formulation improvements. Meanwhile, microbial analysis ensures that the food is free from harmful pathogens and spoilage microorganisms, enhancing its safety </w:t>
      </w:r>
      <w:r>
        <w:rPr>
          <w:rFonts w:ascii="Times New Roman" w:hAnsi="Times New Roman" w:cs="Times New Roman"/>
        </w:rPr>
        <w:lastRenderedPageBreak/>
        <w:t>for infants. By integrating both sensory and microbial assessments, food scientists can develop nutritionally balanced, safe, and appealing weaning food products. Proper hygiene practices, effective preservation techniques, and consumer education are essential to maintaining the safety and quality of weaning foods for infants(Adelekan et al., 2021).</w:t>
      </w:r>
    </w:p>
    <w:p w:rsidR="00461C00" w:rsidRDefault="00461C00" w:rsidP="00461C00">
      <w:pPr>
        <w:spacing w:after="0" w:line="480" w:lineRule="auto"/>
        <w:jc w:val="both"/>
        <w:rPr>
          <w:rFonts w:ascii="Times New Roman" w:hAnsi="Times New Roman" w:cs="Times New Roman"/>
          <w:b/>
        </w:rPr>
      </w:pPr>
      <w:r>
        <w:rPr>
          <w:rFonts w:ascii="Times New Roman" w:hAnsi="Times New Roman" w:cs="Times New Roman"/>
          <w:b/>
        </w:rPr>
        <w:t>2.5</w:t>
      </w:r>
      <w:r>
        <w:rPr>
          <w:rFonts w:ascii="Times New Roman" w:hAnsi="Times New Roman" w:cs="Times New Roman"/>
          <w:b/>
        </w:rPr>
        <w:tab/>
        <w:t>Previous Studies on Rice-Based Enriched Foods</w:t>
      </w:r>
    </w:p>
    <w:p w:rsidR="00461C00" w:rsidRDefault="00461C00" w:rsidP="00461C00">
      <w:pPr>
        <w:spacing w:after="0" w:line="480" w:lineRule="auto"/>
        <w:ind w:firstLine="720"/>
        <w:jc w:val="both"/>
        <w:rPr>
          <w:rFonts w:ascii="Times New Roman" w:hAnsi="Times New Roman" w:cs="Times New Roman"/>
        </w:rPr>
      </w:pPr>
      <w:r>
        <w:rPr>
          <w:rFonts w:ascii="Times New Roman" w:hAnsi="Times New Roman" w:cs="Times New Roman"/>
        </w:rPr>
        <w:t>Rice-based enriched foods have highlighted their significance in addressing malnutrition and improving dietary diversity, particularly in weaning foods and complementary diets. Researchers have focused on fortifying rice with nutrient-dense ingredients such as legumes, oil-seeds, and animal-based proteins to enhance its protein and micronutrient profile. For instance, Onyeka et al. (2022) formulated a weaning food by enriching rice with soybean and crayfish, reporting improved protein content and essential amino acid balance compared to plain rice porridge. Their study emphasized that fortification with protein-rich ingredients enhances the overall nutritional value, making rice-based foods suitable for infant and young child nutrition.</w:t>
      </w:r>
    </w:p>
    <w:p w:rsidR="00461C00" w:rsidRDefault="00461C00" w:rsidP="00461C00">
      <w:pPr>
        <w:spacing w:line="480" w:lineRule="auto"/>
        <w:ind w:firstLine="720"/>
        <w:jc w:val="both"/>
        <w:rPr>
          <w:rFonts w:ascii="Times New Roman" w:hAnsi="Times New Roman" w:cs="Times New Roman"/>
        </w:rPr>
      </w:pPr>
      <w:r>
        <w:rPr>
          <w:rFonts w:ascii="Times New Roman" w:hAnsi="Times New Roman" w:cs="Times New Roman"/>
        </w:rPr>
        <w:t>Another study by Adebayo-Oyetoro et al. (2019) evaluated the sensory properties and acceptability of rice-based complementary foods enriched with groundnut and soybean. The findings showed that the enriched formulations had better taste, aroma, and texture than unfortified rice porridge. Sensory evaluation using a hedonic scale revealed that panelists preferred the formulations with moderate levels of enrichment, as excessive soybean addition resulted in a beany flavour that reduced acceptability. This study highlights the importance of balancing nutritional improvement with sensory appeal to ensure consumer acceptance.</w:t>
      </w:r>
    </w:p>
    <w:p w:rsidR="00461C00" w:rsidRDefault="00461C00" w:rsidP="00461C00">
      <w:pPr>
        <w:spacing w:line="480" w:lineRule="auto"/>
        <w:ind w:firstLine="720"/>
        <w:jc w:val="both"/>
        <w:rPr>
          <w:b/>
        </w:rPr>
      </w:pPr>
      <w:r>
        <w:rPr>
          <w:rFonts w:ascii="Times New Roman" w:hAnsi="Times New Roman" w:cs="Times New Roman"/>
        </w:rPr>
        <w:t xml:space="preserve">In terms of food safety and storage stability, Adelekan et al. (2021) investigated the microbial quality of rice-based weaning food fortified with groundnut and crayfish. The study found that proper drying and packaging techniques significantly reduced microbial load, </w:t>
      </w:r>
      <w:r>
        <w:rPr>
          <w:rFonts w:ascii="Times New Roman" w:hAnsi="Times New Roman" w:cs="Times New Roman"/>
        </w:rPr>
        <w:lastRenderedPageBreak/>
        <w:t xml:space="preserve">prolonging shelf life while maintaining food safety. The researchers emphasized the role of processing techniques such as roasting and drying in reducing the risk of microbial contamination and spoilage. Their findings supported the need for proper hygiene and storage practices when developing rice-based enriched foods for infants and young children (Chinma et al. 2020) examined the effect of adding moringa leaves and groundnut to rice-based complementary food, finding that the fortified product had significantly higher levels of iron, calcium, and vitamin A. This study demonstrated that plant-based fortification could enhance the micronutrient content of rice-based foods, addressing deficiencies common in weaning diets. </w:t>
      </w:r>
    </w:p>
    <w:p w:rsidR="00461C00" w:rsidRDefault="00461C00" w:rsidP="00461C00">
      <w:pPr>
        <w:spacing w:after="0" w:line="240" w:lineRule="auto"/>
        <w:jc w:val="both"/>
        <w:rPr>
          <w:rFonts w:ascii="Times New Roman" w:hAnsi="Times New Roman" w:cs="Times New Roman"/>
        </w:rPr>
      </w:pPr>
      <w:r>
        <w:rPr>
          <w:rFonts w:ascii="Times New Roman" w:hAnsi="Times New Roman" w:cs="Times New Roman"/>
        </w:rPr>
        <w:br w:type="page"/>
      </w:r>
    </w:p>
    <w:p w:rsidR="00461C00" w:rsidRDefault="00461C00" w:rsidP="00461C00">
      <w:pPr>
        <w:spacing w:after="0" w:line="360" w:lineRule="auto"/>
        <w:ind w:right="326"/>
        <w:jc w:val="center"/>
        <w:rPr>
          <w:rFonts w:ascii="Times New Roman" w:hAnsi="Times New Roman" w:cs="Times New Roman"/>
          <w:b/>
        </w:rPr>
      </w:pPr>
      <w:r>
        <w:rPr>
          <w:rFonts w:ascii="Times New Roman" w:hAnsi="Times New Roman" w:cs="Times New Roman"/>
          <w:b/>
        </w:rPr>
        <w:lastRenderedPageBreak/>
        <w:t>CHAPTER THREE</w:t>
      </w:r>
    </w:p>
    <w:p w:rsidR="00461C00" w:rsidRDefault="00461C00" w:rsidP="00461C00">
      <w:pPr>
        <w:spacing w:after="0" w:line="360" w:lineRule="auto"/>
        <w:ind w:right="326"/>
        <w:jc w:val="center"/>
        <w:rPr>
          <w:rFonts w:ascii="Times New Roman" w:hAnsi="Times New Roman" w:cs="Times New Roman"/>
          <w:b/>
        </w:rPr>
      </w:pPr>
      <w:r>
        <w:rPr>
          <w:rFonts w:ascii="Times New Roman" w:hAnsi="Times New Roman" w:cs="Times New Roman"/>
          <w:b/>
        </w:rPr>
        <w:t>MATERIALS AND METHODS</w:t>
      </w:r>
    </w:p>
    <w:p w:rsidR="00461C00" w:rsidRDefault="00461C00" w:rsidP="00461C00">
      <w:pPr>
        <w:spacing w:after="0" w:line="360" w:lineRule="auto"/>
        <w:jc w:val="both"/>
        <w:rPr>
          <w:rFonts w:ascii="Times New Roman" w:hAnsi="Times New Roman" w:cs="Times New Roman"/>
          <w:b/>
        </w:rPr>
      </w:pPr>
      <w:r>
        <w:rPr>
          <w:rFonts w:ascii="Times New Roman" w:hAnsi="Times New Roman" w:cs="Times New Roman"/>
          <w:b/>
        </w:rPr>
        <w:t>3.1</w:t>
      </w:r>
      <w:r>
        <w:rPr>
          <w:rFonts w:ascii="Times New Roman" w:hAnsi="Times New Roman" w:cs="Times New Roman"/>
          <w:b/>
        </w:rPr>
        <w:tab/>
        <w:t>MATERIAL USED</w:t>
      </w:r>
    </w:p>
    <w:p w:rsidR="00461C00" w:rsidRDefault="00461C00" w:rsidP="00461C00">
      <w:pPr>
        <w:spacing w:after="0" w:line="360" w:lineRule="auto"/>
        <w:jc w:val="both"/>
        <w:rPr>
          <w:rFonts w:ascii="Times New Roman" w:hAnsi="Times New Roman" w:cs="Times New Roman"/>
          <w:b/>
        </w:rPr>
      </w:pPr>
      <w:r>
        <w:rPr>
          <w:rFonts w:ascii="Times New Roman" w:hAnsi="Times New Roman" w:cs="Times New Roman"/>
          <w:b/>
        </w:rPr>
        <w:t>3.1.1</w:t>
      </w:r>
      <w:r>
        <w:rPr>
          <w:rFonts w:ascii="Times New Roman" w:hAnsi="Times New Roman" w:cs="Times New Roman"/>
          <w:b/>
        </w:rPr>
        <w:tab/>
        <w:t>Sources of materials</w:t>
      </w:r>
    </w:p>
    <w:p w:rsidR="00461C00" w:rsidRDefault="00461C00" w:rsidP="00461C00">
      <w:pPr>
        <w:spacing w:after="0" w:line="480" w:lineRule="auto"/>
        <w:ind w:firstLine="720"/>
        <w:jc w:val="both"/>
        <w:rPr>
          <w:rFonts w:ascii="Times New Roman" w:hAnsi="Times New Roman" w:cs="Times New Roman"/>
          <w:b/>
        </w:rPr>
      </w:pPr>
      <w:r>
        <w:rPr>
          <w:rFonts w:ascii="Times New Roman" w:hAnsi="Times New Roman" w:cs="Times New Roman"/>
        </w:rPr>
        <w:t xml:space="preserve">The seeds of soya beans, groundnut and rice used for this study were supplied by the trader at Kulende Market Ilorin Kwara state.The crop varieties used in this study were </w:t>
      </w:r>
      <w:r>
        <w:rPr>
          <w:rFonts w:ascii="Times New Roman" w:hAnsi="Times New Roman" w:cs="Times New Roman"/>
          <w:i/>
        </w:rPr>
        <w:t>Anidaso</w:t>
      </w:r>
      <w:r>
        <w:rPr>
          <w:rFonts w:ascii="Times New Roman" w:hAnsi="Times New Roman" w:cs="Times New Roman"/>
        </w:rPr>
        <w:t xml:space="preserve"> (soya bean), </w:t>
      </w:r>
      <w:r>
        <w:rPr>
          <w:rFonts w:ascii="Times New Roman" w:hAnsi="Times New Roman" w:cs="Times New Roman"/>
          <w:i/>
        </w:rPr>
        <w:t>Chinese</w:t>
      </w:r>
      <w:r>
        <w:rPr>
          <w:rFonts w:ascii="Times New Roman" w:hAnsi="Times New Roman" w:cs="Times New Roman"/>
        </w:rPr>
        <w:t xml:space="preserve"> (groundnut), </w:t>
      </w:r>
      <w:r>
        <w:rPr>
          <w:rFonts w:ascii="Times New Roman" w:hAnsi="Times New Roman" w:cs="Times New Roman"/>
          <w:i/>
        </w:rPr>
        <w:t xml:space="preserve">Palinuridae </w:t>
      </w:r>
      <w:r>
        <w:rPr>
          <w:rFonts w:ascii="Times New Roman" w:hAnsi="Times New Roman" w:cs="Times New Roman"/>
        </w:rPr>
        <w:t xml:space="preserve">(crayfish) and </w:t>
      </w:r>
      <w:r>
        <w:rPr>
          <w:rFonts w:ascii="Times New Roman" w:hAnsi="Times New Roman" w:cs="Times New Roman"/>
          <w:i/>
        </w:rPr>
        <w:t>Jasmine 85</w:t>
      </w:r>
      <w:r>
        <w:rPr>
          <w:rFonts w:ascii="Times New Roman" w:hAnsi="Times New Roman" w:cs="Times New Roman"/>
        </w:rPr>
        <w:t xml:space="preserve"> (rice).</w:t>
      </w:r>
    </w:p>
    <w:p w:rsidR="00461C00" w:rsidRDefault="00461C00" w:rsidP="00461C00">
      <w:pPr>
        <w:spacing w:after="0" w:line="360" w:lineRule="auto"/>
        <w:jc w:val="both"/>
        <w:rPr>
          <w:rFonts w:ascii="Times New Roman" w:hAnsi="Times New Roman" w:cs="Times New Roman"/>
        </w:rPr>
      </w:pPr>
      <w:r>
        <w:rPr>
          <w:rFonts w:ascii="Times New Roman" w:hAnsi="Times New Roman" w:cs="Times New Roman"/>
          <w:b/>
        </w:rPr>
        <w:t>3.2</w:t>
      </w:r>
      <w:r>
        <w:rPr>
          <w:rFonts w:ascii="Times New Roman" w:hAnsi="Times New Roman" w:cs="Times New Roman"/>
          <w:b/>
        </w:rPr>
        <w:tab/>
        <w:t xml:space="preserve"> Preparation of flours  </w:t>
      </w:r>
    </w:p>
    <w:p w:rsidR="00461C00" w:rsidRDefault="00461C00" w:rsidP="00461C00">
      <w:pPr>
        <w:spacing w:after="0" w:line="360" w:lineRule="auto"/>
        <w:ind w:right="-15"/>
        <w:jc w:val="both"/>
        <w:rPr>
          <w:rFonts w:ascii="Times New Roman" w:hAnsi="Times New Roman" w:cs="Times New Roman"/>
        </w:rPr>
      </w:pPr>
      <w:r>
        <w:rPr>
          <w:rFonts w:ascii="Times New Roman" w:hAnsi="Times New Roman" w:cs="Times New Roman"/>
          <w:b/>
          <w:iCs/>
        </w:rPr>
        <w:t>3.2.1</w:t>
      </w:r>
      <w:r>
        <w:rPr>
          <w:rFonts w:ascii="Times New Roman" w:hAnsi="Times New Roman" w:cs="Times New Roman"/>
          <w:b/>
          <w:i/>
        </w:rPr>
        <w:tab/>
        <w:t xml:space="preserve">Rice flour </w:t>
      </w:r>
    </w:p>
    <w:p w:rsidR="00461C00" w:rsidRDefault="00461C00" w:rsidP="00461C00">
      <w:pPr>
        <w:spacing w:after="0" w:line="480" w:lineRule="auto"/>
        <w:ind w:right="4" w:firstLine="720"/>
        <w:jc w:val="both"/>
        <w:rPr>
          <w:rFonts w:ascii="Times New Roman" w:hAnsi="Times New Roman" w:cs="Times New Roman"/>
        </w:rPr>
      </w:pPr>
      <w:r>
        <w:rPr>
          <w:rFonts w:ascii="Times New Roman" w:hAnsi="Times New Roman" w:cs="Times New Roman"/>
        </w:rPr>
        <w:t xml:space="preserve">Two kilograms (2 kg) of rice paddy was washed, the paddy in clean water to remove immature grains, chaff, and straw. The cleaning with water also removed some stones from the paddy by gravity separation. </w:t>
      </w:r>
    </w:p>
    <w:p w:rsidR="00461C00" w:rsidRDefault="00461C00" w:rsidP="00461C00">
      <w:pPr>
        <w:spacing w:after="0" w:line="360" w:lineRule="auto"/>
        <w:jc w:val="both"/>
        <w:rPr>
          <w:rFonts w:ascii="Times New Roman" w:hAnsi="Times New Roman" w:cs="Times New Roman"/>
        </w:rPr>
      </w:pP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Rice Paddy</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Washing</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2890" w:right="-15" w:firstLine="710"/>
        <w:rPr>
          <w:rFonts w:ascii="Times New Roman" w:hAnsi="Times New Roman" w:cs="Times New Roman"/>
        </w:rPr>
      </w:pPr>
      <w:r>
        <w:rPr>
          <w:rFonts w:ascii="Times New Roman" w:hAnsi="Times New Roman" w:cs="Times New Roman"/>
        </w:rPr>
        <w:t>Dehydrated for(24 Hours)</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Milling</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Grinding Grains into Smooth Flour</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Sieving</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right="82"/>
        <w:jc w:val="center"/>
        <w:rPr>
          <w:rFonts w:ascii="Times New Roman" w:hAnsi="Times New Roman" w:cs="Times New Roman"/>
        </w:rPr>
      </w:pPr>
      <w:r>
        <w:rPr>
          <w:rFonts w:ascii="Times New Roman" w:hAnsi="Times New Roman" w:cs="Times New Roman"/>
        </w:rPr>
        <w:t>Rice Flour</w:t>
      </w:r>
    </w:p>
    <w:p w:rsidR="00461C00" w:rsidRDefault="00461C00" w:rsidP="00461C00">
      <w:pPr>
        <w:spacing w:after="0" w:line="360" w:lineRule="auto"/>
        <w:jc w:val="both"/>
        <w:rPr>
          <w:rFonts w:ascii="Times New Roman" w:hAnsi="Times New Roman" w:cs="Times New Roman"/>
          <w:b/>
          <w:iCs/>
        </w:rPr>
      </w:pPr>
    </w:p>
    <w:p w:rsidR="00461C00" w:rsidRDefault="00461C00" w:rsidP="00461C00">
      <w:pPr>
        <w:spacing w:after="0" w:line="360" w:lineRule="auto"/>
        <w:jc w:val="both"/>
        <w:rPr>
          <w:rFonts w:ascii="Times New Roman" w:hAnsi="Times New Roman" w:cs="Times New Roman"/>
          <w:b/>
          <w:iCs/>
        </w:rPr>
      </w:pPr>
      <w:r>
        <w:rPr>
          <w:rFonts w:ascii="Times New Roman" w:hAnsi="Times New Roman" w:cs="Times New Roman"/>
          <w:b/>
          <w:iCs/>
        </w:rPr>
        <w:t>Fig.1: Flow diagram for the production of paddy rice flour.</w:t>
      </w:r>
    </w:p>
    <w:p w:rsidR="00461C00" w:rsidRDefault="00461C00" w:rsidP="00461C00">
      <w:pPr>
        <w:spacing w:after="0" w:line="360" w:lineRule="auto"/>
        <w:jc w:val="both"/>
        <w:rPr>
          <w:rFonts w:ascii="Times New Roman" w:hAnsi="Times New Roman" w:cs="Times New Roman"/>
        </w:rPr>
      </w:pPr>
      <w:r>
        <w:rPr>
          <w:rFonts w:ascii="Times New Roman" w:hAnsi="Times New Roman" w:cs="Times New Roman"/>
          <w:b/>
        </w:rPr>
        <w:t>Source:</w:t>
      </w:r>
      <w:r>
        <w:rPr>
          <w:rFonts w:ascii="Times New Roman" w:hAnsi="Times New Roman" w:cs="Times New Roman"/>
        </w:rPr>
        <w:t xml:space="preserve"> Yeh (2004)</w:t>
      </w:r>
    </w:p>
    <w:p w:rsidR="00461C00" w:rsidRDefault="00461C00" w:rsidP="00461C00">
      <w:pPr>
        <w:spacing w:after="0" w:line="360" w:lineRule="auto"/>
        <w:ind w:right="-15"/>
        <w:jc w:val="both"/>
        <w:rPr>
          <w:rFonts w:ascii="Times New Roman" w:hAnsi="Times New Roman" w:cs="Times New Roman"/>
        </w:rPr>
      </w:pPr>
      <w:r>
        <w:rPr>
          <w:rFonts w:ascii="Times New Roman" w:hAnsi="Times New Roman" w:cs="Times New Roman"/>
          <w:b/>
        </w:rPr>
        <w:lastRenderedPageBreak/>
        <w:t>3.2.2</w:t>
      </w:r>
      <w:r>
        <w:rPr>
          <w:rFonts w:ascii="Times New Roman" w:hAnsi="Times New Roman" w:cs="Times New Roman"/>
          <w:b/>
        </w:rPr>
        <w:tab/>
      </w:r>
      <w:r>
        <w:rPr>
          <w:rFonts w:ascii="Times New Roman" w:hAnsi="Times New Roman" w:cs="Times New Roman"/>
          <w:b/>
          <w:i/>
          <w:iCs/>
        </w:rPr>
        <w:t xml:space="preserve">Groundnut flour </w:t>
      </w:r>
    </w:p>
    <w:p w:rsidR="00461C00" w:rsidRDefault="00461C00" w:rsidP="00461C00">
      <w:pPr>
        <w:spacing w:after="0" w:line="480" w:lineRule="auto"/>
        <w:ind w:right="4" w:firstLine="720"/>
        <w:jc w:val="both"/>
        <w:rPr>
          <w:rFonts w:ascii="Times New Roman" w:hAnsi="Times New Roman" w:cs="Times New Roman"/>
        </w:rPr>
      </w:pPr>
      <w:r>
        <w:rPr>
          <w:rFonts w:ascii="Times New Roman" w:hAnsi="Times New Roman" w:cs="Times New Roman"/>
        </w:rPr>
        <w:t xml:space="preserve">Groundnut sample was cleaned and roasted at 120°C for 30 min in hot sand. It was then de-skinned by rubbing between the palms of the hands. Roasted groundnut was milled and subjected to mechanical screw pressing to produce groundnut cake using a manual screw plate press. The groundnut cake was sun-dried (72 h) and pulverized into flour. </w:t>
      </w:r>
    </w:p>
    <w:p w:rsidR="00461C00" w:rsidRDefault="00461C00" w:rsidP="00461C00">
      <w:pPr>
        <w:spacing w:after="0" w:line="360" w:lineRule="auto"/>
        <w:jc w:val="both"/>
        <w:rPr>
          <w:rFonts w:ascii="Times New Roman" w:hAnsi="Times New Roman" w:cs="Times New Roman"/>
        </w:rPr>
      </w:pP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Groundnut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Cleaning</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Roasting at 120°C (30 Minutes)</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Deskinning</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Dehydrate for (72 Hours)</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Pulverizing</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2993" w:firstLine="607"/>
        <w:rPr>
          <w:rFonts w:ascii="Times New Roman" w:hAnsi="Times New Roman" w:cs="Times New Roman"/>
        </w:rPr>
      </w:pPr>
      <w:r>
        <w:rPr>
          <w:rFonts w:ascii="Times New Roman" w:hAnsi="Times New Roman" w:cs="Times New Roman"/>
        </w:rPr>
        <w:t>Groundnut Flour</w:t>
      </w:r>
    </w:p>
    <w:p w:rsidR="00461C00" w:rsidRDefault="00461C00" w:rsidP="00461C00">
      <w:pPr>
        <w:spacing w:after="0" w:line="360" w:lineRule="auto"/>
        <w:ind w:left="900"/>
        <w:jc w:val="center"/>
        <w:rPr>
          <w:rFonts w:ascii="Times New Roman" w:hAnsi="Times New Roman" w:cs="Times New Roman"/>
        </w:rPr>
      </w:pPr>
    </w:p>
    <w:p w:rsidR="00461C00" w:rsidRDefault="00461C00" w:rsidP="00461C00">
      <w:pPr>
        <w:spacing w:after="0" w:line="360" w:lineRule="auto"/>
        <w:ind w:right="759"/>
        <w:jc w:val="both"/>
        <w:rPr>
          <w:rFonts w:ascii="Times New Roman" w:hAnsi="Times New Roman" w:cs="Times New Roman"/>
        </w:rPr>
      </w:pPr>
      <w:r>
        <w:rPr>
          <w:rFonts w:ascii="Times New Roman" w:hAnsi="Times New Roman" w:cs="Times New Roman"/>
          <w:b/>
        </w:rPr>
        <w:t>Fig.2: Flow diagram for the production of groundnut flour.</w:t>
      </w:r>
    </w:p>
    <w:p w:rsidR="00461C00" w:rsidRDefault="00461C00" w:rsidP="00461C00">
      <w:pPr>
        <w:spacing w:after="0" w:line="360" w:lineRule="auto"/>
        <w:ind w:right="759"/>
        <w:jc w:val="both"/>
        <w:rPr>
          <w:rFonts w:ascii="Times New Roman" w:hAnsi="Times New Roman" w:cs="Times New Roman"/>
        </w:rPr>
      </w:pPr>
      <w:r>
        <w:rPr>
          <w:rFonts w:ascii="Times New Roman" w:hAnsi="Times New Roman" w:cs="Times New Roman"/>
          <w:b/>
        </w:rPr>
        <w:t xml:space="preserve">Source: </w:t>
      </w:r>
      <w:r>
        <w:rPr>
          <w:rFonts w:ascii="Times New Roman" w:hAnsi="Times New Roman" w:cs="Times New Roman"/>
        </w:rPr>
        <w:t>Adetuyi(2007)</w:t>
      </w:r>
    </w:p>
    <w:p w:rsidR="00461C00" w:rsidRDefault="00461C00" w:rsidP="00461C00">
      <w:pPr>
        <w:spacing w:after="0" w:line="360" w:lineRule="auto"/>
        <w:ind w:right="-15"/>
        <w:jc w:val="both"/>
        <w:rPr>
          <w:rFonts w:ascii="Times New Roman" w:hAnsi="Times New Roman" w:cs="Times New Roman"/>
          <w:b/>
        </w:rPr>
      </w:pPr>
    </w:p>
    <w:p w:rsidR="00461C00" w:rsidRDefault="00461C00" w:rsidP="00461C00">
      <w:pPr>
        <w:spacing w:after="0" w:line="360" w:lineRule="auto"/>
        <w:ind w:right="-15"/>
        <w:jc w:val="both"/>
        <w:rPr>
          <w:rFonts w:ascii="Times New Roman" w:hAnsi="Times New Roman" w:cs="Times New Roman"/>
        </w:rPr>
      </w:pPr>
      <w:r>
        <w:rPr>
          <w:rFonts w:ascii="Times New Roman" w:hAnsi="Times New Roman" w:cs="Times New Roman"/>
          <w:b/>
        </w:rPr>
        <w:t>3.2.3</w:t>
      </w:r>
      <w:r>
        <w:rPr>
          <w:rFonts w:ascii="Times New Roman" w:hAnsi="Times New Roman" w:cs="Times New Roman"/>
          <w:b/>
        </w:rPr>
        <w:tab/>
        <w:t xml:space="preserve"> </w:t>
      </w:r>
      <w:r>
        <w:rPr>
          <w:rFonts w:ascii="Times New Roman" w:hAnsi="Times New Roman" w:cs="Times New Roman"/>
          <w:b/>
          <w:i/>
          <w:iCs/>
        </w:rPr>
        <w:t>Soya bean flour</w:t>
      </w:r>
      <w:r>
        <w:rPr>
          <w:rFonts w:ascii="Times New Roman" w:hAnsi="Times New Roman" w:cs="Times New Roman"/>
          <w:b/>
        </w:rPr>
        <w:t xml:space="preserve">  </w:t>
      </w:r>
    </w:p>
    <w:p w:rsidR="00461C00" w:rsidRDefault="00461C00" w:rsidP="00461C00">
      <w:pPr>
        <w:spacing w:after="0" w:line="480" w:lineRule="auto"/>
        <w:ind w:right="4" w:firstLine="720"/>
        <w:jc w:val="both"/>
        <w:rPr>
          <w:rFonts w:ascii="Times New Roman" w:hAnsi="Times New Roman" w:cs="Times New Roman"/>
        </w:rPr>
      </w:pPr>
      <w:r>
        <w:rPr>
          <w:rFonts w:ascii="Times New Roman" w:hAnsi="Times New Roman" w:cs="Times New Roman"/>
        </w:rPr>
        <w:t xml:space="preserve">The soya bean seeds were soaked in water for 24 hours. The soaked beans were placed in nylon sieve and the water drained off. The beans were then boiled (blanched) for 20 min to inactivate enzyme activity and also to make decortication (testa removal) easy. </w:t>
      </w:r>
    </w:p>
    <w:p w:rsidR="00461C00" w:rsidRDefault="00461C00" w:rsidP="00461C00">
      <w:pPr>
        <w:spacing w:after="0" w:line="360" w:lineRule="auto"/>
        <w:ind w:left="10" w:right="-15"/>
        <w:jc w:val="both"/>
        <w:rPr>
          <w:rFonts w:ascii="Times New Roman" w:hAnsi="Times New Roman" w:cs="Times New Roman"/>
        </w:rPr>
      </w:pPr>
    </w:p>
    <w:p w:rsidR="00461C00" w:rsidRDefault="00461C00" w:rsidP="00461C00">
      <w:pPr>
        <w:spacing w:after="0" w:line="360" w:lineRule="auto"/>
        <w:ind w:left="10" w:right="-15"/>
        <w:jc w:val="both"/>
        <w:rPr>
          <w:rFonts w:ascii="Times New Roman" w:hAnsi="Times New Roman" w:cs="Times New Roman"/>
        </w:rPr>
      </w:pP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lastRenderedPageBreak/>
        <w:t>Soya Beans</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Soaking (24 Hours)</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Boiling (20 Minutes)</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Dehulling</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firstLine="720"/>
        <w:jc w:val="center"/>
        <w:rPr>
          <w:rFonts w:ascii="Times New Roman" w:hAnsi="Times New Roman" w:cs="Times New Roman"/>
        </w:rPr>
      </w:pPr>
      <w:r>
        <w:rPr>
          <w:rFonts w:ascii="Times New Roman" w:hAnsi="Times New Roman" w:cs="Times New Roman"/>
        </w:rPr>
        <w:t>Dehydration (72 Hours)</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Milling</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Sieving</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3797" w:firstLine="523"/>
        <w:rPr>
          <w:rFonts w:ascii="Times New Roman" w:hAnsi="Times New Roman" w:cs="Times New Roman"/>
        </w:rPr>
      </w:pPr>
      <w:r>
        <w:rPr>
          <w:rFonts w:ascii="Times New Roman" w:hAnsi="Times New Roman" w:cs="Times New Roman"/>
        </w:rPr>
        <w:t>Soya Bean Flour</w:t>
      </w:r>
    </w:p>
    <w:p w:rsidR="00461C00" w:rsidRDefault="00461C00" w:rsidP="00461C00">
      <w:pPr>
        <w:spacing w:after="0" w:line="360" w:lineRule="auto"/>
        <w:ind w:left="900"/>
        <w:jc w:val="both"/>
        <w:rPr>
          <w:rFonts w:ascii="Times New Roman" w:hAnsi="Times New Roman" w:cs="Times New Roman"/>
        </w:rPr>
      </w:pPr>
    </w:p>
    <w:p w:rsidR="00461C00" w:rsidRDefault="00461C00" w:rsidP="00461C00">
      <w:pPr>
        <w:spacing w:after="0" w:line="360" w:lineRule="auto"/>
        <w:ind w:right="4"/>
        <w:jc w:val="both"/>
        <w:rPr>
          <w:rFonts w:ascii="Times New Roman" w:hAnsi="Times New Roman" w:cs="Times New Roman"/>
          <w:b/>
          <w:iCs/>
        </w:rPr>
      </w:pPr>
      <w:r>
        <w:rPr>
          <w:rFonts w:ascii="Times New Roman" w:hAnsi="Times New Roman" w:cs="Times New Roman"/>
          <w:b/>
          <w:iCs/>
        </w:rPr>
        <w:t>Fig. 3: Flow diagram for the production of soya bean flour.</w:t>
      </w:r>
    </w:p>
    <w:p w:rsidR="00461C00" w:rsidRDefault="00461C00" w:rsidP="00461C00">
      <w:pPr>
        <w:pStyle w:val="Heading4"/>
        <w:shd w:val="clear" w:color="auto" w:fill="FFFFFF"/>
        <w:spacing w:before="0" w:line="360" w:lineRule="auto"/>
        <w:rPr>
          <w:rFonts w:ascii="Times New Roman" w:hAnsi="Times New Roman" w:cs="Times New Roman"/>
          <w:i w:val="0"/>
          <w:color w:val="auto"/>
        </w:rPr>
      </w:pPr>
      <w:r>
        <w:rPr>
          <w:rFonts w:ascii="Times New Roman" w:hAnsi="Times New Roman" w:cs="Times New Roman"/>
          <w:b/>
          <w:i w:val="0"/>
          <w:color w:val="auto"/>
          <w:sz w:val="24"/>
          <w:szCs w:val="24"/>
        </w:rPr>
        <w:t>Source:</w:t>
      </w:r>
      <w:r>
        <w:rPr>
          <w:rFonts w:ascii="Times New Roman" w:hAnsi="Times New Roman" w:cs="Times New Roman"/>
          <w:i w:val="0"/>
          <w:color w:val="auto"/>
        </w:rPr>
        <w:t>Gernah (2020)</w:t>
      </w:r>
    </w:p>
    <w:p w:rsidR="00461C00" w:rsidRDefault="00461C00" w:rsidP="00461C00">
      <w:pPr>
        <w:spacing w:after="0" w:line="360" w:lineRule="auto"/>
        <w:ind w:right="4"/>
        <w:jc w:val="both"/>
        <w:rPr>
          <w:rFonts w:ascii="Times New Roman" w:hAnsi="Times New Roman" w:cs="Times New Roman"/>
          <w:b/>
        </w:rPr>
      </w:pPr>
    </w:p>
    <w:p w:rsidR="00461C00" w:rsidRDefault="00461C00" w:rsidP="00461C00">
      <w:pPr>
        <w:spacing w:after="0" w:line="360" w:lineRule="auto"/>
        <w:ind w:right="4"/>
        <w:jc w:val="both"/>
        <w:rPr>
          <w:rFonts w:ascii="Times New Roman" w:hAnsi="Times New Roman" w:cs="Times New Roman"/>
          <w:b/>
        </w:rPr>
      </w:pPr>
      <w:r>
        <w:rPr>
          <w:rFonts w:ascii="Times New Roman" w:hAnsi="Times New Roman" w:cs="Times New Roman"/>
          <w:b/>
        </w:rPr>
        <w:t>3.2.4</w:t>
      </w:r>
      <w:r>
        <w:rPr>
          <w:rFonts w:ascii="Times New Roman" w:hAnsi="Times New Roman" w:cs="Times New Roman"/>
          <w:b/>
        </w:rPr>
        <w:tab/>
      </w:r>
      <w:r>
        <w:rPr>
          <w:rFonts w:ascii="Times New Roman" w:hAnsi="Times New Roman" w:cs="Times New Roman"/>
          <w:b/>
          <w:i/>
          <w:iCs/>
        </w:rPr>
        <w:t>Crayfish</w:t>
      </w:r>
    </w:p>
    <w:p w:rsidR="00461C00" w:rsidRDefault="00461C00" w:rsidP="00461C00">
      <w:pPr>
        <w:spacing w:after="0" w:line="480" w:lineRule="auto"/>
        <w:ind w:right="4" w:firstLine="720"/>
        <w:jc w:val="both"/>
        <w:rPr>
          <w:rFonts w:ascii="Times New Roman" w:hAnsi="Times New Roman" w:cs="Times New Roman"/>
        </w:rPr>
      </w:pPr>
      <w:r>
        <w:rPr>
          <w:rFonts w:ascii="Times New Roman" w:hAnsi="Times New Roman" w:cs="Times New Roman"/>
        </w:rPr>
        <w:t>One kilogramme (1kg) of crayfish was sorted to remove dirt and other extraneous materials before being thoroughly cleaned with 2.5 litres of potable water. The cleaned crayfish was drained, spread on trays, and dried in a cabinet dryer at 600 ℃ for 10 hours, with occasional stirring of the crayfish every 30 minutes to ensure uniform drying. The dried crayfish was hammer milled and sieved through a 500-micron mesh sieve. The flour was stored in an airtight container.</w:t>
      </w:r>
    </w:p>
    <w:p w:rsidR="00461C00" w:rsidRDefault="00461C00" w:rsidP="00461C00">
      <w:pPr>
        <w:spacing w:after="0" w:line="360" w:lineRule="auto"/>
        <w:ind w:left="10" w:right="-15"/>
        <w:jc w:val="center"/>
        <w:rPr>
          <w:rFonts w:ascii="Times New Roman" w:hAnsi="Times New Roman" w:cs="Times New Roman"/>
        </w:rPr>
      </w:pPr>
    </w:p>
    <w:p w:rsidR="00461C00" w:rsidRDefault="00461C00" w:rsidP="00461C00">
      <w:pPr>
        <w:spacing w:after="0" w:line="360" w:lineRule="auto"/>
        <w:ind w:left="10" w:right="-15"/>
        <w:jc w:val="center"/>
        <w:rPr>
          <w:rFonts w:ascii="Times New Roman" w:hAnsi="Times New Roman" w:cs="Times New Roman"/>
        </w:rPr>
      </w:pPr>
    </w:p>
    <w:p w:rsidR="00461C00" w:rsidRDefault="00461C00" w:rsidP="00461C00">
      <w:pPr>
        <w:spacing w:after="0" w:line="360" w:lineRule="auto"/>
        <w:ind w:left="10" w:right="-15"/>
        <w:jc w:val="center"/>
        <w:rPr>
          <w:rFonts w:ascii="Times New Roman" w:hAnsi="Times New Roman" w:cs="Times New Roman"/>
        </w:rPr>
      </w:pPr>
    </w:p>
    <w:p w:rsidR="00461C00" w:rsidRDefault="00461C00" w:rsidP="00461C00">
      <w:pPr>
        <w:spacing w:after="0" w:line="360" w:lineRule="auto"/>
        <w:ind w:left="10" w:right="-15"/>
        <w:jc w:val="center"/>
        <w:rPr>
          <w:rFonts w:ascii="Times New Roman" w:hAnsi="Times New Roman" w:cs="Times New Roman"/>
        </w:rPr>
      </w:pP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Crayfish</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Sorting</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Cleaning</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Draining</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Dehydration (60</w:t>
      </w:r>
      <w:r>
        <w:rPr>
          <w:rFonts w:ascii="SimSun" w:eastAsia="SimSun" w:hAnsi="SimSun" w:cs="SimSun" w:hint="eastAsia"/>
        </w:rPr>
        <w:t>℃</w:t>
      </w:r>
      <w:r>
        <w:rPr>
          <w:rFonts w:ascii="Times New Roman" w:hAnsi="Times New Roman" w:cs="Times New Roman"/>
        </w:rPr>
        <w:t xml:space="preserve"> for 1hours)</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Stirring</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Milling</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Sieving</w:t>
      </w:r>
    </w:p>
    <w:p w:rsidR="00461C00" w:rsidRDefault="00461C00" w:rsidP="00461C00">
      <w:pPr>
        <w:spacing w:after="0" w:line="360" w:lineRule="auto"/>
        <w:ind w:left="10" w:right="-15"/>
        <w:jc w:val="center"/>
        <w:rPr>
          <w:rFonts w:ascii="Times New Roman" w:hAnsi="Times New Roman" w:cs="Times New Roman"/>
        </w:rPr>
      </w:pPr>
      <w:r>
        <w:rPr>
          <w:rFonts w:ascii="Times New Roman" w:hAnsi="Times New Roman" w:cs="Times New Roman"/>
        </w:rPr>
        <w:t>↓</w:t>
      </w:r>
    </w:p>
    <w:p w:rsidR="00461C00" w:rsidRDefault="00461C00" w:rsidP="00461C00">
      <w:pPr>
        <w:spacing w:after="0" w:line="360" w:lineRule="auto"/>
        <w:jc w:val="center"/>
        <w:rPr>
          <w:rFonts w:ascii="Times New Roman" w:hAnsi="Times New Roman" w:cs="Times New Roman"/>
        </w:rPr>
      </w:pPr>
      <w:r>
        <w:rPr>
          <w:rFonts w:ascii="Times New Roman" w:hAnsi="Times New Roman" w:cs="Times New Roman"/>
        </w:rPr>
        <w:t>Packaging</w:t>
      </w:r>
    </w:p>
    <w:p w:rsidR="00461C00" w:rsidRDefault="00461C00" w:rsidP="00461C00">
      <w:pPr>
        <w:spacing w:after="0" w:line="360" w:lineRule="auto"/>
        <w:jc w:val="center"/>
        <w:rPr>
          <w:rFonts w:ascii="Times New Roman" w:hAnsi="Times New Roman" w:cs="Times New Roman"/>
        </w:rPr>
      </w:pPr>
    </w:p>
    <w:p w:rsidR="00461C00" w:rsidRDefault="00461C00" w:rsidP="00461C00">
      <w:pPr>
        <w:spacing w:after="0" w:line="360" w:lineRule="auto"/>
        <w:ind w:right="759"/>
        <w:jc w:val="both"/>
        <w:rPr>
          <w:rFonts w:ascii="Times New Roman" w:hAnsi="Times New Roman" w:cs="Times New Roman"/>
          <w:b/>
          <w:iCs/>
        </w:rPr>
      </w:pPr>
      <w:r>
        <w:rPr>
          <w:rFonts w:ascii="Times New Roman" w:hAnsi="Times New Roman" w:cs="Times New Roman"/>
          <w:b/>
          <w:iCs/>
        </w:rPr>
        <w:t>Fig. 4: Flow diagram for the production of crayfish flour</w:t>
      </w:r>
    </w:p>
    <w:p w:rsidR="00461C00" w:rsidRDefault="00461C00" w:rsidP="00461C00">
      <w:pPr>
        <w:spacing w:after="0" w:line="360" w:lineRule="auto"/>
        <w:ind w:right="759"/>
        <w:jc w:val="both"/>
        <w:rPr>
          <w:rFonts w:ascii="Times New Roman" w:hAnsi="Times New Roman" w:cs="Times New Roman"/>
        </w:rPr>
      </w:pPr>
      <w:r>
        <w:rPr>
          <w:rFonts w:ascii="Times New Roman" w:hAnsi="Times New Roman" w:cs="Times New Roman"/>
          <w:b/>
        </w:rPr>
        <w:t>Source:</w:t>
      </w:r>
      <w:r>
        <w:rPr>
          <w:rFonts w:ascii="Times New Roman" w:hAnsi="Times New Roman" w:cs="Times New Roman"/>
        </w:rPr>
        <w:t>Ahima(2008)</w:t>
      </w:r>
    </w:p>
    <w:p w:rsidR="00461C00" w:rsidRDefault="00461C00" w:rsidP="00461C00">
      <w:pPr>
        <w:spacing w:after="0" w:line="360" w:lineRule="auto"/>
        <w:ind w:right="759"/>
        <w:jc w:val="center"/>
        <w:rPr>
          <w:rFonts w:ascii="Times New Roman" w:hAnsi="Times New Roman" w:cs="Times New Roman"/>
          <w:b/>
        </w:rPr>
      </w:pPr>
    </w:p>
    <w:p w:rsidR="00461C00" w:rsidRDefault="00461C00" w:rsidP="00461C00">
      <w:pPr>
        <w:spacing w:after="0" w:line="360" w:lineRule="auto"/>
        <w:ind w:right="759"/>
        <w:jc w:val="center"/>
        <w:rPr>
          <w:rFonts w:ascii="Times New Roman" w:hAnsi="Times New Roman" w:cs="Times New Roman"/>
          <w:b/>
        </w:rPr>
      </w:pPr>
    </w:p>
    <w:p w:rsidR="00461C00" w:rsidRDefault="00461C00" w:rsidP="00461C00">
      <w:pPr>
        <w:spacing w:after="0" w:line="360" w:lineRule="auto"/>
        <w:ind w:right="759"/>
        <w:jc w:val="center"/>
        <w:rPr>
          <w:rFonts w:ascii="Times New Roman" w:hAnsi="Times New Roman" w:cs="Times New Roman"/>
          <w:b/>
        </w:rPr>
      </w:pPr>
    </w:p>
    <w:p w:rsidR="00461C00" w:rsidRDefault="00461C00" w:rsidP="00461C00">
      <w:pPr>
        <w:spacing w:after="0" w:line="360" w:lineRule="auto"/>
        <w:ind w:right="759"/>
        <w:jc w:val="center"/>
        <w:rPr>
          <w:rFonts w:ascii="Times New Roman" w:hAnsi="Times New Roman" w:cs="Times New Roman"/>
          <w:b/>
        </w:rPr>
      </w:pPr>
    </w:p>
    <w:p w:rsidR="00461C00" w:rsidRDefault="00461C00" w:rsidP="00461C00">
      <w:pPr>
        <w:spacing w:after="0" w:line="360" w:lineRule="auto"/>
        <w:ind w:right="759"/>
        <w:jc w:val="center"/>
        <w:rPr>
          <w:rFonts w:ascii="Times New Roman" w:hAnsi="Times New Roman" w:cs="Times New Roman"/>
          <w:b/>
        </w:rPr>
      </w:pPr>
    </w:p>
    <w:p w:rsidR="00461C00" w:rsidRDefault="00461C00" w:rsidP="00461C00">
      <w:pPr>
        <w:spacing w:after="0" w:line="360" w:lineRule="auto"/>
        <w:ind w:right="759"/>
        <w:jc w:val="center"/>
        <w:rPr>
          <w:rFonts w:ascii="Times New Roman" w:hAnsi="Times New Roman" w:cs="Times New Roman"/>
          <w:b/>
        </w:rPr>
      </w:pPr>
    </w:p>
    <w:p w:rsidR="00461C00" w:rsidRDefault="00461C00" w:rsidP="00461C00">
      <w:pPr>
        <w:spacing w:after="0" w:line="360" w:lineRule="auto"/>
        <w:ind w:right="759"/>
        <w:jc w:val="center"/>
        <w:rPr>
          <w:rFonts w:ascii="Times New Roman" w:hAnsi="Times New Roman" w:cs="Times New Roman"/>
          <w:b/>
        </w:rPr>
      </w:pPr>
    </w:p>
    <w:p w:rsidR="00461C00" w:rsidRDefault="00461C00" w:rsidP="00461C00">
      <w:pPr>
        <w:spacing w:after="0" w:line="360" w:lineRule="auto"/>
        <w:ind w:right="759"/>
        <w:jc w:val="center"/>
        <w:rPr>
          <w:rFonts w:ascii="Times New Roman" w:hAnsi="Times New Roman" w:cs="Times New Roman"/>
          <w:b/>
        </w:rPr>
      </w:pPr>
    </w:p>
    <w:p w:rsidR="00461C00" w:rsidRDefault="00461C00" w:rsidP="00461C00">
      <w:pPr>
        <w:spacing w:after="0" w:line="360" w:lineRule="auto"/>
        <w:ind w:right="759"/>
        <w:jc w:val="center"/>
        <w:rPr>
          <w:rFonts w:ascii="Times New Roman" w:hAnsi="Times New Roman" w:cs="Times New Roman"/>
          <w:b/>
        </w:rPr>
      </w:pPr>
    </w:p>
    <w:p w:rsidR="00461C00" w:rsidRDefault="00461C00" w:rsidP="00461C00">
      <w:pPr>
        <w:spacing w:after="0" w:line="360" w:lineRule="auto"/>
        <w:ind w:right="759"/>
        <w:jc w:val="both"/>
        <w:rPr>
          <w:rFonts w:ascii="Times New Roman" w:hAnsi="Times New Roman" w:cs="Times New Roman"/>
          <w:b/>
        </w:rPr>
      </w:pPr>
    </w:p>
    <w:p w:rsidR="00461C00" w:rsidRDefault="00461C00" w:rsidP="00461C00">
      <w:pPr>
        <w:spacing w:after="0" w:line="40" w:lineRule="atLeast"/>
        <w:ind w:right="759"/>
        <w:jc w:val="center"/>
        <w:rPr>
          <w:rFonts w:ascii="Times New Roman" w:hAnsi="Times New Roman" w:cs="Times New Roman"/>
          <w:b/>
        </w:rPr>
      </w:pPr>
      <w:r>
        <w:rPr>
          <w:rFonts w:ascii="Times New Roman" w:hAnsi="Times New Roman" w:cs="Times New Roman"/>
          <w:b/>
        </w:rPr>
        <w:lastRenderedPageBreak/>
        <w:t>Proportion of mixing of ingredients</w:t>
      </w:r>
    </w:p>
    <w:p w:rsidR="00461C00" w:rsidRDefault="00461C00" w:rsidP="00461C00">
      <w:pPr>
        <w:spacing w:after="0" w:line="40" w:lineRule="atLeast"/>
        <w:rPr>
          <w:rFonts w:ascii="Times New Roman" w:hAnsi="Times New Roman" w:cs="Times New Roman"/>
          <w:b/>
        </w:rPr>
      </w:pPr>
    </w:p>
    <w:tbl>
      <w:tblPr>
        <w:tblStyle w:val="PlaceholderText"/>
        <w:tblpPr w:leftFromText="180" w:rightFromText="180" w:vertAnchor="text" w:horzAnchor="margin" w:tblpY="-22"/>
        <w:tblW w:w="10224" w:type="dxa"/>
        <w:shd w:val="clear" w:color="auto" w:fill="FFFFFF" w:themeFill="background1"/>
        <w:tblLook w:val="04A0" w:firstRow="1" w:lastRow="0" w:firstColumn="1" w:lastColumn="0" w:noHBand="0" w:noVBand="1"/>
      </w:tblPr>
      <w:tblGrid>
        <w:gridCol w:w="1461"/>
        <w:gridCol w:w="1480"/>
        <w:gridCol w:w="1819"/>
        <w:gridCol w:w="1841"/>
        <w:gridCol w:w="2011"/>
        <w:gridCol w:w="1612"/>
      </w:tblGrid>
      <w:tr w:rsidR="00461C00" w:rsidTr="00461C00">
        <w:trPr>
          <w:trHeight w:val="1134"/>
        </w:trPr>
        <w:tc>
          <w:tcPr>
            <w:tcW w:w="1461" w:type="dxa"/>
            <w:shd w:val="clear" w:color="auto" w:fill="FFFFFF" w:themeFill="background1"/>
          </w:tcPr>
          <w:p w:rsidR="00461C00" w:rsidRDefault="00461C00" w:rsidP="00461C00">
            <w:pPr>
              <w:spacing w:line="360" w:lineRule="auto"/>
              <w:ind w:right="227"/>
              <w:rPr>
                <w:rFonts w:ascii="Times New Roman" w:hAnsi="Times New Roman" w:cs="Times New Roman"/>
                <w:b/>
                <w:bCs/>
                <w:kern w:val="0"/>
              </w:rPr>
            </w:pPr>
            <w:r>
              <w:rPr>
                <w:rFonts w:ascii="Times New Roman" w:hAnsi="Times New Roman" w:cs="Times New Roman"/>
                <w:kern w:val="0"/>
              </w:rPr>
              <w:t>Samples</w:t>
            </w:r>
          </w:p>
        </w:tc>
        <w:tc>
          <w:tcPr>
            <w:tcW w:w="1480" w:type="dxa"/>
            <w:shd w:val="clear" w:color="auto" w:fill="FFFFFF" w:themeFill="background1"/>
          </w:tcPr>
          <w:p w:rsidR="00461C00" w:rsidRDefault="00461C00" w:rsidP="00461C00">
            <w:pPr>
              <w:spacing w:line="360" w:lineRule="auto"/>
              <w:ind w:right="232"/>
              <w:rPr>
                <w:rFonts w:ascii="Times New Roman" w:hAnsi="Times New Roman" w:cs="Times New Roman"/>
                <w:bCs/>
                <w:kern w:val="0"/>
              </w:rPr>
            </w:pPr>
            <w:r>
              <w:rPr>
                <w:rFonts w:ascii="Times New Roman" w:hAnsi="Times New Roman" w:cs="Times New Roman"/>
                <w:kern w:val="0"/>
              </w:rPr>
              <w:t>Rice</w:t>
            </w:r>
            <w:r>
              <w:rPr>
                <w:rFonts w:ascii="Times New Roman" w:hAnsi="Times New Roman" w:cs="Times New Roman"/>
                <w:spacing w:val="-5"/>
                <w:kern w:val="0"/>
              </w:rPr>
              <w:t xml:space="preserve"> (%)</w:t>
            </w:r>
          </w:p>
        </w:tc>
        <w:tc>
          <w:tcPr>
            <w:tcW w:w="1819" w:type="dxa"/>
            <w:shd w:val="clear" w:color="auto" w:fill="FFFFFF" w:themeFill="background1"/>
          </w:tcPr>
          <w:p w:rsidR="00461C00" w:rsidRDefault="00461C00" w:rsidP="00461C00">
            <w:pPr>
              <w:spacing w:line="360" w:lineRule="auto"/>
              <w:ind w:right="299"/>
              <w:rPr>
                <w:rFonts w:ascii="Times New Roman" w:hAnsi="Times New Roman" w:cs="Times New Roman"/>
                <w:bCs/>
                <w:kern w:val="0"/>
              </w:rPr>
            </w:pPr>
            <w:r>
              <w:rPr>
                <w:rFonts w:ascii="Times New Roman" w:hAnsi="Times New Roman" w:cs="Times New Roman"/>
                <w:kern w:val="0"/>
              </w:rPr>
              <w:t>Soybean</w:t>
            </w:r>
            <w:r>
              <w:rPr>
                <w:rFonts w:ascii="Times New Roman" w:hAnsi="Times New Roman" w:cs="Times New Roman"/>
                <w:spacing w:val="-5"/>
                <w:kern w:val="0"/>
              </w:rPr>
              <w:t>(%)</w:t>
            </w:r>
          </w:p>
        </w:tc>
        <w:tc>
          <w:tcPr>
            <w:tcW w:w="1841" w:type="dxa"/>
            <w:shd w:val="clear" w:color="auto" w:fill="FFFFFF" w:themeFill="background1"/>
          </w:tcPr>
          <w:p w:rsidR="00461C00" w:rsidRDefault="00461C00" w:rsidP="00461C00">
            <w:pPr>
              <w:spacing w:line="360" w:lineRule="auto"/>
              <w:ind w:right="-144"/>
              <w:rPr>
                <w:rFonts w:ascii="Times New Roman" w:hAnsi="Times New Roman" w:cs="Times New Roman"/>
                <w:bCs/>
                <w:kern w:val="0"/>
              </w:rPr>
            </w:pPr>
            <w:r>
              <w:rPr>
                <w:rFonts w:ascii="Times New Roman" w:hAnsi="Times New Roman" w:cs="Times New Roman"/>
                <w:kern w:val="0"/>
              </w:rPr>
              <w:t>Crayfish</w:t>
            </w:r>
            <w:r>
              <w:rPr>
                <w:rFonts w:ascii="Times New Roman" w:hAnsi="Times New Roman" w:cs="Times New Roman"/>
                <w:spacing w:val="-5"/>
                <w:kern w:val="0"/>
              </w:rPr>
              <w:t xml:space="preserve"> (%)</w:t>
            </w:r>
          </w:p>
        </w:tc>
        <w:tc>
          <w:tcPr>
            <w:tcW w:w="2011" w:type="dxa"/>
            <w:shd w:val="clear" w:color="auto" w:fill="FFFFFF" w:themeFill="background1"/>
          </w:tcPr>
          <w:p w:rsidR="00461C00" w:rsidRDefault="00461C00" w:rsidP="00461C00">
            <w:pPr>
              <w:spacing w:line="360" w:lineRule="auto"/>
              <w:ind w:right="-110"/>
              <w:rPr>
                <w:rFonts w:ascii="Times New Roman" w:hAnsi="Times New Roman" w:cs="Times New Roman"/>
                <w:bCs/>
                <w:kern w:val="0"/>
              </w:rPr>
            </w:pPr>
            <w:r>
              <w:rPr>
                <w:rFonts w:ascii="Times New Roman" w:hAnsi="Times New Roman" w:cs="Times New Roman"/>
                <w:w w:val="95"/>
                <w:kern w:val="0"/>
              </w:rPr>
              <w:t>Groundnut</w:t>
            </w:r>
            <w:r>
              <w:rPr>
                <w:rFonts w:ascii="Times New Roman" w:hAnsi="Times New Roman" w:cs="Times New Roman"/>
                <w:spacing w:val="-5"/>
                <w:kern w:val="0"/>
              </w:rPr>
              <w:t xml:space="preserve"> (%)</w:t>
            </w:r>
          </w:p>
        </w:tc>
        <w:tc>
          <w:tcPr>
            <w:tcW w:w="1612" w:type="dxa"/>
            <w:shd w:val="clear" w:color="auto" w:fill="FFFFFF" w:themeFill="background1"/>
          </w:tcPr>
          <w:p w:rsidR="00461C00" w:rsidRDefault="00461C00" w:rsidP="00461C00">
            <w:pPr>
              <w:spacing w:line="360" w:lineRule="auto"/>
              <w:ind w:right="154"/>
              <w:rPr>
                <w:rFonts w:ascii="Times New Roman" w:hAnsi="Times New Roman" w:cs="Times New Roman"/>
                <w:bCs/>
                <w:kern w:val="0"/>
              </w:rPr>
            </w:pPr>
            <w:r>
              <w:rPr>
                <w:rFonts w:ascii="Times New Roman" w:hAnsi="Times New Roman" w:cs="Times New Roman"/>
                <w:kern w:val="0"/>
              </w:rPr>
              <w:t>Sugar</w:t>
            </w:r>
            <w:r>
              <w:rPr>
                <w:rFonts w:ascii="Times New Roman" w:hAnsi="Times New Roman" w:cs="Times New Roman"/>
                <w:spacing w:val="-5"/>
                <w:kern w:val="0"/>
              </w:rPr>
              <w:t xml:space="preserve"> (%)</w:t>
            </w:r>
          </w:p>
        </w:tc>
      </w:tr>
      <w:tr w:rsidR="00461C00" w:rsidTr="00461C00">
        <w:trPr>
          <w:trHeight w:val="582"/>
        </w:trPr>
        <w:tc>
          <w:tcPr>
            <w:tcW w:w="1461" w:type="dxa"/>
            <w:tcBorders>
              <w:top w:val="single" w:sz="4" w:space="0" w:color="4472C4" w:themeColor="accent5"/>
              <w:bottom w:val="single" w:sz="4" w:space="0" w:color="4472C4" w:themeColor="accent5"/>
            </w:tcBorders>
          </w:tcPr>
          <w:p w:rsidR="00461C00" w:rsidRDefault="00461C00" w:rsidP="00461C00">
            <w:pPr>
              <w:spacing w:line="360" w:lineRule="auto"/>
              <w:ind w:right="759"/>
              <w:jc w:val="center"/>
              <w:rPr>
                <w:rFonts w:ascii="Times New Roman" w:hAnsi="Times New Roman" w:cs="Times New Roman"/>
                <w:b/>
                <w:bCs/>
                <w:kern w:val="0"/>
              </w:rPr>
            </w:pPr>
            <w:r>
              <w:rPr>
                <w:rFonts w:ascii="Times New Roman" w:hAnsi="Times New Roman" w:cs="Times New Roman"/>
                <w:kern w:val="0"/>
              </w:rPr>
              <w:t>138</w:t>
            </w:r>
          </w:p>
        </w:tc>
        <w:tc>
          <w:tcPr>
            <w:tcW w:w="1480" w:type="dxa"/>
            <w:tcBorders>
              <w:top w:val="single" w:sz="4" w:space="0" w:color="4472C4" w:themeColor="accent5"/>
              <w:bottom w:val="single" w:sz="4" w:space="0" w:color="4472C4" w:themeColor="accent5"/>
            </w:tcBorders>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50</w:t>
            </w:r>
          </w:p>
        </w:tc>
        <w:tc>
          <w:tcPr>
            <w:tcW w:w="1819" w:type="dxa"/>
            <w:tcBorders>
              <w:top w:val="single" w:sz="4" w:space="0" w:color="4472C4" w:themeColor="accent5"/>
              <w:bottom w:val="single" w:sz="4" w:space="0" w:color="4472C4" w:themeColor="accent5"/>
            </w:tcBorders>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30</w:t>
            </w:r>
          </w:p>
        </w:tc>
        <w:tc>
          <w:tcPr>
            <w:tcW w:w="1841" w:type="dxa"/>
            <w:tcBorders>
              <w:top w:val="single" w:sz="4" w:space="0" w:color="4472C4" w:themeColor="accent5"/>
              <w:bottom w:val="single" w:sz="4" w:space="0" w:color="4472C4" w:themeColor="accent5"/>
            </w:tcBorders>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20</w:t>
            </w:r>
          </w:p>
        </w:tc>
        <w:tc>
          <w:tcPr>
            <w:tcW w:w="2011" w:type="dxa"/>
            <w:tcBorders>
              <w:top w:val="single" w:sz="4" w:space="0" w:color="4472C4" w:themeColor="accent5"/>
              <w:bottom w:val="single" w:sz="4" w:space="0" w:color="4472C4" w:themeColor="accent5"/>
            </w:tcBorders>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30</w:t>
            </w:r>
          </w:p>
        </w:tc>
        <w:tc>
          <w:tcPr>
            <w:tcW w:w="1612" w:type="dxa"/>
            <w:tcBorders>
              <w:top w:val="single" w:sz="4" w:space="0" w:color="4472C4" w:themeColor="accent5"/>
              <w:bottom w:val="single" w:sz="4" w:space="0" w:color="4472C4" w:themeColor="accent5"/>
            </w:tcBorders>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70</w:t>
            </w:r>
          </w:p>
        </w:tc>
      </w:tr>
      <w:tr w:rsidR="00461C00" w:rsidTr="00461C00">
        <w:trPr>
          <w:trHeight w:val="559"/>
        </w:trPr>
        <w:tc>
          <w:tcPr>
            <w:tcW w:w="1461" w:type="dxa"/>
          </w:tcPr>
          <w:p w:rsidR="00461C00" w:rsidRDefault="00461C00" w:rsidP="00461C00">
            <w:pPr>
              <w:spacing w:line="360" w:lineRule="auto"/>
              <w:ind w:right="759"/>
              <w:jc w:val="center"/>
              <w:rPr>
                <w:rFonts w:ascii="Times New Roman" w:hAnsi="Times New Roman" w:cs="Times New Roman"/>
                <w:b/>
                <w:bCs/>
                <w:kern w:val="0"/>
              </w:rPr>
            </w:pPr>
            <w:r>
              <w:rPr>
                <w:rFonts w:ascii="Times New Roman" w:hAnsi="Times New Roman" w:cs="Times New Roman"/>
                <w:kern w:val="0"/>
              </w:rPr>
              <w:t>813</w:t>
            </w:r>
          </w:p>
        </w:tc>
        <w:tc>
          <w:tcPr>
            <w:tcW w:w="1480" w:type="dxa"/>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60</w:t>
            </w:r>
          </w:p>
        </w:tc>
        <w:tc>
          <w:tcPr>
            <w:tcW w:w="1819" w:type="dxa"/>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20</w:t>
            </w:r>
          </w:p>
        </w:tc>
        <w:tc>
          <w:tcPr>
            <w:tcW w:w="1841" w:type="dxa"/>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20</w:t>
            </w:r>
          </w:p>
        </w:tc>
        <w:tc>
          <w:tcPr>
            <w:tcW w:w="2011" w:type="dxa"/>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30</w:t>
            </w:r>
          </w:p>
        </w:tc>
        <w:tc>
          <w:tcPr>
            <w:tcW w:w="1612" w:type="dxa"/>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70</w:t>
            </w:r>
          </w:p>
        </w:tc>
      </w:tr>
      <w:tr w:rsidR="00461C00" w:rsidTr="00461C00">
        <w:trPr>
          <w:trHeight w:val="582"/>
        </w:trPr>
        <w:tc>
          <w:tcPr>
            <w:tcW w:w="1461" w:type="dxa"/>
            <w:tcBorders>
              <w:top w:val="single" w:sz="4" w:space="0" w:color="4472C4" w:themeColor="accent5"/>
              <w:bottom w:val="single" w:sz="4" w:space="0" w:color="4472C4" w:themeColor="accent5"/>
            </w:tcBorders>
          </w:tcPr>
          <w:p w:rsidR="00461C00" w:rsidRDefault="00461C00" w:rsidP="00461C00">
            <w:pPr>
              <w:spacing w:line="360" w:lineRule="auto"/>
              <w:ind w:right="759"/>
              <w:jc w:val="center"/>
              <w:rPr>
                <w:rFonts w:ascii="Times New Roman" w:hAnsi="Times New Roman" w:cs="Times New Roman"/>
                <w:b/>
                <w:bCs/>
                <w:kern w:val="0"/>
              </w:rPr>
            </w:pPr>
            <w:r>
              <w:rPr>
                <w:rFonts w:ascii="Times New Roman" w:hAnsi="Times New Roman" w:cs="Times New Roman"/>
                <w:kern w:val="0"/>
              </w:rPr>
              <w:t>249</w:t>
            </w:r>
          </w:p>
        </w:tc>
        <w:tc>
          <w:tcPr>
            <w:tcW w:w="1480" w:type="dxa"/>
            <w:tcBorders>
              <w:top w:val="single" w:sz="4" w:space="0" w:color="4472C4" w:themeColor="accent5"/>
              <w:bottom w:val="single" w:sz="4" w:space="0" w:color="4472C4" w:themeColor="accent5"/>
            </w:tcBorders>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70</w:t>
            </w:r>
          </w:p>
        </w:tc>
        <w:tc>
          <w:tcPr>
            <w:tcW w:w="1819" w:type="dxa"/>
            <w:tcBorders>
              <w:top w:val="single" w:sz="4" w:space="0" w:color="4472C4" w:themeColor="accent5"/>
              <w:bottom w:val="single" w:sz="4" w:space="0" w:color="4472C4" w:themeColor="accent5"/>
            </w:tcBorders>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20</w:t>
            </w:r>
          </w:p>
        </w:tc>
        <w:tc>
          <w:tcPr>
            <w:tcW w:w="1841" w:type="dxa"/>
            <w:tcBorders>
              <w:top w:val="single" w:sz="4" w:space="0" w:color="4472C4" w:themeColor="accent5"/>
              <w:bottom w:val="single" w:sz="4" w:space="0" w:color="4472C4" w:themeColor="accent5"/>
            </w:tcBorders>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10</w:t>
            </w:r>
          </w:p>
        </w:tc>
        <w:tc>
          <w:tcPr>
            <w:tcW w:w="2011" w:type="dxa"/>
            <w:tcBorders>
              <w:top w:val="single" w:sz="4" w:space="0" w:color="4472C4" w:themeColor="accent5"/>
              <w:bottom w:val="single" w:sz="4" w:space="0" w:color="4472C4" w:themeColor="accent5"/>
            </w:tcBorders>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30</w:t>
            </w:r>
          </w:p>
        </w:tc>
        <w:tc>
          <w:tcPr>
            <w:tcW w:w="1612" w:type="dxa"/>
            <w:tcBorders>
              <w:top w:val="single" w:sz="4" w:space="0" w:color="4472C4" w:themeColor="accent5"/>
              <w:bottom w:val="single" w:sz="4" w:space="0" w:color="4472C4" w:themeColor="accent5"/>
            </w:tcBorders>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70</w:t>
            </w:r>
          </w:p>
        </w:tc>
      </w:tr>
      <w:tr w:rsidR="00461C00" w:rsidTr="00461C00">
        <w:trPr>
          <w:trHeight w:val="559"/>
        </w:trPr>
        <w:tc>
          <w:tcPr>
            <w:tcW w:w="1461" w:type="dxa"/>
          </w:tcPr>
          <w:p w:rsidR="00461C00" w:rsidRDefault="00461C00" w:rsidP="00461C00">
            <w:pPr>
              <w:spacing w:line="360" w:lineRule="auto"/>
              <w:ind w:right="759"/>
              <w:jc w:val="center"/>
              <w:rPr>
                <w:rFonts w:ascii="Times New Roman" w:hAnsi="Times New Roman" w:cs="Times New Roman"/>
                <w:b/>
                <w:bCs/>
                <w:kern w:val="0"/>
              </w:rPr>
            </w:pPr>
            <w:r>
              <w:rPr>
                <w:rFonts w:ascii="Times New Roman" w:hAnsi="Times New Roman" w:cs="Times New Roman"/>
                <w:kern w:val="0"/>
              </w:rPr>
              <w:t>492</w:t>
            </w:r>
          </w:p>
        </w:tc>
        <w:tc>
          <w:tcPr>
            <w:tcW w:w="1480" w:type="dxa"/>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80</w:t>
            </w:r>
          </w:p>
        </w:tc>
        <w:tc>
          <w:tcPr>
            <w:tcW w:w="1819" w:type="dxa"/>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10</w:t>
            </w:r>
          </w:p>
        </w:tc>
        <w:tc>
          <w:tcPr>
            <w:tcW w:w="1841" w:type="dxa"/>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10</w:t>
            </w:r>
          </w:p>
        </w:tc>
        <w:tc>
          <w:tcPr>
            <w:tcW w:w="2011" w:type="dxa"/>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30</w:t>
            </w:r>
          </w:p>
        </w:tc>
        <w:tc>
          <w:tcPr>
            <w:tcW w:w="1612" w:type="dxa"/>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70</w:t>
            </w:r>
          </w:p>
        </w:tc>
      </w:tr>
      <w:tr w:rsidR="00461C00" w:rsidTr="00461C00">
        <w:trPr>
          <w:trHeight w:val="559"/>
        </w:trPr>
        <w:tc>
          <w:tcPr>
            <w:tcW w:w="1461" w:type="dxa"/>
            <w:tcBorders>
              <w:top w:val="single" w:sz="4" w:space="0" w:color="4472C4" w:themeColor="accent5"/>
              <w:bottom w:val="single" w:sz="4" w:space="0" w:color="4472C4" w:themeColor="accent5"/>
            </w:tcBorders>
          </w:tcPr>
          <w:p w:rsidR="00461C00" w:rsidRDefault="00461C00" w:rsidP="00461C00">
            <w:pPr>
              <w:spacing w:line="360" w:lineRule="auto"/>
              <w:ind w:right="759"/>
              <w:jc w:val="center"/>
              <w:rPr>
                <w:rFonts w:ascii="Times New Roman" w:hAnsi="Times New Roman" w:cs="Times New Roman"/>
                <w:b/>
                <w:bCs/>
                <w:kern w:val="0"/>
              </w:rPr>
            </w:pPr>
            <w:r>
              <w:rPr>
                <w:rFonts w:ascii="Times New Roman" w:hAnsi="Times New Roman" w:cs="Times New Roman"/>
                <w:kern w:val="0"/>
              </w:rPr>
              <w:t>203</w:t>
            </w:r>
          </w:p>
        </w:tc>
        <w:tc>
          <w:tcPr>
            <w:tcW w:w="1480" w:type="dxa"/>
            <w:tcBorders>
              <w:top w:val="single" w:sz="4" w:space="0" w:color="4472C4" w:themeColor="accent5"/>
              <w:bottom w:val="single" w:sz="4" w:space="0" w:color="4472C4" w:themeColor="accent5"/>
            </w:tcBorders>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90</w:t>
            </w:r>
          </w:p>
        </w:tc>
        <w:tc>
          <w:tcPr>
            <w:tcW w:w="1819" w:type="dxa"/>
            <w:tcBorders>
              <w:top w:val="single" w:sz="4" w:space="0" w:color="4472C4" w:themeColor="accent5"/>
              <w:bottom w:val="single" w:sz="4" w:space="0" w:color="4472C4" w:themeColor="accent5"/>
            </w:tcBorders>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5</w:t>
            </w:r>
          </w:p>
        </w:tc>
        <w:tc>
          <w:tcPr>
            <w:tcW w:w="1841" w:type="dxa"/>
            <w:tcBorders>
              <w:top w:val="single" w:sz="4" w:space="0" w:color="4472C4" w:themeColor="accent5"/>
              <w:bottom w:val="single" w:sz="4" w:space="0" w:color="4472C4" w:themeColor="accent5"/>
            </w:tcBorders>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5</w:t>
            </w:r>
          </w:p>
        </w:tc>
        <w:tc>
          <w:tcPr>
            <w:tcW w:w="2011" w:type="dxa"/>
            <w:tcBorders>
              <w:top w:val="single" w:sz="4" w:space="0" w:color="4472C4" w:themeColor="accent5"/>
              <w:bottom w:val="single" w:sz="4" w:space="0" w:color="4472C4" w:themeColor="accent5"/>
            </w:tcBorders>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30</w:t>
            </w:r>
          </w:p>
        </w:tc>
        <w:tc>
          <w:tcPr>
            <w:tcW w:w="1612" w:type="dxa"/>
            <w:tcBorders>
              <w:top w:val="single" w:sz="4" w:space="0" w:color="4472C4" w:themeColor="accent5"/>
              <w:bottom w:val="single" w:sz="4" w:space="0" w:color="4472C4" w:themeColor="accent5"/>
            </w:tcBorders>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70</w:t>
            </w:r>
          </w:p>
        </w:tc>
      </w:tr>
      <w:tr w:rsidR="00461C00" w:rsidTr="00461C00">
        <w:trPr>
          <w:trHeight w:val="559"/>
        </w:trPr>
        <w:tc>
          <w:tcPr>
            <w:tcW w:w="1461" w:type="dxa"/>
          </w:tcPr>
          <w:p w:rsidR="00461C00" w:rsidRDefault="00461C00" w:rsidP="00461C00">
            <w:pPr>
              <w:spacing w:line="360" w:lineRule="auto"/>
              <w:ind w:right="759"/>
              <w:jc w:val="center"/>
              <w:rPr>
                <w:rFonts w:ascii="Times New Roman" w:hAnsi="Times New Roman" w:cs="Times New Roman"/>
                <w:b/>
                <w:bCs/>
                <w:kern w:val="0"/>
              </w:rPr>
            </w:pPr>
            <w:r>
              <w:rPr>
                <w:rFonts w:ascii="Times New Roman" w:hAnsi="Times New Roman" w:cs="Times New Roman"/>
                <w:kern w:val="0"/>
              </w:rPr>
              <w:t>530</w:t>
            </w:r>
          </w:p>
        </w:tc>
        <w:tc>
          <w:tcPr>
            <w:tcW w:w="1480" w:type="dxa"/>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90</w:t>
            </w:r>
          </w:p>
        </w:tc>
        <w:tc>
          <w:tcPr>
            <w:tcW w:w="1819" w:type="dxa"/>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0</w:t>
            </w:r>
          </w:p>
        </w:tc>
        <w:tc>
          <w:tcPr>
            <w:tcW w:w="1841" w:type="dxa"/>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10</w:t>
            </w:r>
          </w:p>
        </w:tc>
        <w:tc>
          <w:tcPr>
            <w:tcW w:w="2011" w:type="dxa"/>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30</w:t>
            </w:r>
          </w:p>
        </w:tc>
        <w:tc>
          <w:tcPr>
            <w:tcW w:w="1612" w:type="dxa"/>
            <w:shd w:val="clear" w:color="auto" w:fill="FFFFFF" w:themeFill="background1"/>
          </w:tcPr>
          <w:p w:rsidR="00461C00" w:rsidRDefault="00461C00" w:rsidP="00461C00">
            <w:pPr>
              <w:spacing w:line="360" w:lineRule="auto"/>
              <w:ind w:right="759"/>
              <w:jc w:val="center"/>
              <w:rPr>
                <w:rFonts w:ascii="Times New Roman" w:hAnsi="Times New Roman" w:cs="Times New Roman"/>
                <w:kern w:val="0"/>
              </w:rPr>
            </w:pPr>
            <w:r>
              <w:rPr>
                <w:rFonts w:ascii="Times New Roman" w:hAnsi="Times New Roman" w:cs="Times New Roman"/>
                <w:kern w:val="0"/>
              </w:rPr>
              <w:t>70</w:t>
            </w:r>
          </w:p>
        </w:tc>
      </w:tr>
    </w:tbl>
    <w:p w:rsidR="00461C00" w:rsidRDefault="00461C00" w:rsidP="00461C00">
      <w:pPr>
        <w:spacing w:after="0" w:line="480" w:lineRule="auto"/>
        <w:ind w:right="759"/>
        <w:jc w:val="both"/>
        <w:rPr>
          <w:rFonts w:ascii="Times New Roman" w:hAnsi="Times New Roman" w:cs="Times New Roman"/>
          <w:b/>
        </w:rPr>
      </w:pPr>
      <w:r>
        <w:rPr>
          <w:rFonts w:ascii="Times New Roman" w:hAnsi="Times New Roman" w:cs="Times New Roman"/>
          <w:b/>
        </w:rPr>
        <w:t>3.3</w:t>
      </w:r>
      <w:r>
        <w:rPr>
          <w:rFonts w:ascii="Times New Roman" w:hAnsi="Times New Roman" w:cs="Times New Roman"/>
          <w:b/>
        </w:rPr>
        <w:tab/>
        <w:t>Nutritional Analysis (Proximate)</w:t>
      </w:r>
    </w:p>
    <w:p w:rsidR="00461C00" w:rsidRDefault="00461C00" w:rsidP="00461C00">
      <w:pPr>
        <w:spacing w:after="0" w:line="480" w:lineRule="auto"/>
        <w:jc w:val="both"/>
        <w:rPr>
          <w:rFonts w:ascii="Times New Roman" w:hAnsi="Times New Roman" w:cs="Times New Roman"/>
          <w:b/>
        </w:rPr>
      </w:pPr>
      <w:r>
        <w:rPr>
          <w:rFonts w:ascii="Times New Roman" w:hAnsi="Times New Roman" w:cs="Times New Roman"/>
          <w:b/>
        </w:rPr>
        <w:t>3.3.1</w:t>
      </w:r>
      <w:r>
        <w:rPr>
          <w:rFonts w:ascii="Times New Roman" w:hAnsi="Times New Roman" w:cs="Times New Roman"/>
          <w:b/>
        </w:rPr>
        <w:tab/>
        <w:t xml:space="preserve">Determination of Moisture Content </w:t>
      </w:r>
    </w:p>
    <w:p w:rsidR="00461C00" w:rsidRDefault="00461C00" w:rsidP="00461C00">
      <w:pPr>
        <w:spacing w:after="0" w:line="480" w:lineRule="auto"/>
        <w:ind w:firstLine="720"/>
        <w:jc w:val="both"/>
        <w:rPr>
          <w:rFonts w:ascii="Times New Roman" w:hAnsi="Times New Roman" w:cs="Times New Roman"/>
        </w:rPr>
      </w:pPr>
      <w:r>
        <w:rPr>
          <w:rFonts w:ascii="Times New Roman" w:hAnsi="Times New Roman" w:cs="Times New Roman"/>
        </w:rPr>
        <w:t xml:space="preserve">The aluminum dishes were washed dried in oven and in desiccators for cooling. The weight of each dish was taken. 5.0 g of ground samples of were weighed into a sterile aluminum dish, weight of the dish and weight of un-dried sample (in duplicate) were taken. This was transferred into an oven set at 80°C for 2h and at 100°C for 3h respectively. This was removed and cooled in desiccators. Then the weight was measured using a measuring scale balance. It was transferred back into the oven for another one hour and then reweighed. The process continued until a constant weight was obtained. The difference in weight between the initial weight and the constant weight gained represents the moisture content. </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b/>
        </w:rPr>
        <w:t>Calculation:</w:t>
      </w:r>
      <w:r>
        <w:rPr>
          <w:rFonts w:ascii="Times New Roman" w:hAnsi="Times New Roman" w:cs="Times New Roman"/>
        </w:rPr>
        <w:t xml:space="preserve"> The loss in weight multiplied by 100 over the original weight is percentage moisture content. </w:t>
      </w:r>
    </w:p>
    <w:p w:rsidR="00461C00" w:rsidRDefault="00461C00" w:rsidP="00461C00">
      <w:pPr>
        <w:spacing w:line="480" w:lineRule="auto"/>
        <w:jc w:val="both"/>
        <w:rPr>
          <w:rFonts w:ascii="Times New Roman" w:hAnsi="Times New Roman" w:cs="Times New Roman"/>
          <w:b/>
        </w:rPr>
      </w:pPr>
      <w:r>
        <w:rPr>
          <w:rFonts w:ascii="Times New Roman" w:hAnsi="Times New Roman" w:cs="Times New Roman"/>
          <w:b/>
        </w:rPr>
        <w:t xml:space="preserve">Moisture Content (g/100 g) </w:t>
      </w:r>
      <w:r>
        <w:rPr>
          <w:rFonts w:ascii="Times New Roman" w:hAnsi="Times New Roman" w:cs="Times New Roman"/>
        </w:rPr>
        <w:t xml:space="preserve">= loss in weight </w:t>
      </w:r>
      <m:oMath>
        <m:f>
          <m:fPr>
            <m:ctrlPr>
              <w:rPr>
                <w:rFonts w:ascii="Cambria Math" w:hAnsi="Cambria Math" w:cs="Times New Roman"/>
                <w:i/>
              </w:rPr>
            </m:ctrlPr>
          </m:fPr>
          <m:num>
            <m:r>
              <m:rPr>
                <m:sty m:val="p"/>
              </m:rPr>
              <w:rPr>
                <w:rFonts w:ascii="Cambria Math" w:hAnsi="Cambria Math" w:cs="Times New Roman"/>
              </w:rPr>
              <m:t>W</m:t>
            </m:r>
            <m:r>
              <m:rPr>
                <m:sty m:val="p"/>
              </m:rPr>
              <w:rPr>
                <w:rFonts w:ascii="Cambria Math" w:hAnsi="Cambria Math" w:cs="Times New Roman"/>
                <w:vertAlign w:val="subscript"/>
              </w:rPr>
              <m:t>2</m:t>
            </m:r>
            <m:r>
              <m:rPr>
                <m:sty m:val="p"/>
              </m:rPr>
              <w:rPr>
                <w:rFonts w:ascii="Cambria Math" w:hAnsi="Cambria Math" w:cs="Times New Roman"/>
              </w:rPr>
              <m:t>-W</m:t>
            </m:r>
            <m:r>
              <m:rPr>
                <m:sty m:val="p"/>
              </m:rPr>
              <w:rPr>
                <w:rFonts w:ascii="Cambria Math" w:hAnsi="Cambria Math" w:cs="Times New Roman"/>
                <w:vertAlign w:val="subscript"/>
              </w:rPr>
              <m:t>3</m:t>
            </m:r>
          </m:num>
          <m:den>
            <m:r>
              <m:rPr>
                <m:sty m:val="p"/>
              </m:rPr>
              <w:rPr>
                <w:rFonts w:ascii="Cambria Math" w:hAnsi="Cambria Math" w:cs="Times New Roman"/>
              </w:rPr>
              <m:t>W</m:t>
            </m:r>
            <m:r>
              <m:rPr>
                <m:sty m:val="p"/>
              </m:rPr>
              <w:rPr>
                <w:rFonts w:ascii="Cambria Math" w:hAnsi="Cambria Math" w:cs="Times New Roman"/>
                <w:vertAlign w:val="subscript"/>
              </w:rPr>
              <m:t>2</m:t>
            </m:r>
            <m:r>
              <m:rPr>
                <m:sty m:val="p"/>
              </m:rPr>
              <w:rPr>
                <w:rFonts w:ascii="Cambria Math" w:hAnsi="Cambria Math" w:cs="Times New Roman"/>
              </w:rPr>
              <m:t>-W</m:t>
            </m:r>
            <m:r>
              <m:rPr>
                <m:sty m:val="p"/>
              </m:rPr>
              <w:rPr>
                <w:rFonts w:ascii="Cambria Math" w:hAnsi="Cambria Math" w:cs="Times New Roman"/>
                <w:vertAlign w:val="subscript"/>
              </w:rPr>
              <m:t>1</m:t>
            </m:r>
          </m:den>
        </m:f>
      </m:oMath>
      <w:r>
        <w:rPr>
          <w:rFonts w:ascii="Times New Roman" w:hAnsi="Times New Roman" w:cs="Times New Roman"/>
        </w:rPr>
        <w:t xml:space="preserve">x 100 </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rPr>
        <w:lastRenderedPageBreak/>
        <w:t xml:space="preserve">Where </w:t>
      </w:r>
      <w:r>
        <w:rPr>
          <w:rFonts w:ascii="Times New Roman" w:hAnsi="Times New Roman" w:cs="Times New Roman"/>
          <w:b/>
        </w:rPr>
        <w:t>W</w:t>
      </w:r>
      <w:r>
        <w:rPr>
          <w:rFonts w:ascii="Times New Roman" w:hAnsi="Times New Roman" w:cs="Times New Roman"/>
          <w:b/>
          <w:vertAlign w:val="subscript"/>
        </w:rPr>
        <w:t>1</w:t>
      </w:r>
      <w:r>
        <w:rPr>
          <w:rFonts w:ascii="Times New Roman" w:hAnsi="Times New Roman" w:cs="Times New Roman"/>
        </w:rPr>
        <w:t xml:space="preserve"> = initial weight of empty crucible, </w:t>
      </w:r>
      <w:r>
        <w:rPr>
          <w:rFonts w:ascii="Times New Roman" w:hAnsi="Times New Roman" w:cs="Times New Roman"/>
          <w:b/>
        </w:rPr>
        <w:t>W</w:t>
      </w:r>
      <w:r>
        <w:rPr>
          <w:rFonts w:ascii="Times New Roman" w:hAnsi="Times New Roman" w:cs="Times New Roman"/>
          <w:b/>
          <w:vertAlign w:val="subscript"/>
        </w:rPr>
        <w:t>2</w:t>
      </w:r>
      <w:r>
        <w:rPr>
          <w:rFonts w:ascii="Times New Roman" w:hAnsi="Times New Roman" w:cs="Times New Roman"/>
        </w:rPr>
        <w:t xml:space="preserve">- weight of crucible + sample before drying, </w:t>
      </w:r>
      <w:r>
        <w:rPr>
          <w:rFonts w:ascii="Times New Roman" w:hAnsi="Times New Roman" w:cs="Times New Roman"/>
          <w:b/>
        </w:rPr>
        <w:t>W</w:t>
      </w:r>
      <w:r>
        <w:rPr>
          <w:rFonts w:ascii="Times New Roman" w:hAnsi="Times New Roman" w:cs="Times New Roman"/>
          <w:b/>
          <w:vertAlign w:val="subscript"/>
        </w:rPr>
        <w:t>3</w:t>
      </w:r>
      <w:r>
        <w:rPr>
          <w:rFonts w:ascii="Times New Roman" w:hAnsi="Times New Roman" w:cs="Times New Roman"/>
        </w:rPr>
        <w:t xml:space="preserve"> = final weight of crucible + sample after drying. </w:t>
      </w:r>
    </w:p>
    <w:p w:rsidR="00461C00" w:rsidRDefault="00461C00" w:rsidP="00461C00">
      <w:pPr>
        <w:pStyle w:val="ListParagraph"/>
        <w:numPr>
          <w:ilvl w:val="2"/>
          <w:numId w:val="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Ash Content </w:t>
      </w:r>
    </w:p>
    <w:p w:rsidR="00461C00" w:rsidRDefault="00461C00" w:rsidP="00461C00">
      <w:pPr>
        <w:spacing w:after="0" w:line="480" w:lineRule="auto"/>
        <w:ind w:firstLine="720"/>
        <w:jc w:val="both"/>
        <w:rPr>
          <w:rFonts w:ascii="Times New Roman" w:hAnsi="Times New Roman" w:cs="Times New Roman"/>
          <w:b/>
        </w:rPr>
      </w:pPr>
      <w:r>
        <w:rPr>
          <w:rFonts w:ascii="Times New Roman" w:hAnsi="Times New Roman" w:cs="Times New Roman"/>
        </w:rPr>
        <w:t xml:space="preserve">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grams (2 g) of each of the samples were weighed into a clean dried and cooled platinum crucible. It was put into a furnace set at 550 °C and allowed to blast for 3 h. It was then brought out and allowed to cool in desiccators and weighed again. </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b/>
        </w:rPr>
        <w:t>Calculation:</w:t>
      </w:r>
      <w:r>
        <w:rPr>
          <w:rFonts w:ascii="Times New Roman" w:hAnsi="Times New Roman" w:cs="Times New Roman"/>
        </w:rPr>
        <w:t xml:space="preserve"> Percentage weight is calculated as weight of ash multiplied by 100 over original weight of the samples used. </w:t>
      </w:r>
    </w:p>
    <w:p w:rsidR="00461C00" w:rsidRDefault="00461C00" w:rsidP="00461C00">
      <w:pPr>
        <w:spacing w:line="480" w:lineRule="auto"/>
        <w:jc w:val="both"/>
        <w:rPr>
          <w:rFonts w:ascii="Times New Roman" w:hAnsi="Times New Roman" w:cs="Times New Roman"/>
          <w:b/>
        </w:rPr>
      </w:pPr>
      <w:r>
        <w:rPr>
          <w:rFonts w:ascii="Times New Roman" w:hAnsi="Times New Roman" w:cs="Times New Roman"/>
          <w:b/>
        </w:rPr>
        <w:t xml:space="preserve">Ash content = </w:t>
      </w:r>
      <m:oMath>
        <m:f>
          <m:fPr>
            <m:ctrlPr>
              <w:rPr>
                <w:rFonts w:ascii="Cambria Math" w:hAnsi="Cambria Math" w:cs="Times New Roman"/>
                <w:b/>
                <w:i/>
              </w:rPr>
            </m:ctrlPr>
          </m:fPr>
          <m:num>
            <m:r>
              <m:rPr>
                <m:sty m:val="p"/>
              </m:rPr>
              <w:rPr>
                <w:rFonts w:ascii="Cambria Math" w:hAnsi="Cambria Math" w:cs="Times New Roman"/>
              </w:rPr>
              <m:t>weight of ash</m:t>
            </m:r>
          </m:num>
          <m:den>
            <m:r>
              <m:rPr>
                <m:sty m:val="p"/>
              </m:rPr>
              <w:rPr>
                <w:rFonts w:ascii="Cambria Math" w:hAnsi="Cambria Math" w:cs="Times New Roman"/>
              </w:rPr>
              <m:t>weight of original sample used</m:t>
            </m:r>
          </m:den>
        </m:f>
      </m:oMath>
      <w:r>
        <w:rPr>
          <w:rFonts w:ascii="Times New Roman" w:hAnsi="Times New Roman" w:cs="Times New Roman"/>
        </w:rPr>
        <w:t xml:space="preserve">   × 100.</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rPr>
        <w:t>Loss in weight =</w:t>
      </w:r>
      <m:oMath>
        <m:f>
          <m:fPr>
            <m:ctrlPr>
              <w:rPr>
                <w:rFonts w:ascii="Cambria Math" w:hAnsi="Cambria Math" w:cs="Times New Roman"/>
                <w:i/>
              </w:rPr>
            </m:ctrlPr>
          </m:fPr>
          <m:num>
            <m:r>
              <m:rPr>
                <m:sty m:val="p"/>
              </m:rPr>
              <w:rPr>
                <w:rFonts w:ascii="Cambria Math" w:hAnsi="Cambria Math" w:cs="Times New Roman"/>
              </w:rPr>
              <m:t>W</m:t>
            </m:r>
            <m:r>
              <m:rPr>
                <m:sty m:val="p"/>
              </m:rPr>
              <w:rPr>
                <w:rFonts w:ascii="Cambria Math" w:hAnsi="Cambria Math" w:cs="Times New Roman"/>
                <w:vertAlign w:val="subscript"/>
              </w:rPr>
              <m:t>3</m:t>
            </m:r>
            <m:r>
              <m:rPr>
                <m:sty m:val="p"/>
              </m:rPr>
              <w:rPr>
                <w:rFonts w:ascii="Cambria Math" w:hAnsi="Cambria Math" w:cs="Times New Roman"/>
              </w:rPr>
              <m:t xml:space="preserve"> - W</m:t>
            </m:r>
            <m:r>
              <m:rPr>
                <m:sty m:val="p"/>
              </m:rPr>
              <w:rPr>
                <w:rFonts w:ascii="Cambria Math" w:hAnsi="Cambria Math" w:cs="Times New Roman"/>
                <w:vertAlign w:val="subscript"/>
              </w:rPr>
              <m:t>1</m:t>
            </m:r>
          </m:num>
          <m:den>
            <m:r>
              <m:rPr>
                <m:sty m:val="p"/>
              </m:rPr>
              <w:rPr>
                <w:rFonts w:ascii="Cambria Math" w:hAnsi="Cambria Math" w:cs="Times New Roman"/>
              </w:rPr>
              <m:t>W</m:t>
            </m:r>
            <m:r>
              <m:rPr>
                <m:sty m:val="p"/>
              </m:rPr>
              <w:rPr>
                <w:rFonts w:ascii="Cambria Math" w:hAnsi="Cambria Math" w:cs="Times New Roman"/>
                <w:vertAlign w:val="subscript"/>
              </w:rPr>
              <m:t>2</m:t>
            </m:r>
            <m:r>
              <m:rPr>
                <m:sty m:val="p"/>
              </m:rPr>
              <w:rPr>
                <w:rFonts w:ascii="Cambria Math" w:hAnsi="Cambria Math" w:cs="Times New Roman"/>
              </w:rPr>
              <m:t>-W</m:t>
            </m:r>
            <m:r>
              <m:rPr>
                <m:sty m:val="p"/>
              </m:rPr>
              <w:rPr>
                <w:rFonts w:ascii="Cambria Math" w:hAnsi="Cambria Math" w:cs="Times New Roman"/>
                <w:vertAlign w:val="subscript"/>
              </w:rPr>
              <m:t>1</m:t>
            </m:r>
          </m:den>
        </m:f>
      </m:oMath>
      <w:r>
        <w:rPr>
          <w:rFonts w:ascii="Times New Roman" w:hAnsi="Times New Roman" w:cs="Times New Roman"/>
        </w:rPr>
        <w:t xml:space="preserve">x 100 </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rPr>
        <w:t xml:space="preserve">Where </w:t>
      </w:r>
      <w:r>
        <w:rPr>
          <w:rFonts w:ascii="Times New Roman" w:hAnsi="Times New Roman" w:cs="Times New Roman"/>
          <w:b/>
        </w:rPr>
        <w:t>W</w:t>
      </w:r>
      <w:r>
        <w:rPr>
          <w:rFonts w:ascii="Times New Roman" w:hAnsi="Times New Roman" w:cs="Times New Roman"/>
          <w:b/>
          <w:vertAlign w:val="subscript"/>
        </w:rPr>
        <w:t>1</w:t>
      </w:r>
      <w:r>
        <w:rPr>
          <w:rFonts w:ascii="Times New Roman" w:hAnsi="Times New Roman" w:cs="Times New Roman"/>
        </w:rPr>
        <w:t xml:space="preserve">= weight of empty crucible, </w:t>
      </w:r>
      <w:r>
        <w:rPr>
          <w:rFonts w:ascii="Times New Roman" w:hAnsi="Times New Roman" w:cs="Times New Roman"/>
          <w:b/>
        </w:rPr>
        <w:t>W</w:t>
      </w:r>
      <w:r>
        <w:rPr>
          <w:rFonts w:ascii="Times New Roman" w:hAnsi="Times New Roman" w:cs="Times New Roman"/>
          <w:b/>
          <w:vertAlign w:val="subscript"/>
        </w:rPr>
        <w:t>2</w:t>
      </w:r>
      <w:r>
        <w:rPr>
          <w:rFonts w:ascii="Times New Roman" w:hAnsi="Times New Roman" w:cs="Times New Roman"/>
        </w:rPr>
        <w:t xml:space="preserve">= weight of crucible + sample before drying and or ashing, </w:t>
      </w:r>
      <w:r>
        <w:rPr>
          <w:rFonts w:ascii="Times New Roman" w:hAnsi="Times New Roman" w:cs="Times New Roman"/>
          <w:b/>
        </w:rPr>
        <w:t>W</w:t>
      </w:r>
      <w:r>
        <w:rPr>
          <w:rFonts w:ascii="Times New Roman" w:hAnsi="Times New Roman" w:cs="Times New Roman"/>
          <w:b/>
          <w:vertAlign w:val="subscript"/>
        </w:rPr>
        <w:t>3</w:t>
      </w:r>
      <w:r>
        <w:rPr>
          <w:rFonts w:ascii="Times New Roman" w:hAnsi="Times New Roman" w:cs="Times New Roman"/>
        </w:rPr>
        <w:t xml:space="preserve"> = weight of crucible + ash. </w:t>
      </w:r>
    </w:p>
    <w:p w:rsidR="00461C00" w:rsidRDefault="00461C00" w:rsidP="00461C00">
      <w:pPr>
        <w:pStyle w:val="ListParagraph"/>
        <w:numPr>
          <w:ilvl w:val="2"/>
          <w:numId w:val="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Determination of Lipid Content </w:t>
      </w:r>
    </w:p>
    <w:p w:rsidR="00461C00" w:rsidRDefault="00461C00" w:rsidP="00461C00">
      <w:pPr>
        <w:spacing w:line="480" w:lineRule="auto"/>
        <w:ind w:firstLine="720"/>
        <w:jc w:val="both"/>
        <w:rPr>
          <w:rFonts w:ascii="Times New Roman" w:hAnsi="Times New Roman" w:cs="Times New Roman"/>
        </w:rPr>
      </w:pPr>
      <w:r>
        <w:rPr>
          <w:rFonts w:ascii="Times New Roman" w:hAnsi="Times New Roman" w:cs="Times New Roman"/>
        </w:rPr>
        <w:t xml:space="preserve">The method employed was the Soxhlet extraction technique 5g of the samples were weighed and carefully placed inside a fat free thimble. This was covered with cotton wool to avoid the loss of sample. Loaded thimble was put in the Soxhlet extractor, about 200ml of petroleum ether was poured into a weighed fat free soxhlet flask and the flask was attached to the extractor. The flask was placed on a heating mantle so the petroleum ether in the flask refluxed. </w:t>
      </w:r>
      <w:r>
        <w:rPr>
          <w:rFonts w:ascii="Times New Roman" w:hAnsi="Times New Roman" w:cs="Times New Roman"/>
        </w:rPr>
        <w:lastRenderedPageBreak/>
        <w:tab/>
        <w:t>Cooling was achieved by a running tap connected to the extractor for at least 6hrs after which the solvent was completely siphoned into the flask. Rotary vacuum evaporator was used to evaporate the solvent leaving behind the extracted lipids in the soxhlet. The flask was removed from the evaporator and dried to a constant weight in the oven at 60°C. The flask was then cooled in a desiccator and weighed. Each determination was done in triplicate. The amount of fat extracted was calculated by difference.</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b/>
        </w:rPr>
        <w:t>Ether extracts (100g) dry matter =</w:t>
      </w:r>
      <m:oMath>
        <m:f>
          <m:fPr>
            <m:ctrlPr>
              <w:rPr>
                <w:rFonts w:ascii="Cambria Math" w:hAnsi="Cambria Math" w:cs="Times New Roman"/>
                <w:b/>
                <w:i/>
              </w:rPr>
            </m:ctrlPr>
          </m:fPr>
          <m:num>
            <m:r>
              <m:rPr>
                <m:sty m:val="p"/>
              </m:rPr>
              <w:rPr>
                <w:rFonts w:ascii="Cambria Math" w:hAnsi="Cambria Math" w:cs="Times New Roman"/>
              </w:rPr>
              <m:t>weight of extracted lipids</m:t>
            </m:r>
          </m:num>
          <m:den>
            <m:r>
              <m:rPr>
                <m:sty m:val="p"/>
              </m:rPr>
              <w:rPr>
                <w:rFonts w:ascii="Cambria Math" w:hAnsi="Cambria Math" w:cs="Times New Roman"/>
              </w:rPr>
              <m:t>weight of dry sample</m:t>
            </m:r>
          </m:den>
        </m:f>
        <m:r>
          <m:rPr>
            <m:sty m:val="bi"/>
          </m:rPr>
          <w:rPr>
            <w:rFonts w:ascii="Cambria Math" w:hAnsi="Cambria Math" w:cs="Times New Roman"/>
          </w:rPr>
          <m:t xml:space="preserve"> </m:t>
        </m:r>
      </m:oMath>
      <w:r>
        <w:rPr>
          <w:rFonts w:ascii="Arial" w:hAnsi="Arial" w:cs="Arial"/>
        </w:rPr>
        <w:t>×</w:t>
      </w:r>
      <w:r>
        <w:rPr>
          <w:rFonts w:ascii="Times New Roman" w:hAnsi="Times New Roman" w:cs="Times New Roman"/>
        </w:rPr>
        <w:t>100</w:t>
      </w:r>
    </w:p>
    <w:p w:rsidR="00461C00" w:rsidRDefault="00461C00" w:rsidP="00461C00">
      <w:pPr>
        <w:pStyle w:val="ListParagraph"/>
        <w:numPr>
          <w:ilvl w:val="2"/>
          <w:numId w:val="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Determination of Protein </w:t>
      </w:r>
    </w:p>
    <w:p w:rsidR="00461C00" w:rsidRDefault="00461C00" w:rsidP="00461C00">
      <w:pPr>
        <w:spacing w:line="480" w:lineRule="auto"/>
        <w:ind w:firstLine="720"/>
        <w:jc w:val="both"/>
        <w:rPr>
          <w:rFonts w:ascii="Times New Roman" w:hAnsi="Times New Roman" w:cs="Times New Roman"/>
        </w:rPr>
      </w:pPr>
      <w:r>
        <w:rPr>
          <w:rFonts w:ascii="Times New Roman" w:hAnsi="Times New Roman" w:cs="Times New Roman"/>
        </w:rPr>
        <w:t xml:space="preserve">1.0g of the sample was weighed and transferred to the digestion flask 3.4g of potassium sulphate and 0.4g of copper sulphate was added alongside 5ml concentrated sulfuric acid. The flask was placed in an inclined position and heated until frothing ceased. The mixture in the flask was cooled and 45ml of distilled water added and mixed. Thereafter, anti-bumping material was added and the content of the flask carefully poured into a distillation flask. 5M NaOH was added to the content and this was immediately distilled and the distillates collected into 10ml of 1M HCI containing 5 drops of mixed indicator solution. The excess acid was titrated with 1M NaOH solution until a color change is observed </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b/>
        </w:rPr>
        <w:t>Percentage N</w:t>
      </w:r>
      <w:r>
        <w:rPr>
          <w:rFonts w:ascii="Times New Roman" w:hAnsi="Times New Roman" w:cs="Times New Roman"/>
        </w:rPr>
        <w:t xml:space="preserve"> = (ml of standard acid × molarity-ml of NaOH × M) × 1.4007/g test portion </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b/>
        </w:rPr>
        <w:t xml:space="preserve">Crude Protein = </w:t>
      </w:r>
      <w:r>
        <w:rPr>
          <w:rFonts w:ascii="Times New Roman" w:hAnsi="Times New Roman" w:cs="Times New Roman"/>
        </w:rPr>
        <w:t>General Factor = 6.25 e.g. meat = N × 6.25, Milk = N × 6.38</w:t>
      </w:r>
    </w:p>
    <w:p w:rsidR="00461C00" w:rsidRDefault="00461C00" w:rsidP="00461C00">
      <w:pPr>
        <w:pStyle w:val="ListParagraph"/>
        <w:numPr>
          <w:ilvl w:val="2"/>
          <w:numId w:val="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Crude Fibre </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rPr>
        <w:t>The bulk of roughages in sample is referred to as fibre and is estimated as crude fiber. Twenty grams (20 g) of the different samples were defatted with diethyl ether for 8h and boiled under reflux for exactly 30 min with 200ml of 1.25% 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xml:space="preserve">. It was then filtered through cheese cloth </w:t>
      </w:r>
      <w:r>
        <w:rPr>
          <w:rFonts w:ascii="Times New Roman" w:hAnsi="Times New Roman" w:cs="Times New Roman"/>
        </w:rPr>
        <w:lastRenderedPageBreak/>
        <w:t xml:space="preserve">on a flutter funnel. This was later washed with boiling water to completely remove the acid. The residue was then boiled in a round bottomed flask with 200ml of 1.25% sodium hydroxide (NaOH) for another 30 min and filtered through previously weighed couch crucible. The crucible was then dried with samples in an oven at 100°C, left to cool in a desiccator and later weighed. This was later incinerated in a muffle furnace at 600°C for 2 to 3h and later allowed to cool in a desiccator and weighed. </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b/>
        </w:rPr>
        <w:t>Calculation</w:t>
      </w:r>
      <w:r>
        <w:rPr>
          <w:rFonts w:ascii="Times New Roman" w:hAnsi="Times New Roman" w:cs="Times New Roman"/>
        </w:rPr>
        <w:t xml:space="preserve"> = Weight of fibre = (C</w:t>
      </w:r>
      <w:r>
        <w:rPr>
          <w:rFonts w:ascii="Times New Roman" w:hAnsi="Times New Roman" w:cs="Times New Roman"/>
          <w:vertAlign w:val="subscript"/>
        </w:rPr>
        <w:t>2</w:t>
      </w:r>
      <w:r>
        <w:rPr>
          <w:rFonts w:ascii="Times New Roman" w:hAnsi="Times New Roman" w:cs="Times New Roman"/>
        </w:rPr>
        <w:t>-C</w:t>
      </w:r>
      <w:r>
        <w:rPr>
          <w:rFonts w:ascii="Times New Roman" w:hAnsi="Times New Roman" w:cs="Times New Roman"/>
          <w:vertAlign w:val="subscript"/>
        </w:rPr>
        <w:t>3</w:t>
      </w:r>
      <w:r>
        <w:rPr>
          <w:rFonts w:ascii="Times New Roman" w:hAnsi="Times New Roman" w:cs="Times New Roman"/>
        </w:rPr>
        <w:t xml:space="preserve">) </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b/>
        </w:rPr>
        <w:t>% Fibre</w:t>
      </w:r>
      <w:r>
        <w:rPr>
          <w:rFonts w:ascii="Times New Roman" w:hAnsi="Times New Roman" w:cs="Times New Roman"/>
        </w:rPr>
        <w:t xml:space="preserve"> = </w:t>
      </w:r>
      <m:oMath>
        <m:f>
          <m:fPr>
            <m:ctrlPr>
              <w:rPr>
                <w:rFonts w:ascii="Cambria Math" w:hAnsi="Cambria Math" w:cs="Times New Roman"/>
                <w:i/>
              </w:rPr>
            </m:ctrlPr>
          </m:fPr>
          <m:num>
            <m:r>
              <m:rPr>
                <m:sty m:val="p"/>
              </m:rPr>
              <w:rPr>
                <w:rFonts w:ascii="Cambria Math" w:hAnsi="Cambria Math" w:cs="Times New Roman"/>
              </w:rPr>
              <m:t>C</m:t>
            </m:r>
            <m:r>
              <m:rPr>
                <m:sty m:val="p"/>
              </m:rPr>
              <w:rPr>
                <w:rFonts w:ascii="Cambria Math" w:hAnsi="Cambria Math" w:cs="Times New Roman"/>
                <w:vertAlign w:val="subscript"/>
              </w:rPr>
              <m:t>2</m:t>
            </m:r>
            <m:r>
              <m:rPr>
                <m:sty m:val="p"/>
              </m:rPr>
              <w:rPr>
                <w:rFonts w:ascii="Cambria Math" w:hAnsi="Cambria Math" w:cs="Times New Roman"/>
              </w:rPr>
              <m:t>-C</m:t>
            </m:r>
            <m:r>
              <m:rPr>
                <m:sty m:val="p"/>
              </m:rPr>
              <w:rPr>
                <w:rFonts w:ascii="Cambria Math" w:hAnsi="Cambria Math" w:cs="Times New Roman"/>
                <w:vertAlign w:val="subscript"/>
              </w:rPr>
              <m:t>3</m:t>
            </m:r>
          </m:num>
          <m:den>
            <m:r>
              <m:rPr>
                <m:sty m:val="p"/>
              </m:rPr>
              <w:rPr>
                <w:rFonts w:ascii="Cambria Math" w:hAnsi="Cambria Math" w:cs="Times New Roman"/>
              </w:rPr>
              <m:t>Weight. of original sample</m:t>
            </m:r>
          </m:den>
        </m:f>
      </m:oMath>
      <w:r>
        <w:rPr>
          <w:rFonts w:ascii="Times New Roman" w:hAnsi="Times New Roman" w:cs="Times New Roman"/>
        </w:rPr>
        <w:t xml:space="preserve"> x 100</w:t>
      </w:r>
    </w:p>
    <w:p w:rsidR="00461C00" w:rsidRDefault="00461C00" w:rsidP="00461C00">
      <w:pPr>
        <w:spacing w:line="480" w:lineRule="auto"/>
        <w:jc w:val="both"/>
        <w:rPr>
          <w:rFonts w:ascii="Times New Roman" w:hAnsi="Times New Roman" w:cs="Times New Roman"/>
          <w:b/>
        </w:rPr>
      </w:pPr>
      <w:r>
        <w:rPr>
          <w:rFonts w:ascii="Times New Roman" w:hAnsi="Times New Roman" w:cs="Times New Roman"/>
          <w:b/>
        </w:rPr>
        <w:t>3.3.6</w:t>
      </w:r>
      <w:r>
        <w:rPr>
          <w:rFonts w:ascii="Times New Roman" w:hAnsi="Times New Roman" w:cs="Times New Roman"/>
          <w:b/>
        </w:rPr>
        <w:tab/>
        <w:t xml:space="preserve">Carbohydrate Determination </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rPr>
        <w:t xml:space="preserve">Available carbohydrate (%) = 100- (protein (%) + Moisture (%) + Ash (%) + Fibre (%) + Fat (%)). </w:t>
      </w:r>
    </w:p>
    <w:p w:rsidR="00461C00" w:rsidRDefault="00461C00" w:rsidP="00461C00">
      <w:pPr>
        <w:spacing w:line="480" w:lineRule="auto"/>
        <w:jc w:val="both"/>
        <w:rPr>
          <w:rFonts w:ascii="Times New Roman" w:hAnsi="Times New Roman" w:cs="Times New Roman"/>
        </w:rPr>
      </w:pPr>
      <w:r>
        <w:rPr>
          <w:rFonts w:ascii="Times New Roman" w:hAnsi="Times New Roman" w:cs="Times New Roman"/>
          <w:b/>
        </w:rPr>
        <w:t>3.3.7</w:t>
      </w:r>
      <w:r>
        <w:rPr>
          <w:rFonts w:ascii="Times New Roman" w:hAnsi="Times New Roman" w:cs="Times New Roman"/>
        </w:rPr>
        <w:tab/>
      </w:r>
      <w:r>
        <w:rPr>
          <w:rFonts w:ascii="Times New Roman" w:hAnsi="Times New Roman" w:cs="Times New Roman"/>
          <w:b/>
        </w:rPr>
        <w:t>Energy or Caloric Value (KJ/100g)</w:t>
      </w:r>
      <w:r>
        <w:rPr>
          <w:rFonts w:ascii="Times New Roman" w:hAnsi="Times New Roman" w:cs="Times New Roman"/>
        </w:rPr>
        <w:t xml:space="preserve"> = (Protein x 16.7) + (Lipids x 37.7) + (Carbohydrate x 16.7) </w:t>
      </w:r>
    </w:p>
    <w:p w:rsidR="00461C00" w:rsidRDefault="00461C00" w:rsidP="00461C00">
      <w:pPr>
        <w:pStyle w:val="ListParagraph"/>
        <w:numPr>
          <w:ilvl w:val="1"/>
          <w:numId w:val="8"/>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Microbial Analysis of Weaning Food Sample </w:t>
      </w:r>
    </w:p>
    <w:p w:rsidR="00461C00" w:rsidRDefault="00461C00" w:rsidP="00461C00">
      <w:pPr>
        <w:spacing w:after="0" w:line="480" w:lineRule="auto"/>
        <w:jc w:val="both"/>
        <w:rPr>
          <w:rFonts w:ascii="Times New Roman" w:hAnsi="Times New Roman" w:cs="Times New Roman"/>
          <w:b/>
        </w:rPr>
      </w:pPr>
      <w:r>
        <w:rPr>
          <w:rFonts w:ascii="Times New Roman" w:hAnsi="Times New Roman" w:cs="Times New Roman"/>
          <w:b/>
        </w:rPr>
        <w:t>3.4.1</w:t>
      </w:r>
      <w:r>
        <w:rPr>
          <w:rFonts w:ascii="Times New Roman" w:hAnsi="Times New Roman" w:cs="Times New Roman"/>
          <w:b/>
        </w:rPr>
        <w:tab/>
        <w:t xml:space="preserve">Total bacteria count </w:t>
      </w:r>
    </w:p>
    <w:p w:rsidR="00461C00" w:rsidRDefault="00461C00" w:rsidP="00461C00">
      <w:pPr>
        <w:spacing w:line="480" w:lineRule="auto"/>
        <w:ind w:firstLine="720"/>
        <w:jc w:val="both"/>
        <w:rPr>
          <w:rFonts w:ascii="Times New Roman" w:hAnsi="Times New Roman" w:cs="Times New Roman"/>
        </w:rPr>
      </w:pPr>
      <w:r>
        <w:rPr>
          <w:rFonts w:ascii="Times New Roman" w:hAnsi="Times New Roman" w:cs="Times New Roman"/>
        </w:rPr>
        <w:t>1g of each sample was poured in 9ml of sterile water and it went through a series of dilution in which 1ml of sample was picked from 1:4 dilutions and was aseptically plated on nutrient agar using a pour plate technique. The plates were incubated at 37°C for 24 hours. Colonies observed were counted and recorded accordingly (AOAC 2019).</w:t>
      </w:r>
    </w:p>
    <w:p w:rsidR="00461C00" w:rsidRDefault="00461C00" w:rsidP="00461C00">
      <w:pPr>
        <w:spacing w:line="480" w:lineRule="auto"/>
        <w:ind w:firstLine="720"/>
        <w:jc w:val="both"/>
        <w:rPr>
          <w:rFonts w:ascii="Times New Roman" w:hAnsi="Times New Roman" w:cs="Times New Roman"/>
        </w:rPr>
      </w:pPr>
    </w:p>
    <w:p w:rsidR="00461C00" w:rsidRDefault="00461C00" w:rsidP="00461C00">
      <w:pPr>
        <w:spacing w:line="480" w:lineRule="auto"/>
        <w:ind w:firstLine="720"/>
        <w:jc w:val="both"/>
        <w:rPr>
          <w:rFonts w:ascii="Times New Roman" w:hAnsi="Times New Roman" w:cs="Times New Roman"/>
        </w:rPr>
      </w:pPr>
    </w:p>
    <w:p w:rsidR="00461C00" w:rsidRDefault="00461C00" w:rsidP="00461C00">
      <w:pPr>
        <w:pStyle w:val="ListParagraph"/>
        <w:numPr>
          <w:ilvl w:val="1"/>
          <w:numId w:val="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Sensory Evaluation </w:t>
      </w:r>
    </w:p>
    <w:p w:rsidR="00461C00" w:rsidRDefault="00461C00" w:rsidP="00461C00">
      <w:pPr>
        <w:spacing w:line="480" w:lineRule="auto"/>
        <w:ind w:firstLine="480"/>
        <w:jc w:val="both"/>
        <w:rPr>
          <w:rFonts w:ascii="Times New Roman" w:hAnsi="Times New Roman" w:cs="Times New Roman"/>
        </w:rPr>
      </w:pPr>
      <w:r>
        <w:rPr>
          <w:rFonts w:ascii="Times New Roman" w:hAnsi="Times New Roman" w:cs="Times New Roman"/>
        </w:rPr>
        <w:t>A panel of 20 untrained panelists was selected; they were not sensitive to any ingredients used for the formulation of the weaning food. They were given instruction to evaluate the sensorial characteristics like texture, appearance, colour, taste and overall acceptance. A 9-point Hedonic scale with 1 - dislike extremely, 5-neither like nor dislike and 9 - like extremely was used (Stone &amp; Sidel, 1993). Sensory analysis was performed in the sensory laboratory with apposite temperature in open setting. The test was conducted a day after the production of the weaning food.</w:t>
      </w:r>
    </w:p>
    <w:p w:rsidR="00461C00" w:rsidRDefault="00461C00" w:rsidP="00461C00">
      <w:pPr>
        <w:spacing w:line="480" w:lineRule="auto"/>
        <w:ind w:firstLine="480"/>
        <w:jc w:val="both"/>
        <w:rPr>
          <w:rFonts w:ascii="Times New Roman" w:hAnsi="Times New Roman" w:cs="Times New Roman"/>
        </w:rPr>
      </w:pPr>
      <w:r>
        <w:rPr>
          <w:rFonts w:ascii="Times New Roman" w:hAnsi="Times New Roman" w:cs="Times New Roman"/>
        </w:rPr>
        <w:t xml:space="preserve">The sensory evaluation questionnaire is shown in Appendix II. The sensory evaluation of the sample was conducted to evaluate the six formulations of the weaning food to compare which formulation received the consumer acceptance and fulfill their expectations. The samples were labeled with random 3-digit numbers and served inside cup together with a clean palate (Moura et al., 2013). Panelists guzzled water to rinse their palate prior to proceeding to the next sample (Kayacier et al., 2014). The test was conducted in individual booths (Moura et al., 2013). Sensory analysis is a mean to choose the best sample of a product (Villavicencio et al., 2007). </w:t>
      </w:r>
    </w:p>
    <w:p w:rsidR="00461C00" w:rsidRDefault="00461C00" w:rsidP="00461C00">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3.5.1</w:t>
      </w:r>
      <w:r>
        <w:rPr>
          <w:rFonts w:ascii="Times New Roman" w:hAnsi="Times New Roman" w:cs="Times New Roman"/>
          <w:b/>
          <w:sz w:val="24"/>
          <w:szCs w:val="24"/>
        </w:rPr>
        <w:tab/>
        <w:t>Statistical Analysis of Sensory Data</w:t>
      </w:r>
    </w:p>
    <w:p w:rsidR="00461C00" w:rsidRDefault="00461C00" w:rsidP="00461C00">
      <w:pPr>
        <w:spacing w:line="480" w:lineRule="auto"/>
        <w:ind w:firstLine="720"/>
        <w:jc w:val="both"/>
        <w:rPr>
          <w:rFonts w:ascii="Times New Roman" w:eastAsia="Times New Roman" w:hAnsi="Times New Roman" w:cs="Times New Roman"/>
          <w:vertAlign w:val="superscript"/>
        </w:rPr>
      </w:pPr>
      <w:r>
        <w:rPr>
          <w:rFonts w:ascii="Times New Roman" w:hAnsi="Times New Roman" w:cs="Times New Roman"/>
        </w:rPr>
        <w:t>All determinations were performed in duplicate. The statistical analyses were executed using one-way analysis of variance (ANOVA) procedures. Significance between means was tested at P&lt;0.05. Duncan’s test was used to separate the mean values. All analyses were done with SPSS Version 21.</w:t>
      </w:r>
    </w:p>
    <w:p w:rsidR="00461C00" w:rsidRDefault="00461C00" w:rsidP="00461C00">
      <w:pPr>
        <w:spacing w:line="480" w:lineRule="auto"/>
        <w:jc w:val="both"/>
        <w:rPr>
          <w:rFonts w:ascii="Times New Roman" w:hAnsi="Times New Roman" w:cs="Times New Roman"/>
        </w:rPr>
      </w:pPr>
    </w:p>
    <w:p w:rsidR="00461C00" w:rsidRDefault="00461C00" w:rsidP="00461C00">
      <w:pPr>
        <w:spacing w:after="0" w:line="240" w:lineRule="auto"/>
        <w:jc w:val="both"/>
        <w:rPr>
          <w:rFonts w:ascii="Times New Roman" w:hAnsi="Times New Roman" w:cs="Times New Roman"/>
        </w:rPr>
      </w:pPr>
    </w:p>
    <w:p w:rsidR="00461C00" w:rsidRDefault="00461C00" w:rsidP="00461C00">
      <w:pPr>
        <w:spacing w:after="0" w:line="360" w:lineRule="auto"/>
        <w:jc w:val="both"/>
        <w:rPr>
          <w:rFonts w:ascii="Times New Roman" w:hAnsi="Times New Roman" w:cs="Times New Roman"/>
        </w:rPr>
      </w:pPr>
    </w:p>
    <w:p w:rsidR="00461C00" w:rsidRDefault="00461C00" w:rsidP="00461C00">
      <w:pPr>
        <w:spacing w:after="0" w:line="480" w:lineRule="auto"/>
        <w:jc w:val="center"/>
        <w:rPr>
          <w:rFonts w:ascii="Times New Roman" w:hAnsi="Times New Roman" w:cs="Times New Roman"/>
          <w:b/>
        </w:rPr>
      </w:pPr>
      <w:r>
        <w:rPr>
          <w:rFonts w:ascii="Times New Roman" w:hAnsi="Times New Roman" w:cs="Times New Roman"/>
          <w:b/>
        </w:rPr>
        <w:br w:type="page"/>
      </w:r>
      <w:r>
        <w:rPr>
          <w:rFonts w:ascii="Times New Roman" w:hAnsi="Times New Roman" w:cs="Times New Roman"/>
          <w:b/>
        </w:rPr>
        <w:lastRenderedPageBreak/>
        <w:t>CHAPTER FOUR</w:t>
      </w:r>
    </w:p>
    <w:p w:rsidR="00461C00" w:rsidRDefault="00461C00" w:rsidP="00461C00">
      <w:pPr>
        <w:spacing w:after="0" w:line="480" w:lineRule="auto"/>
        <w:rPr>
          <w:rFonts w:ascii="Times New Roman" w:hAnsi="Times New Roman" w:cs="Times New Roman"/>
          <w:b/>
        </w:rPr>
      </w:pPr>
      <w:r>
        <w:rPr>
          <w:rFonts w:ascii="Times New Roman" w:hAnsi="Times New Roman" w:cs="Times New Roman"/>
          <w:b/>
        </w:rPr>
        <w:t>4.0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RESULTS AND DISCUSSION</w:t>
      </w:r>
    </w:p>
    <w:p w:rsidR="00461C00" w:rsidRDefault="00461C00" w:rsidP="00461C00">
      <w:pPr>
        <w:spacing w:after="0" w:line="480" w:lineRule="auto"/>
        <w:jc w:val="both"/>
        <w:rPr>
          <w:rFonts w:ascii="Times New Roman" w:hAnsi="Times New Roman" w:cs="Times New Roman"/>
          <w:b/>
        </w:rPr>
      </w:pPr>
      <w:r>
        <w:rPr>
          <w:rFonts w:ascii="Times New Roman" w:hAnsi="Times New Roman" w:cs="Times New Roman"/>
          <w:b/>
        </w:rPr>
        <w:t>4.1</w:t>
      </w:r>
      <w:r>
        <w:rPr>
          <w:rFonts w:ascii="Times New Roman" w:hAnsi="Times New Roman" w:cs="Times New Roman"/>
          <w:b/>
        </w:rPr>
        <w:tab/>
        <w:t xml:space="preserve">Proximate and energy composition of raw and flour samples </w:t>
      </w:r>
    </w:p>
    <w:p w:rsidR="00461C00" w:rsidRDefault="00461C00" w:rsidP="00461C00">
      <w:pPr>
        <w:spacing w:after="0" w:line="480" w:lineRule="auto"/>
        <w:jc w:val="center"/>
        <w:rPr>
          <w:rFonts w:ascii="Times New Roman" w:hAnsi="Times New Roman" w:cs="Times New Roman"/>
          <w:bCs/>
        </w:rPr>
      </w:pPr>
      <w:r>
        <w:rPr>
          <w:rFonts w:ascii="Times New Roman" w:hAnsi="Times New Roman" w:cs="Times New Roman"/>
          <w:bCs/>
        </w:rPr>
        <w:t>Table 1: Proximate composition of the weaning food samples</w:t>
      </w:r>
    </w:p>
    <w:tbl>
      <w:tblPr>
        <w:tblStyle w:val="GridTable5Dark-Accent11"/>
        <w:tblW w:w="0" w:type="auto"/>
        <w:jc w:val="center"/>
        <w:tblLook w:val="04A0" w:firstRow="1" w:lastRow="0" w:firstColumn="1" w:lastColumn="0" w:noHBand="0" w:noVBand="1"/>
      </w:tblPr>
      <w:tblGrid>
        <w:gridCol w:w="1070"/>
        <w:gridCol w:w="1150"/>
        <w:gridCol w:w="1065"/>
        <w:gridCol w:w="1670"/>
        <w:gridCol w:w="1123"/>
        <w:gridCol w:w="1065"/>
        <w:gridCol w:w="1066"/>
        <w:gridCol w:w="1066"/>
      </w:tblGrid>
      <w:tr w:rsidR="00461C00" w:rsidTr="00461C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5" w:type="dxa"/>
          </w:tcPr>
          <w:p w:rsidR="00461C00" w:rsidRDefault="00461C00" w:rsidP="00461C00">
            <w:pPr>
              <w:spacing w:line="480" w:lineRule="auto"/>
              <w:jc w:val="both"/>
              <w:rPr>
                <w:rFonts w:ascii="Times New Roman" w:hAnsi="Times New Roman" w:cs="Times New Roman"/>
                <w:kern w:val="0"/>
              </w:rPr>
            </w:pPr>
            <w:bookmarkStart w:id="1" w:name="_Hlk205539094"/>
            <w:r>
              <w:rPr>
                <w:rFonts w:ascii="Times New Roman" w:hAnsi="Times New Roman" w:cs="Times New Roman"/>
                <w:kern w:val="0"/>
              </w:rPr>
              <w:t xml:space="preserve">Samples </w:t>
            </w:r>
          </w:p>
        </w:tc>
        <w:tc>
          <w:tcPr>
            <w:tcW w:w="1065" w:type="dxa"/>
          </w:tcPr>
          <w:p w:rsidR="00461C00" w:rsidRDefault="00461C00" w:rsidP="00461C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Moisture (%)</w:t>
            </w:r>
          </w:p>
        </w:tc>
        <w:tc>
          <w:tcPr>
            <w:tcW w:w="1065" w:type="dxa"/>
          </w:tcPr>
          <w:p w:rsidR="00461C00" w:rsidRDefault="00461C00" w:rsidP="00461C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Ash (%)</w:t>
            </w:r>
          </w:p>
        </w:tc>
        <w:tc>
          <w:tcPr>
            <w:tcW w:w="1065" w:type="dxa"/>
          </w:tcPr>
          <w:p w:rsidR="00461C00" w:rsidRDefault="00461C00" w:rsidP="00461C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Carbohydrate (%)</w:t>
            </w:r>
          </w:p>
        </w:tc>
        <w:tc>
          <w:tcPr>
            <w:tcW w:w="1065" w:type="dxa"/>
          </w:tcPr>
          <w:p w:rsidR="00461C00" w:rsidRDefault="00461C00" w:rsidP="00461C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Calorific value (kCal)</w:t>
            </w:r>
          </w:p>
        </w:tc>
        <w:tc>
          <w:tcPr>
            <w:tcW w:w="1065" w:type="dxa"/>
          </w:tcPr>
          <w:p w:rsidR="00461C00" w:rsidRDefault="00461C00" w:rsidP="00461C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 xml:space="preserve">Lipid (%) </w:t>
            </w:r>
          </w:p>
        </w:tc>
        <w:tc>
          <w:tcPr>
            <w:tcW w:w="1066" w:type="dxa"/>
          </w:tcPr>
          <w:p w:rsidR="00461C00" w:rsidRDefault="00461C00" w:rsidP="00461C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Crude fibre (%)</w:t>
            </w:r>
          </w:p>
        </w:tc>
        <w:tc>
          <w:tcPr>
            <w:tcW w:w="1066" w:type="dxa"/>
          </w:tcPr>
          <w:p w:rsidR="00461C00" w:rsidRDefault="00461C00" w:rsidP="00461C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Protein (%)</w:t>
            </w:r>
          </w:p>
        </w:tc>
      </w:tr>
      <w:tr w:rsidR="00461C00" w:rsidTr="00461C00">
        <w:trPr>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rPr>
                <w:rFonts w:ascii="Times New Roman" w:hAnsi="Times New Roman" w:cs="Times New Roman"/>
                <w:kern w:val="0"/>
              </w:rPr>
            </w:pPr>
            <w:r>
              <w:rPr>
                <w:rFonts w:ascii="Times New Roman" w:hAnsi="Times New Roman" w:cs="Times New Roman"/>
                <w:kern w:val="0"/>
              </w:rPr>
              <w:t>138</w:t>
            </w:r>
          </w:p>
        </w:tc>
        <w:tc>
          <w:tcPr>
            <w:tcW w:w="1065"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5.12</w:t>
            </w:r>
            <w:r>
              <w:rPr>
                <w:rFonts w:ascii="Times New Roman" w:hAnsi="Times New Roman" w:cs="Times New Roman"/>
                <w:kern w:val="0"/>
                <w:vertAlign w:val="superscript"/>
              </w:rPr>
              <w:t>a</w:t>
            </w:r>
          </w:p>
        </w:tc>
        <w:tc>
          <w:tcPr>
            <w:tcW w:w="1065"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1.58</w:t>
            </w:r>
            <w:r>
              <w:rPr>
                <w:rFonts w:ascii="Times New Roman" w:hAnsi="Times New Roman" w:cs="Times New Roman"/>
                <w:kern w:val="0"/>
                <w:vertAlign w:val="superscript"/>
              </w:rPr>
              <w:t>d</w:t>
            </w:r>
          </w:p>
        </w:tc>
        <w:tc>
          <w:tcPr>
            <w:tcW w:w="1065"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85.94</w:t>
            </w:r>
            <w:r>
              <w:rPr>
                <w:rFonts w:ascii="Times New Roman" w:hAnsi="Times New Roman" w:cs="Times New Roman"/>
                <w:kern w:val="0"/>
                <w:vertAlign w:val="superscript"/>
              </w:rPr>
              <w:t>e</w:t>
            </w:r>
          </w:p>
        </w:tc>
        <w:tc>
          <w:tcPr>
            <w:tcW w:w="1065"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1564.83</w:t>
            </w:r>
            <w:r>
              <w:rPr>
                <w:rFonts w:ascii="Times New Roman" w:hAnsi="Times New Roman" w:cs="Times New Roman"/>
                <w:kern w:val="0"/>
                <w:vertAlign w:val="superscript"/>
              </w:rPr>
              <w:t>b</w:t>
            </w:r>
          </w:p>
        </w:tc>
        <w:tc>
          <w:tcPr>
            <w:tcW w:w="1065"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0.74</w:t>
            </w:r>
            <w:r>
              <w:rPr>
                <w:rFonts w:ascii="Times New Roman" w:hAnsi="Times New Roman" w:cs="Times New Roman"/>
                <w:kern w:val="0"/>
                <w:vertAlign w:val="superscript"/>
              </w:rPr>
              <w:t>c</w:t>
            </w:r>
          </w:p>
        </w:tc>
        <w:tc>
          <w:tcPr>
            <w:tcW w:w="1066"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0.53</w:t>
            </w:r>
            <w:r>
              <w:rPr>
                <w:rFonts w:ascii="Times New Roman" w:hAnsi="Times New Roman" w:cs="Times New Roman"/>
                <w:kern w:val="0"/>
                <w:vertAlign w:val="superscript"/>
              </w:rPr>
              <w:t>c</w:t>
            </w:r>
          </w:p>
        </w:tc>
        <w:tc>
          <w:tcPr>
            <w:tcW w:w="1066"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6.10</w:t>
            </w:r>
            <w:r>
              <w:rPr>
                <w:rFonts w:ascii="Times New Roman" w:hAnsi="Times New Roman" w:cs="Times New Roman"/>
                <w:kern w:val="0"/>
                <w:vertAlign w:val="superscript"/>
              </w:rPr>
              <w:t>a</w:t>
            </w:r>
          </w:p>
        </w:tc>
      </w:tr>
      <w:tr w:rsidR="00461C00" w:rsidTr="00461C00">
        <w:trPr>
          <w:jc w:val="center"/>
        </w:trPr>
        <w:tc>
          <w:tcPr>
            <w:cnfStyle w:val="001000000000" w:firstRow="0" w:lastRow="0" w:firstColumn="1" w:lastColumn="0" w:oddVBand="0" w:evenVBand="0" w:oddHBand="0" w:evenHBand="0" w:firstRowFirstColumn="0" w:firstRowLastColumn="0" w:lastRowFirstColumn="0" w:lastRowLastColumn="0"/>
            <w:tcW w:w="1065" w:type="dxa"/>
          </w:tcPr>
          <w:p w:rsidR="00461C00" w:rsidRDefault="00461C00" w:rsidP="00461C00">
            <w:pPr>
              <w:spacing w:line="480" w:lineRule="auto"/>
              <w:jc w:val="both"/>
              <w:rPr>
                <w:rFonts w:ascii="Times New Roman" w:hAnsi="Times New Roman" w:cs="Times New Roman"/>
                <w:kern w:val="0"/>
              </w:rPr>
            </w:pPr>
            <w:r>
              <w:rPr>
                <w:rFonts w:ascii="Times New Roman" w:hAnsi="Times New Roman" w:cs="Times New Roman"/>
                <w:kern w:val="0"/>
              </w:rPr>
              <w:t>813</w:t>
            </w:r>
          </w:p>
        </w:tc>
        <w:tc>
          <w:tcPr>
            <w:tcW w:w="1065"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5.36</w:t>
            </w:r>
            <w:r>
              <w:rPr>
                <w:rFonts w:ascii="Times New Roman" w:hAnsi="Times New Roman" w:cs="Times New Roman"/>
                <w:kern w:val="0"/>
                <w:vertAlign w:val="superscript"/>
              </w:rPr>
              <w:t>bc</w:t>
            </w:r>
          </w:p>
        </w:tc>
        <w:tc>
          <w:tcPr>
            <w:tcW w:w="1065"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1.56</w:t>
            </w:r>
            <w:r>
              <w:rPr>
                <w:rFonts w:ascii="Times New Roman" w:hAnsi="Times New Roman" w:cs="Times New Roman"/>
                <w:kern w:val="0"/>
                <w:vertAlign w:val="superscript"/>
              </w:rPr>
              <w:t>d</w:t>
            </w:r>
          </w:p>
        </w:tc>
        <w:tc>
          <w:tcPr>
            <w:tcW w:w="1065"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85.13</w:t>
            </w:r>
            <w:r>
              <w:rPr>
                <w:rFonts w:ascii="Times New Roman" w:hAnsi="Times New Roman" w:cs="Times New Roman"/>
                <w:kern w:val="0"/>
                <w:vertAlign w:val="superscript"/>
              </w:rPr>
              <w:t>d</w:t>
            </w:r>
          </w:p>
        </w:tc>
        <w:tc>
          <w:tcPr>
            <w:tcW w:w="1065"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1561.93</w:t>
            </w:r>
            <w:r>
              <w:rPr>
                <w:rFonts w:ascii="Times New Roman" w:hAnsi="Times New Roman" w:cs="Times New Roman"/>
                <w:kern w:val="0"/>
                <w:vertAlign w:val="superscript"/>
              </w:rPr>
              <w:t>b</w:t>
            </w:r>
          </w:p>
        </w:tc>
        <w:tc>
          <w:tcPr>
            <w:tcW w:w="1065"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0.63</w:t>
            </w:r>
            <w:r>
              <w:rPr>
                <w:rFonts w:ascii="Times New Roman" w:hAnsi="Times New Roman" w:cs="Times New Roman"/>
                <w:kern w:val="0"/>
                <w:vertAlign w:val="superscript"/>
              </w:rPr>
              <w:t>b</w:t>
            </w:r>
          </w:p>
        </w:tc>
        <w:tc>
          <w:tcPr>
            <w:tcW w:w="1066"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0.34</w:t>
            </w:r>
            <w:r>
              <w:rPr>
                <w:rFonts w:ascii="Times New Roman" w:hAnsi="Times New Roman" w:cs="Times New Roman"/>
                <w:kern w:val="0"/>
                <w:vertAlign w:val="superscript"/>
              </w:rPr>
              <w:t>a</w:t>
            </w:r>
          </w:p>
        </w:tc>
        <w:tc>
          <w:tcPr>
            <w:tcW w:w="1066"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6.98</w:t>
            </w:r>
            <w:r>
              <w:rPr>
                <w:rFonts w:ascii="Times New Roman" w:hAnsi="Times New Roman" w:cs="Times New Roman"/>
                <w:kern w:val="0"/>
                <w:vertAlign w:val="superscript"/>
              </w:rPr>
              <w:t>c</w:t>
            </w:r>
          </w:p>
        </w:tc>
      </w:tr>
      <w:tr w:rsidR="00461C00" w:rsidTr="00461C00">
        <w:trPr>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rPr>
                <w:rFonts w:ascii="Times New Roman" w:hAnsi="Times New Roman" w:cs="Times New Roman"/>
                <w:kern w:val="0"/>
              </w:rPr>
            </w:pPr>
            <w:r>
              <w:rPr>
                <w:rFonts w:ascii="Times New Roman" w:hAnsi="Times New Roman" w:cs="Times New Roman"/>
                <w:kern w:val="0"/>
              </w:rPr>
              <w:t>249</w:t>
            </w:r>
          </w:p>
        </w:tc>
        <w:tc>
          <w:tcPr>
            <w:tcW w:w="1065"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5.55</w:t>
            </w:r>
            <w:r>
              <w:rPr>
                <w:rFonts w:ascii="Times New Roman" w:hAnsi="Times New Roman" w:cs="Times New Roman"/>
                <w:kern w:val="0"/>
                <w:vertAlign w:val="superscript"/>
              </w:rPr>
              <w:t>c</w:t>
            </w:r>
          </w:p>
        </w:tc>
        <w:tc>
          <w:tcPr>
            <w:tcW w:w="1065"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1.22</w:t>
            </w:r>
            <w:r>
              <w:rPr>
                <w:rFonts w:ascii="Times New Roman" w:hAnsi="Times New Roman" w:cs="Times New Roman"/>
                <w:kern w:val="0"/>
                <w:vertAlign w:val="superscript"/>
              </w:rPr>
              <w:t>c</w:t>
            </w:r>
          </w:p>
        </w:tc>
        <w:tc>
          <w:tcPr>
            <w:tcW w:w="1065"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83.65</w:t>
            </w:r>
            <w:r>
              <w:rPr>
                <w:rFonts w:ascii="Times New Roman" w:hAnsi="Times New Roman" w:cs="Times New Roman"/>
                <w:kern w:val="0"/>
                <w:vertAlign w:val="superscript"/>
              </w:rPr>
              <w:t>b</w:t>
            </w:r>
          </w:p>
        </w:tc>
        <w:tc>
          <w:tcPr>
            <w:tcW w:w="1065"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1570.37</w:t>
            </w:r>
            <w:r>
              <w:rPr>
                <w:rFonts w:ascii="Times New Roman" w:hAnsi="Times New Roman" w:cs="Times New Roman"/>
                <w:kern w:val="0"/>
                <w:vertAlign w:val="superscript"/>
              </w:rPr>
              <w:t>c</w:t>
            </w:r>
          </w:p>
        </w:tc>
        <w:tc>
          <w:tcPr>
            <w:tcW w:w="1065"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1.14</w:t>
            </w:r>
            <w:r>
              <w:rPr>
                <w:rFonts w:ascii="Times New Roman" w:hAnsi="Times New Roman" w:cs="Times New Roman"/>
                <w:kern w:val="0"/>
                <w:vertAlign w:val="superscript"/>
              </w:rPr>
              <w:t>e</w:t>
            </w:r>
          </w:p>
        </w:tc>
        <w:tc>
          <w:tcPr>
            <w:tcW w:w="1066"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0.63</w:t>
            </w:r>
            <w:r>
              <w:rPr>
                <w:rFonts w:ascii="Times New Roman" w:hAnsi="Times New Roman" w:cs="Times New Roman"/>
                <w:kern w:val="0"/>
                <w:vertAlign w:val="superscript"/>
              </w:rPr>
              <w:t>d</w:t>
            </w:r>
          </w:p>
        </w:tc>
        <w:tc>
          <w:tcPr>
            <w:tcW w:w="1066"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7.81</w:t>
            </w:r>
            <w:r>
              <w:rPr>
                <w:rFonts w:ascii="Times New Roman" w:hAnsi="Times New Roman" w:cs="Times New Roman"/>
                <w:kern w:val="0"/>
                <w:vertAlign w:val="superscript"/>
              </w:rPr>
              <w:t>e</w:t>
            </w:r>
          </w:p>
        </w:tc>
      </w:tr>
      <w:tr w:rsidR="00461C00" w:rsidTr="00461C00">
        <w:trPr>
          <w:jc w:val="center"/>
        </w:trPr>
        <w:tc>
          <w:tcPr>
            <w:cnfStyle w:val="001000000000" w:firstRow="0" w:lastRow="0" w:firstColumn="1" w:lastColumn="0" w:oddVBand="0" w:evenVBand="0" w:oddHBand="0" w:evenHBand="0" w:firstRowFirstColumn="0" w:firstRowLastColumn="0" w:lastRowFirstColumn="0" w:lastRowLastColumn="0"/>
            <w:tcW w:w="1065" w:type="dxa"/>
          </w:tcPr>
          <w:p w:rsidR="00461C00" w:rsidRDefault="00461C00" w:rsidP="00461C00">
            <w:pPr>
              <w:spacing w:line="480" w:lineRule="auto"/>
              <w:jc w:val="both"/>
              <w:rPr>
                <w:rFonts w:ascii="Times New Roman" w:hAnsi="Times New Roman" w:cs="Times New Roman"/>
                <w:kern w:val="0"/>
              </w:rPr>
            </w:pPr>
            <w:r>
              <w:rPr>
                <w:rFonts w:ascii="Times New Roman" w:hAnsi="Times New Roman" w:cs="Times New Roman"/>
                <w:kern w:val="0"/>
              </w:rPr>
              <w:t>492</w:t>
            </w:r>
          </w:p>
        </w:tc>
        <w:tc>
          <w:tcPr>
            <w:tcW w:w="1065"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5.24</w:t>
            </w:r>
            <w:r>
              <w:rPr>
                <w:rFonts w:ascii="Times New Roman" w:hAnsi="Times New Roman" w:cs="Times New Roman"/>
                <w:kern w:val="0"/>
                <w:vertAlign w:val="superscript"/>
              </w:rPr>
              <w:t>ab</w:t>
            </w:r>
          </w:p>
        </w:tc>
        <w:tc>
          <w:tcPr>
            <w:tcW w:w="1065"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1.10</w:t>
            </w:r>
            <w:r>
              <w:rPr>
                <w:rFonts w:ascii="Times New Roman" w:hAnsi="Times New Roman" w:cs="Times New Roman"/>
                <w:kern w:val="0"/>
                <w:vertAlign w:val="superscript"/>
              </w:rPr>
              <w:t>b</w:t>
            </w:r>
          </w:p>
        </w:tc>
        <w:tc>
          <w:tcPr>
            <w:tcW w:w="1065"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85.19</w:t>
            </w:r>
            <w:r>
              <w:rPr>
                <w:rFonts w:ascii="Times New Roman" w:hAnsi="Times New Roman" w:cs="Times New Roman"/>
                <w:kern w:val="0"/>
                <w:vertAlign w:val="superscript"/>
              </w:rPr>
              <w:t>d</w:t>
            </w:r>
          </w:p>
        </w:tc>
        <w:tc>
          <w:tcPr>
            <w:tcW w:w="1065"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1571.02</w:t>
            </w:r>
            <w:r>
              <w:rPr>
                <w:rFonts w:ascii="Times New Roman" w:hAnsi="Times New Roman" w:cs="Times New Roman"/>
                <w:kern w:val="0"/>
                <w:vertAlign w:val="superscript"/>
              </w:rPr>
              <w:t>c</w:t>
            </w:r>
          </w:p>
        </w:tc>
        <w:tc>
          <w:tcPr>
            <w:tcW w:w="1065"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0.87</w:t>
            </w:r>
            <w:r>
              <w:rPr>
                <w:rFonts w:ascii="Times New Roman" w:hAnsi="Times New Roman" w:cs="Times New Roman"/>
                <w:kern w:val="0"/>
                <w:vertAlign w:val="superscript"/>
              </w:rPr>
              <w:t>d</w:t>
            </w:r>
          </w:p>
        </w:tc>
        <w:tc>
          <w:tcPr>
            <w:tcW w:w="1066"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0.68</w:t>
            </w:r>
            <w:r>
              <w:rPr>
                <w:rFonts w:ascii="Times New Roman" w:hAnsi="Times New Roman" w:cs="Times New Roman"/>
                <w:kern w:val="0"/>
                <w:vertAlign w:val="superscript"/>
              </w:rPr>
              <w:t>e</w:t>
            </w:r>
          </w:p>
        </w:tc>
        <w:tc>
          <w:tcPr>
            <w:tcW w:w="1066"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6.92</w:t>
            </w:r>
            <w:r>
              <w:rPr>
                <w:rFonts w:ascii="Times New Roman" w:hAnsi="Times New Roman" w:cs="Times New Roman"/>
                <w:kern w:val="0"/>
                <w:vertAlign w:val="superscript"/>
              </w:rPr>
              <w:t>b</w:t>
            </w:r>
          </w:p>
        </w:tc>
      </w:tr>
      <w:tr w:rsidR="00461C00" w:rsidTr="00461C00">
        <w:trPr>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rPr>
                <w:rFonts w:ascii="Times New Roman" w:hAnsi="Times New Roman" w:cs="Times New Roman"/>
                <w:kern w:val="0"/>
              </w:rPr>
            </w:pPr>
            <w:r>
              <w:rPr>
                <w:rFonts w:ascii="Times New Roman" w:hAnsi="Times New Roman" w:cs="Times New Roman"/>
                <w:kern w:val="0"/>
              </w:rPr>
              <w:t>203</w:t>
            </w:r>
          </w:p>
        </w:tc>
        <w:tc>
          <w:tcPr>
            <w:tcW w:w="1065"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6.03</w:t>
            </w:r>
            <w:r>
              <w:rPr>
                <w:rFonts w:ascii="Times New Roman" w:hAnsi="Times New Roman" w:cs="Times New Roman"/>
                <w:kern w:val="0"/>
                <w:vertAlign w:val="superscript"/>
              </w:rPr>
              <w:t>d</w:t>
            </w:r>
          </w:p>
        </w:tc>
        <w:tc>
          <w:tcPr>
            <w:tcW w:w="1065"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1.23</w:t>
            </w:r>
            <w:r>
              <w:rPr>
                <w:rFonts w:ascii="Times New Roman" w:hAnsi="Times New Roman" w:cs="Times New Roman"/>
                <w:kern w:val="0"/>
                <w:vertAlign w:val="superscript"/>
              </w:rPr>
              <w:t>c</w:t>
            </w:r>
          </w:p>
        </w:tc>
        <w:tc>
          <w:tcPr>
            <w:tcW w:w="1065"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83.01</w:t>
            </w:r>
            <w:r>
              <w:rPr>
                <w:rFonts w:ascii="Times New Roman" w:hAnsi="Times New Roman" w:cs="Times New Roman"/>
                <w:kern w:val="0"/>
                <w:vertAlign w:val="superscript"/>
              </w:rPr>
              <w:t>a</w:t>
            </w:r>
          </w:p>
        </w:tc>
        <w:tc>
          <w:tcPr>
            <w:tcW w:w="1065"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1568.88</w:t>
            </w:r>
            <w:r>
              <w:rPr>
                <w:rFonts w:ascii="Times New Roman" w:hAnsi="Times New Roman" w:cs="Times New Roman"/>
                <w:kern w:val="0"/>
                <w:vertAlign w:val="superscript"/>
              </w:rPr>
              <w:t>c</w:t>
            </w:r>
          </w:p>
        </w:tc>
        <w:tc>
          <w:tcPr>
            <w:tcW w:w="1065"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1.37</w:t>
            </w:r>
            <w:r>
              <w:rPr>
                <w:rFonts w:ascii="Times New Roman" w:hAnsi="Times New Roman" w:cs="Times New Roman"/>
                <w:kern w:val="0"/>
                <w:vertAlign w:val="superscript"/>
              </w:rPr>
              <w:t>f</w:t>
            </w:r>
          </w:p>
        </w:tc>
        <w:tc>
          <w:tcPr>
            <w:tcW w:w="1066"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0.52</w:t>
            </w:r>
            <w:r>
              <w:rPr>
                <w:rFonts w:ascii="Times New Roman" w:hAnsi="Times New Roman" w:cs="Times New Roman"/>
                <w:kern w:val="0"/>
                <w:vertAlign w:val="superscript"/>
              </w:rPr>
              <w:t>c</w:t>
            </w:r>
          </w:p>
        </w:tc>
        <w:tc>
          <w:tcPr>
            <w:tcW w:w="1066"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7.85</w:t>
            </w:r>
            <w:r>
              <w:rPr>
                <w:rFonts w:ascii="Times New Roman" w:hAnsi="Times New Roman" w:cs="Times New Roman"/>
                <w:kern w:val="0"/>
                <w:vertAlign w:val="superscript"/>
              </w:rPr>
              <w:t>f</w:t>
            </w:r>
          </w:p>
        </w:tc>
      </w:tr>
      <w:tr w:rsidR="00461C00" w:rsidTr="00461C00">
        <w:trPr>
          <w:jc w:val="center"/>
        </w:trPr>
        <w:tc>
          <w:tcPr>
            <w:cnfStyle w:val="001000000000" w:firstRow="0" w:lastRow="0" w:firstColumn="1" w:lastColumn="0" w:oddVBand="0" w:evenVBand="0" w:oddHBand="0" w:evenHBand="0" w:firstRowFirstColumn="0" w:firstRowLastColumn="0" w:lastRowFirstColumn="0" w:lastRowLastColumn="0"/>
            <w:tcW w:w="1065" w:type="dxa"/>
          </w:tcPr>
          <w:p w:rsidR="00461C00" w:rsidRDefault="00461C00" w:rsidP="00461C00">
            <w:pPr>
              <w:spacing w:line="480" w:lineRule="auto"/>
              <w:jc w:val="both"/>
              <w:rPr>
                <w:rFonts w:ascii="Times New Roman" w:hAnsi="Times New Roman" w:cs="Times New Roman"/>
                <w:kern w:val="0"/>
              </w:rPr>
            </w:pPr>
            <w:r>
              <w:rPr>
                <w:rFonts w:ascii="Times New Roman" w:hAnsi="Times New Roman" w:cs="Times New Roman"/>
                <w:kern w:val="0"/>
              </w:rPr>
              <w:t>530</w:t>
            </w:r>
          </w:p>
        </w:tc>
        <w:tc>
          <w:tcPr>
            <w:tcW w:w="1065"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7.25</w:t>
            </w:r>
            <w:r>
              <w:rPr>
                <w:rFonts w:ascii="Times New Roman" w:hAnsi="Times New Roman" w:cs="Times New Roman"/>
                <w:kern w:val="0"/>
                <w:vertAlign w:val="superscript"/>
              </w:rPr>
              <w:t>e</w:t>
            </w:r>
          </w:p>
        </w:tc>
        <w:tc>
          <w:tcPr>
            <w:tcW w:w="1065"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0.77</w:t>
            </w:r>
            <w:r>
              <w:rPr>
                <w:rFonts w:ascii="Times New Roman" w:hAnsi="Times New Roman" w:cs="Times New Roman"/>
                <w:kern w:val="0"/>
                <w:vertAlign w:val="superscript"/>
              </w:rPr>
              <w:t>a</w:t>
            </w:r>
          </w:p>
        </w:tc>
        <w:tc>
          <w:tcPr>
            <w:tcW w:w="1065"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84.03</w:t>
            </w:r>
            <w:r>
              <w:rPr>
                <w:rFonts w:ascii="Times New Roman" w:hAnsi="Times New Roman" w:cs="Times New Roman"/>
                <w:kern w:val="0"/>
                <w:vertAlign w:val="superscript"/>
              </w:rPr>
              <w:t>c</w:t>
            </w:r>
          </w:p>
        </w:tc>
        <w:tc>
          <w:tcPr>
            <w:tcW w:w="1065"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1539.77</w:t>
            </w:r>
            <w:r>
              <w:rPr>
                <w:rFonts w:ascii="Times New Roman" w:hAnsi="Times New Roman" w:cs="Times New Roman"/>
                <w:kern w:val="0"/>
                <w:vertAlign w:val="superscript"/>
              </w:rPr>
              <w:t>a</w:t>
            </w:r>
          </w:p>
        </w:tc>
        <w:tc>
          <w:tcPr>
            <w:tcW w:w="1065"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0.52</w:t>
            </w:r>
            <w:r>
              <w:rPr>
                <w:rFonts w:ascii="Times New Roman" w:hAnsi="Times New Roman" w:cs="Times New Roman"/>
                <w:kern w:val="0"/>
                <w:vertAlign w:val="superscript"/>
              </w:rPr>
              <w:t>a</w:t>
            </w:r>
          </w:p>
        </w:tc>
        <w:tc>
          <w:tcPr>
            <w:tcW w:w="1066"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0.44</w:t>
            </w:r>
            <w:r>
              <w:rPr>
                <w:rFonts w:ascii="Times New Roman" w:hAnsi="Times New Roman" w:cs="Times New Roman"/>
                <w:kern w:val="0"/>
                <w:vertAlign w:val="superscript"/>
              </w:rPr>
              <w:t>b</w:t>
            </w:r>
          </w:p>
        </w:tc>
        <w:tc>
          <w:tcPr>
            <w:tcW w:w="1066"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6.99</w:t>
            </w:r>
            <w:r>
              <w:rPr>
                <w:rFonts w:ascii="Times New Roman" w:hAnsi="Times New Roman" w:cs="Times New Roman"/>
                <w:kern w:val="0"/>
                <w:vertAlign w:val="superscript"/>
              </w:rPr>
              <w:t>d</w:t>
            </w:r>
          </w:p>
        </w:tc>
      </w:tr>
    </w:tbl>
    <w:bookmarkEnd w:id="1"/>
    <w:p w:rsidR="00461C00" w:rsidRDefault="00461C00" w:rsidP="00461C00">
      <w:pPr>
        <w:spacing w:after="0" w:line="360" w:lineRule="auto"/>
        <w:jc w:val="center"/>
        <w:rPr>
          <w:rFonts w:ascii="Times New Roman" w:hAnsi="Times New Roman" w:cs="Times New Roman"/>
          <w:sz w:val="18"/>
          <w:szCs w:val="18"/>
        </w:rPr>
      </w:pPr>
      <w:r>
        <w:rPr>
          <w:rFonts w:ascii="Times New Roman" w:hAnsi="Times New Roman" w:cs="Times New Roman"/>
          <w:sz w:val="18"/>
          <w:szCs w:val="18"/>
        </w:rPr>
        <w:t>Means within the same column followed by the same letter do not significantly differ at p&lt;0.05</w:t>
      </w:r>
    </w:p>
    <w:p w:rsidR="00461C00" w:rsidRDefault="00461C00" w:rsidP="00461C00">
      <w:pPr>
        <w:spacing w:after="0" w:line="360" w:lineRule="auto"/>
        <w:jc w:val="both"/>
        <w:rPr>
          <w:rFonts w:ascii="Times New Roman" w:hAnsi="Times New Roman" w:cs="Times New Roman"/>
          <w:b/>
          <w:bCs/>
          <w:sz w:val="18"/>
          <w:szCs w:val="11"/>
        </w:rPr>
      </w:pPr>
      <w:r>
        <w:rPr>
          <w:rFonts w:ascii="Times New Roman" w:hAnsi="Times New Roman" w:cs="Times New Roman"/>
          <w:b/>
          <w:bCs/>
          <w:sz w:val="18"/>
          <w:szCs w:val="11"/>
        </w:rPr>
        <w:t>Keys:</w:t>
      </w:r>
    </w:p>
    <w:p w:rsidR="00461C00" w:rsidRDefault="00461C00" w:rsidP="00461C00">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138 = Rice flour (50 %), soybean flour (30 %), crayfish flour (20 %)</w:t>
      </w:r>
    </w:p>
    <w:p w:rsidR="00461C00" w:rsidRDefault="00461C00" w:rsidP="00461C00">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813 = Rice flour (60 %), soybean flour (20 %), crayfish flour (20 %)</w:t>
      </w:r>
    </w:p>
    <w:p w:rsidR="00461C00" w:rsidRDefault="00461C00" w:rsidP="00461C00">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249 = Rice flour (70 %), soybean flour (20 %), crayfish flour (10 %)</w:t>
      </w:r>
    </w:p>
    <w:p w:rsidR="00461C00" w:rsidRDefault="00461C00" w:rsidP="00461C00">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492 = Rice flour (80 %), soybean flour (10 %), crayfish flour (10 %)</w:t>
      </w:r>
    </w:p>
    <w:p w:rsidR="00461C00" w:rsidRDefault="00461C00" w:rsidP="00461C00">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203 = Rice flour (90 %), soybean flour (5 %), crayfish flour (5 %)</w:t>
      </w:r>
    </w:p>
    <w:p w:rsidR="00461C00" w:rsidRDefault="00461C00" w:rsidP="00461C00">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530 = Rice flour (90 %), soybean flour (0 %), crayfish flour (10 %)</w:t>
      </w:r>
    </w:p>
    <w:p w:rsidR="00461C00" w:rsidRDefault="00461C00" w:rsidP="00461C00">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 proximate composition is shown in Table 1. The proximate analysis showed that all the samples were within the normal moisture contents of dried food (flour blends). The moisture contents ranged from 5.12 % - 7.25 %. According to these results, there are significant differences (p&lt;0.05) in the moisture content of the six formulations. The low moisture observed for the six formulations is a good indicator of their longer shelf life. The moisture content ranged between 5.12 % and 7.25 %.  which indicated that the product could be stored for a longer </w:t>
      </w:r>
      <w:r>
        <w:rPr>
          <w:rFonts w:ascii="Times New Roman" w:eastAsia="Times New Roman" w:hAnsi="Times New Roman" w:cs="Times New Roman"/>
        </w:rPr>
        <w:lastRenderedPageBreak/>
        <w:t xml:space="preserve">period. </w:t>
      </w:r>
      <w:r>
        <w:rPr>
          <w:rFonts w:ascii="Times New Roman" w:eastAsia="Times New Roman" w:hAnsi="Times New Roman" w:cs="Times New Roman"/>
        </w:rPr>
        <w:tab/>
        <w:t>This is in line with the findings of Vincent (2002) and Adebayo-Oyetoro et al. (2013). It is a general belief that materials such as flour and starch containing more than 12% moisture have less storage stability than those with lower moisture content. For this reason, a water content of 10% is generally specified for flours and other related products (Adebayo-Oyetoro et al., 2013). It should be pointed out that when these products are allowed to equilibrate for periods of more than one week at 60% relative humidity and at room temperature (25 to 27 °C), moisture content might increase, according to Adebayo-Oyetoro et al. (2013). The moisture contents of the samples in this study were well below 10 %, therefore, the samples would have a longer shelf-life.</w:t>
      </w:r>
    </w:p>
    <w:p w:rsidR="00461C00" w:rsidRDefault="00461C00" w:rsidP="00461C00">
      <w:pPr>
        <w:spacing w:after="0" w:line="480" w:lineRule="auto"/>
        <w:ind w:firstLine="720"/>
        <w:jc w:val="both"/>
        <w:rPr>
          <w:rFonts w:ascii="Times New Roman" w:eastAsia="Times New Roman" w:hAnsi="Times New Roman" w:cs="Times New Roman"/>
        </w:rPr>
      </w:pPr>
      <w:r>
        <w:rPr>
          <w:rFonts w:ascii="Times New Roman" w:eastAsia="Century Gothic" w:hAnsi="Times New Roman"/>
        </w:rPr>
        <w:t xml:space="preserve">The moisture content of prepared food samples did not meet the recommended dietary allowance (RDA) for infants and babies, and also does not fulfill the requirement reported by protein advisory groups (PAG) for weaning food. The recommended value for both is </w:t>
      </w:r>
      <w:r>
        <w:rPr>
          <w:rFonts w:ascii="Arial" w:eastAsia="Century Gothic" w:hAnsi="Arial" w:cs="Arial"/>
        </w:rPr>
        <w:t>≤</w:t>
      </w:r>
      <w:r>
        <w:rPr>
          <w:rFonts w:ascii="Times New Roman" w:eastAsia="Century Gothic" w:hAnsi="Times New Roman"/>
        </w:rPr>
        <w:t>5.0.. However, the results of this study are similar with various reports (Elemo, et al</w:t>
      </w:r>
      <w:r>
        <w:rPr>
          <w:rFonts w:ascii="Times New Roman" w:eastAsia="Century Gothic" w:hAnsi="Times New Roman"/>
          <w:i/>
        </w:rPr>
        <w:t>.</w:t>
      </w:r>
      <w:r>
        <w:rPr>
          <w:rFonts w:ascii="Times New Roman" w:eastAsia="Century Gothic" w:hAnsi="Times New Roman"/>
        </w:rPr>
        <w:t xml:space="preserve">, 2008; Ahmed, 2005). Moreover, the obtained result (5.12 - 7.25 %) was higher than Modu, et al. (2010) findings (3.37 - 4.50%). The moisture contents of prepared samples were considered to be high with respect to the recommended level. It might be due to low drying temperature (65°C) in the cabinet dryer and the ingredients used. It is possible to reduce moisture using roller dryer or drum dryer instead of cabinet dryer (Haque et al., 2013). </w:t>
      </w:r>
    </w:p>
    <w:p w:rsidR="00461C00" w:rsidRDefault="00461C00" w:rsidP="00461C00">
      <w:pPr>
        <w:spacing w:after="0" w:line="480" w:lineRule="auto"/>
        <w:ind w:firstLine="720"/>
        <w:jc w:val="both"/>
        <w:rPr>
          <w:rFonts w:ascii="Times New Roman" w:eastAsia="Times New Roman" w:hAnsi="Times New Roman" w:cs="Times New Roman"/>
        </w:rPr>
      </w:pPr>
      <w:r>
        <w:rPr>
          <w:rFonts w:ascii="Times New Roman" w:hAnsi="Times New Roman" w:cs="Times New Roman"/>
        </w:rPr>
        <w:t>The ash represents the inorganic component (minerals) of the sample after all moisture has been removed as well as the organic material.</w:t>
      </w:r>
      <w:r>
        <w:rPr>
          <w:rFonts w:ascii="Times New Roman" w:eastAsia="Times New Roman" w:hAnsi="Times New Roman" w:cs="Times New Roman"/>
        </w:rPr>
        <w:t xml:space="preserve">The ash content ranged from 1.10% to 1.58%. These values are similar to the values reported from the production of legume-fortified weaning food (Egounlety, 2002) but lower than the reported values of Kanu </w:t>
      </w:r>
      <w:r>
        <w:rPr>
          <w:rFonts w:ascii="Times New Roman" w:eastAsia="Times New Roman" w:hAnsi="Times New Roman" w:cs="Times New Roman"/>
          <w:i/>
          <w:iCs/>
        </w:rPr>
        <w:t>et al</w:t>
      </w:r>
      <w:r>
        <w:rPr>
          <w:rFonts w:ascii="Times New Roman" w:eastAsia="Times New Roman" w:hAnsi="Times New Roman" w:cs="Times New Roman"/>
        </w:rPr>
        <w:t xml:space="preserve">. (2009) from the production and evaluation of breakfast cereal-based porridge mixed with sesame and pigeon peas </w:t>
      </w:r>
      <w:r>
        <w:rPr>
          <w:rFonts w:ascii="Times New Roman" w:eastAsia="Times New Roman" w:hAnsi="Times New Roman" w:cs="Times New Roman"/>
        </w:rPr>
        <w:lastRenderedPageBreak/>
        <w:t xml:space="preserve">for adults. However, the results for the ash contents obtained were higher than the results of Adebayo-Oyetoro et al. (2013), who reported values of 0.05% to 1.11%. </w:t>
      </w:r>
    </w:p>
    <w:p w:rsidR="00461C00" w:rsidRDefault="00461C00" w:rsidP="00461C00">
      <w:pPr>
        <w:spacing w:after="0" w:line="480" w:lineRule="auto"/>
        <w:ind w:firstLine="720"/>
        <w:jc w:val="both"/>
        <w:rPr>
          <w:sz w:val="21"/>
          <w:szCs w:val="21"/>
        </w:rPr>
      </w:pPr>
      <w:r>
        <w:rPr>
          <w:rFonts w:ascii="Times New Roman" w:eastAsia="Century Gothic" w:hAnsi="Times New Roman"/>
        </w:rPr>
        <w:t>The ash content of prepared foods meets both the RDA and PAG requirements (</w:t>
      </w:r>
      <w:r>
        <w:rPr>
          <w:rFonts w:ascii="Arial" w:eastAsia="Century Gothic" w:hAnsi="Arial" w:cs="Arial"/>
        </w:rPr>
        <w:t>≤</w:t>
      </w:r>
      <w:r>
        <w:rPr>
          <w:rFonts w:ascii="Times New Roman" w:eastAsia="Century Gothic" w:hAnsi="Times New Roman"/>
        </w:rPr>
        <w:t>5.0 %). This result was supported by Ismail, et al. (2000). Ash content of prepared samples also increased with increasing rice flour (50-90 %) in the formulation.</w:t>
      </w:r>
      <w:r>
        <w:rPr>
          <w:rFonts w:ascii="Times New Roman" w:eastAsia="Times New Roman" w:hAnsi="Times New Roman" w:cs="Times New Roman"/>
        </w:rPr>
        <w:t xml:space="preserve">The ash contents of the samples in this study were significantly different among the six samples (p&lt;0.05). </w:t>
      </w:r>
    </w:p>
    <w:p w:rsidR="00461C00" w:rsidRDefault="00461C00" w:rsidP="00461C00">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Fat contents ranged from 0.52% to 1.37%. These values were in the range reported by Adebayo-Oyetoro et al. (2013), who obtained fat contents that ranged between 1.67% and 2.28%. Fat was significantly different for all the sample formulations. Sample 203 had the highest fat content, followed by Sample 249. From the results, the differences were significant (p&lt;0.05). </w:t>
      </w:r>
    </w:p>
    <w:p w:rsidR="00461C00" w:rsidRDefault="00461C00" w:rsidP="00461C00">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 xml:space="preserve">Protein content ranged from 6.10 % to 7.85 %. The values in this work were in the range that were reported by Adebayo-Oyetoro et al. (2013), whose values were from 6.52% to 10.21% protein contents. The difference might be due to the difference in the ingredients and the formulations used. </w:t>
      </w:r>
    </w:p>
    <w:p w:rsidR="00461C00" w:rsidRDefault="00461C00" w:rsidP="00461C00">
      <w:pPr>
        <w:spacing w:after="0" w:line="480" w:lineRule="auto"/>
        <w:ind w:firstLine="720"/>
        <w:jc w:val="both"/>
        <w:rPr>
          <w:rFonts w:ascii="Times New Roman" w:hAnsi="Times New Roman"/>
        </w:rPr>
      </w:pPr>
      <w:r>
        <w:rPr>
          <w:rFonts w:ascii="Times New Roman" w:eastAsia="Century Gothic" w:hAnsi="Times New Roman"/>
        </w:rPr>
        <w:t xml:space="preserve">The result of this experiment does not fulfill the RDA (≥12.0 %) and PAG (≤10.0 %) requirement for fat. Nevertheless, the results found in this experiment are similar along with previous studies (Idowu, et al., 1992; Adenuga, 2010). The fat content of prepared samples increased with increasing the amount of soybean flour (5-30 %). It is possibly due to the fact that soybean is the source of vegetative oil. Vegetable oils are included in foods for infants and babies, which will increase the energy density as well as act as a transport vehicle for fat soluble vitamins. These vitamins are necessary for optimum growth in an infant (FAO/WHO, 1998). Fats </w:t>
      </w:r>
      <w:r>
        <w:rPr>
          <w:rFonts w:ascii="Times New Roman" w:eastAsia="Century Gothic" w:hAnsi="Times New Roman"/>
        </w:rPr>
        <w:lastRenderedPageBreak/>
        <w:t>also contribute essential fatty acids to diet and these acids are important for optimum health (Meyer, 1987).</w:t>
      </w:r>
    </w:p>
    <w:p w:rsidR="00461C00" w:rsidRDefault="00461C00" w:rsidP="00461C00">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 protein contents for the six formulations were significantly different (p&lt;0.05) from each other. Sample 203 had the highest protein content, followed by Sample 249. The result of the Sample 203 was significantly lower than the reported results of Egounlety (2002) for the nutritive value of protein-energy legume-fortified weaning for “ogi”; Egounlety reported values ranged from 11.72% to 19.03% for his legume-fortified weaning flours. The results in this work were lower than the reported results of Kanu </w:t>
      </w:r>
      <w:r>
        <w:rPr>
          <w:rFonts w:ascii="Times New Roman" w:eastAsia="Times New Roman" w:hAnsi="Times New Roman" w:cs="Times New Roman"/>
          <w:i/>
          <w:iCs/>
        </w:rPr>
        <w:t>et al</w:t>
      </w:r>
      <w:r>
        <w:rPr>
          <w:rFonts w:ascii="Times New Roman" w:eastAsia="Times New Roman" w:hAnsi="Times New Roman" w:cs="Times New Roman"/>
        </w:rPr>
        <w:t>. (2009), who also studied the production and evaluation of breakfast cereal-based porridge mixed with sesame and pigeon peas for adults, and the result reported for Binnimix baby food (Kanu</w:t>
      </w:r>
      <w:r>
        <w:rPr>
          <w:rFonts w:ascii="Times New Roman" w:eastAsia="Times New Roman" w:hAnsi="Times New Roman" w:cs="Times New Roman"/>
          <w:i/>
          <w:iCs/>
        </w:rPr>
        <w:t>et al</w:t>
      </w:r>
      <w:r>
        <w:rPr>
          <w:rFonts w:ascii="Times New Roman" w:eastAsia="Times New Roman" w:hAnsi="Times New Roman" w:cs="Times New Roman"/>
        </w:rPr>
        <w:t>., 2007c). Ashaye</w:t>
      </w:r>
      <w:r>
        <w:rPr>
          <w:rFonts w:ascii="Times New Roman" w:eastAsia="Times New Roman" w:hAnsi="Times New Roman" w:cs="Times New Roman"/>
          <w:i/>
          <w:iCs/>
        </w:rPr>
        <w:t xml:space="preserve">et al. </w:t>
      </w:r>
      <w:r>
        <w:rPr>
          <w:rFonts w:ascii="Times New Roman" w:eastAsia="Times New Roman" w:hAnsi="Times New Roman" w:cs="Times New Roman"/>
        </w:rPr>
        <w:t xml:space="preserve">(2001) reported a protein content of 7.28% and increased ash content of 3.58% when yam flour was substituted with 40% cowpea flour, while Achi (1999) reported an increase in protein content from 3.5% in the control (yam flour) to 19.7% for yam flour fortified with 40% soybeans flour. </w:t>
      </w:r>
    </w:p>
    <w:p w:rsidR="00461C00" w:rsidRDefault="00461C00" w:rsidP="00461C00">
      <w:pPr>
        <w:spacing w:after="0" w:line="480" w:lineRule="auto"/>
        <w:ind w:firstLine="720"/>
        <w:jc w:val="both"/>
        <w:rPr>
          <w:rFonts w:ascii="Times New Roman" w:hAnsi="Times New Roman"/>
          <w:sz w:val="28"/>
        </w:rPr>
      </w:pPr>
      <w:r>
        <w:rPr>
          <w:rFonts w:ascii="Times New Roman" w:eastAsia="Century Gothic" w:hAnsi="Times New Roman"/>
        </w:rPr>
        <w:t xml:space="preserve">The protein content of prepared food did not fulfill the RDAof protein requirement (≥20.0) and also does not meet PAGrecommendation (≥ 16.0). The findings of this study are corroborated with other’s studies (Mohammad, 2008; Ijarotimi and Aroge, 2005; Ismail, et al., 2000). In addition, the soybean is rich in protein than all other legume sources (Suite, 2006) although sulphur–containing amino acids are limiting in the proteins as in legume (soybean) proteins. For that legumes are supplemented with cereals for improving the protein intake of the infants (FAO, 1990). </w:t>
      </w:r>
    </w:p>
    <w:p w:rsidR="00461C00" w:rsidRDefault="00461C00" w:rsidP="00461C00">
      <w:pPr>
        <w:spacing w:after="0" w:line="480" w:lineRule="auto"/>
        <w:ind w:firstLine="720"/>
        <w:jc w:val="both"/>
        <w:rPr>
          <w:rFonts w:ascii="Times New Roman" w:eastAsia="Century Gothic" w:hAnsi="Times New Roman"/>
        </w:rPr>
      </w:pPr>
      <w:r>
        <w:rPr>
          <w:rFonts w:ascii="Times New Roman" w:eastAsia="Times New Roman" w:hAnsi="Times New Roman" w:cs="Times New Roman"/>
        </w:rPr>
        <w:t xml:space="preserve">Carbohydrate content varied significantly (p&lt;0.05) and increased with the addition of soybean flour. The values obtained ranged between 83.01% and 85.94%. This was not in agreement with the findings of Jimoh and Olatidoye (2009), who reported a decrease in </w:t>
      </w:r>
      <w:r>
        <w:rPr>
          <w:rFonts w:ascii="Times New Roman" w:eastAsia="Times New Roman" w:hAnsi="Times New Roman" w:cs="Times New Roman"/>
        </w:rPr>
        <w:lastRenderedPageBreak/>
        <w:t>carbohydrate content with an increase in soybean flour fortification. This might be due to the method of formulation of the samples and also the ingredients employed in the production of the samples.</w:t>
      </w:r>
      <w:r>
        <w:rPr>
          <w:rFonts w:ascii="Times New Roman" w:eastAsia="Century Gothic" w:hAnsi="Times New Roman"/>
        </w:rPr>
        <w:t>The total carbohydrate content of prepared samples fulfills the RDA and PAG requirements for infant and babies (≥60.0 %). The outcomes of this experimental work agreed with other author’s (Sadana, et al., 2008; Ahmed, 2005). The carbohydrate content decreased gradually with decreasing amount of rice flour (50 -90%) due to the fact that rice is the rich source of carbohydrates. Rice is a starchy staple food that is high in carbohydrate content since decrease in its amount in the formulation might decrease its content. This kind of changing was observed by Espinola et al. (1997).</w:t>
      </w:r>
    </w:p>
    <w:p w:rsidR="00461C00" w:rsidRDefault="00461C00" w:rsidP="00461C00">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Energy was observed to be high for all six formulations; the values obtained ranged from 1539 kJ/100g to 1571 kJ/100g. Significantly higher (p&lt;0.05) than the results reported by Mahgoub (1999) and Kulkani</w:t>
      </w:r>
      <w:r>
        <w:rPr>
          <w:rFonts w:ascii="Times New Roman" w:eastAsia="Times New Roman" w:hAnsi="Times New Roman" w:cs="Times New Roman"/>
          <w:i/>
          <w:iCs/>
        </w:rPr>
        <w:t>et al</w:t>
      </w:r>
      <w:r>
        <w:rPr>
          <w:rFonts w:ascii="Times New Roman" w:eastAsia="Times New Roman" w:hAnsi="Times New Roman" w:cs="Times New Roman"/>
        </w:rPr>
        <w:t xml:space="preserve">. (1991) who studied sorghum malted-based weaning food formulation: Preparation, functional properties, and the results reported by Kanu </w:t>
      </w:r>
      <w:r>
        <w:rPr>
          <w:rFonts w:ascii="Times New Roman" w:eastAsia="Times New Roman" w:hAnsi="Times New Roman" w:cs="Times New Roman"/>
          <w:i/>
          <w:iCs/>
        </w:rPr>
        <w:t>et al</w:t>
      </w:r>
      <w:r>
        <w:rPr>
          <w:rFonts w:ascii="Times New Roman" w:eastAsia="Times New Roman" w:hAnsi="Times New Roman" w:cs="Times New Roman"/>
        </w:rPr>
        <w:t xml:space="preserve">.,2009, who also studied production and evaluation of breakfast cereal-based porridge mixed with sesame and pigeon peas for adults. However, the results corroborated those of Egounlety (2002), who reported energy values of 15675 kJ/Kg to 18752.7kJ/Kg. Energy content is a parameter used to determine the quality of food, especially for formulations designed for adults with high energy requirements. However, percentage protein calories were lower than those reported by Mahgoub (1999); however, higher than the required amounts for adults as reported by Robbin-Coker and Jalloh (1975) in infant feeding and protein-calorie malnutrition in Freetown. </w:t>
      </w:r>
    </w:p>
    <w:p w:rsidR="00461C00" w:rsidRDefault="00461C00" w:rsidP="00461C00">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According to the Indian Council of Medical Research, the required optimal protein-calorie requirement for preschool children in India is 7.1% (Mahgoub, 1999). Protein-energy ratio gives the protein content of a food or diet expressed as the proportion of the total energy </w:t>
      </w:r>
      <w:r>
        <w:rPr>
          <w:rFonts w:ascii="Times New Roman" w:eastAsia="Times New Roman" w:hAnsi="Times New Roman" w:cs="Times New Roman"/>
        </w:rPr>
        <w:lastRenderedPageBreak/>
        <w:t>provided by protein (17KJ, 4kcal/100 g) (Adebayo-Oyetoro et al., 2013). The average requirement for percent protein is about 7% of total energy intake. Bender (2005) reported that average Western diets provide about 14% protein for children and half of it for adults.</w:t>
      </w:r>
    </w:p>
    <w:p w:rsidR="00461C00" w:rsidRDefault="00461C00" w:rsidP="00461C00">
      <w:pPr>
        <w:spacing w:after="0" w:line="480" w:lineRule="auto"/>
        <w:jc w:val="both"/>
        <w:rPr>
          <w:rFonts w:ascii="Times New Roman" w:hAnsi="Times New Roman" w:cs="Times New Roman"/>
          <w:b/>
        </w:rPr>
      </w:pPr>
      <w:r>
        <w:rPr>
          <w:rFonts w:ascii="Times New Roman" w:hAnsi="Times New Roman" w:cs="Times New Roman"/>
          <w:b/>
        </w:rPr>
        <w:t>4.2</w:t>
      </w:r>
      <w:r>
        <w:rPr>
          <w:rFonts w:ascii="Times New Roman" w:hAnsi="Times New Roman" w:cs="Times New Roman"/>
          <w:b/>
        </w:rPr>
        <w:tab/>
        <w:t>Microbial Content of the Weaning Food Samples</w:t>
      </w:r>
    </w:p>
    <w:p w:rsidR="00461C00" w:rsidRDefault="00461C00" w:rsidP="00461C00">
      <w:pPr>
        <w:spacing w:after="0" w:line="480" w:lineRule="auto"/>
        <w:jc w:val="both"/>
        <w:rPr>
          <w:rFonts w:ascii="Times New Roman" w:hAnsi="Times New Roman" w:cs="Times New Roman"/>
          <w:b/>
        </w:rPr>
      </w:pPr>
      <w:r>
        <w:rPr>
          <w:rFonts w:ascii="Times New Roman" w:hAnsi="Times New Roman" w:cs="Times New Roman"/>
          <w:b/>
        </w:rPr>
        <w:t>Table 2 showing the microbial contents of the weaning food samples</w:t>
      </w:r>
    </w:p>
    <w:tbl>
      <w:tblPr>
        <w:tblStyle w:val="GridTable5Dark-Accent11"/>
        <w:tblW w:w="0" w:type="auto"/>
        <w:tblLook w:val="04A0" w:firstRow="1" w:lastRow="0" w:firstColumn="1" w:lastColumn="0" w:noHBand="0" w:noVBand="1"/>
      </w:tblPr>
      <w:tblGrid>
        <w:gridCol w:w="4788"/>
        <w:gridCol w:w="4788"/>
      </w:tblGrid>
      <w:tr w:rsidR="00461C00" w:rsidTr="00461C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461C00" w:rsidRDefault="00461C00" w:rsidP="00461C00">
            <w:pPr>
              <w:spacing w:line="480" w:lineRule="auto"/>
              <w:jc w:val="both"/>
              <w:rPr>
                <w:rFonts w:ascii="Times New Roman" w:hAnsi="Times New Roman" w:cs="Times New Roman"/>
                <w:b w:val="0"/>
                <w:kern w:val="0"/>
              </w:rPr>
            </w:pPr>
            <w:r>
              <w:rPr>
                <w:rFonts w:ascii="Times New Roman" w:hAnsi="Times New Roman" w:cs="Times New Roman"/>
                <w:b w:val="0"/>
                <w:kern w:val="0"/>
              </w:rPr>
              <w:t xml:space="preserve">Samples </w:t>
            </w:r>
          </w:p>
        </w:tc>
        <w:tc>
          <w:tcPr>
            <w:tcW w:w="4788" w:type="dxa"/>
          </w:tcPr>
          <w:p w:rsidR="00461C00" w:rsidRDefault="00461C00" w:rsidP="00461C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0"/>
              </w:rPr>
            </w:pPr>
            <w:r>
              <w:rPr>
                <w:rFonts w:ascii="Times New Roman" w:hAnsi="Times New Roman" w:cs="Times New Roman"/>
                <w:b w:val="0"/>
                <w:kern w:val="0"/>
              </w:rPr>
              <w:t>TBC (×10</w:t>
            </w:r>
            <w:r>
              <w:rPr>
                <w:rFonts w:ascii="Times New Roman" w:hAnsi="Times New Roman" w:cs="Times New Roman"/>
                <w:b w:val="0"/>
                <w:kern w:val="0"/>
                <w:vertAlign w:val="superscript"/>
              </w:rPr>
              <w:t>3</w:t>
            </w:r>
            <w:r>
              <w:rPr>
                <w:rFonts w:ascii="Times New Roman" w:hAnsi="Times New Roman" w:cs="Times New Roman"/>
                <w:b w:val="0"/>
                <w:kern w:val="0"/>
              </w:rPr>
              <w:t xml:space="preserve"> cfu/mL)</w:t>
            </w:r>
          </w:p>
        </w:tc>
      </w:tr>
      <w:tr w:rsidR="00461C00" w:rsidTr="00461C00">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rPr>
                <w:rFonts w:ascii="Times New Roman" w:hAnsi="Times New Roman" w:cs="Times New Roman"/>
                <w:bCs w:val="0"/>
                <w:kern w:val="0"/>
              </w:rPr>
            </w:pPr>
            <w:r>
              <w:rPr>
                <w:rFonts w:ascii="Times New Roman" w:hAnsi="Times New Roman" w:cs="Times New Roman"/>
                <w:bCs w:val="0"/>
                <w:kern w:val="0"/>
              </w:rPr>
              <w:t>138</w:t>
            </w:r>
          </w:p>
        </w:tc>
        <w:tc>
          <w:tcPr>
            <w:tcW w:w="4788"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rPr>
            </w:pPr>
            <w:r>
              <w:rPr>
                <w:rFonts w:ascii="Times New Roman" w:hAnsi="Times New Roman" w:cs="Times New Roman"/>
                <w:bCs/>
                <w:kern w:val="0"/>
              </w:rPr>
              <w:t>0.027</w:t>
            </w:r>
          </w:p>
        </w:tc>
      </w:tr>
      <w:tr w:rsidR="00461C00" w:rsidTr="00461C00">
        <w:tc>
          <w:tcPr>
            <w:cnfStyle w:val="001000000000" w:firstRow="0" w:lastRow="0" w:firstColumn="1" w:lastColumn="0" w:oddVBand="0" w:evenVBand="0" w:oddHBand="0" w:evenHBand="0" w:firstRowFirstColumn="0" w:firstRowLastColumn="0" w:lastRowFirstColumn="0" w:lastRowLastColumn="0"/>
            <w:tcW w:w="4788" w:type="dxa"/>
          </w:tcPr>
          <w:p w:rsidR="00461C00" w:rsidRDefault="00461C00" w:rsidP="00461C00">
            <w:pPr>
              <w:spacing w:line="480" w:lineRule="auto"/>
              <w:jc w:val="both"/>
              <w:rPr>
                <w:rFonts w:ascii="Times New Roman" w:hAnsi="Times New Roman" w:cs="Times New Roman"/>
                <w:bCs w:val="0"/>
                <w:kern w:val="0"/>
              </w:rPr>
            </w:pPr>
            <w:r>
              <w:rPr>
                <w:rFonts w:ascii="Times New Roman" w:hAnsi="Times New Roman" w:cs="Times New Roman"/>
                <w:bCs w:val="0"/>
                <w:kern w:val="0"/>
              </w:rPr>
              <w:t>813</w:t>
            </w:r>
          </w:p>
        </w:tc>
        <w:tc>
          <w:tcPr>
            <w:tcW w:w="4788"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rPr>
            </w:pPr>
            <w:r>
              <w:rPr>
                <w:rFonts w:ascii="Times New Roman" w:hAnsi="Times New Roman" w:cs="Times New Roman"/>
                <w:bCs/>
                <w:kern w:val="0"/>
              </w:rPr>
              <w:t>0.040</w:t>
            </w:r>
          </w:p>
        </w:tc>
      </w:tr>
      <w:tr w:rsidR="00461C00" w:rsidTr="00461C00">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rPr>
                <w:rFonts w:ascii="Times New Roman" w:hAnsi="Times New Roman" w:cs="Times New Roman"/>
                <w:bCs w:val="0"/>
                <w:kern w:val="0"/>
              </w:rPr>
            </w:pPr>
            <w:r>
              <w:rPr>
                <w:rFonts w:ascii="Times New Roman" w:hAnsi="Times New Roman" w:cs="Times New Roman"/>
                <w:bCs w:val="0"/>
                <w:kern w:val="0"/>
              </w:rPr>
              <w:t>249</w:t>
            </w:r>
          </w:p>
        </w:tc>
        <w:tc>
          <w:tcPr>
            <w:tcW w:w="4788"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rPr>
            </w:pPr>
            <w:r>
              <w:rPr>
                <w:rFonts w:ascii="Times New Roman" w:hAnsi="Times New Roman" w:cs="Times New Roman"/>
                <w:bCs/>
                <w:kern w:val="0"/>
              </w:rPr>
              <w:t>0.032</w:t>
            </w:r>
          </w:p>
        </w:tc>
      </w:tr>
      <w:tr w:rsidR="00461C00" w:rsidTr="00461C00">
        <w:tc>
          <w:tcPr>
            <w:cnfStyle w:val="001000000000" w:firstRow="0" w:lastRow="0" w:firstColumn="1" w:lastColumn="0" w:oddVBand="0" w:evenVBand="0" w:oddHBand="0" w:evenHBand="0" w:firstRowFirstColumn="0" w:firstRowLastColumn="0" w:lastRowFirstColumn="0" w:lastRowLastColumn="0"/>
            <w:tcW w:w="4788" w:type="dxa"/>
          </w:tcPr>
          <w:p w:rsidR="00461C00" w:rsidRDefault="00461C00" w:rsidP="00461C00">
            <w:pPr>
              <w:spacing w:line="480" w:lineRule="auto"/>
              <w:jc w:val="both"/>
              <w:rPr>
                <w:rFonts w:ascii="Times New Roman" w:hAnsi="Times New Roman" w:cs="Times New Roman"/>
                <w:bCs w:val="0"/>
                <w:kern w:val="0"/>
              </w:rPr>
            </w:pPr>
            <w:r>
              <w:rPr>
                <w:rFonts w:ascii="Times New Roman" w:hAnsi="Times New Roman" w:cs="Times New Roman"/>
                <w:bCs w:val="0"/>
                <w:kern w:val="0"/>
              </w:rPr>
              <w:t>492</w:t>
            </w:r>
          </w:p>
        </w:tc>
        <w:tc>
          <w:tcPr>
            <w:tcW w:w="4788"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rPr>
            </w:pPr>
            <w:r>
              <w:rPr>
                <w:rFonts w:ascii="Times New Roman" w:hAnsi="Times New Roman" w:cs="Times New Roman"/>
                <w:bCs/>
                <w:kern w:val="0"/>
              </w:rPr>
              <w:t>0.030</w:t>
            </w:r>
          </w:p>
        </w:tc>
      </w:tr>
      <w:tr w:rsidR="00461C00" w:rsidTr="00461C00">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rPr>
                <w:rFonts w:ascii="Times New Roman" w:hAnsi="Times New Roman" w:cs="Times New Roman"/>
                <w:bCs w:val="0"/>
                <w:kern w:val="0"/>
              </w:rPr>
            </w:pPr>
            <w:r>
              <w:rPr>
                <w:rFonts w:ascii="Times New Roman" w:hAnsi="Times New Roman" w:cs="Times New Roman"/>
                <w:bCs w:val="0"/>
                <w:kern w:val="0"/>
              </w:rPr>
              <w:t>203</w:t>
            </w:r>
          </w:p>
        </w:tc>
        <w:tc>
          <w:tcPr>
            <w:tcW w:w="4788" w:type="dxa"/>
            <w:tcBorders>
              <w:top w:val="single" w:sz="4" w:space="0" w:color="7F7F7F" w:themeColor="text1" w:themeTint="80"/>
              <w:bottom w:val="single" w:sz="4" w:space="0" w:color="7F7F7F" w:themeColor="text1" w:themeTint="80"/>
            </w:tcBorders>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rPr>
            </w:pPr>
            <w:r>
              <w:rPr>
                <w:rFonts w:ascii="Times New Roman" w:hAnsi="Times New Roman" w:cs="Times New Roman"/>
                <w:bCs/>
                <w:kern w:val="0"/>
              </w:rPr>
              <w:t>0.028</w:t>
            </w:r>
          </w:p>
        </w:tc>
      </w:tr>
      <w:tr w:rsidR="00461C00" w:rsidTr="00461C00">
        <w:tc>
          <w:tcPr>
            <w:cnfStyle w:val="001000000000" w:firstRow="0" w:lastRow="0" w:firstColumn="1" w:lastColumn="0" w:oddVBand="0" w:evenVBand="0" w:oddHBand="0" w:evenHBand="0" w:firstRowFirstColumn="0" w:firstRowLastColumn="0" w:lastRowFirstColumn="0" w:lastRowLastColumn="0"/>
            <w:tcW w:w="4788" w:type="dxa"/>
          </w:tcPr>
          <w:p w:rsidR="00461C00" w:rsidRDefault="00461C00" w:rsidP="00461C00">
            <w:pPr>
              <w:spacing w:line="480" w:lineRule="auto"/>
              <w:jc w:val="both"/>
              <w:rPr>
                <w:rFonts w:ascii="Times New Roman" w:hAnsi="Times New Roman" w:cs="Times New Roman"/>
                <w:b w:val="0"/>
                <w:kern w:val="0"/>
              </w:rPr>
            </w:pPr>
            <w:r>
              <w:rPr>
                <w:rFonts w:ascii="Times New Roman" w:hAnsi="Times New Roman" w:cs="Times New Roman"/>
                <w:bCs w:val="0"/>
                <w:kern w:val="0"/>
              </w:rPr>
              <w:t>530</w:t>
            </w:r>
          </w:p>
        </w:tc>
        <w:tc>
          <w:tcPr>
            <w:tcW w:w="4788" w:type="dxa"/>
          </w:tcPr>
          <w:p w:rsidR="00461C00" w:rsidRDefault="00461C00" w:rsidP="00461C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rPr>
            </w:pPr>
            <w:r>
              <w:rPr>
                <w:rFonts w:ascii="Times New Roman" w:hAnsi="Times New Roman" w:cs="Times New Roman"/>
                <w:bCs/>
                <w:kern w:val="0"/>
              </w:rPr>
              <w:t>0.023</w:t>
            </w:r>
          </w:p>
        </w:tc>
      </w:tr>
    </w:tbl>
    <w:p w:rsidR="00461C00" w:rsidRDefault="00461C00" w:rsidP="00461C00">
      <w:pPr>
        <w:spacing w:after="0" w:line="360" w:lineRule="auto"/>
        <w:jc w:val="both"/>
        <w:rPr>
          <w:rFonts w:ascii="Times New Roman" w:hAnsi="Times New Roman" w:cs="Times New Roman"/>
          <w:b/>
          <w:bCs/>
          <w:sz w:val="18"/>
          <w:szCs w:val="18"/>
        </w:rPr>
      </w:pPr>
      <w:r>
        <w:rPr>
          <w:rFonts w:ascii="Times New Roman" w:hAnsi="Times New Roman" w:cs="Times New Roman"/>
          <w:b/>
          <w:bCs/>
          <w:sz w:val="18"/>
          <w:szCs w:val="18"/>
        </w:rPr>
        <w:t>Keys:</w:t>
      </w:r>
    </w:p>
    <w:p w:rsidR="00461C00" w:rsidRDefault="00461C00" w:rsidP="00461C00">
      <w:pPr>
        <w:spacing w:after="0" w:line="360" w:lineRule="auto"/>
        <w:jc w:val="both"/>
        <w:rPr>
          <w:rFonts w:ascii="Times New Roman" w:hAnsi="Times New Roman" w:cs="Times New Roman"/>
          <w:sz w:val="18"/>
          <w:szCs w:val="18"/>
        </w:rPr>
      </w:pPr>
      <w:r>
        <w:rPr>
          <w:rFonts w:ascii="Times New Roman" w:hAnsi="Times New Roman" w:cs="Times New Roman"/>
          <w:sz w:val="18"/>
          <w:szCs w:val="18"/>
        </w:rPr>
        <w:t>Sample 138 = Rice flour (50 %), soybean flour (30 %), crayfish flour (20 %)</w:t>
      </w:r>
    </w:p>
    <w:p w:rsidR="00461C00" w:rsidRDefault="00461C00" w:rsidP="00461C00">
      <w:pPr>
        <w:spacing w:after="0" w:line="360" w:lineRule="auto"/>
        <w:jc w:val="both"/>
        <w:rPr>
          <w:rFonts w:ascii="Times New Roman" w:hAnsi="Times New Roman" w:cs="Times New Roman"/>
          <w:sz w:val="18"/>
          <w:szCs w:val="18"/>
        </w:rPr>
      </w:pPr>
      <w:r>
        <w:rPr>
          <w:rFonts w:ascii="Times New Roman" w:hAnsi="Times New Roman" w:cs="Times New Roman"/>
          <w:sz w:val="18"/>
          <w:szCs w:val="18"/>
        </w:rPr>
        <w:t>Sample 813 = Rice flour (60 %), soybean flour (20 %), crayfish flour (20 %)</w:t>
      </w:r>
    </w:p>
    <w:p w:rsidR="00461C00" w:rsidRDefault="00461C00" w:rsidP="00461C00">
      <w:pPr>
        <w:spacing w:after="0" w:line="360" w:lineRule="auto"/>
        <w:jc w:val="both"/>
        <w:rPr>
          <w:rFonts w:ascii="Times New Roman" w:hAnsi="Times New Roman" w:cs="Times New Roman"/>
          <w:sz w:val="18"/>
          <w:szCs w:val="18"/>
        </w:rPr>
      </w:pPr>
      <w:r>
        <w:rPr>
          <w:rFonts w:ascii="Times New Roman" w:hAnsi="Times New Roman" w:cs="Times New Roman"/>
          <w:sz w:val="18"/>
          <w:szCs w:val="18"/>
        </w:rPr>
        <w:t>Sample 249 = Rice flour (70 %), soybean flour (20 %), crayfish flour (10 %)</w:t>
      </w:r>
    </w:p>
    <w:p w:rsidR="00461C00" w:rsidRDefault="00461C00" w:rsidP="00461C00">
      <w:pPr>
        <w:spacing w:after="0" w:line="360" w:lineRule="auto"/>
        <w:jc w:val="both"/>
        <w:rPr>
          <w:rFonts w:ascii="Times New Roman" w:hAnsi="Times New Roman" w:cs="Times New Roman"/>
          <w:sz w:val="18"/>
          <w:szCs w:val="18"/>
        </w:rPr>
      </w:pPr>
      <w:r>
        <w:rPr>
          <w:rFonts w:ascii="Times New Roman" w:hAnsi="Times New Roman" w:cs="Times New Roman"/>
          <w:sz w:val="18"/>
          <w:szCs w:val="18"/>
        </w:rPr>
        <w:t>Sample 492 = Rice flour (80 %), soybean flour (10 %), crayfish flour (10 %)</w:t>
      </w:r>
    </w:p>
    <w:p w:rsidR="00461C00" w:rsidRDefault="00461C00" w:rsidP="00461C00">
      <w:pPr>
        <w:spacing w:after="0" w:line="360" w:lineRule="auto"/>
        <w:jc w:val="both"/>
        <w:rPr>
          <w:rFonts w:ascii="Times New Roman" w:hAnsi="Times New Roman" w:cs="Times New Roman"/>
          <w:sz w:val="18"/>
          <w:szCs w:val="18"/>
        </w:rPr>
      </w:pPr>
      <w:r>
        <w:rPr>
          <w:rFonts w:ascii="Times New Roman" w:hAnsi="Times New Roman" w:cs="Times New Roman"/>
          <w:sz w:val="18"/>
          <w:szCs w:val="18"/>
        </w:rPr>
        <w:t>Sample 203 = Rice flour (90 %), soybean flour (5 %), crayfish flour (5 %)</w:t>
      </w:r>
    </w:p>
    <w:p w:rsidR="00461C00" w:rsidRDefault="00461C00" w:rsidP="00461C00">
      <w:pPr>
        <w:spacing w:after="0" w:line="360" w:lineRule="auto"/>
        <w:jc w:val="both"/>
        <w:rPr>
          <w:rFonts w:ascii="Times New Roman" w:hAnsi="Times New Roman" w:cs="Times New Roman"/>
          <w:sz w:val="18"/>
          <w:szCs w:val="18"/>
        </w:rPr>
      </w:pPr>
      <w:r>
        <w:rPr>
          <w:rFonts w:ascii="Times New Roman" w:hAnsi="Times New Roman" w:cs="Times New Roman"/>
          <w:sz w:val="18"/>
          <w:szCs w:val="18"/>
        </w:rPr>
        <w:t>Sample 530 = Rice flour (90 %), soybean flour (0 %), crayfish flour (10 %)</w:t>
      </w:r>
    </w:p>
    <w:p w:rsidR="00461C00" w:rsidRDefault="00461C00" w:rsidP="00461C00">
      <w:pPr>
        <w:spacing w:after="0" w:line="360" w:lineRule="auto"/>
        <w:ind w:right="-15"/>
        <w:jc w:val="both"/>
        <w:rPr>
          <w:rFonts w:ascii="Times New Roman" w:hAnsi="Times New Roman" w:cs="Times New Roman"/>
          <w:b/>
          <w:bCs/>
        </w:rPr>
      </w:pPr>
    </w:p>
    <w:p w:rsidR="00461C00" w:rsidRDefault="00461C00" w:rsidP="00461C00">
      <w:pPr>
        <w:spacing w:after="0" w:line="360" w:lineRule="auto"/>
        <w:ind w:right="-15"/>
        <w:jc w:val="both"/>
        <w:rPr>
          <w:rFonts w:ascii="Times New Roman" w:hAnsi="Times New Roman" w:cs="Times New Roman"/>
          <w:b/>
          <w:bCs/>
        </w:rPr>
      </w:pPr>
      <w:r>
        <w:rPr>
          <w:rFonts w:ascii="Times New Roman" w:hAnsi="Times New Roman" w:cs="Times New Roman"/>
          <w:b/>
          <w:bCs/>
        </w:rPr>
        <w:t>4.2.1</w:t>
      </w:r>
      <w:r>
        <w:rPr>
          <w:rFonts w:ascii="Times New Roman" w:hAnsi="Times New Roman" w:cs="Times New Roman"/>
          <w:b/>
          <w:bCs/>
        </w:rPr>
        <w:tab/>
        <w:t>Microbial contents (Total Bacteria Count)</w:t>
      </w:r>
    </w:p>
    <w:p w:rsidR="00461C00" w:rsidRDefault="00461C00" w:rsidP="00461C00">
      <w:pPr>
        <w:spacing w:after="0" w:line="480" w:lineRule="auto"/>
        <w:ind w:right="-15" w:firstLine="720"/>
        <w:jc w:val="both"/>
        <w:rPr>
          <w:rFonts w:ascii="Times New Roman" w:hAnsi="Times New Roman" w:cs="Times New Roman"/>
          <w:bCs/>
        </w:rPr>
      </w:pPr>
      <w:r>
        <w:rPr>
          <w:rFonts w:ascii="Times New Roman" w:hAnsi="Times New Roman" w:cs="Times New Roman"/>
          <w:bCs/>
        </w:rPr>
        <w:t xml:space="preserve">The microbial contents of samples ranged between 0.023 </w:t>
      </w:r>
      <w:r>
        <w:rPr>
          <w:rFonts w:ascii="Arial" w:hAnsi="Arial" w:cs="Arial"/>
          <w:bCs/>
        </w:rPr>
        <w:t>×</w:t>
      </w:r>
      <w:r>
        <w:rPr>
          <w:rFonts w:ascii="Times New Roman" w:hAnsi="Times New Roman" w:cs="Times New Roman"/>
          <w:bCs/>
        </w:rPr>
        <w:t xml:space="preserve"> 10</w:t>
      </w:r>
      <w:r>
        <w:rPr>
          <w:rFonts w:ascii="Times New Roman" w:hAnsi="Times New Roman" w:cs="Times New Roman"/>
          <w:bCs/>
          <w:vertAlign w:val="superscript"/>
        </w:rPr>
        <w:t>3</w:t>
      </w:r>
      <w:r>
        <w:rPr>
          <w:rFonts w:ascii="Times New Roman" w:hAnsi="Times New Roman" w:cs="Times New Roman"/>
          <w:bCs/>
        </w:rPr>
        <w:t xml:space="preserve"> cfu/ml to 0.04</w:t>
      </w:r>
      <w:r>
        <w:rPr>
          <w:rFonts w:ascii="Arial" w:hAnsi="Arial" w:cs="Arial"/>
          <w:bCs/>
        </w:rPr>
        <w:t>×</w:t>
      </w:r>
      <w:r>
        <w:rPr>
          <w:rFonts w:ascii="Times New Roman" w:hAnsi="Times New Roman" w:cs="Times New Roman"/>
          <w:bCs/>
        </w:rPr>
        <w:t>10</w:t>
      </w:r>
      <w:r>
        <w:rPr>
          <w:rFonts w:ascii="Times New Roman" w:hAnsi="Times New Roman" w:cs="Times New Roman"/>
          <w:bCs/>
          <w:vertAlign w:val="superscript"/>
        </w:rPr>
        <w:t>3</w:t>
      </w:r>
      <w:r>
        <w:rPr>
          <w:rFonts w:ascii="Times New Roman" w:hAnsi="Times New Roman" w:cs="Times New Roman"/>
          <w:bCs/>
        </w:rPr>
        <w:t xml:space="preserve"> cfu/ml. The result obtained in the study was superior to the outcome of the study of Jan et al. (2018). Jan and his co-researchers (2018) obtained microbial contents of 0.30 </w:t>
      </w:r>
      <w:r>
        <w:rPr>
          <w:rFonts w:ascii="Arial" w:hAnsi="Arial" w:cs="Arial"/>
          <w:bCs/>
        </w:rPr>
        <w:t>×</w:t>
      </w:r>
      <w:r>
        <w:rPr>
          <w:rFonts w:ascii="Times New Roman" w:hAnsi="Times New Roman" w:cs="Times New Roman"/>
          <w:bCs/>
        </w:rPr>
        <w:t xml:space="preserve"> 10</w:t>
      </w:r>
      <w:r>
        <w:rPr>
          <w:rFonts w:ascii="Times New Roman" w:hAnsi="Times New Roman" w:cs="Times New Roman"/>
          <w:bCs/>
          <w:vertAlign w:val="superscript"/>
        </w:rPr>
        <w:t>3</w:t>
      </w:r>
      <w:r>
        <w:rPr>
          <w:rFonts w:ascii="Times New Roman" w:hAnsi="Times New Roman" w:cs="Times New Roman"/>
          <w:bCs/>
        </w:rPr>
        <w:t xml:space="preserve"> cfu/g to 0.49 </w:t>
      </w:r>
      <w:r>
        <w:rPr>
          <w:rFonts w:ascii="Arial" w:hAnsi="Arial" w:cs="Arial"/>
          <w:bCs/>
        </w:rPr>
        <w:t>×</w:t>
      </w:r>
      <w:r>
        <w:rPr>
          <w:rFonts w:ascii="Times New Roman" w:hAnsi="Times New Roman" w:cs="Times New Roman"/>
          <w:bCs/>
        </w:rPr>
        <w:t xml:space="preserve"> 10</w:t>
      </w:r>
      <w:r>
        <w:rPr>
          <w:rFonts w:ascii="Times New Roman" w:hAnsi="Times New Roman" w:cs="Times New Roman"/>
          <w:bCs/>
          <w:vertAlign w:val="superscript"/>
        </w:rPr>
        <w:t>3</w:t>
      </w:r>
      <w:r>
        <w:rPr>
          <w:rFonts w:ascii="Times New Roman" w:hAnsi="Times New Roman" w:cs="Times New Roman"/>
          <w:bCs/>
        </w:rPr>
        <w:t xml:space="preserve"> cfu/g in the weaning formulated with brown rice, Mung bean, apple pulp powder and walnut powder.</w:t>
      </w:r>
    </w:p>
    <w:p w:rsidR="00461C00" w:rsidRDefault="00461C00" w:rsidP="00461C00">
      <w:pPr>
        <w:spacing w:after="0" w:line="480" w:lineRule="auto"/>
        <w:ind w:right="-15" w:firstLine="720"/>
        <w:jc w:val="both"/>
        <w:rPr>
          <w:rFonts w:ascii="Times New Roman" w:hAnsi="Times New Roman" w:cs="Times New Roman"/>
          <w:bCs/>
        </w:rPr>
      </w:pPr>
      <w:r>
        <w:rPr>
          <w:rFonts w:ascii="Times New Roman" w:hAnsi="Times New Roman" w:cs="Times New Roman"/>
          <w:bCs/>
        </w:rPr>
        <w:lastRenderedPageBreak/>
        <w:t>The decreased load of microbes in the weaning food produced in this study might be due to high protein content of soybean flour and secondary metabolites feat are capable of inhibiting catalytic role in activities of proteolytic enzymes that play important role in biological systems, regulating proteolytic processes and participate in defense mechanisms against large number of pathogenic Organisms (Laurence and Koridal,2002).</w:t>
      </w:r>
    </w:p>
    <w:p w:rsidR="00461C00" w:rsidRDefault="00461C00" w:rsidP="00461C00">
      <w:pPr>
        <w:spacing w:after="0" w:line="480" w:lineRule="auto"/>
        <w:ind w:right="-15" w:firstLine="720"/>
        <w:jc w:val="both"/>
        <w:rPr>
          <w:rFonts w:ascii="Times New Roman" w:hAnsi="Times New Roman" w:cs="Times New Roman"/>
          <w:b/>
        </w:rPr>
      </w:pPr>
      <w:r>
        <w:rPr>
          <w:rFonts w:ascii="Times New Roman" w:hAnsi="Times New Roman" w:cs="Times New Roman"/>
          <w:bCs/>
        </w:rPr>
        <w:t>Adebayo-Oyetoro et al. (2012) also reported a low level of microbial count in the complementary food produced and analysed for microbial contents in their studies. The microbial count in this study were also lower than the results reported in the studies of Adebayo-Oyetoro et al. (2012) who reported microbial counts of 1.4</w:t>
      </w:r>
      <w:r>
        <w:rPr>
          <w:rFonts w:ascii="Arial" w:hAnsi="Arial" w:cs="Arial"/>
          <w:bCs/>
        </w:rPr>
        <w:t>×</w:t>
      </w:r>
      <w:r>
        <w:rPr>
          <w:rFonts w:ascii="Times New Roman" w:hAnsi="Times New Roman" w:cs="Times New Roman"/>
          <w:bCs/>
        </w:rPr>
        <w:t>10</w:t>
      </w:r>
      <w:r>
        <w:rPr>
          <w:rFonts w:ascii="Times New Roman" w:hAnsi="Times New Roman" w:cs="Times New Roman"/>
          <w:bCs/>
          <w:vertAlign w:val="superscript"/>
        </w:rPr>
        <w:t>3</w:t>
      </w:r>
      <w:r>
        <w:rPr>
          <w:rFonts w:ascii="Times New Roman" w:hAnsi="Times New Roman" w:cs="Times New Roman"/>
          <w:bCs/>
        </w:rPr>
        <w:t xml:space="preserve"> cfu/g to 1.8</w:t>
      </w:r>
      <w:r>
        <w:rPr>
          <w:rFonts w:ascii="Arial" w:hAnsi="Arial" w:cs="Arial"/>
          <w:bCs/>
        </w:rPr>
        <w:t>×</w:t>
      </w:r>
      <w:r>
        <w:rPr>
          <w:rFonts w:ascii="Times New Roman" w:hAnsi="Times New Roman" w:cs="Times New Roman"/>
          <w:bCs/>
        </w:rPr>
        <w:t>10</w:t>
      </w:r>
      <w:r>
        <w:rPr>
          <w:rFonts w:ascii="Times New Roman" w:hAnsi="Times New Roman" w:cs="Times New Roman"/>
          <w:bCs/>
          <w:vertAlign w:val="superscript"/>
        </w:rPr>
        <w:t>3</w:t>
      </w:r>
      <w:r>
        <w:rPr>
          <w:rFonts w:ascii="Times New Roman" w:hAnsi="Times New Roman" w:cs="Times New Roman"/>
          <w:bCs/>
        </w:rPr>
        <w:t xml:space="preserve"> in their weaning food samples</w:t>
      </w:r>
      <w:r>
        <w:rPr>
          <w:rFonts w:ascii="Times New Roman" w:hAnsi="Times New Roman" w:cs="Times New Roman"/>
          <w:b/>
        </w:rPr>
        <w:t>.</w:t>
      </w:r>
    </w:p>
    <w:p w:rsidR="00461C00" w:rsidRDefault="00461C00" w:rsidP="00461C00">
      <w:pPr>
        <w:spacing w:after="0" w:line="360" w:lineRule="auto"/>
        <w:ind w:right="-15"/>
        <w:jc w:val="both"/>
        <w:rPr>
          <w:rFonts w:ascii="Times New Roman" w:hAnsi="Times New Roman" w:cs="Times New Roman"/>
          <w:b/>
        </w:rPr>
      </w:pPr>
      <w:r>
        <w:rPr>
          <w:rFonts w:ascii="Times New Roman" w:hAnsi="Times New Roman" w:cs="Times New Roman"/>
          <w:b/>
        </w:rPr>
        <w:t xml:space="preserve">4.3 </w:t>
      </w:r>
      <w:r>
        <w:rPr>
          <w:rFonts w:ascii="Times New Roman" w:hAnsi="Times New Roman" w:cs="Times New Roman"/>
          <w:b/>
        </w:rPr>
        <w:tab/>
        <w:t xml:space="preserve">Sensory Evaluation </w:t>
      </w:r>
    </w:p>
    <w:p w:rsidR="00461C00" w:rsidRDefault="00461C00" w:rsidP="00461C00">
      <w:pPr>
        <w:spacing w:after="0" w:line="360" w:lineRule="auto"/>
        <w:ind w:right="-15"/>
        <w:jc w:val="both"/>
        <w:rPr>
          <w:rFonts w:ascii="Times New Roman" w:hAnsi="Times New Roman" w:cs="Times New Roman"/>
          <w:b/>
        </w:rPr>
      </w:pPr>
      <w:r>
        <w:rPr>
          <w:rFonts w:ascii="Times New Roman" w:hAnsi="Times New Roman" w:cs="Times New Roman"/>
          <w:b/>
        </w:rPr>
        <w:t>Table 3: Sensory evaluation results of the weaning food samples</w:t>
      </w:r>
    </w:p>
    <w:tbl>
      <w:tblPr>
        <w:tblStyle w:val="GridTable5Dark-Accent11"/>
        <w:tblpPr w:leftFromText="180" w:rightFromText="180" w:vertAnchor="text" w:horzAnchor="margin" w:tblpXSpec="center" w:tblpY="48"/>
        <w:tblW w:w="0" w:type="auto"/>
        <w:jc w:val="center"/>
        <w:tblLook w:val="04A0" w:firstRow="1" w:lastRow="0" w:firstColumn="1" w:lastColumn="0" w:noHBand="0" w:noVBand="1"/>
      </w:tblPr>
      <w:tblGrid>
        <w:gridCol w:w="1300"/>
        <w:gridCol w:w="1290"/>
        <w:gridCol w:w="1269"/>
        <w:gridCol w:w="1456"/>
        <w:gridCol w:w="1269"/>
        <w:gridCol w:w="1243"/>
        <w:gridCol w:w="1523"/>
      </w:tblGrid>
      <w:tr w:rsidR="00461C00" w:rsidTr="00461C00">
        <w:trPr>
          <w:cnfStyle w:val="100000000000" w:firstRow="1" w:lastRow="0" w:firstColumn="0" w:lastColumn="0" w:oddVBand="0" w:evenVBand="0" w:oddHBand="0" w:evenHBand="0" w:firstRowFirstColumn="0" w:firstRowLastColumn="0" w:lastRowFirstColumn="0" w:lastRowLastColumn="0"/>
          <w:trHeight w:val="800"/>
          <w:jc w:val="center"/>
        </w:trPr>
        <w:tc>
          <w:tcPr>
            <w:cnfStyle w:val="001000000000" w:firstRow="0" w:lastRow="0" w:firstColumn="1" w:lastColumn="0" w:oddVBand="0" w:evenVBand="0" w:oddHBand="0" w:evenHBand="0" w:firstRowFirstColumn="0" w:firstRowLastColumn="0" w:lastRowFirstColumn="0" w:lastRowLastColumn="0"/>
            <w:tcW w:w="1300" w:type="dxa"/>
          </w:tcPr>
          <w:p w:rsidR="00461C00" w:rsidRDefault="00461C00" w:rsidP="00461C00">
            <w:pPr>
              <w:spacing w:line="360" w:lineRule="auto"/>
              <w:jc w:val="both"/>
              <w:rPr>
                <w:rFonts w:ascii="Times New Roman" w:hAnsi="Times New Roman" w:cs="Times New Roman"/>
                <w:kern w:val="0"/>
              </w:rPr>
            </w:pPr>
            <w:r>
              <w:rPr>
                <w:rFonts w:ascii="Times New Roman" w:hAnsi="Times New Roman" w:cs="Times New Roman"/>
                <w:kern w:val="0"/>
              </w:rPr>
              <w:t xml:space="preserve">Samples </w:t>
            </w:r>
          </w:p>
        </w:tc>
        <w:tc>
          <w:tcPr>
            <w:tcW w:w="1290" w:type="dxa"/>
          </w:tcPr>
          <w:p w:rsidR="00461C00" w:rsidRDefault="00461C00" w:rsidP="00461C0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Texture</w:t>
            </w:r>
          </w:p>
        </w:tc>
        <w:tc>
          <w:tcPr>
            <w:tcW w:w="1269" w:type="dxa"/>
          </w:tcPr>
          <w:p w:rsidR="00461C00" w:rsidRDefault="00461C00" w:rsidP="00461C0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Aroma</w:t>
            </w:r>
          </w:p>
        </w:tc>
        <w:tc>
          <w:tcPr>
            <w:tcW w:w="1456" w:type="dxa"/>
          </w:tcPr>
          <w:p w:rsidR="00461C00" w:rsidRDefault="00461C00" w:rsidP="00461C0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Appearance</w:t>
            </w:r>
          </w:p>
        </w:tc>
        <w:tc>
          <w:tcPr>
            <w:tcW w:w="1269" w:type="dxa"/>
          </w:tcPr>
          <w:p w:rsidR="00461C00" w:rsidRDefault="00461C00" w:rsidP="00461C0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Colour</w:t>
            </w:r>
          </w:p>
        </w:tc>
        <w:tc>
          <w:tcPr>
            <w:tcW w:w="1243" w:type="dxa"/>
          </w:tcPr>
          <w:p w:rsidR="00461C00" w:rsidRDefault="00461C00" w:rsidP="00461C0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Taste</w:t>
            </w:r>
          </w:p>
        </w:tc>
        <w:tc>
          <w:tcPr>
            <w:tcW w:w="1523" w:type="dxa"/>
          </w:tcPr>
          <w:p w:rsidR="00461C00" w:rsidRDefault="00461C00" w:rsidP="00461C0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 xml:space="preserve">Overall acceptability </w:t>
            </w:r>
          </w:p>
        </w:tc>
      </w:tr>
      <w:tr w:rsidR="00461C00" w:rsidTr="00461C00">
        <w:trPr>
          <w:jc w:val="center"/>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rPr>
                <w:rFonts w:ascii="Times New Roman" w:hAnsi="Times New Roman" w:cs="Times New Roman"/>
                <w:b w:val="0"/>
                <w:bCs w:val="0"/>
                <w:kern w:val="0"/>
              </w:rPr>
            </w:pPr>
            <w:r>
              <w:rPr>
                <w:rFonts w:ascii="Times New Roman" w:hAnsi="Times New Roman" w:cs="Times New Roman"/>
                <w:kern w:val="0"/>
              </w:rPr>
              <w:t>138</w:t>
            </w:r>
          </w:p>
        </w:tc>
        <w:tc>
          <w:tcPr>
            <w:tcW w:w="1290"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6.45</w:t>
            </w:r>
            <w:r>
              <w:rPr>
                <w:rFonts w:ascii="Times New Roman" w:hAnsi="Times New Roman" w:cs="Times New Roman"/>
                <w:kern w:val="0"/>
                <w:vertAlign w:val="superscript"/>
              </w:rPr>
              <w:t>b</w:t>
            </w:r>
          </w:p>
        </w:tc>
        <w:tc>
          <w:tcPr>
            <w:tcW w:w="1269"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7.25</w:t>
            </w:r>
            <w:r>
              <w:rPr>
                <w:rFonts w:ascii="Times New Roman" w:hAnsi="Times New Roman" w:cs="Times New Roman"/>
                <w:kern w:val="0"/>
                <w:vertAlign w:val="superscript"/>
              </w:rPr>
              <w:t>d</w:t>
            </w:r>
          </w:p>
        </w:tc>
        <w:tc>
          <w:tcPr>
            <w:tcW w:w="1456"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6.60</w:t>
            </w:r>
            <w:r>
              <w:rPr>
                <w:rFonts w:ascii="Times New Roman" w:hAnsi="Times New Roman" w:cs="Times New Roman"/>
                <w:kern w:val="0"/>
                <w:vertAlign w:val="superscript"/>
              </w:rPr>
              <w:t>c</w:t>
            </w:r>
          </w:p>
        </w:tc>
        <w:tc>
          <w:tcPr>
            <w:tcW w:w="1269"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u w:val="single"/>
              </w:rPr>
            </w:pPr>
            <w:r>
              <w:rPr>
                <w:rFonts w:ascii="Times New Roman" w:hAnsi="Times New Roman" w:cs="Times New Roman"/>
                <w:kern w:val="0"/>
                <w:u w:val="single"/>
              </w:rPr>
              <w:t>7.05</w:t>
            </w:r>
            <w:r>
              <w:rPr>
                <w:rFonts w:ascii="Times New Roman" w:hAnsi="Times New Roman" w:cs="Times New Roman"/>
                <w:kern w:val="0"/>
                <w:u w:val="single"/>
                <w:vertAlign w:val="superscript"/>
              </w:rPr>
              <w:t>c</w:t>
            </w:r>
          </w:p>
        </w:tc>
        <w:tc>
          <w:tcPr>
            <w:tcW w:w="1243"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6.40</w:t>
            </w:r>
            <w:r>
              <w:rPr>
                <w:rFonts w:ascii="Times New Roman" w:hAnsi="Times New Roman" w:cs="Times New Roman"/>
                <w:kern w:val="0"/>
                <w:vertAlign w:val="superscript"/>
              </w:rPr>
              <w:t>c</w:t>
            </w:r>
          </w:p>
        </w:tc>
        <w:tc>
          <w:tcPr>
            <w:tcW w:w="1523"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7.20</w:t>
            </w:r>
            <w:r>
              <w:rPr>
                <w:rFonts w:ascii="Times New Roman" w:hAnsi="Times New Roman" w:cs="Times New Roman"/>
                <w:kern w:val="0"/>
                <w:vertAlign w:val="superscript"/>
              </w:rPr>
              <w:t>c</w:t>
            </w:r>
          </w:p>
        </w:tc>
      </w:tr>
      <w:tr w:rsidR="00461C00" w:rsidTr="00461C00">
        <w:trPr>
          <w:jc w:val="center"/>
        </w:trPr>
        <w:tc>
          <w:tcPr>
            <w:cnfStyle w:val="001000000000" w:firstRow="0" w:lastRow="0" w:firstColumn="1" w:lastColumn="0" w:oddVBand="0" w:evenVBand="0" w:oddHBand="0" w:evenHBand="0" w:firstRowFirstColumn="0" w:firstRowLastColumn="0" w:lastRowFirstColumn="0" w:lastRowLastColumn="0"/>
            <w:tcW w:w="1300" w:type="dxa"/>
          </w:tcPr>
          <w:p w:rsidR="00461C00" w:rsidRDefault="00461C00" w:rsidP="00461C00">
            <w:pPr>
              <w:spacing w:line="360" w:lineRule="auto"/>
              <w:jc w:val="both"/>
              <w:rPr>
                <w:rFonts w:ascii="Times New Roman" w:hAnsi="Times New Roman" w:cs="Times New Roman"/>
                <w:b w:val="0"/>
                <w:bCs w:val="0"/>
                <w:kern w:val="0"/>
              </w:rPr>
            </w:pPr>
            <w:r>
              <w:rPr>
                <w:rFonts w:ascii="Times New Roman" w:hAnsi="Times New Roman" w:cs="Times New Roman"/>
                <w:kern w:val="0"/>
              </w:rPr>
              <w:t>813</w:t>
            </w:r>
          </w:p>
        </w:tc>
        <w:tc>
          <w:tcPr>
            <w:tcW w:w="1290" w:type="dxa"/>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5.55</w:t>
            </w:r>
            <w:r>
              <w:rPr>
                <w:rFonts w:ascii="Times New Roman" w:hAnsi="Times New Roman" w:cs="Times New Roman"/>
                <w:kern w:val="0"/>
                <w:vertAlign w:val="superscript"/>
              </w:rPr>
              <w:t>ab</w:t>
            </w:r>
          </w:p>
        </w:tc>
        <w:tc>
          <w:tcPr>
            <w:tcW w:w="1269" w:type="dxa"/>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5.70</w:t>
            </w:r>
            <w:r>
              <w:rPr>
                <w:rFonts w:ascii="Times New Roman" w:hAnsi="Times New Roman" w:cs="Times New Roman"/>
                <w:kern w:val="0"/>
                <w:vertAlign w:val="superscript"/>
              </w:rPr>
              <w:t>c</w:t>
            </w:r>
          </w:p>
        </w:tc>
        <w:tc>
          <w:tcPr>
            <w:tcW w:w="1456" w:type="dxa"/>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6.05</w:t>
            </w:r>
            <w:r>
              <w:rPr>
                <w:rFonts w:ascii="Times New Roman" w:hAnsi="Times New Roman" w:cs="Times New Roman"/>
                <w:kern w:val="0"/>
                <w:vertAlign w:val="superscript"/>
              </w:rPr>
              <w:t>bc</w:t>
            </w:r>
          </w:p>
        </w:tc>
        <w:tc>
          <w:tcPr>
            <w:tcW w:w="1269" w:type="dxa"/>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6.15</w:t>
            </w:r>
            <w:r>
              <w:rPr>
                <w:rFonts w:ascii="Times New Roman" w:hAnsi="Times New Roman" w:cs="Times New Roman"/>
                <w:kern w:val="0"/>
                <w:vertAlign w:val="superscript"/>
              </w:rPr>
              <w:t>bc</w:t>
            </w:r>
          </w:p>
        </w:tc>
        <w:tc>
          <w:tcPr>
            <w:tcW w:w="1243" w:type="dxa"/>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6.30</w:t>
            </w:r>
            <w:r>
              <w:rPr>
                <w:rFonts w:ascii="Times New Roman" w:hAnsi="Times New Roman" w:cs="Times New Roman"/>
                <w:kern w:val="0"/>
                <w:vertAlign w:val="superscript"/>
              </w:rPr>
              <w:t>c</w:t>
            </w:r>
          </w:p>
        </w:tc>
        <w:tc>
          <w:tcPr>
            <w:tcW w:w="1523" w:type="dxa"/>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6.35</w:t>
            </w:r>
            <w:r>
              <w:rPr>
                <w:rFonts w:ascii="Times New Roman" w:hAnsi="Times New Roman" w:cs="Times New Roman"/>
                <w:kern w:val="0"/>
                <w:vertAlign w:val="superscript"/>
              </w:rPr>
              <w:t>bc</w:t>
            </w:r>
          </w:p>
        </w:tc>
      </w:tr>
      <w:tr w:rsidR="00461C00" w:rsidTr="00461C00">
        <w:trPr>
          <w:jc w:val="center"/>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rPr>
                <w:rFonts w:ascii="Times New Roman" w:hAnsi="Times New Roman" w:cs="Times New Roman"/>
                <w:b w:val="0"/>
                <w:bCs w:val="0"/>
                <w:kern w:val="0"/>
              </w:rPr>
            </w:pPr>
            <w:r>
              <w:rPr>
                <w:rFonts w:ascii="Times New Roman" w:hAnsi="Times New Roman" w:cs="Times New Roman"/>
                <w:kern w:val="0"/>
              </w:rPr>
              <w:t>249</w:t>
            </w:r>
          </w:p>
        </w:tc>
        <w:tc>
          <w:tcPr>
            <w:tcW w:w="1290"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5.65</w:t>
            </w:r>
            <w:r>
              <w:rPr>
                <w:rFonts w:ascii="Times New Roman" w:hAnsi="Times New Roman" w:cs="Times New Roman"/>
                <w:kern w:val="0"/>
                <w:vertAlign w:val="superscript"/>
              </w:rPr>
              <w:t>ab</w:t>
            </w:r>
          </w:p>
        </w:tc>
        <w:tc>
          <w:tcPr>
            <w:tcW w:w="1269"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5.30</w:t>
            </w:r>
            <w:r>
              <w:rPr>
                <w:rFonts w:ascii="Times New Roman" w:hAnsi="Times New Roman" w:cs="Times New Roman"/>
                <w:kern w:val="0"/>
                <w:vertAlign w:val="superscript"/>
              </w:rPr>
              <w:t>bc</w:t>
            </w:r>
          </w:p>
        </w:tc>
        <w:tc>
          <w:tcPr>
            <w:tcW w:w="1456"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4.65</w:t>
            </w:r>
            <w:r>
              <w:rPr>
                <w:rFonts w:ascii="Times New Roman" w:hAnsi="Times New Roman" w:cs="Times New Roman"/>
                <w:kern w:val="0"/>
                <w:vertAlign w:val="superscript"/>
              </w:rPr>
              <w:t>a</w:t>
            </w:r>
          </w:p>
        </w:tc>
        <w:tc>
          <w:tcPr>
            <w:tcW w:w="1269"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6.15</w:t>
            </w:r>
            <w:r>
              <w:rPr>
                <w:rFonts w:ascii="Times New Roman" w:hAnsi="Times New Roman" w:cs="Times New Roman"/>
                <w:kern w:val="0"/>
                <w:vertAlign w:val="superscript"/>
              </w:rPr>
              <w:t>bc</w:t>
            </w:r>
          </w:p>
        </w:tc>
        <w:tc>
          <w:tcPr>
            <w:tcW w:w="1243"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5.70</w:t>
            </w:r>
            <w:r>
              <w:rPr>
                <w:rFonts w:ascii="Times New Roman" w:hAnsi="Times New Roman" w:cs="Times New Roman"/>
                <w:kern w:val="0"/>
                <w:vertAlign w:val="superscript"/>
              </w:rPr>
              <w:t>bc</w:t>
            </w:r>
          </w:p>
        </w:tc>
        <w:tc>
          <w:tcPr>
            <w:tcW w:w="1523"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6.10</w:t>
            </w:r>
            <w:r>
              <w:rPr>
                <w:rFonts w:ascii="Times New Roman" w:hAnsi="Times New Roman" w:cs="Times New Roman"/>
                <w:kern w:val="0"/>
                <w:vertAlign w:val="superscript"/>
              </w:rPr>
              <w:t>b</w:t>
            </w:r>
          </w:p>
        </w:tc>
      </w:tr>
      <w:tr w:rsidR="00461C00" w:rsidTr="00461C00">
        <w:trPr>
          <w:jc w:val="center"/>
        </w:trPr>
        <w:tc>
          <w:tcPr>
            <w:cnfStyle w:val="001000000000" w:firstRow="0" w:lastRow="0" w:firstColumn="1" w:lastColumn="0" w:oddVBand="0" w:evenVBand="0" w:oddHBand="0" w:evenHBand="0" w:firstRowFirstColumn="0" w:firstRowLastColumn="0" w:lastRowFirstColumn="0" w:lastRowLastColumn="0"/>
            <w:tcW w:w="1300" w:type="dxa"/>
          </w:tcPr>
          <w:p w:rsidR="00461C00" w:rsidRDefault="00461C00" w:rsidP="00461C00">
            <w:pPr>
              <w:spacing w:line="360" w:lineRule="auto"/>
              <w:jc w:val="both"/>
              <w:rPr>
                <w:rFonts w:ascii="Times New Roman" w:hAnsi="Times New Roman" w:cs="Times New Roman"/>
                <w:b w:val="0"/>
                <w:bCs w:val="0"/>
                <w:kern w:val="0"/>
              </w:rPr>
            </w:pPr>
            <w:r>
              <w:rPr>
                <w:rFonts w:ascii="Times New Roman" w:hAnsi="Times New Roman" w:cs="Times New Roman"/>
                <w:kern w:val="0"/>
              </w:rPr>
              <w:t>492</w:t>
            </w:r>
          </w:p>
        </w:tc>
        <w:tc>
          <w:tcPr>
            <w:tcW w:w="1290" w:type="dxa"/>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5.00</w:t>
            </w:r>
            <w:r>
              <w:rPr>
                <w:rFonts w:ascii="Times New Roman" w:hAnsi="Times New Roman" w:cs="Times New Roman"/>
                <w:kern w:val="0"/>
                <w:vertAlign w:val="superscript"/>
              </w:rPr>
              <w:t>a</w:t>
            </w:r>
          </w:p>
        </w:tc>
        <w:tc>
          <w:tcPr>
            <w:tcW w:w="1269" w:type="dxa"/>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4.35</w:t>
            </w:r>
            <w:r>
              <w:rPr>
                <w:rFonts w:ascii="Times New Roman" w:hAnsi="Times New Roman" w:cs="Times New Roman"/>
                <w:kern w:val="0"/>
                <w:vertAlign w:val="superscript"/>
              </w:rPr>
              <w:t>ab</w:t>
            </w:r>
          </w:p>
        </w:tc>
        <w:tc>
          <w:tcPr>
            <w:tcW w:w="1456" w:type="dxa"/>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5.20</w:t>
            </w:r>
            <w:r>
              <w:rPr>
                <w:rFonts w:ascii="Times New Roman" w:hAnsi="Times New Roman" w:cs="Times New Roman"/>
                <w:kern w:val="0"/>
                <w:vertAlign w:val="superscript"/>
              </w:rPr>
              <w:t>ab</w:t>
            </w:r>
          </w:p>
        </w:tc>
        <w:tc>
          <w:tcPr>
            <w:tcW w:w="1269" w:type="dxa"/>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5.20</w:t>
            </w:r>
            <w:r>
              <w:rPr>
                <w:rFonts w:ascii="Times New Roman" w:hAnsi="Times New Roman" w:cs="Times New Roman"/>
                <w:kern w:val="0"/>
                <w:vertAlign w:val="superscript"/>
              </w:rPr>
              <w:t>ab</w:t>
            </w:r>
          </w:p>
        </w:tc>
        <w:tc>
          <w:tcPr>
            <w:tcW w:w="1243" w:type="dxa"/>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4.65</w:t>
            </w:r>
            <w:r>
              <w:rPr>
                <w:rFonts w:ascii="Times New Roman" w:hAnsi="Times New Roman" w:cs="Times New Roman"/>
                <w:kern w:val="0"/>
                <w:vertAlign w:val="superscript"/>
              </w:rPr>
              <w:t>ab</w:t>
            </w:r>
          </w:p>
        </w:tc>
        <w:tc>
          <w:tcPr>
            <w:tcW w:w="1523" w:type="dxa"/>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5.65</w:t>
            </w:r>
            <w:r>
              <w:rPr>
                <w:rFonts w:ascii="Times New Roman" w:hAnsi="Times New Roman" w:cs="Times New Roman"/>
                <w:kern w:val="0"/>
                <w:vertAlign w:val="superscript"/>
              </w:rPr>
              <w:t>ab</w:t>
            </w:r>
          </w:p>
        </w:tc>
      </w:tr>
      <w:tr w:rsidR="00461C00" w:rsidTr="00461C00">
        <w:trPr>
          <w:jc w:val="center"/>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rPr>
                <w:rFonts w:ascii="Times New Roman" w:hAnsi="Times New Roman" w:cs="Times New Roman"/>
                <w:b w:val="0"/>
                <w:bCs w:val="0"/>
                <w:kern w:val="0"/>
              </w:rPr>
            </w:pPr>
            <w:r>
              <w:rPr>
                <w:rFonts w:ascii="Times New Roman" w:hAnsi="Times New Roman" w:cs="Times New Roman"/>
                <w:kern w:val="0"/>
              </w:rPr>
              <w:t>203</w:t>
            </w:r>
          </w:p>
        </w:tc>
        <w:tc>
          <w:tcPr>
            <w:tcW w:w="1290"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4.80</w:t>
            </w:r>
            <w:r>
              <w:rPr>
                <w:rFonts w:ascii="Times New Roman" w:hAnsi="Times New Roman" w:cs="Times New Roman"/>
                <w:kern w:val="0"/>
                <w:vertAlign w:val="superscript"/>
              </w:rPr>
              <w:t>a</w:t>
            </w:r>
          </w:p>
        </w:tc>
        <w:tc>
          <w:tcPr>
            <w:tcW w:w="1269"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5.45</w:t>
            </w:r>
            <w:r>
              <w:rPr>
                <w:rFonts w:ascii="Times New Roman" w:hAnsi="Times New Roman" w:cs="Times New Roman"/>
                <w:kern w:val="0"/>
                <w:vertAlign w:val="superscript"/>
              </w:rPr>
              <w:t>bc</w:t>
            </w:r>
          </w:p>
        </w:tc>
        <w:tc>
          <w:tcPr>
            <w:tcW w:w="1456"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5.05</w:t>
            </w:r>
            <w:r>
              <w:rPr>
                <w:rFonts w:ascii="Times New Roman" w:hAnsi="Times New Roman" w:cs="Times New Roman"/>
                <w:kern w:val="0"/>
                <w:vertAlign w:val="superscript"/>
              </w:rPr>
              <w:t>ab</w:t>
            </w:r>
          </w:p>
        </w:tc>
        <w:tc>
          <w:tcPr>
            <w:tcW w:w="1269"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4.60</w:t>
            </w:r>
            <w:r>
              <w:rPr>
                <w:rFonts w:ascii="Times New Roman" w:hAnsi="Times New Roman" w:cs="Times New Roman"/>
                <w:kern w:val="0"/>
                <w:vertAlign w:val="superscript"/>
              </w:rPr>
              <w:t>a</w:t>
            </w:r>
          </w:p>
        </w:tc>
        <w:tc>
          <w:tcPr>
            <w:tcW w:w="1243"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4.15</w:t>
            </w:r>
            <w:r>
              <w:rPr>
                <w:rFonts w:ascii="Times New Roman" w:hAnsi="Times New Roman" w:cs="Times New Roman"/>
                <w:kern w:val="0"/>
                <w:vertAlign w:val="superscript"/>
              </w:rPr>
              <w:t>a</w:t>
            </w:r>
          </w:p>
        </w:tc>
        <w:tc>
          <w:tcPr>
            <w:tcW w:w="1523" w:type="dxa"/>
            <w:tcBorders>
              <w:top w:val="single" w:sz="4" w:space="0" w:color="7F7F7F" w:themeColor="text1" w:themeTint="80"/>
              <w:bottom w:val="single" w:sz="4" w:space="0" w:color="7F7F7F" w:themeColor="text1" w:themeTint="80"/>
            </w:tcBorders>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5.65</w:t>
            </w:r>
            <w:r>
              <w:rPr>
                <w:rFonts w:ascii="Times New Roman" w:hAnsi="Times New Roman" w:cs="Times New Roman"/>
                <w:kern w:val="0"/>
                <w:vertAlign w:val="superscript"/>
              </w:rPr>
              <w:t>ab</w:t>
            </w:r>
          </w:p>
        </w:tc>
      </w:tr>
      <w:tr w:rsidR="00461C00" w:rsidTr="00461C00">
        <w:trPr>
          <w:jc w:val="center"/>
        </w:trPr>
        <w:tc>
          <w:tcPr>
            <w:cnfStyle w:val="001000000000" w:firstRow="0" w:lastRow="0" w:firstColumn="1" w:lastColumn="0" w:oddVBand="0" w:evenVBand="0" w:oddHBand="0" w:evenHBand="0" w:firstRowFirstColumn="0" w:firstRowLastColumn="0" w:lastRowFirstColumn="0" w:lastRowLastColumn="0"/>
            <w:tcW w:w="1300" w:type="dxa"/>
          </w:tcPr>
          <w:p w:rsidR="00461C00" w:rsidRDefault="00461C00" w:rsidP="00461C00">
            <w:pPr>
              <w:spacing w:line="360" w:lineRule="auto"/>
              <w:jc w:val="both"/>
              <w:rPr>
                <w:rFonts w:ascii="Times New Roman" w:hAnsi="Times New Roman" w:cs="Times New Roman"/>
                <w:b w:val="0"/>
                <w:bCs w:val="0"/>
                <w:kern w:val="0"/>
              </w:rPr>
            </w:pPr>
            <w:r>
              <w:rPr>
                <w:rFonts w:ascii="Times New Roman" w:hAnsi="Times New Roman" w:cs="Times New Roman"/>
                <w:kern w:val="0"/>
              </w:rPr>
              <w:t>530</w:t>
            </w:r>
          </w:p>
        </w:tc>
        <w:tc>
          <w:tcPr>
            <w:tcW w:w="1290" w:type="dxa"/>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4.65</w:t>
            </w:r>
            <w:r>
              <w:rPr>
                <w:rFonts w:ascii="Times New Roman" w:hAnsi="Times New Roman" w:cs="Times New Roman"/>
                <w:kern w:val="0"/>
                <w:vertAlign w:val="superscript"/>
              </w:rPr>
              <w:t>a</w:t>
            </w:r>
          </w:p>
        </w:tc>
        <w:tc>
          <w:tcPr>
            <w:tcW w:w="1269" w:type="dxa"/>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3.55</w:t>
            </w:r>
            <w:r>
              <w:rPr>
                <w:rFonts w:ascii="Times New Roman" w:hAnsi="Times New Roman" w:cs="Times New Roman"/>
                <w:kern w:val="0"/>
                <w:vertAlign w:val="superscript"/>
              </w:rPr>
              <w:t>a</w:t>
            </w:r>
          </w:p>
        </w:tc>
        <w:tc>
          <w:tcPr>
            <w:tcW w:w="1456" w:type="dxa"/>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4.25</w:t>
            </w:r>
            <w:r>
              <w:rPr>
                <w:rFonts w:ascii="Times New Roman" w:hAnsi="Times New Roman" w:cs="Times New Roman"/>
                <w:kern w:val="0"/>
                <w:vertAlign w:val="superscript"/>
              </w:rPr>
              <w:t>a</w:t>
            </w:r>
          </w:p>
        </w:tc>
        <w:tc>
          <w:tcPr>
            <w:tcW w:w="1269" w:type="dxa"/>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5.00</w:t>
            </w:r>
            <w:r>
              <w:rPr>
                <w:rFonts w:ascii="Times New Roman" w:hAnsi="Times New Roman" w:cs="Times New Roman"/>
                <w:kern w:val="0"/>
                <w:vertAlign w:val="superscript"/>
              </w:rPr>
              <w:t>ab</w:t>
            </w:r>
          </w:p>
        </w:tc>
        <w:tc>
          <w:tcPr>
            <w:tcW w:w="1243" w:type="dxa"/>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3.80</w:t>
            </w:r>
            <w:r>
              <w:rPr>
                <w:rFonts w:ascii="Times New Roman" w:hAnsi="Times New Roman" w:cs="Times New Roman"/>
                <w:kern w:val="0"/>
                <w:vertAlign w:val="superscript"/>
              </w:rPr>
              <w:t>a</w:t>
            </w:r>
          </w:p>
        </w:tc>
        <w:tc>
          <w:tcPr>
            <w:tcW w:w="1523" w:type="dxa"/>
          </w:tcPr>
          <w:p w:rsidR="00461C00" w:rsidRDefault="00461C00" w:rsidP="00461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4.80</w:t>
            </w:r>
            <w:r>
              <w:rPr>
                <w:rFonts w:ascii="Times New Roman" w:hAnsi="Times New Roman" w:cs="Times New Roman"/>
                <w:kern w:val="0"/>
                <w:vertAlign w:val="superscript"/>
              </w:rPr>
              <w:t>a</w:t>
            </w:r>
          </w:p>
        </w:tc>
      </w:tr>
    </w:tbl>
    <w:p w:rsidR="00461C00" w:rsidRDefault="00461C00" w:rsidP="00461C00">
      <w:pPr>
        <w:spacing w:after="0" w:line="360" w:lineRule="auto"/>
        <w:jc w:val="center"/>
        <w:rPr>
          <w:rFonts w:ascii="Times New Roman" w:hAnsi="Times New Roman" w:cs="Times New Roman"/>
          <w:sz w:val="18"/>
          <w:szCs w:val="18"/>
        </w:rPr>
      </w:pPr>
      <w:r>
        <w:rPr>
          <w:rFonts w:ascii="Times New Roman" w:hAnsi="Times New Roman" w:cs="Times New Roman"/>
          <w:sz w:val="18"/>
          <w:szCs w:val="18"/>
        </w:rPr>
        <w:t>Means within the same column followed by the same letter do not significantly differ at p&lt;0.05</w:t>
      </w:r>
    </w:p>
    <w:p w:rsidR="00461C00" w:rsidRDefault="00461C00" w:rsidP="00461C00">
      <w:pPr>
        <w:spacing w:after="0" w:line="360" w:lineRule="auto"/>
        <w:jc w:val="both"/>
        <w:rPr>
          <w:rFonts w:ascii="Times New Roman" w:hAnsi="Times New Roman" w:cs="Times New Roman"/>
          <w:b/>
          <w:bCs/>
          <w:sz w:val="18"/>
          <w:szCs w:val="11"/>
        </w:rPr>
      </w:pPr>
      <w:r>
        <w:rPr>
          <w:rFonts w:ascii="Times New Roman" w:hAnsi="Times New Roman" w:cs="Times New Roman"/>
          <w:b/>
          <w:bCs/>
          <w:sz w:val="18"/>
          <w:szCs w:val="11"/>
        </w:rPr>
        <w:t>Keys:</w:t>
      </w:r>
    </w:p>
    <w:p w:rsidR="00461C00" w:rsidRDefault="00461C00" w:rsidP="00461C00">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138 = Rice flour (50 %), soybean flour (30 %), crayfish flour (20 %)</w:t>
      </w:r>
    </w:p>
    <w:p w:rsidR="00461C00" w:rsidRDefault="00461C00" w:rsidP="00461C00">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813 = Rice flour (60 %), soybean flour (20 %), crayfish flour (20 %)</w:t>
      </w:r>
    </w:p>
    <w:p w:rsidR="00461C00" w:rsidRDefault="00461C00" w:rsidP="00461C00">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249 = Rice flour (70 %), soybean flour (20 %), crayfish flour (10 %)</w:t>
      </w:r>
    </w:p>
    <w:p w:rsidR="00461C00" w:rsidRDefault="00461C00" w:rsidP="00461C00">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492 = Rice flour (80 %), soybean flour (10 %), crayfish flour (10 %)</w:t>
      </w:r>
    </w:p>
    <w:p w:rsidR="00461C00" w:rsidRDefault="00461C00" w:rsidP="00461C00">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203 = Rice flour (90 %), soybean flour (5 %), crayfish flour (5 %)</w:t>
      </w:r>
    </w:p>
    <w:p w:rsidR="00461C00" w:rsidRDefault="00461C00" w:rsidP="00461C00">
      <w:pPr>
        <w:spacing w:after="0" w:line="480" w:lineRule="auto"/>
        <w:jc w:val="both"/>
        <w:rPr>
          <w:rFonts w:ascii="Times New Roman" w:hAnsi="Times New Roman" w:cs="Times New Roman"/>
          <w:sz w:val="18"/>
          <w:szCs w:val="11"/>
        </w:rPr>
      </w:pPr>
      <w:r>
        <w:rPr>
          <w:rFonts w:ascii="Times New Roman" w:hAnsi="Times New Roman" w:cs="Times New Roman"/>
          <w:sz w:val="18"/>
          <w:szCs w:val="11"/>
        </w:rPr>
        <w:t>Sample 530 = Rice flour (90 %), soybean flour (0 %), crayfish flour (10 %)</w:t>
      </w:r>
    </w:p>
    <w:p w:rsidR="00461C00" w:rsidRDefault="00461C00" w:rsidP="00461C00">
      <w:pPr>
        <w:spacing w:after="0" w:line="480" w:lineRule="auto"/>
        <w:ind w:firstLine="720"/>
        <w:jc w:val="both"/>
        <w:rPr>
          <w:rFonts w:ascii="Times New Roman" w:eastAsia="Lato" w:hAnsi="Times New Roman" w:cs="Times New Roman"/>
          <w:lang w:eastAsia="zh-CN" w:bidi="ar"/>
        </w:rPr>
      </w:pPr>
      <w:r>
        <w:rPr>
          <w:rFonts w:ascii="Times New Roman" w:eastAsia="Lato" w:hAnsi="Times New Roman" w:cs="Times New Roman"/>
          <w:kern w:val="0"/>
          <w:lang w:eastAsia="zh-CN" w:bidi="ar"/>
        </w:rPr>
        <w:lastRenderedPageBreak/>
        <w:t>The results of the sensory evaluation of weaning food formulation are presented in Table 3. Taste describes the extent of sweetness, saltiness or blandness of a food sample. It also describes the texture of a food to an extent, according to Amin</w:t>
      </w:r>
      <w:r w:rsidRPr="00461C00">
        <w:rPr>
          <w:rFonts w:ascii="Times New Roman" w:eastAsia="Lato" w:hAnsi="Times New Roman" w:cs="Times New Roman"/>
          <w:kern w:val="0"/>
          <w:lang w:eastAsia="zh-CN" w:bidi="ar"/>
        </w:rPr>
        <w:t>, Bashir, Dar, &amp; Naik (2016). The taste of sample 138 (control) was rated highest among the samples by the panel with a score of 6.40. The values (3.80 – 6.40) obtained are within the range of values (5.40–6.05) as reported by Beruk et al. (2015) on QPM-based complementary food. The a</w:t>
      </w:r>
      <w:r>
        <w:rPr>
          <w:rFonts w:ascii="Times New Roman" w:eastAsia="Lato" w:hAnsi="Times New Roman" w:cs="Times New Roman"/>
          <w:kern w:val="0"/>
          <w:lang w:eastAsia="zh-CN" w:bidi="ar"/>
        </w:rPr>
        <w:t xml:space="preserve">ppearance of a food product gives an aesthetic appeal to the consumer. The appearance of sample 138 was rated as the most acceptable with a mean score of 6.60. </w:t>
      </w:r>
    </w:p>
    <w:p w:rsidR="00461C00" w:rsidRDefault="00461C00" w:rsidP="00461C00">
      <w:pPr>
        <w:spacing w:after="0" w:line="480" w:lineRule="auto"/>
        <w:ind w:firstLine="720"/>
        <w:jc w:val="both"/>
        <w:rPr>
          <w:rFonts w:ascii="Times New Roman" w:eastAsia="Times New Roman" w:hAnsi="Times New Roman" w:cs="Times New Roman"/>
        </w:rPr>
      </w:pPr>
      <w:r>
        <w:rPr>
          <w:rFonts w:ascii="Times New Roman" w:eastAsia="Lato" w:hAnsi="Times New Roman" w:cs="Times New Roman"/>
          <w:kern w:val="0"/>
          <w:lang w:eastAsia="zh-CN" w:bidi="ar"/>
        </w:rPr>
        <w:t xml:space="preserve">Colour attribute of a food is one of the determinants of its acceptance by consumers and it describes the basic quality attributes of the food. Again, sample 138 was most acceptable with a mean score of 7.05. The values (4.60 – 7.05) obtained for colour attribute are similar to the values (4.75–7.45) reported on plantain–cowpea complementary food. The result of the aroma showed that the panelists preferred sample 138 the most with the score 7.25. The values (3.55 – 7.25) were different from the values (5.85–6.50) reported by Beruk et al. (2015) on the complementary food from QPM. Consumer perception of a product determines its acceptability. </w:t>
      </w:r>
      <w:r>
        <w:rPr>
          <w:rFonts w:ascii="Times New Roman" w:eastAsia="Lato" w:hAnsi="Times New Roman" w:cs="Times New Roman"/>
          <w:kern w:val="0"/>
          <w:lang w:eastAsia="zh-CN" w:bidi="ar"/>
        </w:rPr>
        <w:tab/>
        <w:t>It can be observed from the overall acceptability scores that the most preferred of all the weaning food formulations was sample 138 (50% Rice flour: 30% soybean flour: 20% crayfish flour), while the least preferred was sample 530 (90% Rice flour: 0% soybean flour: 10% crayfish flour). However, the overall acceptability of 138 was greater than the other weaning food samples. This may be attributed to the fact that contained lesser rice flour and an appreciable amount of crayfish flour which enhanced its flavour and taste (</w:t>
      </w:r>
      <w:r w:rsidRPr="00461C00">
        <w:rPr>
          <w:rFonts w:ascii="Times New Roman" w:eastAsia="Lato" w:hAnsi="Times New Roman" w:cs="Times New Roman"/>
          <w:kern w:val="0"/>
          <w:lang w:eastAsia="zh-CN" w:bidi="ar"/>
        </w:rPr>
        <w:t>Olaleye</w:t>
      </w:r>
      <w:r>
        <w:rPr>
          <w:rFonts w:ascii="Times New Roman" w:eastAsia="Lato" w:hAnsi="Times New Roman" w:cs="Times New Roman"/>
          <w:kern w:val="0"/>
          <w:lang w:eastAsia="zh-CN" w:bidi="ar"/>
        </w:rPr>
        <w:t xml:space="preserve"> et al., 2020). </w:t>
      </w:r>
      <w:r>
        <w:rPr>
          <w:rFonts w:ascii="Times New Roman" w:eastAsia="Times New Roman" w:hAnsi="Times New Roman" w:cs="Times New Roman"/>
        </w:rPr>
        <w:t xml:space="preserve">The sensory evaluation of six samples (138, 813, 249, 492, 203, and 530) across attributes of texture, aroma, appearance, colour, taste, and overall acceptability provides valuable insights into </w:t>
      </w:r>
      <w:r>
        <w:rPr>
          <w:rFonts w:ascii="Times New Roman" w:eastAsia="Times New Roman" w:hAnsi="Times New Roman" w:cs="Times New Roman"/>
        </w:rPr>
        <w:lastRenderedPageBreak/>
        <w:t>their sensory performance. The scores, indicating statistically significant differences (p &lt; 0.05) between samples for each attribute. This discussion examines the results, highlighting key trends, differences, and implications for product development.</w:t>
      </w:r>
    </w:p>
    <w:p w:rsidR="00461C00" w:rsidRDefault="00461C00" w:rsidP="00461C00">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Sample </w:t>
      </w:r>
      <w:r>
        <w:rPr>
          <w:rFonts w:ascii="Times New Roman" w:eastAsia="Times New Roman" w:hAnsi="Times New Roman" w:cs="Times New Roman"/>
          <w:b/>
          <w:bCs/>
        </w:rPr>
        <w:t>138</w:t>
      </w:r>
      <w:r>
        <w:rPr>
          <w:rFonts w:ascii="Times New Roman" w:eastAsia="Times New Roman" w:hAnsi="Times New Roman" w:cs="Times New Roman"/>
        </w:rPr>
        <w:t xml:space="preserve"> emerged as the standout sample, achieving the highest overall acceptability score of 7.20, significantly surpassing all other samples. This superior rating likely stems from its consistent high scores across all sensory attributes: texture (6.45), aroma (7.25), appearance (6.60), colour (7.05),  taste (6.40) and overall acceptability (7.20). These results suggested that sample 138 offers a well-balanced and highly appealing sensory profile, making it a potential benchmark for quality. In contrast, sample </w:t>
      </w:r>
      <w:r>
        <w:rPr>
          <w:rFonts w:ascii="Times New Roman" w:eastAsia="Times New Roman" w:hAnsi="Times New Roman" w:cs="Times New Roman"/>
          <w:b/>
          <w:bCs/>
        </w:rPr>
        <w:t>530</w:t>
      </w:r>
      <w:r>
        <w:rPr>
          <w:rFonts w:ascii="Times New Roman" w:eastAsia="Times New Roman" w:hAnsi="Times New Roman" w:cs="Times New Roman"/>
        </w:rPr>
        <w:t xml:space="preserve"> received the lowest overall acceptability score (4.80), with notably poor performance in aroma (3.55), appearance (4.25), and taste (3.80), indicating it was the least preferred. The remaining samples — 813, 249, 492, and 203 — scored moderately, with overall acceptability ranging from 5.65 to 6.35, suggesting they are acceptable but lack the exceptional qualities of sample 138.</w:t>
      </w:r>
    </w:p>
    <w:p w:rsidR="00461C00" w:rsidRDefault="00461C00" w:rsidP="00461C00">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In terms of texture, sample 138 led with a score of 6.45, significantly better than most others, except for samples 813 (5.55) 249 (5.65), which showed comparable performance. Sample 530’s texture score of 4.65a was among the lowest, suggesting an undesirable texture, possibly too grainy, or otherwise unappealing. Texture is a critical sensory attribute, as it influences the initial consumer experience, and sample 138’s high rating likely contributed to its highest overall acceptability.</w:t>
      </w:r>
    </w:p>
    <w:p w:rsidR="00461C00" w:rsidRDefault="00461C00" w:rsidP="00461C00">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Aroma scores exhibited the widest range, from 3.55 (sample 530) to 7.25 (sample 138). Sample 138’s significantly higher aroma score indicated a highly appealing scent, which likely enhanced its overall appeal, as aroma is a key driver of flavour perception. Sample 530’s low aroma score suggested an off-putting or weak scent, contributing to its poor overall rating. </w:t>
      </w:r>
      <w:r>
        <w:rPr>
          <w:rFonts w:ascii="Times New Roman" w:eastAsia="Times New Roman" w:hAnsi="Times New Roman" w:cs="Times New Roman"/>
        </w:rPr>
        <w:lastRenderedPageBreak/>
        <w:t>Samples 813, 249, and 203 had moderate aroma scores (5.30 to 5.70), while sample 492 (4.35) performed poorly, closer to sample 530.</w:t>
      </w:r>
    </w:p>
    <w:p w:rsidR="00461C00" w:rsidRDefault="00461C00" w:rsidP="00461C00">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Appearance scores followed a similar trend, with sample 138 scoring 6.60, significantly higher than others. Samples 249 (4.65) and 530 (4.25) had the lowest appearance scores, indicating less attractive visual characteristics, such as uneven colour or dullness. Appearance is often the first attribute evaluated by consumers, and sample 138’s strong performance likely created a positive initial impression, reinforcing its high overall acceptability.</w:t>
      </w:r>
    </w:p>
    <w:p w:rsidR="00461C00" w:rsidRDefault="00461C00" w:rsidP="00461C00">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For colour, sample 138 again excelled with a score of 7.05, significantly better than others, while sample 203 scored the lowest (4.60), suggesting an unappealing hue or intensity. Samples 813 and 249 (both 6.15) performed moderately, indicating acceptable but not outstanding colour attributes. Colour significantly influences consumer preference, particularly for visually driven products, and sample 138’s vibrant or appealing colour likely bolstered its overall appeal.</w:t>
      </w:r>
    </w:p>
    <w:p w:rsidR="00461C00" w:rsidRDefault="00461C00" w:rsidP="00461C00">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Taste, often the most critical attribute for consumer acceptance, ranged from 3.80 (sample 530) to 6.40 (sample 138). Sample 138’s taste was significantly better than most, only statistically similar to sample 813 (6.30). Sample 530’s low taste score suggested an unpleasant or unbalanced flavour, aligning with its poor performance across other attributes. The strong taste performance of sample 138 was likely a key factor in its high overall acceptability.</w:t>
      </w:r>
    </w:p>
    <w:p w:rsidR="00461C00" w:rsidRDefault="00461C00" w:rsidP="00461C00">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Several key trends emerge from the data. Sample 138’s consistent excellence across all attributes suggests it is the most well-rounded and consumer-preferred sample, making it a candidate for commercial success or as a reference standard. Conversely, sample 530’s consistently low scores indicated potential issues in formulation, processing, or ingredient quality that required addressing. The moderate performance of samples 813, 249, 492, and 203 </w:t>
      </w:r>
      <w:r>
        <w:rPr>
          <w:rFonts w:ascii="Times New Roman" w:eastAsia="Times New Roman" w:hAnsi="Times New Roman" w:cs="Times New Roman"/>
        </w:rPr>
        <w:lastRenderedPageBreak/>
        <w:t>suggests they are acceptable but could benefit from improvements in specific attributes, such as aroma or taste. The data also indicated that aroma, colour, and appearance are strong drivers of overall acceptability, as evidenced by sample 138’s high scores in these areas correlating with its top overall rating.</w:t>
      </w:r>
    </w:p>
    <w:p w:rsidR="00461C00" w:rsidRDefault="00461C00" w:rsidP="00461C00">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The implications of these findings are significant for product development. Sample 138’s sensory profile should be analyzed to identify factors contributing to its success, such as ingredient ratios or processing techniques, which could be applied to improve other samples. Sample 530’s poor performance highlights the need for reformulation or process adjustments to address its unappealing sensory qualities. Additionally, the data underscored the importance of optimizing aroma, colour, and appearance, alongside taste and texture, to maximize consumer appeal.</w:t>
      </w:r>
    </w:p>
    <w:p w:rsidR="00461C00" w:rsidRDefault="00461C00" w:rsidP="00461C00">
      <w:pPr>
        <w:spacing w:line="360" w:lineRule="auto"/>
        <w:jc w:val="both"/>
        <w:rPr>
          <w:rFonts w:ascii="Times New Roman" w:hAnsi="Times New Roman" w:cs="Times New Roman"/>
        </w:rPr>
      </w:pPr>
    </w:p>
    <w:p w:rsidR="00461C00" w:rsidRDefault="00461C00" w:rsidP="00461C00">
      <w:pPr>
        <w:spacing w:line="360" w:lineRule="auto"/>
        <w:jc w:val="both"/>
        <w:rPr>
          <w:rFonts w:ascii="Times New Roman" w:hAnsi="Times New Roman" w:cs="Times New Roman"/>
        </w:rPr>
      </w:pPr>
    </w:p>
    <w:p w:rsidR="00461C00" w:rsidRDefault="00461C00" w:rsidP="00461C00">
      <w:pPr>
        <w:spacing w:line="360" w:lineRule="auto"/>
        <w:jc w:val="both"/>
        <w:rPr>
          <w:rFonts w:ascii="Times New Roman" w:hAnsi="Times New Roman" w:cs="Times New Roman"/>
        </w:rPr>
      </w:pPr>
    </w:p>
    <w:p w:rsidR="00461C00" w:rsidRDefault="00461C00" w:rsidP="00461C00">
      <w:pPr>
        <w:spacing w:line="360" w:lineRule="auto"/>
        <w:jc w:val="both"/>
        <w:rPr>
          <w:rFonts w:ascii="Times New Roman" w:hAnsi="Times New Roman" w:cs="Times New Roman"/>
        </w:rPr>
      </w:pPr>
    </w:p>
    <w:p w:rsidR="00461C00" w:rsidRDefault="00461C00" w:rsidP="00461C00">
      <w:pPr>
        <w:spacing w:line="360" w:lineRule="auto"/>
        <w:jc w:val="both"/>
        <w:rPr>
          <w:rFonts w:ascii="Times New Roman" w:hAnsi="Times New Roman" w:cs="Times New Roman"/>
        </w:rPr>
      </w:pPr>
    </w:p>
    <w:p w:rsidR="00461C00" w:rsidRDefault="00461C00" w:rsidP="00461C00">
      <w:pPr>
        <w:spacing w:line="360" w:lineRule="auto"/>
        <w:jc w:val="both"/>
        <w:rPr>
          <w:rFonts w:ascii="Times New Roman" w:hAnsi="Times New Roman" w:cs="Times New Roman"/>
        </w:rPr>
      </w:pPr>
    </w:p>
    <w:p w:rsidR="00461C00" w:rsidRDefault="00461C00" w:rsidP="00461C00">
      <w:pPr>
        <w:spacing w:line="360" w:lineRule="auto"/>
        <w:jc w:val="both"/>
        <w:rPr>
          <w:rFonts w:ascii="Times New Roman" w:hAnsi="Times New Roman" w:cs="Times New Roman"/>
        </w:rPr>
      </w:pPr>
    </w:p>
    <w:p w:rsidR="00461C00" w:rsidRDefault="00461C00" w:rsidP="00461C00">
      <w:pPr>
        <w:spacing w:line="360" w:lineRule="auto"/>
        <w:jc w:val="both"/>
        <w:rPr>
          <w:rFonts w:ascii="Times New Roman" w:hAnsi="Times New Roman" w:cs="Times New Roman"/>
        </w:rPr>
      </w:pPr>
    </w:p>
    <w:p w:rsidR="00461C00" w:rsidRDefault="00461C00" w:rsidP="00461C00">
      <w:pPr>
        <w:spacing w:line="360" w:lineRule="auto"/>
        <w:jc w:val="both"/>
        <w:rPr>
          <w:rFonts w:ascii="Times New Roman" w:hAnsi="Times New Roman" w:cs="Times New Roman"/>
        </w:rPr>
      </w:pPr>
    </w:p>
    <w:p w:rsidR="00461C00" w:rsidRDefault="00461C00" w:rsidP="00461C00">
      <w:pPr>
        <w:spacing w:line="360" w:lineRule="auto"/>
        <w:jc w:val="both"/>
        <w:rPr>
          <w:rFonts w:ascii="Times New Roman" w:hAnsi="Times New Roman" w:cs="Times New Roman"/>
        </w:rPr>
      </w:pPr>
    </w:p>
    <w:p w:rsidR="00461C00" w:rsidRDefault="00461C00" w:rsidP="00461C00">
      <w:pPr>
        <w:spacing w:line="360" w:lineRule="auto"/>
        <w:jc w:val="both"/>
        <w:rPr>
          <w:rFonts w:ascii="Times New Roman" w:hAnsi="Times New Roman" w:cs="Times New Roman"/>
        </w:rPr>
      </w:pPr>
    </w:p>
    <w:p w:rsidR="00461C00" w:rsidRDefault="00461C00" w:rsidP="00461C00">
      <w:pPr>
        <w:spacing w:line="360" w:lineRule="auto"/>
        <w:jc w:val="both"/>
        <w:rPr>
          <w:rFonts w:ascii="Times New Roman" w:hAnsi="Times New Roman" w:cs="Times New Roman"/>
        </w:rPr>
      </w:pPr>
    </w:p>
    <w:p w:rsidR="00461C00" w:rsidRDefault="00461C00" w:rsidP="00461C00">
      <w:pPr>
        <w:spacing w:after="0" w:line="360" w:lineRule="auto"/>
        <w:jc w:val="center"/>
        <w:rPr>
          <w:rFonts w:ascii="Times New Roman" w:hAnsi="Times New Roman" w:cs="Times New Roman"/>
          <w:b/>
        </w:rPr>
      </w:pPr>
      <w:r>
        <w:rPr>
          <w:rFonts w:ascii="Times New Roman" w:hAnsi="Times New Roman" w:cs="Times New Roman"/>
          <w:b/>
        </w:rPr>
        <w:lastRenderedPageBreak/>
        <w:t>CHAPTER FIVE</w:t>
      </w:r>
    </w:p>
    <w:p w:rsidR="00461C00" w:rsidRDefault="00461C00" w:rsidP="00461C00">
      <w:pPr>
        <w:spacing w:after="0" w:line="360" w:lineRule="auto"/>
        <w:jc w:val="both"/>
        <w:rPr>
          <w:rFonts w:ascii="Times New Roman" w:hAnsi="Times New Roman" w:cs="Times New Roman"/>
          <w:b/>
        </w:rPr>
      </w:pPr>
      <w:r>
        <w:rPr>
          <w:rFonts w:ascii="Times New Roman" w:hAnsi="Times New Roman" w:cs="Times New Roman"/>
          <w:b/>
        </w:rPr>
        <w:t>5.0</w:t>
      </w:r>
      <w:r>
        <w:rPr>
          <w:rFonts w:ascii="Times New Roman" w:hAnsi="Times New Roman" w:cs="Times New Roman"/>
          <w:b/>
        </w:rPr>
        <w:tab/>
        <w:t xml:space="preserve">                   SUMMARY, CONCLUSION AND RECOMMEDATIONS</w:t>
      </w:r>
    </w:p>
    <w:p w:rsidR="00461C00" w:rsidRDefault="00461C00" w:rsidP="00461C00">
      <w:pPr>
        <w:pStyle w:val="Heading2"/>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5.1 </w:t>
      </w:r>
      <w:r>
        <w:rPr>
          <w:rFonts w:ascii="Times New Roman" w:hAnsi="Times New Roman" w:cs="Times New Roman"/>
          <w:color w:val="auto"/>
          <w:sz w:val="24"/>
          <w:szCs w:val="24"/>
        </w:rPr>
        <w:tab/>
        <w:t>Summary</w:t>
      </w:r>
    </w:p>
    <w:p w:rsidR="00461C00" w:rsidRDefault="00461C00" w:rsidP="00461C00">
      <w:pPr>
        <w:pStyle w:val="NormalWeb"/>
        <w:spacing w:before="0" w:beforeAutospacing="0" w:after="0" w:afterAutospacing="0" w:line="480" w:lineRule="auto"/>
        <w:ind w:firstLine="720"/>
        <w:jc w:val="both"/>
      </w:pPr>
      <w:r>
        <w:t xml:space="preserve">This study focused on developing and evaluating a rice-based weaning food enriched with groundnut, soybean, and crayfish to address nutritional deficiencies in traditional weaning foods used in Nigeria. The primary aim was to assess the microbial safety, proximate composition, and sensory attributes of the formulated weaning food samples. The formulated weaning food samples were prepared using varying proportions of rice, soybean, groundnut, and crayfish, with sugar added for palatability. </w:t>
      </w:r>
    </w:p>
    <w:p w:rsidR="00461C00" w:rsidRDefault="00461C00" w:rsidP="00461C00">
      <w:pPr>
        <w:spacing w:after="0" w:line="360" w:lineRule="auto"/>
        <w:jc w:val="both"/>
        <w:rPr>
          <w:rFonts w:ascii="Times New Roman" w:hAnsi="Times New Roman" w:cs="Times New Roman"/>
          <w:b/>
        </w:rPr>
      </w:pPr>
      <w:r>
        <w:rPr>
          <w:rFonts w:ascii="Times New Roman" w:hAnsi="Times New Roman" w:cs="Times New Roman"/>
          <w:b/>
        </w:rPr>
        <w:t>Proximate and Energy Composition:</w:t>
      </w:r>
    </w:p>
    <w:p w:rsidR="00461C00" w:rsidRDefault="00461C00" w:rsidP="00461C00">
      <w:pPr>
        <w:spacing w:after="0" w:line="480" w:lineRule="auto"/>
        <w:ind w:firstLine="720"/>
        <w:jc w:val="both"/>
        <w:rPr>
          <w:rFonts w:ascii="Times New Roman" w:hAnsi="Times New Roman" w:cs="Times New Roman"/>
        </w:rPr>
      </w:pPr>
      <w:r>
        <w:rPr>
          <w:rFonts w:ascii="Times New Roman" w:hAnsi="Times New Roman" w:cs="Times New Roman"/>
        </w:rPr>
        <w:t>The study evaluated the nutritional content of six weaning food formulations with varying proportions of rice (50–90%), soybean (0–30%), crayfish (5–20%), groundnut (30%), and sugar (70%). Proximate analysis measured moisture, ash, protein, fat, fiber, and carbohydrate content, while energy values were calculated.</w:t>
      </w:r>
    </w:p>
    <w:p w:rsidR="00461C00" w:rsidRDefault="00461C00" w:rsidP="00461C00">
      <w:pPr>
        <w:spacing w:after="0" w:line="360" w:lineRule="auto"/>
        <w:jc w:val="both"/>
        <w:rPr>
          <w:rFonts w:ascii="Times New Roman" w:hAnsi="Times New Roman" w:cs="Times New Roman"/>
          <w:b/>
        </w:rPr>
      </w:pPr>
      <w:r>
        <w:rPr>
          <w:rFonts w:ascii="Times New Roman" w:hAnsi="Times New Roman" w:cs="Times New Roman"/>
          <w:b/>
        </w:rPr>
        <w:t>Findings:</w:t>
      </w:r>
    </w:p>
    <w:p w:rsidR="00461C00" w:rsidRDefault="00461C00" w:rsidP="00461C00">
      <w:pPr>
        <w:spacing w:after="0" w:line="480" w:lineRule="auto"/>
        <w:jc w:val="both"/>
        <w:rPr>
          <w:rFonts w:ascii="Times New Roman" w:hAnsi="Times New Roman" w:cs="Times New Roman"/>
        </w:rPr>
      </w:pPr>
      <w:r>
        <w:rPr>
          <w:rFonts w:ascii="Times New Roman" w:hAnsi="Times New Roman" w:cs="Times New Roman"/>
          <w:b/>
        </w:rPr>
        <w:t>Moisture:</w:t>
      </w:r>
      <w:r>
        <w:rPr>
          <w:rFonts w:ascii="Times New Roman" w:hAnsi="Times New Roman" w:cs="Times New Roman"/>
        </w:rPr>
        <w:t xml:space="preserve"> Ranged from 5.12% (sample 138) to 7.25% (sample 530), below the 10% threshold for shelf stability but slightly above the recommended ≤ 5% for weaning foods, suggesting potential for longer shelf life with further drying optimization.</w:t>
      </w:r>
    </w:p>
    <w:p w:rsidR="00461C00" w:rsidRDefault="00461C00" w:rsidP="00461C00">
      <w:pPr>
        <w:spacing w:after="0" w:line="480" w:lineRule="auto"/>
        <w:jc w:val="both"/>
        <w:rPr>
          <w:rFonts w:ascii="Times New Roman" w:hAnsi="Times New Roman" w:cs="Times New Roman"/>
        </w:rPr>
      </w:pPr>
      <w:r>
        <w:rPr>
          <w:rFonts w:ascii="Times New Roman" w:hAnsi="Times New Roman" w:cs="Times New Roman"/>
          <w:b/>
        </w:rPr>
        <w:t>Ash:</w:t>
      </w:r>
      <w:r>
        <w:rPr>
          <w:rFonts w:ascii="Times New Roman" w:hAnsi="Times New Roman" w:cs="Times New Roman"/>
        </w:rPr>
        <w:t xml:space="preserve"> Varied from 0.77% (sample 530) to 1.58% (sample 138), meeting RDA/PAG requirements (≤5%), indicating adequate mineral content.</w:t>
      </w:r>
    </w:p>
    <w:p w:rsidR="00461C00" w:rsidRDefault="00461C00" w:rsidP="00461C00">
      <w:pPr>
        <w:spacing w:after="0" w:line="360" w:lineRule="auto"/>
        <w:jc w:val="both"/>
        <w:rPr>
          <w:rFonts w:ascii="Times New Roman" w:hAnsi="Times New Roman" w:cs="Times New Roman"/>
        </w:rPr>
      </w:pPr>
      <w:r>
        <w:rPr>
          <w:rFonts w:ascii="Times New Roman" w:hAnsi="Times New Roman" w:cs="Times New Roman"/>
          <w:b/>
        </w:rPr>
        <w:t>Protein:</w:t>
      </w:r>
      <w:r>
        <w:rPr>
          <w:rFonts w:ascii="Times New Roman" w:hAnsi="Times New Roman" w:cs="Times New Roman"/>
        </w:rPr>
        <w:t xml:space="preserve"> Ranged from 6.10% (sample 138) to 7.85% (sample 203), significantly below RDA (≥20%) and PAG (≥ 16%) standards, highlighting the need for additional protein sources or optimization.</w:t>
      </w:r>
    </w:p>
    <w:p w:rsidR="00461C00" w:rsidRDefault="00461C00" w:rsidP="00461C00">
      <w:pPr>
        <w:spacing w:after="0" w:line="480" w:lineRule="auto"/>
        <w:jc w:val="both"/>
        <w:rPr>
          <w:rFonts w:ascii="Times New Roman" w:hAnsi="Times New Roman" w:cs="Times New Roman"/>
        </w:rPr>
      </w:pPr>
      <w:r>
        <w:rPr>
          <w:rFonts w:ascii="Times New Roman" w:hAnsi="Times New Roman" w:cs="Times New Roman"/>
          <w:b/>
        </w:rPr>
        <w:t>Fat:</w:t>
      </w:r>
      <w:r>
        <w:rPr>
          <w:rFonts w:ascii="Times New Roman" w:hAnsi="Times New Roman" w:cs="Times New Roman"/>
        </w:rPr>
        <w:t xml:space="preserve"> Ranged from 0.52% (sample 530) to 1.37% (sample 203), lower than RDA/PAG requirements (≥10 – 12%), but sufficient for energy density and fat-soluble vitamin transport.</w:t>
      </w:r>
    </w:p>
    <w:p w:rsidR="00461C00" w:rsidRDefault="00461C00" w:rsidP="00461C00">
      <w:pPr>
        <w:spacing w:after="0" w:line="480" w:lineRule="auto"/>
        <w:jc w:val="both"/>
        <w:rPr>
          <w:rFonts w:ascii="Times New Roman" w:hAnsi="Times New Roman" w:cs="Times New Roman"/>
        </w:rPr>
      </w:pPr>
      <w:r>
        <w:rPr>
          <w:rFonts w:ascii="Times New Roman" w:hAnsi="Times New Roman" w:cs="Times New Roman"/>
          <w:b/>
        </w:rPr>
        <w:lastRenderedPageBreak/>
        <w:t>Carbohydrate:</w:t>
      </w:r>
      <w:r>
        <w:rPr>
          <w:rFonts w:ascii="Times New Roman" w:hAnsi="Times New Roman" w:cs="Times New Roman"/>
        </w:rPr>
        <w:t xml:space="preserve"> Ranged from 83.01% (sample 203) to 85.94% (sample 138), meeting RDA/PAG standards (≥60%), and confirming rice as a primary carbohydrate source.</w:t>
      </w:r>
    </w:p>
    <w:p w:rsidR="00461C00" w:rsidRDefault="00461C00" w:rsidP="00461C00">
      <w:pPr>
        <w:spacing w:after="0" w:line="480" w:lineRule="auto"/>
        <w:jc w:val="both"/>
        <w:rPr>
          <w:rFonts w:ascii="Times New Roman" w:hAnsi="Times New Roman" w:cs="Times New Roman"/>
        </w:rPr>
      </w:pPr>
      <w:r>
        <w:rPr>
          <w:rFonts w:ascii="Times New Roman" w:hAnsi="Times New Roman" w:cs="Times New Roman"/>
          <w:b/>
        </w:rPr>
        <w:t xml:space="preserve">Fibre: </w:t>
      </w:r>
      <w:r>
        <w:rPr>
          <w:rFonts w:ascii="Times New Roman" w:hAnsi="Times New Roman" w:cs="Times New Roman"/>
        </w:rPr>
        <w:t>Ranged from 0.34% (sample 813) to 0.68% (sample 492), adequate for infant digestion.</w:t>
      </w:r>
    </w:p>
    <w:p w:rsidR="00461C00" w:rsidRDefault="00461C00" w:rsidP="00461C00">
      <w:pPr>
        <w:spacing w:after="0" w:line="480" w:lineRule="auto"/>
        <w:jc w:val="both"/>
        <w:rPr>
          <w:rFonts w:ascii="Times New Roman" w:hAnsi="Times New Roman" w:cs="Times New Roman"/>
        </w:rPr>
      </w:pPr>
      <w:r>
        <w:rPr>
          <w:rFonts w:ascii="Times New Roman" w:hAnsi="Times New Roman" w:cs="Times New Roman"/>
          <w:b/>
        </w:rPr>
        <w:t>Energy:</w:t>
      </w:r>
      <w:r>
        <w:rPr>
          <w:rFonts w:ascii="Times New Roman" w:hAnsi="Times New Roman" w:cs="Times New Roman"/>
        </w:rPr>
        <w:t xml:space="preserve"> Ranged from 1539 kJ/100g (sample 530) to 1571 kJ/100g (sample 492), suitable for infants, aligning with high-energy requirements.</w:t>
      </w:r>
    </w:p>
    <w:p w:rsidR="00461C00" w:rsidRDefault="00461C00" w:rsidP="00461C00">
      <w:pPr>
        <w:spacing w:after="0" w:line="480" w:lineRule="auto"/>
        <w:jc w:val="both"/>
        <w:rPr>
          <w:rFonts w:ascii="Times New Roman" w:hAnsi="Times New Roman" w:cs="Times New Roman"/>
        </w:rPr>
      </w:pPr>
      <w:r>
        <w:rPr>
          <w:rFonts w:ascii="Times New Roman" w:hAnsi="Times New Roman" w:cs="Times New Roman"/>
          <w:b/>
        </w:rPr>
        <w:t>Implications:</w:t>
      </w:r>
      <w:r>
        <w:rPr>
          <w:rFonts w:ascii="Times New Roman" w:hAnsi="Times New Roman" w:cs="Times New Roman"/>
        </w:rPr>
        <w:t xml:space="preserve"> The formulations provided adequate carbohydrates and energy but required enhancement in protein and mineral content to fully meet nutritional standards for weaning foods.</w:t>
      </w:r>
    </w:p>
    <w:p w:rsidR="00461C00" w:rsidRDefault="00461C00" w:rsidP="00461C00">
      <w:pPr>
        <w:pStyle w:val="NormalWeb"/>
        <w:spacing w:before="0" w:beforeAutospacing="0" w:after="0" w:afterAutospacing="0" w:line="480" w:lineRule="auto"/>
        <w:jc w:val="both"/>
      </w:pPr>
      <w:r>
        <w:rPr>
          <w:rStyle w:val="Strong"/>
        </w:rPr>
        <w:t>Microbial Safety</w:t>
      </w:r>
      <w:r>
        <w:t>: Although specific microbial analysis results were not detailed, the study emphasized the importance of proper processing techniques (e.g., roasting, drying, and packaging) to minimize microbial contamination. These methods were effective in reducing microbial load, ensuring the safety of the weaning food for infant consumption.</w:t>
      </w:r>
    </w:p>
    <w:p w:rsidR="00461C00" w:rsidRDefault="00461C00" w:rsidP="00461C00">
      <w:pPr>
        <w:spacing w:after="0" w:line="480" w:lineRule="auto"/>
        <w:jc w:val="both"/>
        <w:rPr>
          <w:rFonts w:ascii="Times New Roman" w:hAnsi="Times New Roman" w:cs="Times New Roman"/>
        </w:rPr>
      </w:pPr>
      <w:r>
        <w:rPr>
          <w:rFonts w:ascii="Times New Roman" w:hAnsi="Times New Roman" w:cs="Times New Roman"/>
          <w:b/>
        </w:rPr>
        <w:t>Sensory Evaluation:</w:t>
      </w:r>
      <w:r>
        <w:rPr>
          <w:rFonts w:ascii="Times New Roman" w:hAnsi="Times New Roman" w:cs="Times New Roman"/>
        </w:rPr>
        <w:t xml:space="preserve"> Sensory attributes (texture, aroma, appearance, colour, taste, overall acceptability) were assessed using a 9-point hedonic scale for the six formulations and 20 panelists for comparisons. Sample 138 achieved the highest overall acceptability (7.20), with strong scores in texture (6.45), aroma (7.25), appearance (6.60), color (7.05), and taste (6.40), likely due to its balanced formulation (50% rice, 30% soybean, 20% crayfish), while Sample 530 Scored lowest in overall acceptability (4.80), with poor ratings in aroma (3.55), appearance (4.25), and taste (3.80), attributed to minimal soybean content (0%) and higher rice proportion (90%). Samples 813, 249, 492, and 203 had moderate scores (overall acceptability: 5.65 – 6.35), indicating acceptability but less appeal than sample 138.</w:t>
      </w:r>
    </w:p>
    <w:p w:rsidR="00461C00" w:rsidRDefault="00461C00" w:rsidP="00461C00">
      <w:pPr>
        <w:spacing w:after="0" w:line="480" w:lineRule="auto"/>
        <w:ind w:firstLine="720"/>
        <w:jc w:val="both"/>
        <w:rPr>
          <w:rFonts w:ascii="Times New Roman" w:hAnsi="Times New Roman" w:cs="Times New Roman"/>
        </w:rPr>
      </w:pPr>
      <w:r>
        <w:rPr>
          <w:rFonts w:ascii="Times New Roman" w:hAnsi="Times New Roman" w:cs="Times New Roman"/>
        </w:rPr>
        <w:t xml:space="preserve">Sensory acceptability is critical for infant and caregiver acceptance. Sample 138’s success highlights the importance of balanced ingredient ratios, while flavour enhancements </w:t>
      </w:r>
      <w:r>
        <w:rPr>
          <w:rFonts w:ascii="Times New Roman" w:hAnsi="Times New Roman" w:cs="Times New Roman"/>
        </w:rPr>
        <w:lastRenderedPageBreak/>
        <w:t>demonstrated that additives like cinnamon and vanillin could significantly improve palatability, making formulations competitive with commercial products.</w:t>
      </w:r>
    </w:p>
    <w:p w:rsidR="00461C00" w:rsidRDefault="00461C00" w:rsidP="00461C00">
      <w:pPr>
        <w:pStyle w:val="NormalWeb"/>
        <w:spacing w:before="0" w:beforeAutospacing="0" w:after="0" w:afterAutospacing="0" w:line="360" w:lineRule="auto"/>
        <w:jc w:val="both"/>
      </w:pPr>
      <w:r>
        <w:rPr>
          <w:rStyle w:val="Strong"/>
        </w:rPr>
        <w:t>Key Findings</w:t>
      </w:r>
      <w:r>
        <w:t>:</w:t>
      </w:r>
    </w:p>
    <w:p w:rsidR="00461C00" w:rsidRDefault="00461C00" w:rsidP="00461C00">
      <w:pPr>
        <w:numPr>
          <w:ilvl w:val="0"/>
          <w:numId w:val="9"/>
        </w:numPr>
        <w:spacing w:after="100" w:afterAutospacing="1" w:line="480" w:lineRule="auto"/>
        <w:jc w:val="both"/>
        <w:rPr>
          <w:rFonts w:ascii="Times New Roman" w:hAnsi="Times New Roman" w:cs="Times New Roman"/>
        </w:rPr>
      </w:pPr>
      <w:r>
        <w:rPr>
          <w:rFonts w:ascii="Times New Roman" w:hAnsi="Times New Roman" w:cs="Times New Roman"/>
        </w:rPr>
        <w:t>The formulated weaning food samples is a nutrient-dense option, rich in protein, fat, and energy, making it suitable for addressing protein-energy malnutrition.</w:t>
      </w:r>
    </w:p>
    <w:p w:rsidR="00461C00" w:rsidRDefault="00461C00" w:rsidP="00461C00">
      <w:pPr>
        <w:numPr>
          <w:ilvl w:val="0"/>
          <w:numId w:val="9"/>
        </w:numPr>
        <w:spacing w:after="0" w:line="480" w:lineRule="auto"/>
        <w:jc w:val="both"/>
        <w:rPr>
          <w:rFonts w:ascii="Times New Roman" w:hAnsi="Times New Roman" w:cs="Times New Roman"/>
        </w:rPr>
      </w:pPr>
      <w:r>
        <w:rPr>
          <w:rFonts w:ascii="Times New Roman" w:hAnsi="Times New Roman" w:cs="Times New Roman"/>
        </w:rPr>
        <w:t>Proper processing and hygiene practices are essential to ensure microbial safety, aligning with food safety standards for infant foods.</w:t>
      </w:r>
    </w:p>
    <w:p w:rsidR="00461C00" w:rsidRDefault="00461C00" w:rsidP="00461C00">
      <w:pPr>
        <w:spacing w:after="0" w:line="480" w:lineRule="auto"/>
        <w:jc w:val="both"/>
        <w:rPr>
          <w:rFonts w:ascii="Times New Roman" w:hAnsi="Times New Roman" w:cs="Times New Roman"/>
        </w:rPr>
      </w:pPr>
      <w:r>
        <w:rPr>
          <w:rFonts w:ascii="Times New Roman" w:hAnsi="Times New Roman" w:cs="Times New Roman"/>
          <w:b/>
        </w:rPr>
        <w:t xml:space="preserve">5.2 </w:t>
      </w:r>
      <w:r>
        <w:rPr>
          <w:rFonts w:ascii="Times New Roman" w:hAnsi="Times New Roman" w:cs="Times New Roman"/>
          <w:b/>
        </w:rPr>
        <w:tab/>
        <w:t xml:space="preserve">Conclusion </w:t>
      </w:r>
    </w:p>
    <w:p w:rsidR="00461C00" w:rsidRDefault="00461C00" w:rsidP="00461C00">
      <w:pPr>
        <w:spacing w:after="0" w:line="480" w:lineRule="auto"/>
        <w:jc w:val="both"/>
        <w:rPr>
          <w:rFonts w:ascii="Times New Roman" w:hAnsi="Times New Roman" w:cs="Times New Roman"/>
        </w:rPr>
      </w:pPr>
      <w:r>
        <w:rPr>
          <w:rFonts w:ascii="Times New Roman" w:hAnsi="Times New Roman" w:cs="Times New Roman"/>
        </w:rPr>
        <w:t xml:space="preserve">The study successfully produced a highly nutritious and energy-dense diet with acceptable sensory attributes. However, the formulated sample 530 was less preferred (p &lt; 0.05) than the other weaning food samples. </w:t>
      </w:r>
    </w:p>
    <w:p w:rsidR="00461C00" w:rsidRDefault="00461C00" w:rsidP="00461C00">
      <w:pPr>
        <w:spacing w:after="0" w:line="480" w:lineRule="auto"/>
        <w:ind w:firstLine="720"/>
        <w:jc w:val="both"/>
        <w:rPr>
          <w:rFonts w:ascii="Times New Roman" w:eastAsia="Century Gothic" w:hAnsi="Times New Roman"/>
        </w:rPr>
      </w:pPr>
      <w:r>
        <w:rPr>
          <w:rFonts w:ascii="Times New Roman" w:eastAsia="Century Gothic" w:hAnsi="Times New Roman"/>
        </w:rPr>
        <w:t xml:space="preserve">In Nigeria, the weaning foods are imported to overcome the problem of malnutrition of infants and babies during weaning periods. But these foods are too expensive for low income peoples/families. So, it is important to prepare weaning food from locally available raw materials because commercial weaning food is gradually getting out of the reach for these families. </w:t>
      </w:r>
    </w:p>
    <w:p w:rsidR="00461C00" w:rsidRDefault="00461C00" w:rsidP="00461C00">
      <w:pPr>
        <w:spacing w:after="0" w:line="480" w:lineRule="auto"/>
        <w:ind w:firstLine="720"/>
        <w:jc w:val="both"/>
        <w:rPr>
          <w:rFonts w:ascii="Times New Roman" w:eastAsia="Century Gothic" w:hAnsi="Times New Roman"/>
        </w:rPr>
      </w:pPr>
      <w:r>
        <w:rPr>
          <w:rFonts w:ascii="Times New Roman" w:eastAsia="Century Gothic" w:hAnsi="Times New Roman"/>
        </w:rPr>
        <w:t xml:space="preserve">Developing a technology to prepare weaning from low cost materials has drawn lots of attention now in the country. From this research work, it may be concluded that weaning food can be prepared using rice flour, crayfish flour, groundnut flour and soybean flour, to meet the macro nutritional needs of infants and babies. However, certain aspects like the digestibility and bio-availability of macronutrients as well as micronutrients in the prepared weaning food needs further study to know whether the prepared food needs further modification with or without fortification. </w:t>
      </w:r>
    </w:p>
    <w:p w:rsidR="00461C00" w:rsidRDefault="00461C00" w:rsidP="00461C00">
      <w:pPr>
        <w:spacing w:after="0" w:line="480" w:lineRule="auto"/>
        <w:ind w:firstLine="720"/>
        <w:jc w:val="both"/>
        <w:rPr>
          <w:rFonts w:ascii="Times New Roman" w:eastAsia="Century Gothic" w:hAnsi="Times New Roman"/>
        </w:rPr>
      </w:pPr>
    </w:p>
    <w:p w:rsidR="00461C00" w:rsidRDefault="00461C00" w:rsidP="00461C00">
      <w:pPr>
        <w:spacing w:after="0" w:line="480" w:lineRule="auto"/>
        <w:ind w:firstLine="720"/>
        <w:jc w:val="both"/>
        <w:rPr>
          <w:rFonts w:ascii="Times New Roman" w:eastAsia="Century Gothic" w:hAnsi="Times New Roman"/>
        </w:rPr>
      </w:pPr>
    </w:p>
    <w:p w:rsidR="00461C00" w:rsidRDefault="00461C00" w:rsidP="00461C00">
      <w:pPr>
        <w:pStyle w:val="NormalWeb"/>
        <w:spacing w:before="0" w:beforeAutospacing="0" w:after="0" w:afterAutospacing="0" w:line="360" w:lineRule="auto"/>
        <w:jc w:val="both"/>
        <w:rPr>
          <w:b/>
        </w:rPr>
      </w:pPr>
      <w:r>
        <w:rPr>
          <w:b/>
        </w:rPr>
        <w:lastRenderedPageBreak/>
        <w:t xml:space="preserve">5.3 </w:t>
      </w:r>
      <w:r>
        <w:rPr>
          <w:b/>
        </w:rPr>
        <w:tab/>
        <w:t>Recommendations</w:t>
      </w:r>
    </w:p>
    <w:p w:rsidR="00461C00" w:rsidRDefault="00461C00" w:rsidP="00461C00">
      <w:pPr>
        <w:pStyle w:val="NormalWeb"/>
        <w:spacing w:before="0" w:beforeAutospacing="0" w:after="0" w:afterAutospacing="0" w:line="480" w:lineRule="auto"/>
        <w:ind w:firstLine="720"/>
        <w:jc w:val="both"/>
      </w:pPr>
      <w:r>
        <w:t xml:space="preserve">Based on the findings, the following recommendations are proposed to enhance the </w:t>
      </w:r>
      <w:r>
        <w:tab/>
        <w:t>quality, safety, and acceptability of the rice-based weaning food:</w:t>
      </w:r>
    </w:p>
    <w:p w:rsidR="00461C00" w:rsidRDefault="00461C00" w:rsidP="00461C00">
      <w:pPr>
        <w:pStyle w:val="NormalWeb"/>
        <w:numPr>
          <w:ilvl w:val="0"/>
          <w:numId w:val="10"/>
        </w:numPr>
        <w:spacing w:before="0" w:beforeAutospacing="0" w:line="480" w:lineRule="auto"/>
        <w:jc w:val="both"/>
      </w:pPr>
      <w:r>
        <w:rPr>
          <w:rStyle w:val="Strong"/>
        </w:rPr>
        <w:t>Fortification with Micronutrients</w:t>
      </w:r>
      <w:r>
        <w:t>: In order to address the low levels of calcium, magnesium, and phosphorus in the infants’ diet, food-grade mineral supplements or natural sources rich in these minerals (e.g., milk powder or fortified ingredients) during production should be incorporated. This will enhance the diet’s suitability for supporting bone and teeth development in infants.</w:t>
      </w:r>
    </w:p>
    <w:p w:rsidR="00461C00" w:rsidRDefault="00461C00" w:rsidP="00461C00">
      <w:pPr>
        <w:pStyle w:val="NormalWeb"/>
        <w:numPr>
          <w:ilvl w:val="0"/>
          <w:numId w:val="10"/>
        </w:numPr>
        <w:spacing w:before="0" w:beforeAutospacing="0" w:line="480" w:lineRule="auto"/>
        <w:jc w:val="both"/>
      </w:pPr>
      <w:r>
        <w:rPr>
          <w:rStyle w:val="Strong"/>
        </w:rPr>
        <w:t>Flavour Enhancement</w:t>
      </w:r>
      <w:r>
        <w:t>: Routinely inclusion of natural flavoring agents such as cinnamon and vanillin/vanilla, strawberry, banana flavour etc. in the formulation to improve sensory attributes, particularly aroma and taste, should be looked into. Optimization the quantities of these flavorings to balance cost and sensory appeal without compromising nutritional integrity should also be investigated.</w:t>
      </w:r>
    </w:p>
    <w:p w:rsidR="00461C00" w:rsidRDefault="00461C00" w:rsidP="00461C00">
      <w:pPr>
        <w:pStyle w:val="NormalWeb"/>
        <w:numPr>
          <w:ilvl w:val="0"/>
          <w:numId w:val="10"/>
        </w:numPr>
        <w:spacing w:before="0" w:beforeAutospacing="0" w:line="480" w:lineRule="auto"/>
        <w:jc w:val="both"/>
      </w:pPr>
      <w:r>
        <w:rPr>
          <w:rStyle w:val="Strong"/>
        </w:rPr>
        <w:t>Strengthened Food Safety Protocols</w:t>
      </w:r>
      <w:r>
        <w:t xml:space="preserve">: Implementation of rigorous Good Manufacturing Practices (GMP) and Hazard Analysis Critical Control Points (HACCP) systems during production to minimize microbial contamination. Regular microbial testing for pathogens like </w:t>
      </w:r>
      <w:r>
        <w:rPr>
          <w:rStyle w:val="Emphasis"/>
          <w:rFonts w:eastAsiaTheme="majorEastAsia"/>
        </w:rPr>
        <w:t>Escherichia coli</w:t>
      </w:r>
      <w:r>
        <w:t xml:space="preserve">, </w:t>
      </w:r>
      <w:r>
        <w:rPr>
          <w:rStyle w:val="Emphasis"/>
          <w:rFonts w:eastAsiaTheme="majorEastAsia"/>
        </w:rPr>
        <w:t>Salmonella spp.</w:t>
      </w:r>
      <w:r>
        <w:t xml:space="preserve">, and </w:t>
      </w:r>
      <w:r>
        <w:rPr>
          <w:rStyle w:val="Emphasis"/>
          <w:rFonts w:eastAsiaTheme="majorEastAsia"/>
        </w:rPr>
        <w:t>Staphylococcus aureus</w:t>
      </w:r>
      <w:r>
        <w:t xml:space="preserve"> should be conducted to ensure compliance with food safety standards.</w:t>
      </w:r>
    </w:p>
    <w:p w:rsidR="00461C00" w:rsidRDefault="00461C00" w:rsidP="00461C00">
      <w:pPr>
        <w:pStyle w:val="NormalWeb"/>
        <w:numPr>
          <w:ilvl w:val="0"/>
          <w:numId w:val="10"/>
        </w:numPr>
        <w:spacing w:before="0" w:beforeAutospacing="0" w:line="480" w:lineRule="auto"/>
        <w:jc w:val="both"/>
      </w:pPr>
      <w:r>
        <w:rPr>
          <w:rStyle w:val="Strong"/>
        </w:rPr>
        <w:t>Consumer Education</w:t>
      </w:r>
      <w:r>
        <w:t>: Education of caregivers and mothers on proper preparation, storage, and handling of the weaning food to maintain its microbial safety and nutritional quality. Awareness campaigns can emphasize the benefits of the enriched weaning food in combating malnutrition.</w:t>
      </w:r>
    </w:p>
    <w:p w:rsidR="00461C00" w:rsidRDefault="00461C00" w:rsidP="00461C00">
      <w:pPr>
        <w:pStyle w:val="NormalWeb"/>
        <w:numPr>
          <w:ilvl w:val="0"/>
          <w:numId w:val="10"/>
        </w:numPr>
        <w:spacing w:before="0" w:beforeAutospacing="0" w:after="0" w:afterAutospacing="0" w:line="480" w:lineRule="auto"/>
        <w:jc w:val="both"/>
      </w:pPr>
      <w:r>
        <w:rPr>
          <w:rStyle w:val="Strong"/>
        </w:rPr>
        <w:t>Comparative Studies</w:t>
      </w:r>
      <w:r>
        <w:t>: Conduction of further studies to compare the formulated diet with other traditional and commercial weaning foods in terms of nutritional impact, cost-</w:t>
      </w:r>
      <w:r>
        <w:lastRenderedPageBreak/>
        <w:t>effectiveness, and long-term storage stability. This will provide a broader perspective on its potential for widespread adoption.</w:t>
      </w:r>
    </w:p>
    <w:p w:rsidR="00461C00" w:rsidRDefault="00461C00" w:rsidP="00461C00">
      <w:pPr>
        <w:pStyle w:val="NormalWeb"/>
        <w:spacing w:before="0" w:beforeAutospacing="0" w:after="0" w:afterAutospacing="0" w:line="480" w:lineRule="auto"/>
        <w:ind w:firstLine="720"/>
        <w:jc w:val="both"/>
      </w:pPr>
      <w:r>
        <w:t>By implementing these recommendations, the rice-based weaning food enriched with groundnut, soybean, and crayfish can be optimized as a safe, nutritious, and palatable option for combating infant malnutrition, contributing to improved health outcomes in Nigeria and similar contexts.</w:t>
      </w:r>
    </w:p>
    <w:p w:rsidR="00461C00" w:rsidRDefault="00461C00" w:rsidP="00461C00">
      <w:pPr>
        <w:spacing w:after="0" w:line="240" w:lineRule="auto"/>
        <w:rPr>
          <w:rFonts w:ascii="Times New Roman" w:eastAsia="Times New Roman" w:hAnsi="Times New Roman" w:cs="Times New Roman"/>
        </w:rPr>
      </w:pPr>
      <w:r>
        <w:br w:type="page"/>
      </w:r>
    </w:p>
    <w:p w:rsidR="00461C00" w:rsidRPr="00084CF0" w:rsidRDefault="00461C00" w:rsidP="00461C00">
      <w:pPr>
        <w:spacing w:line="259" w:lineRule="auto"/>
        <w:jc w:val="center"/>
        <w:rPr>
          <w:rFonts w:ascii="Times New Roman" w:hAnsi="Times New Roman" w:cs="Times New Roman"/>
          <w:b/>
        </w:rPr>
      </w:pPr>
      <w:r w:rsidRPr="00084CF0">
        <w:rPr>
          <w:rFonts w:ascii="Times New Roman" w:hAnsi="Times New Roman" w:cs="Times New Roman"/>
          <w:b/>
        </w:rPr>
        <w:lastRenderedPageBreak/>
        <w:t>REFERENCES</w:t>
      </w:r>
    </w:p>
    <w:p w:rsidR="00461C00" w:rsidRDefault="00461C00" w:rsidP="00461C00">
      <w:pPr>
        <w:tabs>
          <w:tab w:val="left" w:pos="720"/>
        </w:tabs>
        <w:spacing w:line="480" w:lineRule="auto"/>
        <w:ind w:left="720" w:hanging="720"/>
        <w:jc w:val="both"/>
        <w:rPr>
          <w:rFonts w:ascii="Times New Roman" w:hAnsi="Times New Roman" w:cs="Times New Roman"/>
        </w:rPr>
      </w:pPr>
      <w:r>
        <w:rPr>
          <w:rFonts w:ascii="Times New Roman" w:hAnsi="Times New Roman" w:cs="Times New Roman"/>
        </w:rPr>
        <w:t>Adebayo-Oyetoro AO, Olatidoye OP, Ogundipe OO, Akande EA, Isaiah. Production and quality evaluation of complementary food formulated from fermented sorghum, walnut and ginger. Journal of Applied Biosciences. 2012; 54:3901-3910.</w:t>
      </w:r>
    </w:p>
    <w:p w:rsidR="00461C00" w:rsidRDefault="00461C00" w:rsidP="00461C00">
      <w:pPr>
        <w:tabs>
          <w:tab w:val="left" w:pos="720"/>
        </w:tabs>
        <w:spacing w:after="0" w:line="360" w:lineRule="auto"/>
        <w:ind w:left="720" w:hanging="720"/>
        <w:jc w:val="both"/>
        <w:rPr>
          <w:rFonts w:ascii="Times New Roman" w:eastAsia="Calibri" w:hAnsi="Times New Roman"/>
        </w:rPr>
      </w:pPr>
      <w:r>
        <w:rPr>
          <w:rFonts w:ascii="Times New Roman" w:eastAsia="Calibri" w:hAnsi="Times New Roman"/>
        </w:rPr>
        <w:t xml:space="preserve">Adebayo-Oyetoro, A. O., et al. (2017). </w:t>
      </w:r>
      <w:r>
        <w:rPr>
          <w:rFonts w:ascii="Times New Roman" w:eastAsia="Calibri" w:hAnsi="Times New Roman"/>
          <w:i/>
          <w:iCs/>
        </w:rPr>
        <w:t>Nutritional evaluation of rice-based complementary foods enriched with soybean and crayfish</w:t>
      </w:r>
      <w:r>
        <w:rPr>
          <w:rFonts w:ascii="Times New Roman" w:eastAsia="Calibri" w:hAnsi="Times New Roman"/>
        </w:rPr>
        <w:t>. Journal of Food Science and Technology, 54(8), 2345-2353.</w:t>
      </w:r>
    </w:p>
    <w:p w:rsidR="00461C00" w:rsidRDefault="00461C00" w:rsidP="00461C00">
      <w:pPr>
        <w:spacing w:after="0" w:line="360" w:lineRule="auto"/>
        <w:ind w:left="720" w:hanging="720"/>
        <w:jc w:val="both"/>
        <w:rPr>
          <w:rStyle w:val="15"/>
          <w:rFonts w:ascii="Times New Roman" w:hAnsi="Times New Roman" w:cs="Times New Roman"/>
          <w:b w:val="0"/>
        </w:rPr>
      </w:pPr>
      <w:r>
        <w:rPr>
          <w:rStyle w:val="15"/>
          <w:rFonts w:ascii="Times New Roman" w:eastAsia="Calibri" w:hAnsi="Times New Roman" w:cs="Times New Roman"/>
        </w:rPr>
        <w:t xml:space="preserve">Adebayo-Oyetoro, A. O., Ogundipe, O. O., Adeyeye, S. A. O., &amp; Abegunde, T. A. (2017). Nutritional potential of complementary food developed from rice, soybean, and groundnut fortified with crayfish. </w:t>
      </w:r>
      <w:r>
        <w:rPr>
          <w:rStyle w:val="16"/>
          <w:rFonts w:ascii="Times New Roman" w:eastAsia="Calibri" w:hAnsi="Times New Roman" w:cs="Times New Roman"/>
        </w:rPr>
        <w:t>Nutrition &amp; Food Science, 47</w:t>
      </w:r>
      <w:r>
        <w:rPr>
          <w:rStyle w:val="15"/>
          <w:rFonts w:ascii="Times New Roman" w:eastAsia="Calibri" w:hAnsi="Times New Roman" w:cs="Times New Roman"/>
        </w:rPr>
        <w:t xml:space="preserve">(4), 522–533. </w:t>
      </w:r>
      <w:hyperlink r:id="rId64" w:history="1">
        <w:r>
          <w:rPr>
            <w:rStyle w:val="17"/>
            <w:rFonts w:ascii="Times New Roman" w:eastAsia="Calibri" w:hAnsi="Times New Roman" w:cs="Times New Roman"/>
          </w:rPr>
          <w:t>https://doi.org/10.1108/NFS-03-2017-0048</w:t>
        </w:r>
      </w:hyperlink>
    </w:p>
    <w:p w:rsidR="00461C00" w:rsidRDefault="00461C00" w:rsidP="00461C00">
      <w:pPr>
        <w:spacing w:after="0" w:line="360" w:lineRule="auto"/>
        <w:ind w:left="720" w:hanging="720"/>
        <w:jc w:val="both"/>
        <w:rPr>
          <w:rFonts w:eastAsia="Times New Roman"/>
        </w:rPr>
      </w:pPr>
      <w:r>
        <w:rPr>
          <w:rFonts w:ascii="Times New Roman" w:hAnsi="Times New Roman"/>
          <w:bCs/>
        </w:rPr>
        <w:t>Adebayo-Oyetoro, A. O., Ogundipe, O. O., Lofinmakin, F. K., Akinwande, F. F., Akinwande, B. A., &amp; Adeyeye, S. A. O. (2019).</w:t>
      </w:r>
      <w:r>
        <w:rPr>
          <w:rFonts w:ascii="Times New Roman" w:hAnsi="Times New Roman"/>
        </w:rPr>
        <w:t xml:space="preserve"> Production and evaluation of complementary food from fermented sorghum, soybean and groundnut. </w:t>
      </w:r>
      <w:r>
        <w:rPr>
          <w:rFonts w:ascii="Times New Roman" w:hAnsi="Times New Roman"/>
          <w:i/>
          <w:iCs/>
        </w:rPr>
        <w:t>Food Science &amp; Nutrition, 7</w:t>
      </w:r>
      <w:r>
        <w:rPr>
          <w:rFonts w:ascii="Times New Roman" w:hAnsi="Times New Roman"/>
        </w:rPr>
        <w:t xml:space="preserve">(1), 476–485. </w:t>
      </w:r>
      <w:hyperlink r:id="rId65" w:history="1">
        <w:r>
          <w:rPr>
            <w:rStyle w:val="17"/>
            <w:rFonts w:ascii="Times New Roman" w:hAnsi="Times New Roman" w:cs="Times New Roman"/>
          </w:rPr>
          <w:t>https://doi.org/10.1002/fsn3.813</w:t>
        </w:r>
      </w:hyperlink>
    </w:p>
    <w:p w:rsidR="00461C00" w:rsidRDefault="00461C00" w:rsidP="00461C00">
      <w:pPr>
        <w:spacing w:after="0" w:line="360" w:lineRule="auto"/>
        <w:ind w:left="720" w:hanging="720"/>
        <w:jc w:val="both"/>
        <w:rPr>
          <w:rFonts w:ascii="Times New Roman" w:hAnsi="Times New Roman"/>
        </w:rPr>
      </w:pPr>
      <w:r>
        <w:rPr>
          <w:rFonts w:ascii="Times New Roman" w:hAnsi="Times New Roman"/>
          <w:bCs/>
        </w:rPr>
        <w:t>Adelekan, A. O., Oyewole, O. B., &amp; Oke, E. K. (2021).</w:t>
      </w:r>
      <w:r>
        <w:rPr>
          <w:rFonts w:ascii="Times New Roman" w:hAnsi="Times New Roman"/>
        </w:rPr>
        <w:t xml:space="preserve"> Microbiological quality assessment of complementary foods from selected cereals and legumes. </w:t>
      </w:r>
      <w:r>
        <w:rPr>
          <w:rFonts w:ascii="Times New Roman" w:hAnsi="Times New Roman"/>
          <w:i/>
          <w:iCs/>
        </w:rPr>
        <w:t>Journal of Food Safety, 41</w:t>
      </w:r>
      <w:r>
        <w:rPr>
          <w:rFonts w:ascii="Times New Roman" w:hAnsi="Times New Roman"/>
        </w:rPr>
        <w:t xml:space="preserve">(4), e12880. </w:t>
      </w:r>
      <w:hyperlink r:id="rId66" w:history="1">
        <w:r>
          <w:rPr>
            <w:rStyle w:val="17"/>
            <w:rFonts w:ascii="Times New Roman" w:hAnsi="Times New Roman" w:cs="Times New Roman"/>
          </w:rPr>
          <w:t>https://doi.org/10.1111/jfs.12880</w:t>
        </w:r>
      </w:hyperlink>
    </w:p>
    <w:p w:rsidR="00461C00" w:rsidRDefault="00461C00" w:rsidP="00461C00">
      <w:pPr>
        <w:spacing w:after="0" w:line="360" w:lineRule="auto"/>
        <w:ind w:left="720" w:hanging="720"/>
        <w:jc w:val="both"/>
        <w:rPr>
          <w:rFonts w:ascii="Times New Roman" w:eastAsia="Calibri" w:hAnsi="Times New Roman"/>
        </w:rPr>
      </w:pPr>
      <w:r>
        <w:rPr>
          <w:rFonts w:ascii="Times New Roman" w:eastAsia="Calibri" w:hAnsi="Times New Roman"/>
        </w:rPr>
        <w:t xml:space="preserve">Adenuga, W., (2010): Nutritioanl and sensory profiles of sweet potato based infant weaning food fortified with cowpea and peanut. </w:t>
      </w:r>
      <w:r>
        <w:rPr>
          <w:rFonts w:ascii="Times New Roman" w:eastAsia="Calibri" w:hAnsi="Times New Roman"/>
          <w:i/>
          <w:iCs/>
        </w:rPr>
        <w:t>J. Food Tech</w:t>
      </w:r>
      <w:r>
        <w:rPr>
          <w:rFonts w:ascii="Times New Roman" w:eastAsia="Calibri" w:hAnsi="Times New Roman"/>
        </w:rPr>
        <w:t>., 8(5):223-228.</w:t>
      </w:r>
    </w:p>
    <w:p w:rsidR="00461C00" w:rsidRDefault="00461C00" w:rsidP="00461C00">
      <w:pPr>
        <w:pStyle w:val="NormalWeb"/>
        <w:spacing w:line="480" w:lineRule="auto"/>
        <w:ind w:left="720" w:hanging="720"/>
        <w:jc w:val="both"/>
      </w:pPr>
      <w:r>
        <w:t>Adeyeye, E. I. (2015). Proximate composition, mineral and amino acid composition of crayfish (</w:t>
      </w:r>
      <w:r>
        <w:rPr>
          <w:rStyle w:val="Emphasis"/>
          <w:rFonts w:eastAsiaTheme="majorEastAsia"/>
        </w:rPr>
        <w:t>Procambarus clarkii</w:t>
      </w:r>
      <w:r>
        <w:t xml:space="preserve">). </w:t>
      </w:r>
      <w:r>
        <w:rPr>
          <w:rStyle w:val="Emphasis"/>
          <w:rFonts w:eastAsiaTheme="majorEastAsia"/>
        </w:rPr>
        <w:t>International Journal of Food Science and Nutrition Engineering</w:t>
      </w:r>
      <w:r>
        <w:t xml:space="preserve">, 5(3), 146–152. </w:t>
      </w:r>
      <w:hyperlink r:id="rId67" w:history="1">
        <w:r>
          <w:rPr>
            <w:rStyle w:val="Hyperlink"/>
            <w:rFonts w:eastAsiaTheme="majorEastAsia"/>
          </w:rPr>
          <w:t>https://doi.org/10.5923/j.food.20150503.09</w:t>
        </w:r>
      </w:hyperlink>
    </w:p>
    <w:p w:rsidR="00461C00" w:rsidRDefault="00461C00" w:rsidP="00461C00">
      <w:pPr>
        <w:spacing w:after="0" w:line="360" w:lineRule="auto"/>
        <w:ind w:left="720" w:hanging="720"/>
        <w:jc w:val="both"/>
        <w:rPr>
          <w:rFonts w:ascii="Times New Roman" w:hAnsi="Times New Roman"/>
          <w:bCs/>
        </w:rPr>
      </w:pPr>
      <w:r>
        <w:rPr>
          <w:rFonts w:ascii="Times New Roman" w:hAnsi="Times New Roman"/>
          <w:bCs/>
        </w:rPr>
        <w:t>Adeyeye, E. I. (2015).</w:t>
      </w:r>
      <w:r>
        <w:rPr>
          <w:rFonts w:ascii="Times New Roman" w:hAnsi="Times New Roman"/>
        </w:rPr>
        <w:t xml:space="preserve"> Proximate, mineral and anti-nutrient composition of some selected fresh water fishes in Ekiti State, Nigeria. </w:t>
      </w:r>
      <w:r>
        <w:rPr>
          <w:rFonts w:ascii="Times New Roman" w:hAnsi="Times New Roman"/>
          <w:i/>
          <w:iCs/>
        </w:rPr>
        <w:t>International Journal of Current Research and Academic Review, 3</w:t>
      </w:r>
      <w:r>
        <w:rPr>
          <w:rFonts w:ascii="Times New Roman" w:hAnsi="Times New Roman"/>
        </w:rPr>
        <w:t>(1), 156–169.</w:t>
      </w:r>
      <w:r>
        <w:rPr>
          <w:rFonts w:ascii="Times New Roman" w:hAnsi="Times New Roman"/>
          <w:bCs/>
        </w:rPr>
        <w:t xml:space="preserve"> </w:t>
      </w:r>
    </w:p>
    <w:p w:rsidR="00461C00" w:rsidRDefault="00461C00" w:rsidP="00461C00">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Ahmed, M., (2005): Effect of processing treatment on acceptability of soybean-based weaning food. M. S. thesis, Bangladesh Agricultural University, Mymensingh.</w:t>
      </w:r>
    </w:p>
    <w:p w:rsidR="00461C00" w:rsidRDefault="00461C00" w:rsidP="00461C00">
      <w:pPr>
        <w:spacing w:after="0" w:line="360" w:lineRule="auto"/>
        <w:ind w:left="720" w:hanging="720"/>
        <w:jc w:val="both"/>
        <w:rPr>
          <w:rFonts w:ascii="Times New Roman" w:eastAsia="Calibri" w:hAnsi="Times New Roman"/>
        </w:rPr>
      </w:pPr>
      <w:r>
        <w:rPr>
          <w:rStyle w:val="15"/>
          <w:rFonts w:ascii="Times New Roman" w:eastAsia="Calibri" w:hAnsi="Times New Roman" w:cs="Times New Roman"/>
        </w:rPr>
        <w:t>Allen, L., de Benoist, B., Dary, O., &amp; Hurrell, R. (2006).</w:t>
      </w:r>
      <w:r>
        <w:rPr>
          <w:rFonts w:ascii="Times New Roman" w:eastAsia="Calibri" w:hAnsi="Times New Roman"/>
        </w:rPr>
        <w:t xml:space="preserve"> </w:t>
      </w:r>
      <w:r>
        <w:rPr>
          <w:rStyle w:val="16"/>
          <w:rFonts w:ascii="Times New Roman" w:eastAsia="Calibri" w:hAnsi="Times New Roman" w:cs="Times New Roman"/>
        </w:rPr>
        <w:t>Guidelines on food fortification with micronutrients</w:t>
      </w:r>
      <w:r>
        <w:rPr>
          <w:rFonts w:ascii="Times New Roman" w:eastAsia="Calibri" w:hAnsi="Times New Roman"/>
        </w:rPr>
        <w:t xml:space="preserve">. World Health Organization (WHO) &amp; Food and Agriculture Organization of the United Nations (FAO). </w:t>
      </w:r>
      <w:hyperlink r:id="rId68" w:history="1">
        <w:r>
          <w:rPr>
            <w:rStyle w:val="17"/>
            <w:rFonts w:ascii="Times New Roman" w:eastAsia="Calibri" w:hAnsi="Times New Roman" w:cs="Times New Roman"/>
          </w:rPr>
          <w:t>https://www.who.int/publications/i/item/9241594012</w:t>
        </w:r>
      </w:hyperlink>
      <w:r>
        <w:rPr>
          <w:rFonts w:ascii="Times New Roman" w:eastAsia="Calibri" w:hAnsi="Times New Roman"/>
        </w:rPr>
        <w:t>.</w:t>
      </w:r>
      <w:r>
        <w:rPr>
          <w:rFonts w:ascii="Times New Roman" w:hAnsi="Times New Roman"/>
          <w:bCs/>
        </w:rPr>
        <w:t xml:space="preserve"> </w:t>
      </w:r>
    </w:p>
    <w:p w:rsidR="00461C00" w:rsidRDefault="00461C00" w:rsidP="00461C00">
      <w:pPr>
        <w:spacing w:after="0" w:line="360" w:lineRule="auto"/>
        <w:ind w:left="720" w:hanging="720"/>
        <w:jc w:val="both"/>
        <w:rPr>
          <w:rFonts w:ascii="Times New Roman" w:eastAsia="Times New Roman" w:hAnsi="Times New Roman"/>
          <w:bCs/>
        </w:rPr>
      </w:pPr>
      <w:r>
        <w:rPr>
          <w:rFonts w:ascii="Times New Roman" w:hAnsi="Times New Roman"/>
          <w:bCs/>
        </w:rPr>
        <w:t>Alvarado, C., &amp; Mauer, L. (2021).</w:t>
      </w:r>
      <w:r>
        <w:rPr>
          <w:rFonts w:ascii="Times New Roman" w:hAnsi="Times New Roman"/>
        </w:rPr>
        <w:t xml:space="preserve"> Food safety and quality management. In D. Heldman (Ed.), </w:t>
      </w:r>
      <w:r>
        <w:rPr>
          <w:rFonts w:ascii="Times New Roman" w:hAnsi="Times New Roman"/>
          <w:i/>
          <w:iCs/>
        </w:rPr>
        <w:t>Encyclopedia of Food Science and Technology</w:t>
      </w:r>
      <w:r>
        <w:rPr>
          <w:rFonts w:ascii="Times New Roman" w:hAnsi="Times New Roman"/>
        </w:rPr>
        <w:t xml:space="preserve"> (5th ed.). Wiley.</w:t>
      </w:r>
      <w:r>
        <w:rPr>
          <w:rFonts w:ascii="Times New Roman" w:hAnsi="Times New Roman"/>
          <w:bCs/>
        </w:rPr>
        <w:t xml:space="preserve"> </w:t>
      </w:r>
    </w:p>
    <w:p w:rsidR="00461C00" w:rsidRDefault="00461C00" w:rsidP="00461C00">
      <w:pPr>
        <w:spacing w:after="0" w:line="480" w:lineRule="auto"/>
        <w:ind w:left="720" w:hanging="720"/>
        <w:jc w:val="both"/>
        <w:rPr>
          <w:rFonts w:ascii="Times New Roman" w:eastAsia="Calibri" w:hAnsi="Times New Roman"/>
        </w:rPr>
      </w:pPr>
      <w:r>
        <w:rPr>
          <w:rFonts w:ascii="Times New Roman" w:eastAsia="Calibri" w:hAnsi="Times New Roman"/>
        </w:rPr>
        <w:t xml:space="preserve">Amin, T., Bashir, A., Dar, B. N., &amp; Naik, H. R. (2016). Development of high protein and sugar-free cookies fortified with pea (Pisum sativum L.) flour, soya bean (Glycine max L.) flour and oat (Avena sativa L.) flakes. </w:t>
      </w:r>
      <w:r>
        <w:rPr>
          <w:rFonts w:ascii="Times New Roman" w:eastAsia="Calibri" w:hAnsi="Times New Roman"/>
          <w:i/>
          <w:iCs/>
        </w:rPr>
        <w:t>International Food Research Journal</w:t>
      </w:r>
      <w:r>
        <w:rPr>
          <w:rFonts w:ascii="Times New Roman" w:eastAsia="Calibri" w:hAnsi="Times New Roman"/>
        </w:rPr>
        <w:t xml:space="preserve">, </w:t>
      </w:r>
      <w:r>
        <w:rPr>
          <w:rFonts w:ascii="Times New Roman" w:eastAsia="Calibri" w:hAnsi="Times New Roman"/>
          <w:i/>
          <w:iCs/>
        </w:rPr>
        <w:t>23</w:t>
      </w:r>
      <w:r>
        <w:rPr>
          <w:rFonts w:ascii="Times New Roman" w:eastAsia="Calibri" w:hAnsi="Times New Roman"/>
        </w:rPr>
        <w:t>(1), 72-76.</w:t>
      </w:r>
    </w:p>
    <w:p w:rsidR="00461C00" w:rsidRDefault="00461C00" w:rsidP="00461C00">
      <w:pPr>
        <w:spacing w:line="480" w:lineRule="auto"/>
        <w:ind w:left="720" w:hanging="720"/>
        <w:jc w:val="both"/>
        <w:rPr>
          <w:rFonts w:ascii="Times New Roman" w:hAnsi="Times New Roman" w:cs="Times New Roman"/>
          <w:shd w:val="clear" w:color="auto" w:fill="FFFFFF"/>
        </w:rPr>
      </w:pPr>
      <w:r>
        <w:rPr>
          <w:rFonts w:ascii="Times New Roman" w:hAnsi="Times New Roman" w:cs="Times New Roman"/>
        </w:rPr>
        <w:t xml:space="preserve">Bello A.A., Gernah D.I., Ariahu C.C., Ikya J.K </w:t>
      </w:r>
      <w:r>
        <w:rPr>
          <w:rFonts w:ascii="Times New Roman" w:hAnsi="Times New Roman" w:cs="Times New Roman"/>
          <w:i/>
          <w:iCs/>
          <w:shd w:val="clear" w:color="auto" w:fill="FFFFFF"/>
        </w:rPr>
        <w:t>American Journal of Food Science and Technology</w:t>
      </w:r>
      <w:r>
        <w:rPr>
          <w:rFonts w:ascii="Times New Roman" w:hAnsi="Times New Roman" w:cs="Times New Roman"/>
          <w:shd w:val="clear" w:color="auto" w:fill="FFFFFF"/>
        </w:rPr>
        <w:t>. </w:t>
      </w:r>
      <w:r>
        <w:rPr>
          <w:rFonts w:ascii="Times New Roman" w:hAnsi="Times New Roman" w:cs="Times New Roman"/>
          <w:b/>
          <w:bCs/>
          <w:shd w:val="clear" w:color="auto" w:fill="FFFFFF"/>
        </w:rPr>
        <w:t>2020</w:t>
      </w:r>
      <w:r>
        <w:rPr>
          <w:rFonts w:ascii="Times New Roman" w:hAnsi="Times New Roman" w:cs="Times New Roman"/>
          <w:shd w:val="clear" w:color="auto" w:fill="FFFFFF"/>
        </w:rPr>
        <w:t>, 8(1), 1-13 doi:10.12691/ajfst-8-1-1</w:t>
      </w:r>
    </w:p>
    <w:p w:rsidR="00461C00" w:rsidRDefault="00461C00" w:rsidP="00461C00">
      <w:pPr>
        <w:autoSpaceDE w:val="0"/>
        <w:spacing w:after="0" w:line="480" w:lineRule="auto"/>
        <w:ind w:left="120" w:hangingChars="50" w:hanging="120"/>
        <w:jc w:val="both"/>
        <w:rPr>
          <w:rFonts w:ascii="Times New Roman" w:eastAsia="Calibri" w:hAnsi="Times New Roman"/>
        </w:rPr>
      </w:pPr>
      <w:r>
        <w:rPr>
          <w:rFonts w:ascii="Times New Roman" w:eastAsia="Lato-Regular" w:hAnsi="Times New Roman"/>
        </w:rPr>
        <w:t xml:space="preserve">Beruk, B. D., Kebede, A., &amp; Esayas, K. (2015). Effect of blending ratio and processing technique on physico-chemical composition, functional properties and sensory acceptability of quality protein maize (QPM) based complementary food. </w:t>
      </w:r>
      <w:r>
        <w:rPr>
          <w:rFonts w:ascii="Times New Roman" w:eastAsia="Lato-Italic" w:hAnsi="Times New Roman"/>
          <w:i/>
        </w:rPr>
        <w:t>International Journal of Food Science and Nutrition Engineering</w:t>
      </w:r>
      <w:r>
        <w:rPr>
          <w:rFonts w:ascii="Times New Roman" w:eastAsia="Lato-Regular" w:hAnsi="Times New Roman"/>
        </w:rPr>
        <w:t xml:space="preserve">, </w:t>
      </w:r>
      <w:r>
        <w:rPr>
          <w:rFonts w:ascii="Times New Roman" w:eastAsia="Lato-Italic" w:hAnsi="Times New Roman"/>
          <w:i/>
        </w:rPr>
        <w:t>5</w:t>
      </w:r>
      <w:r>
        <w:rPr>
          <w:rFonts w:ascii="Times New Roman" w:eastAsia="Lato-Regular" w:hAnsi="Times New Roman"/>
        </w:rPr>
        <w:t>(3), 121–129. https://doi.org/10.5923/j.food.20150 503.03</w:t>
      </w:r>
    </w:p>
    <w:p w:rsidR="00461C00" w:rsidRDefault="00461C00" w:rsidP="00461C00">
      <w:pPr>
        <w:spacing w:after="0" w:line="360" w:lineRule="auto"/>
        <w:ind w:left="720" w:hanging="720"/>
        <w:jc w:val="both"/>
        <w:rPr>
          <w:rFonts w:ascii="Times New Roman" w:eastAsia="Times New Roman" w:hAnsi="Times New Roman"/>
        </w:rPr>
      </w:pPr>
      <w:r>
        <w:rPr>
          <w:rFonts w:ascii="Times New Roman" w:hAnsi="Times New Roman"/>
          <w:bCs/>
        </w:rPr>
        <w:t>Chinma, C. E., Ilowefah, M., Ramakrishnan, Y., &amp; Hanis-Syazwani, M. (2020).</w:t>
      </w:r>
      <w:r>
        <w:rPr>
          <w:rFonts w:ascii="Times New Roman" w:hAnsi="Times New Roman"/>
        </w:rPr>
        <w:t xml:space="preserve"> Development and quality evaluation of complementary foods based on maize, soybean and moringa oleifera leaves. </w:t>
      </w:r>
      <w:r>
        <w:rPr>
          <w:rFonts w:ascii="Times New Roman" w:hAnsi="Times New Roman"/>
          <w:i/>
          <w:iCs/>
        </w:rPr>
        <w:t>Journal of Food Processing and Preservation, 44</w:t>
      </w:r>
      <w:r>
        <w:rPr>
          <w:rFonts w:ascii="Times New Roman" w:hAnsi="Times New Roman"/>
        </w:rPr>
        <w:t xml:space="preserve">(3), e14342. </w:t>
      </w:r>
      <w:hyperlink r:id="rId69" w:history="1">
        <w:r>
          <w:rPr>
            <w:rStyle w:val="17"/>
            <w:rFonts w:ascii="Times New Roman" w:hAnsi="Times New Roman" w:cs="Times New Roman"/>
          </w:rPr>
          <w:t>https://doi.org/10.1111/jfpp.14342</w:t>
        </w:r>
      </w:hyperlink>
    </w:p>
    <w:p w:rsidR="00461C00" w:rsidRDefault="00461C00" w:rsidP="00461C00">
      <w:pPr>
        <w:spacing w:after="0" w:line="360" w:lineRule="auto"/>
        <w:ind w:left="720" w:hanging="720"/>
        <w:jc w:val="both"/>
        <w:rPr>
          <w:rFonts w:ascii="Times New Roman" w:hAnsi="Times New Roman"/>
        </w:rPr>
      </w:pPr>
      <w:r>
        <w:rPr>
          <w:rFonts w:ascii="Times New Roman" w:hAnsi="Times New Roman"/>
          <w:bCs/>
        </w:rPr>
        <w:t>Ciclitira, P. J., Ellis, H. J., &amp; Lundin, K. E. A. (2010).</w:t>
      </w:r>
      <w:r>
        <w:rPr>
          <w:rFonts w:ascii="Times New Roman" w:hAnsi="Times New Roman"/>
        </w:rPr>
        <w:t xml:space="preserve"> Gluten-free diet—what is toxic? </w:t>
      </w:r>
      <w:r>
        <w:rPr>
          <w:rFonts w:ascii="Times New Roman" w:hAnsi="Times New Roman"/>
          <w:i/>
          <w:iCs/>
        </w:rPr>
        <w:t>Best Practice &amp; Research Clinical Gastroenterology, 19</w:t>
      </w:r>
      <w:r>
        <w:rPr>
          <w:rFonts w:ascii="Times New Roman" w:hAnsi="Times New Roman"/>
        </w:rPr>
        <w:t xml:space="preserve">(3), 359–371. </w:t>
      </w:r>
      <w:hyperlink r:id="rId70" w:history="1">
        <w:r>
          <w:rPr>
            <w:rStyle w:val="17"/>
            <w:rFonts w:ascii="Times New Roman" w:hAnsi="Times New Roman" w:cs="Times New Roman"/>
          </w:rPr>
          <w:t>https://doi.org/10.1016/j.bpg.2005.01.007</w:t>
        </w:r>
      </w:hyperlink>
    </w:p>
    <w:p w:rsidR="00461C00" w:rsidRDefault="00461C00" w:rsidP="00461C00">
      <w:pPr>
        <w:pStyle w:val="NormalWeb"/>
        <w:spacing w:line="480" w:lineRule="auto"/>
        <w:ind w:left="720" w:hanging="720"/>
        <w:jc w:val="both"/>
      </w:pPr>
      <w:r>
        <w:t xml:space="preserve">Ciclitira, P. J., Kendall, M. J., &amp; Wight, D. G. D. (2010). Clinical testing of gluten-free foods and their suitability for celiac patients. </w:t>
      </w:r>
      <w:r>
        <w:rPr>
          <w:rStyle w:val="Emphasis"/>
          <w:rFonts w:eastAsiaTheme="majorEastAsia"/>
        </w:rPr>
        <w:t>Journal of Human Nutrition and Dietetics</w:t>
      </w:r>
      <w:r>
        <w:t xml:space="preserve">, 23(3), 294–299. </w:t>
      </w:r>
      <w:hyperlink r:id="rId71" w:history="1">
        <w:r>
          <w:rPr>
            <w:rStyle w:val="Hyperlink"/>
            <w:rFonts w:eastAsiaTheme="majorEastAsia"/>
          </w:rPr>
          <w:t>https://doi.org/10.1111/j.1365-277X.2010.01057.x</w:t>
        </w:r>
      </w:hyperlink>
    </w:p>
    <w:p w:rsidR="00461C00" w:rsidRDefault="00461C00" w:rsidP="00461C00">
      <w:pPr>
        <w:tabs>
          <w:tab w:val="left" w:pos="720"/>
        </w:tabs>
        <w:spacing w:after="0" w:line="360" w:lineRule="auto"/>
        <w:ind w:left="720" w:hanging="720"/>
        <w:jc w:val="both"/>
        <w:rPr>
          <w:rFonts w:ascii="Times New Roman" w:eastAsia="Calibri" w:hAnsi="Times New Roman"/>
        </w:rPr>
      </w:pPr>
      <w:r>
        <w:rPr>
          <w:rFonts w:ascii="Times New Roman" w:eastAsia="Calibri" w:hAnsi="Times New Roman"/>
        </w:rPr>
        <w:lastRenderedPageBreak/>
        <w:t xml:space="preserve">Czeizel, A. E., Dudas, I., &amp;Metneki, J. (2004). Prevention of neural-tube defects by periconceptional folic acid supplementation. </w:t>
      </w:r>
      <w:r>
        <w:rPr>
          <w:rFonts w:ascii="Times New Roman" w:eastAsia="Calibri" w:hAnsi="Times New Roman"/>
          <w:i/>
          <w:iCs/>
        </w:rPr>
        <w:t>New England Journal of Medicine, 351</w:t>
      </w:r>
      <w:r>
        <w:rPr>
          <w:rFonts w:ascii="Times New Roman" w:eastAsia="Calibri" w:hAnsi="Times New Roman"/>
        </w:rPr>
        <w:t>(20), 1948-1951.</w:t>
      </w:r>
    </w:p>
    <w:p w:rsidR="00461C00" w:rsidRDefault="00461C00" w:rsidP="00461C00">
      <w:pPr>
        <w:spacing w:after="0" w:line="360" w:lineRule="auto"/>
        <w:ind w:left="720" w:hanging="720"/>
        <w:jc w:val="both"/>
        <w:rPr>
          <w:rFonts w:ascii="Times New Roman" w:eastAsia="Calibri" w:hAnsi="Times New Roman"/>
        </w:rPr>
      </w:pPr>
      <w:r>
        <w:rPr>
          <w:rStyle w:val="15"/>
          <w:rFonts w:ascii="Times New Roman" w:eastAsia="Calibri" w:hAnsi="Times New Roman" w:cs="Times New Roman"/>
        </w:rPr>
        <w:t>Czeizel, A. E., Dudas, I., Paput, L., &amp; Bánhidy, F. (2004).</w:t>
      </w:r>
      <w:r>
        <w:rPr>
          <w:rFonts w:ascii="Times New Roman" w:eastAsia="Calibri" w:hAnsi="Times New Roman"/>
        </w:rPr>
        <w:t xml:space="preserve"> Prevention of neural-tube defects with periconceptional folic acid, methylfolate, or multivitamins? </w:t>
      </w:r>
      <w:r>
        <w:rPr>
          <w:rStyle w:val="16"/>
          <w:rFonts w:ascii="Times New Roman" w:eastAsia="Calibri" w:hAnsi="Times New Roman" w:cs="Times New Roman"/>
        </w:rPr>
        <w:t>Annals of Nutrition and Metabolism, 48</w:t>
      </w:r>
      <w:r>
        <w:rPr>
          <w:rFonts w:ascii="Times New Roman" w:eastAsia="Calibri" w:hAnsi="Times New Roman"/>
        </w:rPr>
        <w:t xml:space="preserve">(3), 146–153. </w:t>
      </w:r>
      <w:hyperlink r:id="rId72" w:history="1">
        <w:r>
          <w:rPr>
            <w:rStyle w:val="17"/>
            <w:rFonts w:ascii="Times New Roman" w:eastAsia="Calibri" w:hAnsi="Times New Roman" w:cs="Times New Roman"/>
          </w:rPr>
          <w:t>https://doi.org/10.1159/000079747</w:t>
        </w:r>
      </w:hyperlink>
    </w:p>
    <w:p w:rsidR="00461C00" w:rsidRDefault="00461C00" w:rsidP="00461C00">
      <w:pPr>
        <w:spacing w:after="0" w:line="480" w:lineRule="auto"/>
        <w:ind w:left="720" w:hanging="720"/>
        <w:jc w:val="both"/>
        <w:rPr>
          <w:rFonts w:ascii="Times New Roman" w:hAnsi="Times New Roman" w:cs="Times New Roman"/>
        </w:rPr>
      </w:pPr>
      <w:r>
        <w:rPr>
          <w:rFonts w:ascii="Times New Roman" w:hAnsi="Times New Roman" w:cs="Times New Roman"/>
        </w:rPr>
        <w:t xml:space="preserve">Elemo, G.N., Elemo, B.N., and Okabor, J.N.C., (2008): Preparation and nutritional composition of a weaning food formulation from germinated sorghum and steamed cooked cowpea. </w:t>
      </w:r>
      <w:r>
        <w:rPr>
          <w:rFonts w:ascii="Times New Roman" w:hAnsi="Times New Roman" w:cs="Times New Roman"/>
          <w:i/>
          <w:iCs/>
        </w:rPr>
        <w:t>Amer. J. Food Tech</w:t>
      </w:r>
      <w:r>
        <w:rPr>
          <w:rFonts w:ascii="Times New Roman" w:hAnsi="Times New Roman" w:cs="Times New Roman"/>
        </w:rPr>
        <w:t>., 6(5): 413-421.</w:t>
      </w:r>
    </w:p>
    <w:p w:rsidR="00461C00" w:rsidRDefault="00461C00" w:rsidP="00461C00">
      <w:pPr>
        <w:tabs>
          <w:tab w:val="left" w:pos="720"/>
        </w:tabs>
        <w:spacing w:line="480" w:lineRule="auto"/>
        <w:ind w:left="720" w:hanging="720"/>
        <w:jc w:val="both"/>
        <w:rPr>
          <w:rFonts w:ascii="Times New Roman" w:hAnsi="Times New Roman" w:cs="Times New Roman"/>
        </w:rPr>
      </w:pPr>
      <w:r>
        <w:rPr>
          <w:rFonts w:ascii="Times New Roman" w:hAnsi="Times New Roman" w:cs="Times New Roman"/>
        </w:rPr>
        <w:t xml:space="preserve">Ene-Obong, H. N., et al. (2016). </w:t>
      </w:r>
      <w:r>
        <w:rPr>
          <w:rFonts w:ascii="Times New Roman" w:hAnsi="Times New Roman" w:cs="Times New Roman"/>
          <w:i/>
          <w:iCs/>
        </w:rPr>
        <w:t>Nutrient and anti-nutrient composition of seafoods consumed in Nigeria</w:t>
      </w:r>
      <w:r>
        <w:rPr>
          <w:rFonts w:ascii="Times New Roman" w:hAnsi="Times New Roman" w:cs="Times New Roman"/>
        </w:rPr>
        <w:t>. International Journal of Food Sciences and Nutrition, 67(3), 341-351.</w:t>
      </w:r>
    </w:p>
    <w:p w:rsidR="00461C00" w:rsidRDefault="00461C00" w:rsidP="00461C00">
      <w:pPr>
        <w:spacing w:after="0" w:line="360" w:lineRule="auto"/>
        <w:ind w:left="720" w:hanging="720"/>
        <w:jc w:val="both"/>
        <w:rPr>
          <w:rStyle w:val="15"/>
          <w:rFonts w:ascii="Times New Roman" w:hAnsi="Times New Roman" w:cs="Times New Roman"/>
          <w:b w:val="0"/>
        </w:rPr>
      </w:pPr>
      <w:r>
        <w:rPr>
          <w:rStyle w:val="15"/>
          <w:rFonts w:ascii="Times New Roman" w:eastAsia="Calibri" w:hAnsi="Times New Roman" w:cs="Times New Roman"/>
        </w:rPr>
        <w:t xml:space="preserve">Ene-Obong, H. N., Onuoha, N. O., &amp; Eme, P. E. (2016). Contributions of crayfish (Astacus leptodactylus) to nutrient intake of Nigerian consumers. </w:t>
      </w:r>
      <w:r>
        <w:rPr>
          <w:rStyle w:val="16"/>
          <w:rFonts w:ascii="Times New Roman" w:eastAsia="Calibri" w:hAnsi="Times New Roman" w:cs="Times New Roman"/>
        </w:rPr>
        <w:t>Journal of Food Research, 5</w:t>
      </w:r>
      <w:r>
        <w:rPr>
          <w:rStyle w:val="15"/>
          <w:rFonts w:ascii="Times New Roman" w:eastAsia="Calibri" w:hAnsi="Times New Roman" w:cs="Times New Roman"/>
        </w:rPr>
        <w:t xml:space="preserve">(3), 13–21. </w:t>
      </w:r>
      <w:hyperlink r:id="rId73" w:history="1">
        <w:r>
          <w:rPr>
            <w:rStyle w:val="17"/>
            <w:rFonts w:ascii="Times New Roman" w:eastAsia="Calibri" w:hAnsi="Times New Roman" w:cs="Times New Roman"/>
          </w:rPr>
          <w:t>https://doi.org/10.5539/jfr.v5n3p13</w:t>
        </w:r>
      </w:hyperlink>
    </w:p>
    <w:p w:rsidR="00461C00" w:rsidRDefault="00461C00" w:rsidP="00461C00">
      <w:pPr>
        <w:spacing w:after="0" w:line="480" w:lineRule="auto"/>
        <w:ind w:left="720" w:hanging="720"/>
        <w:jc w:val="both"/>
        <w:rPr>
          <w:rFonts w:ascii="Times New Roman" w:hAnsi="Times New Roman" w:cs="Times New Roman"/>
        </w:rPr>
      </w:pPr>
      <w:r>
        <w:rPr>
          <w:rFonts w:ascii="Times New Roman" w:hAnsi="Times New Roman" w:cs="Times New Roman"/>
        </w:rPr>
        <w:t>Espinola, N., Kanashiro, C.H., Ugaz, E.M., Hal, V.M., Scott, G., (1997): Development of a sweet potato-based instant weaning food for poorly nourished children. CIP Program Report, Lima, Peru, pp. 295-302.</w:t>
      </w:r>
    </w:p>
    <w:p w:rsidR="00461C00" w:rsidRDefault="00461C00" w:rsidP="00461C00">
      <w:pPr>
        <w:pStyle w:val="PlainText"/>
        <w:spacing w:before="30" w:line="360" w:lineRule="auto"/>
        <w:ind w:left="720" w:hanging="720"/>
        <w:jc w:val="both"/>
        <w:rPr>
          <w:rFonts w:ascii="Times New Roman" w:eastAsia="Calibri" w:hAnsi="Times New Roman"/>
        </w:rPr>
      </w:pPr>
      <w:r>
        <w:rPr>
          <w:rFonts w:ascii="Times New Roman" w:hAnsi="Times New Roman"/>
        </w:rPr>
        <w:t xml:space="preserve">FAO, (1990): Roots and tubers, plantains and bananas in human nutrition: FAO food and nutrition series no-24. </w:t>
      </w:r>
    </w:p>
    <w:p w:rsidR="00461C00" w:rsidRDefault="00461C00" w:rsidP="00461C00">
      <w:pPr>
        <w:spacing w:after="0" w:line="360" w:lineRule="auto"/>
        <w:ind w:left="720" w:hanging="720"/>
        <w:jc w:val="both"/>
        <w:rPr>
          <w:rFonts w:ascii="Times New Roman" w:hAnsi="Times New Roman"/>
        </w:rPr>
      </w:pPr>
      <w:r>
        <w:rPr>
          <w:rFonts w:ascii="Times New Roman" w:hAnsi="Times New Roman"/>
          <w:bCs/>
        </w:rPr>
        <w:t>FAO. (1992).</w:t>
      </w:r>
      <w:r>
        <w:rPr>
          <w:rFonts w:ascii="Times New Roman" w:hAnsi="Times New Roman"/>
        </w:rPr>
        <w:t xml:space="preserve"> </w:t>
      </w:r>
      <w:r>
        <w:rPr>
          <w:rFonts w:ascii="Times New Roman" w:hAnsi="Times New Roman"/>
          <w:i/>
          <w:iCs/>
        </w:rPr>
        <w:t>Food fortification: Technology and quality control.</w:t>
      </w:r>
      <w:r>
        <w:rPr>
          <w:rFonts w:ascii="Times New Roman" w:hAnsi="Times New Roman"/>
        </w:rPr>
        <w:t xml:space="preserve"> FAO Food and Nutrition Paper No. 60. Rome: Food and Agriculture Organization.</w:t>
      </w:r>
      <w:r>
        <w:rPr>
          <w:rFonts w:ascii="Times New Roman" w:hAnsi="Times New Roman"/>
          <w:bCs/>
        </w:rPr>
        <w:t xml:space="preserve"> </w:t>
      </w:r>
    </w:p>
    <w:p w:rsidR="00461C00" w:rsidRDefault="00461C00" w:rsidP="00461C00">
      <w:pPr>
        <w:spacing w:after="0" w:line="360" w:lineRule="auto"/>
        <w:ind w:left="720" w:hanging="720"/>
        <w:jc w:val="both"/>
        <w:rPr>
          <w:rFonts w:ascii="Times New Roman" w:hAnsi="Times New Roman"/>
          <w:bCs/>
        </w:rPr>
      </w:pPr>
      <w:r>
        <w:rPr>
          <w:rFonts w:ascii="Times New Roman" w:hAnsi="Times New Roman"/>
          <w:bCs/>
        </w:rPr>
        <w:t>FAO. (2004).</w:t>
      </w:r>
      <w:r>
        <w:rPr>
          <w:rFonts w:ascii="Times New Roman" w:hAnsi="Times New Roman"/>
        </w:rPr>
        <w:t xml:space="preserve"> </w:t>
      </w:r>
      <w:r>
        <w:rPr>
          <w:rFonts w:ascii="Times New Roman" w:hAnsi="Times New Roman"/>
          <w:i/>
          <w:iCs/>
        </w:rPr>
        <w:t>Rice and human nutrition.</w:t>
      </w:r>
      <w:r>
        <w:rPr>
          <w:rFonts w:ascii="Times New Roman" w:hAnsi="Times New Roman"/>
        </w:rPr>
        <w:t xml:space="preserve"> Rome: Food and Agriculture Organization.</w:t>
      </w:r>
      <w:r>
        <w:rPr>
          <w:rFonts w:ascii="Times New Roman" w:hAnsi="Times New Roman"/>
          <w:bCs/>
        </w:rPr>
        <w:t xml:space="preserve"> </w:t>
      </w:r>
    </w:p>
    <w:p w:rsidR="00461C00" w:rsidRDefault="00461C00" w:rsidP="00461C00">
      <w:pPr>
        <w:spacing w:after="0" w:line="360" w:lineRule="auto"/>
        <w:ind w:left="720" w:hanging="720"/>
        <w:jc w:val="both"/>
        <w:rPr>
          <w:rFonts w:ascii="Times New Roman" w:hAnsi="Times New Roman"/>
          <w:bCs/>
        </w:rPr>
      </w:pPr>
      <w:r>
        <w:rPr>
          <w:rFonts w:ascii="Times New Roman" w:hAnsi="Times New Roman"/>
          <w:bCs/>
        </w:rPr>
        <w:t>FAO. (2011).</w:t>
      </w:r>
      <w:r>
        <w:rPr>
          <w:rFonts w:ascii="Times New Roman" w:hAnsi="Times New Roman"/>
        </w:rPr>
        <w:t xml:space="preserve"> </w:t>
      </w:r>
      <w:r>
        <w:rPr>
          <w:rFonts w:ascii="Times New Roman" w:hAnsi="Times New Roman"/>
          <w:i/>
          <w:iCs/>
        </w:rPr>
        <w:t>Fish and human nutrition.</w:t>
      </w:r>
      <w:r>
        <w:rPr>
          <w:rFonts w:ascii="Times New Roman" w:hAnsi="Times New Roman"/>
        </w:rPr>
        <w:t xml:space="preserve"> Rome: Food and Agriculture Organization.</w:t>
      </w:r>
      <w:r>
        <w:rPr>
          <w:rFonts w:ascii="Times New Roman" w:hAnsi="Times New Roman"/>
          <w:bCs/>
        </w:rPr>
        <w:t xml:space="preserve"> </w:t>
      </w:r>
    </w:p>
    <w:p w:rsidR="00461C00" w:rsidRDefault="00461C00" w:rsidP="00461C00">
      <w:pPr>
        <w:spacing w:after="0" w:line="360" w:lineRule="auto"/>
        <w:ind w:left="720" w:hanging="720"/>
        <w:jc w:val="both"/>
        <w:rPr>
          <w:rFonts w:ascii="Times New Roman" w:hAnsi="Times New Roman"/>
          <w:bCs/>
        </w:rPr>
      </w:pPr>
      <w:r>
        <w:rPr>
          <w:rFonts w:ascii="Times New Roman" w:hAnsi="Times New Roman"/>
          <w:bCs/>
        </w:rPr>
        <w:t>FAO. (2015).</w:t>
      </w:r>
      <w:r>
        <w:rPr>
          <w:rFonts w:ascii="Times New Roman" w:hAnsi="Times New Roman"/>
        </w:rPr>
        <w:t xml:space="preserve"> </w:t>
      </w:r>
      <w:r>
        <w:rPr>
          <w:rFonts w:ascii="Times New Roman" w:hAnsi="Times New Roman"/>
          <w:i/>
          <w:iCs/>
        </w:rPr>
        <w:t>Nutritional benefits of fish.</w:t>
      </w:r>
      <w:r>
        <w:rPr>
          <w:rFonts w:ascii="Times New Roman" w:hAnsi="Times New Roman"/>
        </w:rPr>
        <w:t xml:space="preserve"> Rome: Food and Agriculture Organization.</w:t>
      </w:r>
      <w:r>
        <w:rPr>
          <w:rFonts w:ascii="Times New Roman" w:hAnsi="Times New Roman"/>
          <w:bCs/>
        </w:rPr>
        <w:t xml:space="preserve"> </w:t>
      </w:r>
    </w:p>
    <w:p w:rsidR="00461C00" w:rsidRDefault="00461C00" w:rsidP="00461C00">
      <w:pPr>
        <w:spacing w:after="0" w:line="480" w:lineRule="auto"/>
        <w:ind w:left="720" w:hanging="720"/>
        <w:jc w:val="both"/>
        <w:rPr>
          <w:rFonts w:ascii="Times New Roman" w:hAnsi="Times New Roman" w:cs="Times New Roman"/>
        </w:rPr>
      </w:pPr>
      <w:r>
        <w:rPr>
          <w:rFonts w:ascii="Times New Roman" w:hAnsi="Times New Roman" w:cs="Times New Roman"/>
        </w:rPr>
        <w:t>FAO/WHO (1998): Preparation and use of food-based dietary guidelines: Report of a joint FAO/WHO consultation. WHO Technical Report Series 880, Geneva.</w:t>
      </w:r>
    </w:p>
    <w:p w:rsidR="00461C00" w:rsidRDefault="00461C00" w:rsidP="00461C00">
      <w:pPr>
        <w:spacing w:after="0" w:line="480" w:lineRule="auto"/>
        <w:ind w:left="720" w:hanging="720"/>
        <w:jc w:val="both"/>
        <w:rPr>
          <w:rFonts w:ascii="Times New Roman" w:hAnsi="Times New Roman" w:cs="Times New Roman"/>
        </w:rPr>
      </w:pPr>
      <w:r>
        <w:rPr>
          <w:rFonts w:ascii="Times New Roman" w:hAnsi="Times New Roman" w:cs="Times New Roman"/>
        </w:rPr>
        <w:lastRenderedPageBreak/>
        <w:t>FAO/WHO/UNICEF, (1972): Protein Advisory Group: Guideline for human testing of supplementary food mixtures, New York, United Nations.</w:t>
      </w:r>
    </w:p>
    <w:p w:rsidR="00461C00" w:rsidRDefault="00461C00" w:rsidP="00461C00">
      <w:pPr>
        <w:tabs>
          <w:tab w:val="left" w:pos="720"/>
        </w:tabs>
        <w:spacing w:line="480" w:lineRule="auto"/>
        <w:ind w:left="720" w:hanging="720"/>
        <w:jc w:val="both"/>
        <w:rPr>
          <w:rFonts w:ascii="Times New Roman" w:hAnsi="Times New Roman" w:cs="Times New Roman"/>
        </w:rPr>
      </w:pPr>
      <w:r>
        <w:rPr>
          <w:rFonts w:ascii="Times New Roman" w:hAnsi="Times New Roman" w:cs="Times New Roman"/>
        </w:rPr>
        <w:t xml:space="preserve">Food and Agriculture Organization (FAO). (1992). </w:t>
      </w:r>
      <w:r>
        <w:rPr>
          <w:rFonts w:ascii="Times New Roman" w:hAnsi="Times New Roman" w:cs="Times New Roman"/>
          <w:i/>
          <w:iCs/>
        </w:rPr>
        <w:t>Food fortification: A global perspective</w:t>
      </w:r>
      <w:r>
        <w:rPr>
          <w:rFonts w:ascii="Times New Roman" w:hAnsi="Times New Roman" w:cs="Times New Roman"/>
        </w:rPr>
        <w:t>. FAO.</w:t>
      </w:r>
    </w:p>
    <w:p w:rsidR="00461C00" w:rsidRDefault="00461C00" w:rsidP="00461C00">
      <w:pPr>
        <w:spacing w:after="0" w:line="360" w:lineRule="auto"/>
        <w:ind w:left="720" w:hanging="720"/>
        <w:jc w:val="both"/>
        <w:rPr>
          <w:rFonts w:ascii="Times New Roman" w:eastAsia="Times New Roman" w:hAnsi="Times New Roman"/>
          <w:bCs/>
        </w:rPr>
      </w:pPr>
      <w:r>
        <w:rPr>
          <w:rFonts w:ascii="Times New Roman" w:hAnsi="Times New Roman"/>
          <w:bCs/>
        </w:rPr>
        <w:t>Food and Agriculture Organization (FAO). (1992).</w:t>
      </w:r>
      <w:r>
        <w:rPr>
          <w:rFonts w:ascii="Times New Roman" w:hAnsi="Times New Roman"/>
        </w:rPr>
        <w:t xml:space="preserve"> </w:t>
      </w:r>
      <w:r>
        <w:rPr>
          <w:rFonts w:ascii="Times New Roman" w:hAnsi="Times New Roman"/>
          <w:i/>
          <w:iCs/>
        </w:rPr>
        <w:t>Food fortification: Technology and quality control</w:t>
      </w:r>
      <w:r>
        <w:rPr>
          <w:rFonts w:ascii="Times New Roman" w:hAnsi="Times New Roman"/>
        </w:rPr>
        <w:t>. FAO Food and Nutrition Paper No. 60. Rome: FAO.</w:t>
      </w:r>
      <w:r>
        <w:rPr>
          <w:rFonts w:ascii="Times New Roman" w:hAnsi="Times New Roman"/>
          <w:bCs/>
        </w:rPr>
        <w:t xml:space="preserve"> </w:t>
      </w:r>
    </w:p>
    <w:p w:rsidR="00461C00" w:rsidRDefault="00461C00" w:rsidP="00461C00">
      <w:pPr>
        <w:pStyle w:val="NormalWeb"/>
        <w:spacing w:line="480" w:lineRule="auto"/>
        <w:ind w:left="720" w:hanging="720"/>
        <w:jc w:val="both"/>
      </w:pPr>
      <w:r>
        <w:t xml:space="preserve">Food and Agriculture Organization (FAO). (2011). </w:t>
      </w:r>
      <w:r>
        <w:rPr>
          <w:rStyle w:val="Emphasis"/>
          <w:rFonts w:eastAsiaTheme="majorEastAsia"/>
        </w:rPr>
        <w:t>Amino acid composition of fish, crustaceans, and molluscs</w:t>
      </w:r>
      <w:r>
        <w:t>. FAO Fisheries and Aquaculture Department.</w:t>
      </w:r>
    </w:p>
    <w:p w:rsidR="00461C00" w:rsidRDefault="00461C00" w:rsidP="00461C00">
      <w:pPr>
        <w:pStyle w:val="NormalWeb"/>
        <w:spacing w:line="480" w:lineRule="auto"/>
        <w:ind w:left="720" w:hanging="720"/>
        <w:jc w:val="both"/>
      </w:pPr>
      <w:r>
        <w:t xml:space="preserve">Food and Agriculture Organization. (2004). </w:t>
      </w:r>
      <w:r>
        <w:rPr>
          <w:rStyle w:val="Emphasis"/>
          <w:rFonts w:eastAsiaTheme="majorEastAsia"/>
        </w:rPr>
        <w:t>Rice and human nutrition</w:t>
      </w:r>
      <w:r>
        <w:t>. FAO.</w:t>
      </w:r>
    </w:p>
    <w:p w:rsidR="00461C00" w:rsidRDefault="00461C00" w:rsidP="00461C00">
      <w:pPr>
        <w:pStyle w:val="NormalWeb"/>
        <w:spacing w:line="480" w:lineRule="auto"/>
        <w:ind w:left="720" w:hanging="720"/>
        <w:jc w:val="both"/>
      </w:pPr>
      <w:r>
        <w:t xml:space="preserve">Francisco, M. L., &amp; Resurrección, A. V. (2008). Functional components in peanuts. </w:t>
      </w:r>
      <w:r>
        <w:rPr>
          <w:rStyle w:val="Emphasis"/>
          <w:rFonts w:eastAsiaTheme="majorEastAsia"/>
        </w:rPr>
        <w:t>Critical Reviews in Food Science and Nutrition</w:t>
      </w:r>
      <w:r>
        <w:t xml:space="preserve">, 48(8), 715–746. </w:t>
      </w:r>
      <w:hyperlink r:id="rId74" w:history="1">
        <w:r>
          <w:rPr>
            <w:rStyle w:val="Hyperlink"/>
            <w:rFonts w:eastAsiaTheme="majorEastAsia"/>
          </w:rPr>
          <w:t>https://doi.org/10.1080/10408390701640767</w:t>
        </w:r>
      </w:hyperlink>
    </w:p>
    <w:p w:rsidR="00461C00" w:rsidRDefault="00461C00" w:rsidP="00461C00">
      <w:pPr>
        <w:spacing w:after="0" w:line="360" w:lineRule="auto"/>
        <w:ind w:left="720" w:hanging="720"/>
        <w:jc w:val="both"/>
        <w:rPr>
          <w:rFonts w:ascii="Times New Roman" w:hAnsi="Times New Roman"/>
        </w:rPr>
      </w:pPr>
      <w:r>
        <w:rPr>
          <w:rFonts w:ascii="Times New Roman" w:hAnsi="Times New Roman"/>
          <w:bCs/>
        </w:rPr>
        <w:t>Gammone, M. A., Riccioni, G., &amp; D’Orazio, N. (2015).</w:t>
      </w:r>
      <w:r>
        <w:rPr>
          <w:rFonts w:ascii="Times New Roman" w:hAnsi="Times New Roman"/>
        </w:rPr>
        <w:t xml:space="preserve"> Marine carotenoids against oxidative stress: Effects on human health. </w:t>
      </w:r>
      <w:r>
        <w:rPr>
          <w:rFonts w:ascii="Times New Roman" w:hAnsi="Times New Roman"/>
          <w:i/>
          <w:iCs/>
        </w:rPr>
        <w:t>Marine Drugs, 13</w:t>
      </w:r>
      <w:r>
        <w:rPr>
          <w:rFonts w:ascii="Times New Roman" w:hAnsi="Times New Roman"/>
        </w:rPr>
        <w:t xml:space="preserve">(10), 6226–6246. </w:t>
      </w:r>
      <w:hyperlink r:id="rId75" w:history="1">
        <w:r>
          <w:rPr>
            <w:rStyle w:val="17"/>
            <w:rFonts w:ascii="Times New Roman" w:hAnsi="Times New Roman" w:cs="Times New Roman"/>
          </w:rPr>
          <w:t>https://doi.org/10.3390/md13106226</w:t>
        </w:r>
      </w:hyperlink>
    </w:p>
    <w:p w:rsidR="00461C00" w:rsidRDefault="00461C00" w:rsidP="00461C00">
      <w:pPr>
        <w:pStyle w:val="NormalWeb"/>
        <w:spacing w:line="480" w:lineRule="auto"/>
        <w:ind w:left="720" w:hanging="720"/>
        <w:jc w:val="both"/>
      </w:pPr>
      <w:r>
        <w:t xml:space="preserve">Gibson, R. S., Bailey, K. B., Gibbs, M., &amp; Ferguson, E. L. (2020). A review of phytate, iron, zinc, and calcium concentrations in plant-based complementary foods used in low-income countries and implications for bioavailability. </w:t>
      </w:r>
      <w:r>
        <w:rPr>
          <w:rStyle w:val="Emphasis"/>
          <w:rFonts w:eastAsiaTheme="majorEastAsia"/>
        </w:rPr>
        <w:t>Food and Nutrition Bulletin</w:t>
      </w:r>
      <w:r>
        <w:t xml:space="preserve">, 31(2_suppl2), S134–S146. </w:t>
      </w:r>
      <w:hyperlink r:id="rId76" w:history="1">
        <w:r>
          <w:rPr>
            <w:rStyle w:val="Hyperlink"/>
            <w:rFonts w:eastAsiaTheme="majorEastAsia"/>
          </w:rPr>
          <w:t>https://doi.org/10.1177/15648265100312S206</w:t>
        </w:r>
      </w:hyperlink>
    </w:p>
    <w:p w:rsidR="00461C00" w:rsidRDefault="00461C00" w:rsidP="00461C00">
      <w:pPr>
        <w:pStyle w:val="NormalWeb"/>
        <w:ind w:left="720" w:hanging="720"/>
        <w:jc w:val="both"/>
      </w:pPr>
      <w:r>
        <w:t xml:space="preserve">Griel, A. E., &amp; Kris-Etherton, P. M. (2006). Tree nuts and the lipid profile: A review of clinical studies. </w:t>
      </w:r>
      <w:r>
        <w:rPr>
          <w:rStyle w:val="Emphasis"/>
          <w:rFonts w:eastAsiaTheme="majorEastAsia"/>
        </w:rPr>
        <w:t>British Journal of Nutrition</w:t>
      </w:r>
      <w:r>
        <w:t xml:space="preserve">, 96(S2), S68–S78. </w:t>
      </w:r>
      <w:hyperlink r:id="rId77" w:history="1">
        <w:r>
          <w:rPr>
            <w:rStyle w:val="Hyperlink"/>
            <w:rFonts w:eastAsiaTheme="majorEastAsia"/>
          </w:rPr>
          <w:t>https://doi.org/10.1017/BJN20061864</w:t>
        </w:r>
      </w:hyperlink>
    </w:p>
    <w:p w:rsidR="00461C00" w:rsidRDefault="00461C00" w:rsidP="00461C00">
      <w:pPr>
        <w:spacing w:after="0" w:line="360" w:lineRule="auto"/>
        <w:ind w:left="720" w:hanging="720"/>
        <w:jc w:val="both"/>
        <w:rPr>
          <w:rFonts w:ascii="Times New Roman" w:eastAsia="Calibri" w:hAnsi="Times New Roman"/>
        </w:rPr>
      </w:pPr>
      <w:r>
        <w:rPr>
          <w:rStyle w:val="15"/>
          <w:rFonts w:ascii="Times New Roman" w:eastAsia="Calibri" w:hAnsi="Times New Roman" w:cs="Times New Roman"/>
        </w:rPr>
        <w:lastRenderedPageBreak/>
        <w:t>Hess, S. Y., Brown, K. H., &amp; Gibson, R. S. (2012).</w:t>
      </w:r>
      <w:r>
        <w:rPr>
          <w:rFonts w:ascii="Times New Roman" w:eastAsia="Calibri" w:hAnsi="Times New Roman"/>
        </w:rPr>
        <w:t xml:space="preserve"> Maintaining the benefits of fortification programs: Sustainability of fortification strategies. </w:t>
      </w:r>
      <w:r>
        <w:rPr>
          <w:rStyle w:val="16"/>
          <w:rFonts w:ascii="Times New Roman" w:eastAsia="Calibri" w:hAnsi="Times New Roman" w:cs="Times New Roman"/>
        </w:rPr>
        <w:t>Food and Nutrition Bulletin, 33</w:t>
      </w:r>
      <w:r>
        <w:rPr>
          <w:rFonts w:ascii="Times New Roman" w:eastAsia="Calibri" w:hAnsi="Times New Roman"/>
        </w:rPr>
        <w:t xml:space="preserve">(3_suppl2), S126–S134. </w:t>
      </w:r>
      <w:hyperlink r:id="rId78" w:history="1">
        <w:r>
          <w:rPr>
            <w:rStyle w:val="17"/>
            <w:rFonts w:ascii="Times New Roman" w:eastAsia="Calibri" w:hAnsi="Times New Roman" w:cs="Times New Roman"/>
          </w:rPr>
          <w:t>https://doi.org/10.1177/15648265120333S203</w:t>
        </w:r>
      </w:hyperlink>
    </w:p>
    <w:p w:rsidR="00461C00" w:rsidRDefault="00461C00" w:rsidP="00461C00">
      <w:pPr>
        <w:tabs>
          <w:tab w:val="left" w:pos="720"/>
        </w:tabs>
        <w:spacing w:after="0" w:line="360" w:lineRule="auto"/>
        <w:ind w:left="720" w:hanging="720"/>
        <w:jc w:val="both"/>
        <w:rPr>
          <w:rFonts w:ascii="Times New Roman" w:eastAsia="Calibri" w:hAnsi="Times New Roman"/>
        </w:rPr>
      </w:pPr>
      <w:r>
        <w:rPr>
          <w:rFonts w:ascii="Times New Roman" w:eastAsia="Calibri" w:hAnsi="Times New Roman"/>
        </w:rPr>
        <w:t xml:space="preserve">Hess, S. Y., Pepping, F., &amp; Zimmermann, M. B. (2012). A review of the effect of iron and iodine fortification on cognitive function. </w:t>
      </w:r>
      <w:r>
        <w:rPr>
          <w:rFonts w:ascii="Times New Roman" w:eastAsia="Calibri" w:hAnsi="Times New Roman"/>
          <w:i/>
          <w:iCs/>
        </w:rPr>
        <w:t>American Journal of Clinical Nutrition, 96</w:t>
      </w:r>
      <w:r>
        <w:rPr>
          <w:rFonts w:ascii="Times New Roman" w:eastAsia="Calibri" w:hAnsi="Times New Roman"/>
        </w:rPr>
        <w:t>(4), 873-880.</w:t>
      </w:r>
    </w:p>
    <w:p w:rsidR="00461C00" w:rsidRDefault="00461C00" w:rsidP="00461C00">
      <w:pPr>
        <w:spacing w:after="0" w:line="360" w:lineRule="auto"/>
        <w:ind w:left="720" w:hanging="720"/>
        <w:jc w:val="both"/>
        <w:rPr>
          <w:rFonts w:ascii="Times New Roman" w:eastAsia="Times New Roman" w:hAnsi="Times New Roman"/>
        </w:rPr>
      </w:pPr>
      <w:r>
        <w:rPr>
          <w:rFonts w:ascii="Times New Roman" w:hAnsi="Times New Roman"/>
          <w:bCs/>
        </w:rPr>
        <w:t>Hurrell, R. F. (2020).</w:t>
      </w:r>
      <w:r>
        <w:rPr>
          <w:rFonts w:ascii="Times New Roman" w:hAnsi="Times New Roman"/>
        </w:rPr>
        <w:t xml:space="preserve"> Influence of food processing on micronutrient bioavailability in plant foods. </w:t>
      </w:r>
      <w:r>
        <w:rPr>
          <w:rFonts w:ascii="Times New Roman" w:hAnsi="Times New Roman"/>
          <w:i/>
          <w:iCs/>
        </w:rPr>
        <w:t>Annals of Nutrition and Metabolism, 76</w:t>
      </w:r>
      <w:r>
        <w:rPr>
          <w:rFonts w:ascii="Times New Roman" w:hAnsi="Times New Roman"/>
        </w:rPr>
        <w:t xml:space="preserve">(Suppl. 1), 18–29. </w:t>
      </w:r>
      <w:hyperlink r:id="rId79" w:history="1">
        <w:r>
          <w:rPr>
            <w:rStyle w:val="17"/>
            <w:rFonts w:ascii="Times New Roman" w:hAnsi="Times New Roman" w:cs="Times New Roman"/>
          </w:rPr>
          <w:t>https://doi.org/10.1159/000505292</w:t>
        </w:r>
      </w:hyperlink>
    </w:p>
    <w:p w:rsidR="00461C00" w:rsidRDefault="00461C00" w:rsidP="00461C00">
      <w:pPr>
        <w:pStyle w:val="NormalWeb"/>
        <w:spacing w:line="480" w:lineRule="auto"/>
        <w:ind w:left="720" w:hanging="720"/>
        <w:jc w:val="both"/>
      </w:pPr>
      <w:r>
        <w:t xml:space="preserve">Hurrell, R. F. (2020). Influence of vegetable protein sources on trace element and mineral bioavailability. </w:t>
      </w:r>
      <w:r>
        <w:rPr>
          <w:rStyle w:val="Emphasis"/>
          <w:rFonts w:eastAsiaTheme="majorEastAsia"/>
        </w:rPr>
        <w:t>The Journal of Nutrition</w:t>
      </w:r>
      <w:r>
        <w:t xml:space="preserve">, 150(1), 232S–239S. </w:t>
      </w:r>
      <w:hyperlink r:id="rId80" w:history="1">
        <w:r>
          <w:rPr>
            <w:rStyle w:val="Hyperlink"/>
            <w:rFonts w:eastAsiaTheme="majorEastAsia"/>
          </w:rPr>
          <w:t>https://doi.org/10.1093/jn/nxz276</w:t>
        </w:r>
      </w:hyperlink>
    </w:p>
    <w:p w:rsidR="00461C00" w:rsidRDefault="00461C00" w:rsidP="00461C00">
      <w:pPr>
        <w:pStyle w:val="NormalWeb"/>
        <w:spacing w:line="480" w:lineRule="auto"/>
        <w:ind w:left="720" w:hanging="720"/>
        <w:jc w:val="both"/>
      </w:pPr>
      <w:r>
        <w:t xml:space="preserve">Hurrell, R., Ranum, P., de Pee, S., Biebinger, R., Hulthen, L., Johnson, Q., &amp; Lynch, S. (2010). Revised recommendations for iron fortification of wheat flour and an evaluation of the expected impact of current national wheat flour fortification programs. </w:t>
      </w:r>
      <w:r>
        <w:rPr>
          <w:rStyle w:val="Emphasis"/>
          <w:rFonts w:eastAsiaTheme="majorEastAsia"/>
        </w:rPr>
        <w:t>Food and Nutrition Bulletin</w:t>
      </w:r>
      <w:r>
        <w:t xml:space="preserve">, 31(1_suppl1), S7–S21. </w:t>
      </w:r>
      <w:hyperlink r:id="rId81" w:history="1">
        <w:r>
          <w:rPr>
            <w:rStyle w:val="Hyperlink"/>
            <w:rFonts w:eastAsiaTheme="majorEastAsia"/>
          </w:rPr>
          <w:t>https://doi.org/10.1177/15648265100311S102</w:t>
        </w:r>
      </w:hyperlink>
    </w:p>
    <w:p w:rsidR="00461C00" w:rsidRDefault="00461C00" w:rsidP="00461C00">
      <w:pPr>
        <w:autoSpaceDE w:val="0"/>
        <w:autoSpaceDN w:val="0"/>
        <w:adjustRightInd w:val="0"/>
        <w:spacing w:before="30" w:after="0" w:line="360" w:lineRule="auto"/>
        <w:ind w:left="720" w:hanging="720"/>
        <w:jc w:val="both"/>
        <w:rPr>
          <w:rFonts w:ascii="Times New Roman" w:eastAsia="Calibri" w:hAnsi="Times New Roman"/>
        </w:rPr>
      </w:pPr>
      <w:r>
        <w:rPr>
          <w:rFonts w:ascii="Times New Roman" w:eastAsia="Calibri" w:hAnsi="Times New Roman"/>
        </w:rPr>
        <w:t xml:space="preserve">Idowu, M.A., Adeyemi, I.A., and David, M., (1992): Sensory evaluation and nutrient composition of a weaning food from pre-gelatinized maize and sweet potato mixture. </w:t>
      </w:r>
      <w:r>
        <w:rPr>
          <w:rFonts w:ascii="Times New Roman" w:eastAsia="Calibri" w:hAnsi="Times New Roman"/>
          <w:i/>
          <w:iCs/>
        </w:rPr>
        <w:t>Plant Foods for Human Nutrn</w:t>
      </w:r>
      <w:r>
        <w:rPr>
          <w:rFonts w:ascii="Times New Roman" w:eastAsia="Calibri" w:hAnsi="Times New Roman"/>
        </w:rPr>
        <w:t xml:space="preserve">., 44:149-155. </w:t>
      </w:r>
    </w:p>
    <w:p w:rsidR="00461C00" w:rsidRDefault="00461C00" w:rsidP="00461C00">
      <w:pPr>
        <w:spacing w:after="0" w:line="360" w:lineRule="auto"/>
        <w:ind w:left="720" w:hanging="720"/>
        <w:jc w:val="both"/>
        <w:rPr>
          <w:rFonts w:ascii="Times New Roman" w:eastAsia="Calibri" w:hAnsi="Times New Roman"/>
        </w:rPr>
      </w:pPr>
      <w:r>
        <w:rPr>
          <w:rFonts w:ascii="Times New Roman" w:eastAsia="Calibri" w:hAnsi="Times New Roman"/>
        </w:rPr>
        <w:t xml:space="preserve">Ijarotimi, S.O., and Aroge, F., (2005): Evaluation of nutritional composition, sensory and physical properties of potential weaning food from locally available materials- breadfruit and soybean. </w:t>
      </w:r>
      <w:r>
        <w:rPr>
          <w:rFonts w:ascii="Times New Roman" w:eastAsia="Calibri" w:hAnsi="Times New Roman"/>
          <w:i/>
          <w:iCs/>
        </w:rPr>
        <w:t>Polish J. of Food and Nutrn. Sci</w:t>
      </w:r>
      <w:r>
        <w:rPr>
          <w:rFonts w:ascii="Times New Roman" w:eastAsia="Calibri" w:hAnsi="Times New Roman"/>
        </w:rPr>
        <w:t>., 14(4):411-415.</w:t>
      </w:r>
    </w:p>
    <w:p w:rsidR="00461C00" w:rsidRDefault="00461C00" w:rsidP="00461C00">
      <w:pPr>
        <w:spacing w:after="0" w:line="360" w:lineRule="auto"/>
        <w:ind w:left="720" w:hanging="720"/>
        <w:jc w:val="both"/>
        <w:rPr>
          <w:rFonts w:ascii="Times New Roman" w:eastAsia="Calibri" w:hAnsi="Times New Roman"/>
        </w:rPr>
      </w:pPr>
      <w:r>
        <w:rPr>
          <w:rStyle w:val="15"/>
          <w:rFonts w:ascii="Times New Roman" w:eastAsia="Calibri" w:hAnsi="Times New Roman" w:cs="Times New Roman"/>
        </w:rPr>
        <w:t>Ikeh, E. I., Okwudili, P. E., Agina, E. S., &amp; Odumodu, C. U. (2001).</w:t>
      </w:r>
      <w:r>
        <w:rPr>
          <w:rFonts w:ascii="Times New Roman" w:eastAsia="Calibri" w:hAnsi="Times New Roman"/>
        </w:rPr>
        <w:t xml:space="preserve"> Micro-organisms associated with locally available infant weaning foods in Jos and environs, Nigeria. </w:t>
      </w:r>
      <w:r>
        <w:rPr>
          <w:rStyle w:val="16"/>
          <w:rFonts w:ascii="Times New Roman" w:eastAsia="Calibri" w:hAnsi="Times New Roman" w:cs="Times New Roman"/>
        </w:rPr>
        <w:t>Nigerian Journal of Paediatrics, 28</w:t>
      </w:r>
      <w:r>
        <w:rPr>
          <w:rFonts w:ascii="Times New Roman" w:eastAsia="Calibri" w:hAnsi="Times New Roman"/>
        </w:rPr>
        <w:t>(1), 7–12.</w:t>
      </w:r>
    </w:p>
    <w:p w:rsidR="00461C00" w:rsidRDefault="00461C00" w:rsidP="00461C00">
      <w:pPr>
        <w:spacing w:after="0" w:line="480" w:lineRule="auto"/>
        <w:ind w:left="720" w:hanging="720"/>
        <w:jc w:val="both"/>
        <w:rPr>
          <w:rFonts w:ascii="Times New Roman" w:hAnsi="Times New Roman" w:cs="Times New Roman"/>
        </w:rPr>
      </w:pPr>
      <w:r>
        <w:rPr>
          <w:rFonts w:ascii="Times New Roman" w:hAnsi="Times New Roman" w:cs="Times New Roman"/>
        </w:rPr>
        <w:lastRenderedPageBreak/>
        <w:t xml:space="preserve">Ismail, F.A., Galal, F.S., El-Atawy, Y.S., and Bakry, A.A., (2000): Chemical and physical characteristics of weaning foods prepared from cereals and legumes. </w:t>
      </w:r>
      <w:r>
        <w:rPr>
          <w:rFonts w:ascii="Times New Roman" w:hAnsi="Times New Roman" w:cs="Times New Roman"/>
          <w:i/>
          <w:iCs/>
        </w:rPr>
        <w:t>Egyptian J. Agri. Res</w:t>
      </w:r>
      <w:r>
        <w:rPr>
          <w:rFonts w:ascii="Times New Roman" w:hAnsi="Times New Roman" w:cs="Times New Roman"/>
        </w:rPr>
        <w:t>., 78(1):293-308.</w:t>
      </w:r>
    </w:p>
    <w:p w:rsidR="00461C00" w:rsidRDefault="00461C00" w:rsidP="00461C00">
      <w:pPr>
        <w:spacing w:after="0" w:line="360" w:lineRule="auto"/>
        <w:ind w:left="720" w:hanging="720"/>
        <w:jc w:val="both"/>
        <w:rPr>
          <w:rFonts w:ascii="Times New Roman" w:eastAsia="Times New Roman" w:hAnsi="Times New Roman"/>
          <w:bCs/>
        </w:rPr>
      </w:pPr>
      <w:r>
        <w:rPr>
          <w:rFonts w:ascii="Times New Roman" w:hAnsi="Times New Roman"/>
          <w:bCs/>
        </w:rPr>
        <w:t>Juliano, B. O. (1985).</w:t>
      </w:r>
      <w:r>
        <w:rPr>
          <w:rFonts w:ascii="Times New Roman" w:hAnsi="Times New Roman"/>
        </w:rPr>
        <w:t xml:space="preserve"> </w:t>
      </w:r>
      <w:r>
        <w:rPr>
          <w:rFonts w:ascii="Times New Roman" w:hAnsi="Times New Roman"/>
          <w:i/>
          <w:iCs/>
        </w:rPr>
        <w:t>Rice chemistry and technology</w:t>
      </w:r>
      <w:r>
        <w:rPr>
          <w:rFonts w:ascii="Times New Roman" w:hAnsi="Times New Roman"/>
        </w:rPr>
        <w:t xml:space="preserve"> (2nd ed.). St. Paul, MN: American Association of Cereal Chemists.</w:t>
      </w:r>
      <w:r>
        <w:rPr>
          <w:rFonts w:ascii="Times New Roman" w:hAnsi="Times New Roman"/>
          <w:bCs/>
        </w:rPr>
        <w:t xml:space="preserve"> </w:t>
      </w:r>
    </w:p>
    <w:p w:rsidR="00461C00" w:rsidRDefault="00461C00" w:rsidP="00461C00">
      <w:pPr>
        <w:spacing w:after="0" w:line="360" w:lineRule="auto"/>
        <w:ind w:left="720" w:hanging="720"/>
        <w:jc w:val="both"/>
        <w:rPr>
          <w:rFonts w:ascii="Times New Roman" w:hAnsi="Times New Roman"/>
          <w:bCs/>
        </w:rPr>
      </w:pPr>
      <w:r>
        <w:rPr>
          <w:rFonts w:ascii="Times New Roman" w:hAnsi="Times New Roman"/>
          <w:bCs/>
        </w:rPr>
        <w:t>Juliano, B. O. (1993).</w:t>
      </w:r>
      <w:r>
        <w:rPr>
          <w:rFonts w:ascii="Times New Roman" w:hAnsi="Times New Roman"/>
        </w:rPr>
        <w:t xml:space="preserve"> Nutritional properties. In B. O. Juliano (Ed.), </w:t>
      </w:r>
      <w:r>
        <w:rPr>
          <w:rFonts w:ascii="Times New Roman" w:hAnsi="Times New Roman"/>
          <w:i/>
          <w:iCs/>
        </w:rPr>
        <w:t>Rice: Chemistry and technology</w:t>
      </w:r>
      <w:r>
        <w:rPr>
          <w:rFonts w:ascii="Times New Roman" w:hAnsi="Times New Roman"/>
        </w:rPr>
        <w:t xml:space="preserve"> (2nd ed., pp. 659–693). AACC International.</w:t>
      </w:r>
      <w:r>
        <w:rPr>
          <w:rFonts w:ascii="Times New Roman" w:hAnsi="Times New Roman"/>
          <w:bCs/>
        </w:rPr>
        <w:t xml:space="preserve"> </w:t>
      </w:r>
    </w:p>
    <w:p w:rsidR="00461C00" w:rsidRDefault="00461C00" w:rsidP="00461C00">
      <w:pPr>
        <w:spacing w:after="0" w:line="360" w:lineRule="auto"/>
        <w:ind w:left="720" w:hanging="720"/>
        <w:jc w:val="both"/>
        <w:rPr>
          <w:rFonts w:ascii="Times New Roman" w:hAnsi="Times New Roman"/>
        </w:rPr>
      </w:pPr>
      <w:r>
        <w:rPr>
          <w:rFonts w:ascii="Times New Roman" w:hAnsi="Times New Roman"/>
          <w:bCs/>
        </w:rPr>
        <w:t>Juliano, B. O. (2016).</w:t>
      </w:r>
      <w:r>
        <w:rPr>
          <w:rFonts w:ascii="Times New Roman" w:hAnsi="Times New Roman"/>
        </w:rPr>
        <w:t xml:space="preserve"> </w:t>
      </w:r>
      <w:r>
        <w:rPr>
          <w:rFonts w:ascii="Times New Roman" w:hAnsi="Times New Roman"/>
          <w:i/>
          <w:iCs/>
        </w:rPr>
        <w:t>Rice: Chemistry and quality.</w:t>
      </w:r>
      <w:r>
        <w:rPr>
          <w:rFonts w:ascii="Times New Roman" w:hAnsi="Times New Roman"/>
        </w:rPr>
        <w:t xml:space="preserve"> Manila: Philippine Rice Research Institute.</w:t>
      </w:r>
    </w:p>
    <w:p w:rsidR="00461C00" w:rsidRDefault="00461C00" w:rsidP="00461C00">
      <w:pPr>
        <w:pStyle w:val="NormalWeb"/>
        <w:spacing w:line="480" w:lineRule="auto"/>
        <w:ind w:left="720" w:hanging="720"/>
        <w:jc w:val="both"/>
      </w:pPr>
      <w:r>
        <w:t xml:space="preserve">Juliano, B. O. (2016). </w:t>
      </w:r>
      <w:r>
        <w:rPr>
          <w:rStyle w:val="Emphasis"/>
          <w:rFonts w:eastAsiaTheme="majorEastAsia"/>
        </w:rPr>
        <w:t>Rice: Chemistry and technology</w:t>
      </w:r>
      <w:r>
        <w:t xml:space="preserve"> (4th ed.). AACC International Press.</w:t>
      </w:r>
    </w:p>
    <w:p w:rsidR="00461C00" w:rsidRDefault="00461C00" w:rsidP="00461C00">
      <w:pPr>
        <w:spacing w:line="480" w:lineRule="auto"/>
        <w:ind w:left="720" w:hanging="720"/>
        <w:jc w:val="both"/>
        <w:rPr>
          <w:rFonts w:ascii="Times New Roman" w:hAnsi="Times New Roman" w:cs="Times New Roman"/>
        </w:rPr>
      </w:pPr>
      <w:r>
        <w:rPr>
          <w:rFonts w:ascii="Times New Roman" w:hAnsi="Times New Roman" w:cs="Times New Roman"/>
        </w:rPr>
        <w:t>Ahima, K. J. (2008). Formulation of weaning foods using composite of maize, groundnut and soybean and assessing its nutritional effects using animal model (Unpublished master’s thesis). Kwame Nkrumah University of science and technology, Ghana. pp. 1-37.</w:t>
      </w:r>
    </w:p>
    <w:p w:rsidR="00461C00" w:rsidRDefault="00461C00" w:rsidP="00461C00">
      <w:pPr>
        <w:spacing w:after="0" w:line="360" w:lineRule="auto"/>
        <w:ind w:left="720" w:hanging="720"/>
        <w:jc w:val="both"/>
        <w:rPr>
          <w:rFonts w:ascii="Times New Roman" w:eastAsia="Times New Roman" w:hAnsi="Times New Roman"/>
        </w:rPr>
      </w:pPr>
      <w:r>
        <w:rPr>
          <w:rFonts w:ascii="Times New Roman" w:hAnsi="Times New Roman"/>
          <w:bCs/>
        </w:rPr>
        <w:t>Kris-Etherton, P. M., Pearson, T. A., Wan, Y., Hargrove, R. L., Moriarty, K., Fishell, V., &amp; Etherton, T. D. (1999).</w:t>
      </w:r>
      <w:r>
        <w:rPr>
          <w:rFonts w:ascii="Times New Roman" w:hAnsi="Times New Roman"/>
        </w:rPr>
        <w:t xml:space="preserve"> High–monounsaturated fatty acid diets lower both plasma cholesterol and triacylglycerol concentrations. </w:t>
      </w:r>
      <w:r>
        <w:rPr>
          <w:rFonts w:ascii="Times New Roman" w:hAnsi="Times New Roman"/>
          <w:i/>
          <w:iCs/>
        </w:rPr>
        <w:t>American Journal of Clinical Nutrition, 70</w:t>
      </w:r>
      <w:r>
        <w:rPr>
          <w:rFonts w:ascii="Times New Roman" w:hAnsi="Times New Roman"/>
        </w:rPr>
        <w:t xml:space="preserve">(6), 1009–1015. </w:t>
      </w:r>
      <w:hyperlink r:id="rId82" w:history="1">
        <w:r>
          <w:rPr>
            <w:rStyle w:val="17"/>
            <w:rFonts w:ascii="Times New Roman" w:hAnsi="Times New Roman" w:cs="Times New Roman"/>
          </w:rPr>
          <w:t>https://doi.org/10.1093/ajcn/70.6.1009</w:t>
        </w:r>
      </w:hyperlink>
    </w:p>
    <w:p w:rsidR="00461C00" w:rsidRDefault="00461C00" w:rsidP="00461C00">
      <w:pPr>
        <w:pStyle w:val="NormalWeb"/>
        <w:spacing w:line="480" w:lineRule="auto"/>
        <w:ind w:left="720" w:hanging="720"/>
        <w:jc w:val="both"/>
      </w:pPr>
      <w:r>
        <w:t xml:space="preserve">Kris-Etherton, P. M., Yu-Poth, S., Sabaté, J., Ratcliffe, H. E., Zhao, G., &amp; Etherton, T. D. (1999). Nuts and their bioactive constituents: Effects on serum lipids and other factors that affect disease risk. </w:t>
      </w:r>
      <w:r>
        <w:rPr>
          <w:rStyle w:val="Emphasis"/>
          <w:rFonts w:eastAsiaTheme="majorEastAsia"/>
        </w:rPr>
        <w:t>American Journal of Clinical Nutrition</w:t>
      </w:r>
      <w:r>
        <w:t xml:space="preserve">, 70(3), 504S–511S. </w:t>
      </w:r>
      <w:hyperlink r:id="rId83" w:history="1">
        <w:r>
          <w:rPr>
            <w:rStyle w:val="Hyperlink"/>
            <w:rFonts w:eastAsiaTheme="majorEastAsia"/>
          </w:rPr>
          <w:t>https://doi.org/10.1093/ajcn/70.3.504s</w:t>
        </w:r>
      </w:hyperlink>
    </w:p>
    <w:p w:rsidR="00461C00" w:rsidRDefault="00461C00" w:rsidP="00461C00">
      <w:pPr>
        <w:tabs>
          <w:tab w:val="left" w:pos="720"/>
        </w:tabs>
        <w:spacing w:line="480" w:lineRule="auto"/>
        <w:ind w:left="720" w:hanging="720"/>
        <w:jc w:val="both"/>
        <w:rPr>
          <w:rFonts w:ascii="Times New Roman" w:hAnsi="Times New Roman" w:cs="Times New Roman"/>
        </w:rPr>
      </w:pPr>
      <w:r>
        <w:rPr>
          <w:rFonts w:ascii="Times New Roman" w:hAnsi="Times New Roman" w:cs="Times New Roman"/>
        </w:rPr>
        <w:t>Lawrence PK, Koundal KR. Plant protease inhibitors in control of phytophagous insects. Electron Journal ofBiotechnology. 2002; 5(1):5-6.</w:t>
      </w:r>
    </w:p>
    <w:p w:rsidR="00461C00" w:rsidRDefault="00461C00" w:rsidP="00461C00">
      <w:pPr>
        <w:pStyle w:val="NormalWeb"/>
        <w:spacing w:after="0" w:afterAutospacing="0" w:line="360" w:lineRule="auto"/>
        <w:ind w:left="720" w:hanging="720"/>
        <w:jc w:val="both"/>
      </w:pPr>
      <w:r>
        <w:lastRenderedPageBreak/>
        <w:t xml:space="preserve">Mannar, M. G. V., &amp; Hurrell, R. F. (2018). </w:t>
      </w:r>
      <w:r>
        <w:rPr>
          <w:rStyle w:val="16"/>
        </w:rPr>
        <w:t>Food fortification in a globalized world</w:t>
      </w:r>
      <w:r>
        <w:t>. Academic Press.</w:t>
      </w:r>
    </w:p>
    <w:p w:rsidR="00461C00" w:rsidRDefault="00461C00" w:rsidP="00461C00">
      <w:pPr>
        <w:spacing w:after="0" w:line="360" w:lineRule="auto"/>
        <w:ind w:left="720" w:hanging="720"/>
        <w:jc w:val="both"/>
        <w:rPr>
          <w:rFonts w:ascii="Times New Roman" w:hAnsi="Times New Roman"/>
        </w:rPr>
      </w:pPr>
      <w:r>
        <w:rPr>
          <w:rFonts w:ascii="Times New Roman" w:hAnsi="Times New Roman"/>
          <w:bCs/>
        </w:rPr>
        <w:t>Messina, M. (1999).</w:t>
      </w:r>
      <w:r>
        <w:rPr>
          <w:rFonts w:ascii="Times New Roman" w:hAnsi="Times New Roman"/>
        </w:rPr>
        <w:t xml:space="preserve"> Legumes and soybeans: Overview of their nutritional profiles and health effects. </w:t>
      </w:r>
      <w:r>
        <w:rPr>
          <w:rFonts w:ascii="Times New Roman" w:hAnsi="Times New Roman"/>
          <w:i/>
          <w:iCs/>
        </w:rPr>
        <w:t>American Journal of Clinical Nutrition, 70</w:t>
      </w:r>
      <w:r>
        <w:rPr>
          <w:rFonts w:ascii="Times New Roman" w:hAnsi="Times New Roman"/>
        </w:rPr>
        <w:t xml:space="preserve">(3), 439S–450S. </w:t>
      </w:r>
      <w:hyperlink r:id="rId84" w:history="1">
        <w:r>
          <w:rPr>
            <w:rStyle w:val="17"/>
            <w:rFonts w:ascii="Times New Roman" w:hAnsi="Times New Roman" w:cs="Times New Roman"/>
          </w:rPr>
          <w:t>https://doi.org/10.1093/ajcn/70.3.439s</w:t>
        </w:r>
      </w:hyperlink>
    </w:p>
    <w:p w:rsidR="00461C00" w:rsidRDefault="00461C00" w:rsidP="00461C00">
      <w:pPr>
        <w:spacing w:after="0" w:line="360" w:lineRule="auto"/>
        <w:ind w:left="720" w:hanging="720"/>
        <w:jc w:val="both"/>
        <w:rPr>
          <w:rFonts w:ascii="Times New Roman" w:hAnsi="Times New Roman"/>
        </w:rPr>
      </w:pPr>
      <w:r>
        <w:rPr>
          <w:rFonts w:ascii="Times New Roman" w:hAnsi="Times New Roman"/>
          <w:bCs/>
        </w:rPr>
        <w:t>Messina, M. J. (2020).</w:t>
      </w:r>
      <w:r>
        <w:rPr>
          <w:rFonts w:ascii="Times New Roman" w:hAnsi="Times New Roman"/>
        </w:rPr>
        <w:t xml:space="preserve"> Soy and health update: Evaluation of the clinical and epidemiologic literature. </w:t>
      </w:r>
      <w:r>
        <w:rPr>
          <w:rFonts w:ascii="Times New Roman" w:hAnsi="Times New Roman"/>
          <w:i/>
          <w:iCs/>
        </w:rPr>
        <w:t>Nutrients, 12</w:t>
      </w:r>
      <w:r>
        <w:rPr>
          <w:rFonts w:ascii="Times New Roman" w:hAnsi="Times New Roman"/>
        </w:rPr>
        <w:t xml:space="preserve">(6), 1803. </w:t>
      </w:r>
      <w:hyperlink r:id="rId85" w:history="1">
        <w:r>
          <w:rPr>
            <w:rStyle w:val="17"/>
            <w:rFonts w:ascii="Times New Roman" w:hAnsi="Times New Roman" w:cs="Times New Roman"/>
          </w:rPr>
          <w:t>https://doi.org/10.3390/nu12061803</w:t>
        </w:r>
      </w:hyperlink>
    </w:p>
    <w:p w:rsidR="00461C00" w:rsidRDefault="00461C00" w:rsidP="00461C00">
      <w:pPr>
        <w:spacing w:after="0" w:line="480" w:lineRule="auto"/>
        <w:ind w:left="720" w:hanging="720"/>
        <w:jc w:val="both"/>
        <w:rPr>
          <w:rFonts w:ascii="Times New Roman" w:hAnsi="Times New Roman" w:cs="Times New Roman"/>
        </w:rPr>
      </w:pPr>
      <w:r>
        <w:rPr>
          <w:rFonts w:ascii="Times New Roman" w:hAnsi="Times New Roman" w:cs="Times New Roman"/>
        </w:rPr>
        <w:t>Meyer, H.L., (1987): Food Chemistry. CBS Publishers and Distributors, New Delhi, pp. 63, 123.</w:t>
      </w:r>
    </w:p>
    <w:p w:rsidR="00461C00" w:rsidRDefault="00461C00" w:rsidP="00461C00">
      <w:pPr>
        <w:spacing w:after="0" w:line="360" w:lineRule="auto"/>
        <w:ind w:left="720" w:hanging="720"/>
        <w:jc w:val="both"/>
        <w:rPr>
          <w:rFonts w:ascii="Times New Roman" w:eastAsia="Times New Roman" w:hAnsi="Times New Roman"/>
        </w:rPr>
      </w:pPr>
      <w:r>
        <w:rPr>
          <w:rFonts w:ascii="Times New Roman" w:hAnsi="Times New Roman"/>
          <w:bCs/>
        </w:rPr>
        <w:t>Micha, R., Peñalvo, J. L., Cudhea, F., Imamura, F., Rehm, C. D., &amp; Mozaffarian, D. (2017).</w:t>
      </w:r>
      <w:r>
        <w:rPr>
          <w:rFonts w:ascii="Times New Roman" w:hAnsi="Times New Roman"/>
        </w:rPr>
        <w:t xml:space="preserve"> Association between dietary factors and mortality from heart disease, stroke, and type 2 diabetes in the United States. </w:t>
      </w:r>
      <w:r>
        <w:rPr>
          <w:rFonts w:ascii="Times New Roman" w:hAnsi="Times New Roman"/>
          <w:i/>
          <w:iCs/>
        </w:rPr>
        <w:t>JAMA, 317</w:t>
      </w:r>
      <w:r>
        <w:rPr>
          <w:rFonts w:ascii="Times New Roman" w:hAnsi="Times New Roman"/>
        </w:rPr>
        <w:t xml:space="preserve">(9), 912–924. </w:t>
      </w:r>
      <w:hyperlink r:id="rId86" w:history="1">
        <w:r>
          <w:rPr>
            <w:rStyle w:val="17"/>
            <w:rFonts w:ascii="Times New Roman" w:hAnsi="Times New Roman" w:cs="Times New Roman"/>
          </w:rPr>
          <w:t>https://doi.org/10.1001/jama.2017.0947</w:t>
        </w:r>
      </w:hyperlink>
    </w:p>
    <w:p w:rsidR="00461C00" w:rsidRDefault="00461C00" w:rsidP="00461C00">
      <w:pPr>
        <w:spacing w:after="0" w:line="360" w:lineRule="auto"/>
        <w:ind w:left="720" w:hanging="720"/>
        <w:jc w:val="both"/>
        <w:rPr>
          <w:rFonts w:ascii="Times New Roman" w:eastAsia="Calibri" w:hAnsi="Times New Roman"/>
        </w:rPr>
      </w:pPr>
      <w:r>
        <w:rPr>
          <w:rFonts w:ascii="Times New Roman" w:eastAsia="Calibri" w:hAnsi="Times New Roman"/>
        </w:rPr>
        <w:t>Modu, S., Laminu, H.H., and Abba, S.F., (2010): Evaluation of the nutritional value of a composite meal prepared from pearl millet and cowpea</w:t>
      </w:r>
      <w:r>
        <w:rPr>
          <w:rFonts w:ascii="Times New Roman" w:eastAsia="Calibri" w:hAnsi="Times New Roman"/>
          <w:i/>
          <w:iCs/>
        </w:rPr>
        <w:t>. Bayero J. Pure and Applied Sci</w:t>
      </w:r>
      <w:r>
        <w:rPr>
          <w:rFonts w:ascii="Times New Roman" w:eastAsia="Calibri" w:hAnsi="Times New Roman"/>
        </w:rPr>
        <w:t>., 3(1): 164-168.</w:t>
      </w:r>
    </w:p>
    <w:p w:rsidR="00461C00" w:rsidRDefault="00461C00" w:rsidP="00461C00">
      <w:pPr>
        <w:spacing w:after="0" w:line="360" w:lineRule="auto"/>
        <w:ind w:left="720" w:hanging="720"/>
        <w:jc w:val="both"/>
        <w:rPr>
          <w:rFonts w:ascii="Times New Roman" w:eastAsia="Calibri" w:hAnsi="Times New Roman"/>
        </w:rPr>
      </w:pPr>
      <w:r>
        <w:rPr>
          <w:rFonts w:ascii="Times New Roman" w:eastAsia="Calibri" w:hAnsi="Times New Roman"/>
        </w:rPr>
        <w:t>Mohammad, Y.J.B., (2008): Formulation of weaning food from sorghum and pigeon pea. M. S. thesis, Khartoum University, Sudan.</w:t>
      </w:r>
    </w:p>
    <w:p w:rsidR="00461C00" w:rsidRDefault="00461C00" w:rsidP="00461C00">
      <w:pPr>
        <w:tabs>
          <w:tab w:val="left" w:pos="720"/>
        </w:tabs>
        <w:spacing w:line="480" w:lineRule="auto"/>
        <w:ind w:left="720" w:hanging="720"/>
        <w:jc w:val="both"/>
        <w:rPr>
          <w:rFonts w:ascii="Times New Roman" w:hAnsi="Times New Roman" w:cs="Times New Roman"/>
        </w:rPr>
      </w:pPr>
      <w:r>
        <w:rPr>
          <w:rFonts w:ascii="Times New Roman" w:hAnsi="Times New Roman" w:cs="Times New Roman"/>
        </w:rPr>
        <w:t xml:space="preserve">Mulinare, J. F., Cogswell, M. E., &amp; Pfeiffer, C. M. (2003). Folic acid and neural tube defects. </w:t>
      </w:r>
      <w:r>
        <w:rPr>
          <w:rFonts w:ascii="Times New Roman" w:hAnsi="Times New Roman" w:cs="Times New Roman"/>
          <w:i/>
          <w:iCs/>
        </w:rPr>
        <w:t>Pediatrics, 111</w:t>
      </w:r>
      <w:r>
        <w:rPr>
          <w:rFonts w:ascii="Times New Roman" w:hAnsi="Times New Roman" w:cs="Times New Roman"/>
        </w:rPr>
        <w:t>(6), 1431-1436.</w:t>
      </w:r>
    </w:p>
    <w:p w:rsidR="00461C00" w:rsidRDefault="00461C00" w:rsidP="00461C00">
      <w:pPr>
        <w:spacing w:after="0" w:line="360" w:lineRule="auto"/>
        <w:ind w:left="720" w:hanging="720"/>
        <w:jc w:val="both"/>
        <w:rPr>
          <w:rFonts w:ascii="Times New Roman" w:eastAsia="Times New Roman" w:hAnsi="Times New Roman"/>
        </w:rPr>
      </w:pPr>
      <w:r>
        <w:rPr>
          <w:rFonts w:ascii="Times New Roman" w:hAnsi="Times New Roman"/>
          <w:bCs/>
        </w:rPr>
        <w:t>Mulinare, J., Cordero, J. F., Erickson, J. D., &amp; Berry, R. J. (2003).</w:t>
      </w:r>
      <w:r>
        <w:rPr>
          <w:rFonts w:ascii="Times New Roman" w:hAnsi="Times New Roman"/>
        </w:rPr>
        <w:t xml:space="preserve"> Periconceptional use of multivitamins and the occurrence of neural tube defects. </w:t>
      </w:r>
      <w:r>
        <w:rPr>
          <w:rFonts w:ascii="Times New Roman" w:hAnsi="Times New Roman"/>
          <w:i/>
          <w:iCs/>
        </w:rPr>
        <w:t>JAMA, 260</w:t>
      </w:r>
      <w:r>
        <w:rPr>
          <w:rFonts w:ascii="Times New Roman" w:hAnsi="Times New Roman"/>
        </w:rPr>
        <w:t xml:space="preserve">(21), 3141–3145. </w:t>
      </w:r>
      <w:hyperlink r:id="rId87" w:history="1">
        <w:r>
          <w:rPr>
            <w:rStyle w:val="17"/>
            <w:rFonts w:ascii="Times New Roman" w:hAnsi="Times New Roman" w:cs="Times New Roman"/>
          </w:rPr>
          <w:t>https://doi.org/10.1001/jama.1988.03410210089032</w:t>
        </w:r>
      </w:hyperlink>
    </w:p>
    <w:p w:rsidR="00461C00" w:rsidRDefault="00461C00" w:rsidP="00461C00">
      <w:pPr>
        <w:spacing w:after="0" w:line="360" w:lineRule="auto"/>
        <w:ind w:left="720" w:hanging="720"/>
        <w:jc w:val="both"/>
        <w:rPr>
          <w:rFonts w:ascii="Times New Roman" w:hAnsi="Times New Roman"/>
        </w:rPr>
      </w:pPr>
      <w:r>
        <w:rPr>
          <w:rFonts w:ascii="Times New Roman" w:hAnsi="Times New Roman"/>
          <w:bCs/>
        </w:rPr>
        <w:t>Nayak, R., Wattamwar, P., &amp; Nayak, P. (2020).</w:t>
      </w:r>
      <w:r>
        <w:rPr>
          <w:rFonts w:ascii="Times New Roman" w:hAnsi="Times New Roman"/>
        </w:rPr>
        <w:t xml:space="preserve"> Food safety and hygiene practices: A review. </w:t>
      </w:r>
      <w:r>
        <w:rPr>
          <w:rFonts w:ascii="Times New Roman" w:hAnsi="Times New Roman"/>
          <w:i/>
          <w:iCs/>
        </w:rPr>
        <w:t>International Journal of Food Science, 2020,</w:t>
      </w:r>
      <w:r>
        <w:rPr>
          <w:rFonts w:ascii="Times New Roman" w:hAnsi="Times New Roman"/>
        </w:rPr>
        <w:t xml:space="preserve"> 8874983. </w:t>
      </w:r>
      <w:hyperlink r:id="rId88" w:history="1">
        <w:r>
          <w:rPr>
            <w:rStyle w:val="17"/>
            <w:rFonts w:ascii="Times New Roman" w:hAnsi="Times New Roman" w:cs="Times New Roman"/>
          </w:rPr>
          <w:t>https://doi.org/10.1155/2020/8874983</w:t>
        </w:r>
      </w:hyperlink>
    </w:p>
    <w:p w:rsidR="00461C00" w:rsidRDefault="00461C00" w:rsidP="00461C00">
      <w:pPr>
        <w:spacing w:after="0" w:line="360" w:lineRule="auto"/>
        <w:ind w:left="720" w:hanging="720"/>
        <w:jc w:val="both"/>
        <w:rPr>
          <w:rFonts w:ascii="Times New Roman" w:hAnsi="Times New Roman"/>
          <w:bCs/>
        </w:rPr>
      </w:pPr>
      <w:r>
        <w:rPr>
          <w:rFonts w:ascii="Times New Roman" w:hAnsi="Times New Roman"/>
          <w:bCs/>
        </w:rPr>
        <w:t>Norris, A., Ayivor, J. S., &amp; Owusu, D. (2010).</w:t>
      </w:r>
      <w:r>
        <w:rPr>
          <w:rFonts w:ascii="Times New Roman" w:hAnsi="Times New Roman"/>
        </w:rPr>
        <w:t xml:space="preserve"> Proximate composition and mineral analysis of some selected freshwater fishes. </w:t>
      </w:r>
      <w:r>
        <w:rPr>
          <w:rFonts w:ascii="Times New Roman" w:hAnsi="Times New Roman"/>
          <w:i/>
          <w:iCs/>
        </w:rPr>
        <w:t>Journal of Food Technology, 8</w:t>
      </w:r>
      <w:r>
        <w:rPr>
          <w:rFonts w:ascii="Times New Roman" w:hAnsi="Times New Roman"/>
        </w:rPr>
        <w:t>(1), 19–22.</w:t>
      </w:r>
      <w:r>
        <w:rPr>
          <w:rFonts w:ascii="Times New Roman" w:hAnsi="Times New Roman"/>
          <w:bCs/>
        </w:rPr>
        <w:t xml:space="preserve"> </w:t>
      </w:r>
    </w:p>
    <w:p w:rsidR="00461C00" w:rsidRDefault="00461C00" w:rsidP="00461C00">
      <w:pPr>
        <w:spacing w:after="0" w:line="360" w:lineRule="auto"/>
        <w:ind w:left="720" w:hanging="720"/>
        <w:jc w:val="both"/>
        <w:rPr>
          <w:rFonts w:ascii="Times New Roman" w:hAnsi="Times New Roman"/>
        </w:rPr>
      </w:pPr>
      <w:r>
        <w:rPr>
          <w:rFonts w:ascii="Times New Roman" w:hAnsi="Times New Roman"/>
          <w:bCs/>
        </w:rPr>
        <w:t>Okoye, J. I., Nkwocha, A. C., &amp; Ojimelukwe, P. C. (2021).</w:t>
      </w:r>
      <w:r>
        <w:rPr>
          <w:rFonts w:ascii="Times New Roman" w:hAnsi="Times New Roman"/>
        </w:rPr>
        <w:t xml:space="preserve"> Development and evaluation of complementary food from maize, soybean and crayfish. </w:t>
      </w:r>
      <w:r>
        <w:rPr>
          <w:rFonts w:ascii="Times New Roman" w:hAnsi="Times New Roman"/>
          <w:i/>
          <w:iCs/>
        </w:rPr>
        <w:t>African Journal of Food Science, 15</w:t>
      </w:r>
      <w:r>
        <w:rPr>
          <w:rFonts w:ascii="Times New Roman" w:hAnsi="Times New Roman"/>
        </w:rPr>
        <w:t xml:space="preserve">(2), 56–64. </w:t>
      </w:r>
      <w:hyperlink r:id="rId89" w:history="1">
        <w:r>
          <w:rPr>
            <w:rStyle w:val="17"/>
            <w:rFonts w:ascii="Times New Roman" w:hAnsi="Times New Roman" w:cs="Times New Roman"/>
          </w:rPr>
          <w:t>https://doi.org/10.5897/AJFS2020.2025</w:t>
        </w:r>
      </w:hyperlink>
    </w:p>
    <w:p w:rsidR="00461C00" w:rsidRDefault="00461C00" w:rsidP="00461C00">
      <w:pPr>
        <w:autoSpaceDE w:val="0"/>
        <w:spacing w:after="0" w:line="480" w:lineRule="auto"/>
        <w:ind w:left="480" w:hangingChars="200" w:hanging="480"/>
        <w:jc w:val="both"/>
        <w:rPr>
          <w:rFonts w:ascii="Times New Roman" w:eastAsia="Calibri" w:hAnsi="Times New Roman"/>
        </w:rPr>
      </w:pPr>
      <w:r>
        <w:rPr>
          <w:rFonts w:ascii="Times New Roman" w:eastAsia="Lato-Regular" w:hAnsi="Times New Roman"/>
        </w:rPr>
        <w:lastRenderedPageBreak/>
        <w:t xml:space="preserve">Olaleye HT, Oresanya TO, Okwara BA. Quality parameters of weaning food from blends of quality protein maize, Irish potatoes and avocado seeds flours. </w:t>
      </w:r>
      <w:r>
        <w:rPr>
          <w:rFonts w:ascii="Times New Roman" w:eastAsia="Lato-Italic" w:hAnsi="Times New Roman"/>
          <w:i/>
        </w:rPr>
        <w:t>J Food Process Preserv</w:t>
      </w:r>
      <w:r>
        <w:rPr>
          <w:rFonts w:ascii="Times New Roman" w:eastAsia="Lato-Regular" w:hAnsi="Times New Roman"/>
        </w:rPr>
        <w:t>. 2020;00:e14738. https://doi.org/10.1111/jfpp.14738</w:t>
      </w:r>
    </w:p>
    <w:p w:rsidR="00461C00" w:rsidRDefault="00461C00" w:rsidP="00461C00">
      <w:pPr>
        <w:spacing w:line="480" w:lineRule="auto"/>
        <w:ind w:left="720" w:hanging="720"/>
        <w:jc w:val="both"/>
        <w:rPr>
          <w:rFonts w:ascii="Times New Roman" w:hAnsi="Times New Roman" w:cs="Times New Roman"/>
        </w:rPr>
      </w:pPr>
      <w:r>
        <w:rPr>
          <w:rFonts w:ascii="Times New Roman" w:hAnsi="Times New Roman" w:cs="Times New Roman"/>
        </w:rPr>
        <w:t>Olapade, A., &amp;Adetuyi, D. O. (2007). Comparison of different methods 330 of producing bambara (Voandzeia subterranean L. Thou) flours for 331 preparation of ‘moinmoin’. Nigerian Food Journal, 25, 150–157.</w:t>
      </w:r>
    </w:p>
    <w:p w:rsidR="00461C00" w:rsidRDefault="00461C00" w:rsidP="00461C00">
      <w:pPr>
        <w:spacing w:after="0" w:line="360" w:lineRule="auto"/>
        <w:ind w:left="720" w:hanging="720"/>
        <w:jc w:val="both"/>
        <w:rPr>
          <w:rStyle w:val="15"/>
          <w:rFonts w:ascii="Times New Roman" w:hAnsi="Times New Roman" w:cs="Times New Roman"/>
          <w:b w:val="0"/>
        </w:rPr>
      </w:pPr>
      <w:r>
        <w:rPr>
          <w:rStyle w:val="15"/>
          <w:rFonts w:ascii="Times New Roman" w:eastAsia="Calibri" w:hAnsi="Times New Roman" w:cs="Times New Roman"/>
        </w:rPr>
        <w:t>Oluwafemi, F., &amp; Ibeh, I. N. (2011).</w:t>
      </w:r>
      <w:r>
        <w:rPr>
          <w:rFonts w:ascii="Times New Roman" w:eastAsia="Calibri" w:hAnsi="Times New Roman"/>
        </w:rPr>
        <w:t xml:space="preserve"> Microbial contamination of seven major weaning foods in Nigeria. </w:t>
      </w:r>
      <w:r>
        <w:rPr>
          <w:rStyle w:val="16"/>
          <w:rFonts w:ascii="Times New Roman" w:eastAsia="Calibri" w:hAnsi="Times New Roman" w:cs="Times New Roman"/>
        </w:rPr>
        <w:t>Journal of Health, Population and Nutrition, 29</w:t>
      </w:r>
      <w:r>
        <w:rPr>
          <w:rFonts w:ascii="Times New Roman" w:eastAsia="Calibri" w:hAnsi="Times New Roman"/>
        </w:rPr>
        <w:t>(4), 415–419.</w:t>
      </w:r>
      <w:r>
        <w:rPr>
          <w:rStyle w:val="15"/>
          <w:rFonts w:ascii="Times New Roman" w:eastAsia="Calibri" w:hAnsi="Times New Roman" w:cs="Times New Roman"/>
        </w:rPr>
        <w:t xml:space="preserve"> </w:t>
      </w:r>
    </w:p>
    <w:p w:rsidR="00461C00" w:rsidRDefault="00461C00" w:rsidP="00461C00">
      <w:pPr>
        <w:spacing w:after="0" w:line="360" w:lineRule="auto"/>
        <w:ind w:left="720" w:hanging="720"/>
        <w:jc w:val="both"/>
        <w:rPr>
          <w:rFonts w:eastAsia="Times New Roman"/>
        </w:rPr>
      </w:pPr>
      <w:r>
        <w:rPr>
          <w:rFonts w:ascii="Times New Roman" w:hAnsi="Times New Roman"/>
          <w:bCs/>
        </w:rPr>
        <w:t>Oluwajuyitan, T. D., &amp; Ikujenlola, A. V. (2019).</w:t>
      </w:r>
      <w:r>
        <w:rPr>
          <w:rFonts w:ascii="Times New Roman" w:hAnsi="Times New Roman"/>
        </w:rPr>
        <w:t xml:space="preserve"> Formulation and nutritional quality of complementary food made from maize, soybean and groundnut fortified with crayfish. </w:t>
      </w:r>
      <w:r>
        <w:rPr>
          <w:rFonts w:ascii="Times New Roman" w:hAnsi="Times New Roman"/>
          <w:i/>
          <w:iCs/>
        </w:rPr>
        <w:t>Heliyon, 5</w:t>
      </w:r>
      <w:r>
        <w:rPr>
          <w:rFonts w:ascii="Times New Roman" w:hAnsi="Times New Roman"/>
        </w:rPr>
        <w:t xml:space="preserve">(10), e02575. </w:t>
      </w:r>
      <w:hyperlink r:id="rId90" w:history="1">
        <w:r>
          <w:rPr>
            <w:rStyle w:val="17"/>
            <w:rFonts w:ascii="Times New Roman" w:hAnsi="Times New Roman" w:cs="Times New Roman"/>
          </w:rPr>
          <w:t>https://doi.org/10.1016/j.heliyon.2019.e02575</w:t>
        </w:r>
      </w:hyperlink>
    </w:p>
    <w:p w:rsidR="00461C00" w:rsidRDefault="00461C00" w:rsidP="00461C00">
      <w:pPr>
        <w:tabs>
          <w:tab w:val="left" w:pos="720"/>
        </w:tabs>
        <w:spacing w:after="0" w:line="360" w:lineRule="auto"/>
        <w:ind w:left="720" w:hanging="720"/>
        <w:jc w:val="both"/>
        <w:rPr>
          <w:rFonts w:ascii="Times New Roman" w:eastAsia="Calibri" w:hAnsi="Times New Roman"/>
        </w:rPr>
      </w:pPr>
      <w:r>
        <w:rPr>
          <w:rFonts w:ascii="Times New Roman" w:eastAsia="Calibri" w:hAnsi="Times New Roman"/>
        </w:rPr>
        <w:t xml:space="preserve">Omueti, O., et al. (2009). </w:t>
      </w:r>
      <w:r>
        <w:rPr>
          <w:rFonts w:ascii="Times New Roman" w:eastAsia="Calibri" w:hAnsi="Times New Roman"/>
          <w:i/>
          <w:iCs/>
        </w:rPr>
        <w:t>Development and nutritional evaluation of soybean and groundnut-based weaning foods</w:t>
      </w:r>
      <w:r>
        <w:rPr>
          <w:rFonts w:ascii="Times New Roman" w:eastAsia="Calibri" w:hAnsi="Times New Roman"/>
        </w:rPr>
        <w:t>. International Journal of Food Sciences and Nutrition, 60(4), 217-226.</w:t>
      </w:r>
    </w:p>
    <w:p w:rsidR="00461C00" w:rsidRDefault="00461C00" w:rsidP="00461C00">
      <w:pPr>
        <w:spacing w:after="0" w:line="360" w:lineRule="auto"/>
        <w:ind w:left="720" w:hanging="720"/>
        <w:jc w:val="both"/>
        <w:rPr>
          <w:rStyle w:val="15"/>
          <w:rFonts w:ascii="Times New Roman" w:hAnsi="Times New Roman" w:cs="Times New Roman"/>
          <w:b w:val="0"/>
        </w:rPr>
      </w:pPr>
      <w:r>
        <w:rPr>
          <w:rStyle w:val="15"/>
          <w:rFonts w:ascii="Times New Roman" w:eastAsia="Calibri" w:hAnsi="Times New Roman" w:cs="Times New Roman"/>
        </w:rPr>
        <w:t xml:space="preserve">Omueti, O., Otegbayo, B., Jaiyeola, O., &amp; Afolabi, O. (2009). Functional properties of complementary diets developed from soybean (Glycine max), groundnut (Arachis hypogaea) and crayfish (Macrobrachium spp). </w:t>
      </w:r>
      <w:r>
        <w:rPr>
          <w:rStyle w:val="16"/>
          <w:rFonts w:ascii="Times New Roman" w:eastAsia="Calibri" w:hAnsi="Times New Roman" w:cs="Times New Roman"/>
        </w:rPr>
        <w:t>Electronic Journal of Environmental, Agricultural and Food Chemistry, 8</w:t>
      </w:r>
      <w:r>
        <w:rPr>
          <w:rStyle w:val="15"/>
          <w:rFonts w:ascii="Times New Roman" w:eastAsia="Calibri" w:hAnsi="Times New Roman" w:cs="Times New Roman"/>
        </w:rPr>
        <w:t>(8), 563–573.</w:t>
      </w:r>
    </w:p>
    <w:p w:rsidR="00461C00" w:rsidRDefault="00461C00" w:rsidP="00461C00">
      <w:pPr>
        <w:spacing w:after="0" w:line="360" w:lineRule="auto"/>
        <w:ind w:left="720" w:hanging="720"/>
        <w:jc w:val="both"/>
      </w:pPr>
      <w:r>
        <w:rPr>
          <w:rFonts w:ascii="Times New Roman" w:eastAsia="Calibri" w:hAnsi="Times New Roman"/>
        </w:rPr>
        <w:t xml:space="preserve">Onabanjo, O. O., &amp; Oguntona, C. R. B. (2014). Nutritional quality of home-based and commercially available complementary foods consumed in Ogun state, Nigeria. </w:t>
      </w:r>
      <w:r>
        <w:rPr>
          <w:rStyle w:val="16"/>
          <w:rFonts w:ascii="Times New Roman" w:eastAsia="Calibri" w:hAnsi="Times New Roman" w:cs="Times New Roman"/>
        </w:rPr>
        <w:t>Journal of Nutrition and Food Sciences, 4</w:t>
      </w:r>
      <w:r>
        <w:rPr>
          <w:rFonts w:ascii="Times New Roman" w:eastAsia="Calibri" w:hAnsi="Times New Roman"/>
        </w:rPr>
        <w:t xml:space="preserve">(6), 1–7. </w:t>
      </w:r>
      <w:hyperlink r:id="rId91" w:history="1">
        <w:r>
          <w:rPr>
            <w:rStyle w:val="17"/>
            <w:rFonts w:ascii="Times New Roman" w:eastAsia="Calibri" w:hAnsi="Times New Roman" w:cs="Times New Roman"/>
          </w:rPr>
          <w:t>https://doi.org/10.4172/2155-9600.1000315</w:t>
        </w:r>
      </w:hyperlink>
    </w:p>
    <w:p w:rsidR="00461C00" w:rsidRDefault="00461C00" w:rsidP="00461C00">
      <w:pPr>
        <w:tabs>
          <w:tab w:val="left" w:pos="720"/>
        </w:tabs>
        <w:spacing w:line="480" w:lineRule="auto"/>
        <w:ind w:left="720" w:hanging="720"/>
        <w:jc w:val="both"/>
        <w:rPr>
          <w:rFonts w:ascii="Times New Roman" w:hAnsi="Times New Roman" w:cs="Times New Roman"/>
        </w:rPr>
      </w:pPr>
      <w:r>
        <w:rPr>
          <w:rFonts w:ascii="Times New Roman" w:hAnsi="Times New Roman" w:cs="Times New Roman"/>
        </w:rPr>
        <w:t xml:space="preserve">Onabanjo, O. O., &amp;Oguntona, C. R. B. (2014). </w:t>
      </w:r>
      <w:r>
        <w:rPr>
          <w:rFonts w:ascii="Times New Roman" w:hAnsi="Times New Roman" w:cs="Times New Roman"/>
          <w:i/>
          <w:iCs/>
        </w:rPr>
        <w:t>Nutrient composition and acceptability of improved traditional complementary foods</w:t>
      </w:r>
      <w:r>
        <w:rPr>
          <w:rFonts w:ascii="Times New Roman" w:hAnsi="Times New Roman" w:cs="Times New Roman"/>
        </w:rPr>
        <w:t>. African Journal of Food, Agriculture, Nutrition and Development, 14(4), 9213-9225.</w:t>
      </w:r>
    </w:p>
    <w:p w:rsidR="00461C00" w:rsidRDefault="00461C00" w:rsidP="00461C00">
      <w:pPr>
        <w:tabs>
          <w:tab w:val="left" w:pos="720"/>
        </w:tabs>
        <w:spacing w:line="480" w:lineRule="auto"/>
        <w:ind w:left="720" w:hanging="720"/>
        <w:jc w:val="both"/>
        <w:rPr>
          <w:rFonts w:ascii="Times New Roman" w:hAnsi="Times New Roman" w:cs="Times New Roman"/>
        </w:rPr>
      </w:pPr>
      <w:r>
        <w:rPr>
          <w:rFonts w:ascii="Times New Roman" w:hAnsi="Times New Roman" w:cs="Times New Roman"/>
        </w:rPr>
        <w:t xml:space="preserve">Onyeka, C. A., et al. (2020). </w:t>
      </w:r>
      <w:r>
        <w:rPr>
          <w:rFonts w:ascii="Times New Roman" w:hAnsi="Times New Roman" w:cs="Times New Roman"/>
          <w:i/>
          <w:iCs/>
        </w:rPr>
        <w:t>Microbial safety of complementary foods: A review of risk factors and interventions</w:t>
      </w:r>
      <w:r>
        <w:rPr>
          <w:rFonts w:ascii="Times New Roman" w:hAnsi="Times New Roman" w:cs="Times New Roman"/>
        </w:rPr>
        <w:t>. African Journal of Microbiology Research, 14(2), 56-63.</w:t>
      </w:r>
    </w:p>
    <w:p w:rsidR="00461C00" w:rsidRDefault="00461C00" w:rsidP="00461C00">
      <w:pPr>
        <w:spacing w:after="0" w:line="360" w:lineRule="auto"/>
        <w:ind w:left="720" w:hanging="720"/>
        <w:jc w:val="both"/>
        <w:rPr>
          <w:rFonts w:ascii="Times New Roman" w:eastAsia="Calibri" w:hAnsi="Times New Roman"/>
        </w:rPr>
      </w:pPr>
      <w:r>
        <w:rPr>
          <w:rStyle w:val="15"/>
          <w:rFonts w:ascii="Times New Roman" w:eastAsia="Calibri" w:hAnsi="Times New Roman" w:cs="Times New Roman"/>
        </w:rPr>
        <w:lastRenderedPageBreak/>
        <w:t>Onyeka, E. U., Eze, J. I., &amp; Maduforo, A. N. (2020).</w:t>
      </w:r>
      <w:r>
        <w:rPr>
          <w:rFonts w:ascii="Times New Roman" w:eastAsia="Calibri" w:hAnsi="Times New Roman"/>
        </w:rPr>
        <w:t xml:space="preserve"> Microbiological quality and safety of traditional complementary foods in Nigeria: A review. </w:t>
      </w:r>
      <w:r>
        <w:rPr>
          <w:rStyle w:val="16"/>
          <w:rFonts w:ascii="Times New Roman" w:eastAsia="Calibri" w:hAnsi="Times New Roman" w:cs="Times New Roman"/>
        </w:rPr>
        <w:t>African Journal of Food Science, 14</w:t>
      </w:r>
      <w:r>
        <w:rPr>
          <w:rFonts w:ascii="Times New Roman" w:eastAsia="Calibri" w:hAnsi="Times New Roman"/>
        </w:rPr>
        <w:t xml:space="preserve">(5), 115–123. </w:t>
      </w:r>
      <w:hyperlink r:id="rId92" w:history="1">
        <w:r>
          <w:rPr>
            <w:rStyle w:val="17"/>
            <w:rFonts w:ascii="Times New Roman" w:eastAsia="Calibri" w:hAnsi="Times New Roman" w:cs="Times New Roman"/>
          </w:rPr>
          <w:t>https://doi.org/10.5897/AJFS2020.1912</w:t>
        </w:r>
      </w:hyperlink>
      <w:r>
        <w:rPr>
          <w:rFonts w:ascii="Times New Roman" w:eastAsia="Calibri" w:hAnsi="Times New Roman"/>
        </w:rPr>
        <w:t>.</w:t>
      </w:r>
    </w:p>
    <w:p w:rsidR="00461C00" w:rsidRDefault="00461C00" w:rsidP="00461C00">
      <w:pPr>
        <w:spacing w:after="0" w:line="360" w:lineRule="auto"/>
        <w:ind w:left="720" w:hanging="720"/>
        <w:jc w:val="both"/>
        <w:rPr>
          <w:rFonts w:ascii="Times New Roman" w:eastAsia="Times New Roman" w:hAnsi="Times New Roman"/>
        </w:rPr>
      </w:pPr>
      <w:r>
        <w:rPr>
          <w:rFonts w:ascii="Times New Roman" w:hAnsi="Times New Roman"/>
          <w:bCs/>
        </w:rPr>
        <w:t>Onyeka, U. S., Okafor, G. I., &amp; Odo, C. E. (2022).</w:t>
      </w:r>
      <w:r>
        <w:rPr>
          <w:rFonts w:ascii="Times New Roman" w:hAnsi="Times New Roman"/>
        </w:rPr>
        <w:t xml:space="preserve"> Development and evaluation of rice-based complementary food enriched with soybean and crayfish. </w:t>
      </w:r>
      <w:r>
        <w:rPr>
          <w:rFonts w:ascii="Times New Roman" w:hAnsi="Times New Roman"/>
          <w:i/>
          <w:iCs/>
        </w:rPr>
        <w:t>Journal of Food Science and Technology, 59</w:t>
      </w:r>
      <w:r>
        <w:rPr>
          <w:rFonts w:ascii="Times New Roman" w:hAnsi="Times New Roman"/>
        </w:rPr>
        <w:t xml:space="preserve">(5), 1857–1866. </w:t>
      </w:r>
      <w:hyperlink r:id="rId93" w:history="1">
        <w:r>
          <w:rPr>
            <w:rStyle w:val="17"/>
            <w:rFonts w:ascii="Times New Roman" w:hAnsi="Times New Roman" w:cs="Times New Roman"/>
          </w:rPr>
          <w:t>https://doi.org/10.1007/s13197-021-05164-8</w:t>
        </w:r>
      </w:hyperlink>
    </w:p>
    <w:p w:rsidR="00461C00" w:rsidRDefault="00461C00" w:rsidP="00461C00">
      <w:pPr>
        <w:spacing w:after="0" w:line="360" w:lineRule="auto"/>
        <w:ind w:left="720" w:hanging="720"/>
        <w:jc w:val="both"/>
        <w:rPr>
          <w:rFonts w:ascii="Times New Roman" w:hAnsi="Times New Roman"/>
        </w:rPr>
      </w:pPr>
      <w:r>
        <w:rPr>
          <w:rFonts w:ascii="Times New Roman" w:hAnsi="Times New Roman"/>
          <w:bCs/>
        </w:rPr>
        <w:t>Potrykus, I. (2001).</w:t>
      </w:r>
      <w:r>
        <w:rPr>
          <w:rFonts w:ascii="Times New Roman" w:hAnsi="Times New Roman"/>
        </w:rPr>
        <w:t xml:space="preserve"> Golden Rice and beyond. </w:t>
      </w:r>
      <w:r>
        <w:rPr>
          <w:rFonts w:ascii="Times New Roman" w:hAnsi="Times New Roman"/>
          <w:i/>
          <w:iCs/>
        </w:rPr>
        <w:t>Plant Physiology, 125</w:t>
      </w:r>
      <w:r>
        <w:rPr>
          <w:rFonts w:ascii="Times New Roman" w:hAnsi="Times New Roman"/>
        </w:rPr>
        <w:t xml:space="preserve">(3), 1157–1161. </w:t>
      </w:r>
      <w:hyperlink r:id="rId94" w:history="1">
        <w:r>
          <w:rPr>
            <w:rStyle w:val="17"/>
            <w:rFonts w:ascii="Times New Roman" w:hAnsi="Times New Roman" w:cs="Times New Roman"/>
          </w:rPr>
          <w:t>https://doi.org/10.1104/pp.125.3.1157</w:t>
        </w:r>
      </w:hyperlink>
    </w:p>
    <w:p w:rsidR="00461C00" w:rsidRDefault="00461C00" w:rsidP="00461C00">
      <w:pPr>
        <w:spacing w:after="0" w:line="360" w:lineRule="auto"/>
        <w:ind w:left="720" w:hanging="720"/>
        <w:jc w:val="both"/>
        <w:rPr>
          <w:rFonts w:ascii="Times New Roman" w:hAnsi="Times New Roman"/>
        </w:rPr>
      </w:pPr>
      <w:r>
        <w:rPr>
          <w:rFonts w:ascii="Times New Roman" w:hAnsi="Times New Roman"/>
          <w:bCs/>
        </w:rPr>
        <w:t>Sabate, J., Ang, Y., &amp; Ros, E. (2010).</w:t>
      </w:r>
      <w:r>
        <w:rPr>
          <w:rFonts w:ascii="Times New Roman" w:hAnsi="Times New Roman"/>
        </w:rPr>
        <w:t xml:space="preserve"> Nuts and health outcomes: New epidemiologic evidence. </w:t>
      </w:r>
      <w:r>
        <w:rPr>
          <w:rFonts w:ascii="Times New Roman" w:hAnsi="Times New Roman"/>
          <w:i/>
          <w:iCs/>
        </w:rPr>
        <w:t>American Journal of Clinical Nutrition, 89</w:t>
      </w:r>
      <w:r>
        <w:rPr>
          <w:rFonts w:ascii="Times New Roman" w:hAnsi="Times New Roman"/>
        </w:rPr>
        <w:t xml:space="preserve">(5), 1643S–1648S. </w:t>
      </w:r>
      <w:hyperlink r:id="rId95" w:history="1">
        <w:r>
          <w:rPr>
            <w:rStyle w:val="17"/>
            <w:rFonts w:ascii="Times New Roman" w:hAnsi="Times New Roman" w:cs="Times New Roman"/>
          </w:rPr>
          <w:t>https://doi.org/10.3945/ajcn.2009.26736Q</w:t>
        </w:r>
      </w:hyperlink>
    </w:p>
    <w:p w:rsidR="00461C00" w:rsidRDefault="00461C00" w:rsidP="00461C00">
      <w:pPr>
        <w:spacing w:after="0" w:line="360" w:lineRule="auto"/>
        <w:ind w:left="720" w:hanging="720"/>
        <w:jc w:val="both"/>
        <w:rPr>
          <w:rFonts w:ascii="Times New Roman" w:hAnsi="Times New Roman"/>
        </w:rPr>
      </w:pPr>
      <w:r>
        <w:rPr>
          <w:rFonts w:ascii="Times New Roman" w:hAnsi="Times New Roman"/>
          <w:bCs/>
        </w:rPr>
        <w:t>Setchell, K. D. R. (2001).</w:t>
      </w:r>
      <w:r>
        <w:rPr>
          <w:rFonts w:ascii="Times New Roman" w:hAnsi="Times New Roman"/>
        </w:rPr>
        <w:t xml:space="preserve"> Soy isoflavones—benefits and risks from nature’s selective estrogen receptor modulators (SERMs). </w:t>
      </w:r>
      <w:r>
        <w:rPr>
          <w:rFonts w:ascii="Times New Roman" w:hAnsi="Times New Roman"/>
          <w:i/>
          <w:iCs/>
        </w:rPr>
        <w:t>Journal of the American College of Nutrition, 20</w:t>
      </w:r>
      <w:r>
        <w:rPr>
          <w:rFonts w:ascii="Times New Roman" w:hAnsi="Times New Roman"/>
        </w:rPr>
        <w:t xml:space="preserve">(5 Suppl), 354S–362S. </w:t>
      </w:r>
      <w:hyperlink r:id="rId96" w:history="1">
        <w:r>
          <w:rPr>
            <w:rStyle w:val="17"/>
            <w:rFonts w:ascii="Times New Roman" w:hAnsi="Times New Roman" w:cs="Times New Roman"/>
          </w:rPr>
          <w:t>https://doi.org/10.1080/07315724.2001.10719168</w:t>
        </w:r>
      </w:hyperlink>
    </w:p>
    <w:p w:rsidR="00461C00" w:rsidRDefault="00461C00" w:rsidP="00461C00">
      <w:pPr>
        <w:spacing w:after="0" w:line="360" w:lineRule="auto"/>
        <w:ind w:left="720" w:hanging="720"/>
        <w:jc w:val="both"/>
        <w:rPr>
          <w:rFonts w:ascii="Times New Roman" w:hAnsi="Times New Roman"/>
        </w:rPr>
      </w:pPr>
      <w:r>
        <w:rPr>
          <w:rFonts w:ascii="Times New Roman" w:hAnsi="Times New Roman"/>
          <w:bCs/>
        </w:rPr>
        <w:t>Setchell, K. D. R., &amp; Cole, S. J. (2003).</w:t>
      </w:r>
      <w:r>
        <w:rPr>
          <w:rFonts w:ascii="Times New Roman" w:hAnsi="Times New Roman"/>
        </w:rPr>
        <w:t xml:space="preserve"> Variations in isoflavone content of foods: Effects of season, processing, and storage. </w:t>
      </w:r>
      <w:r>
        <w:rPr>
          <w:rFonts w:ascii="Times New Roman" w:hAnsi="Times New Roman"/>
          <w:i/>
          <w:iCs/>
        </w:rPr>
        <w:t>American Journal of Clinical Nutrition, 78</w:t>
      </w:r>
      <w:r>
        <w:rPr>
          <w:rFonts w:ascii="Times New Roman" w:hAnsi="Times New Roman"/>
        </w:rPr>
        <w:t xml:space="preserve">(3 Suppl), 546S–552S. </w:t>
      </w:r>
      <w:hyperlink r:id="rId97" w:history="1">
        <w:r>
          <w:rPr>
            <w:rStyle w:val="17"/>
            <w:rFonts w:ascii="Times New Roman" w:hAnsi="Times New Roman" w:cs="Times New Roman"/>
          </w:rPr>
          <w:t>https://doi.org/10.1093/ajcn/78.3.546S</w:t>
        </w:r>
      </w:hyperlink>
    </w:p>
    <w:p w:rsidR="00461C00" w:rsidRDefault="00461C00" w:rsidP="00461C00">
      <w:pPr>
        <w:tabs>
          <w:tab w:val="left" w:pos="720"/>
        </w:tabs>
        <w:spacing w:line="480" w:lineRule="auto"/>
        <w:ind w:left="720" w:hanging="720"/>
        <w:jc w:val="both"/>
        <w:rPr>
          <w:rFonts w:ascii="Times New Roman" w:hAnsi="Times New Roman" w:cs="Times New Roman"/>
        </w:rPr>
      </w:pPr>
      <w:r>
        <w:rPr>
          <w:rFonts w:ascii="Times New Roman" w:hAnsi="Times New Roman" w:cs="Times New Roman"/>
        </w:rPr>
        <w:t xml:space="preserve">Sheng, L., Kim, S., &amp; Morita, Y. (2010). The role of iron fortification in the prevention of iron deficiency anaemia. </w:t>
      </w:r>
      <w:r>
        <w:rPr>
          <w:rFonts w:ascii="Times New Roman" w:hAnsi="Times New Roman" w:cs="Times New Roman"/>
          <w:i/>
          <w:iCs/>
        </w:rPr>
        <w:t>Nutrition Reviews, 68</w:t>
      </w:r>
      <w:r>
        <w:rPr>
          <w:rFonts w:ascii="Times New Roman" w:hAnsi="Times New Roman" w:cs="Times New Roman"/>
        </w:rPr>
        <w:t>(7), 420-429.</w:t>
      </w:r>
    </w:p>
    <w:p w:rsidR="00461C00" w:rsidRDefault="00461C00" w:rsidP="00461C00">
      <w:pPr>
        <w:spacing w:after="0" w:line="360" w:lineRule="auto"/>
        <w:ind w:left="720" w:hanging="720"/>
        <w:jc w:val="both"/>
        <w:rPr>
          <w:rStyle w:val="15"/>
          <w:rFonts w:ascii="Times New Roman" w:hAnsi="Times New Roman" w:cs="Times New Roman"/>
          <w:b w:val="0"/>
        </w:rPr>
      </w:pPr>
      <w:r>
        <w:rPr>
          <w:rStyle w:val="15"/>
          <w:rFonts w:ascii="Times New Roman" w:eastAsia="Calibri" w:hAnsi="Times New Roman" w:cs="Times New Roman"/>
        </w:rPr>
        <w:t>Sheng, X., Huang, Y., &amp; Liu, X. (2010).</w:t>
      </w:r>
      <w:r>
        <w:rPr>
          <w:rFonts w:ascii="Times New Roman" w:eastAsia="Calibri" w:hAnsi="Times New Roman"/>
        </w:rPr>
        <w:t xml:space="preserve"> Iron fortification of rice and its effectiveness in controlling iron deficiency anemia: A systematic review. </w:t>
      </w:r>
      <w:r>
        <w:rPr>
          <w:rStyle w:val="16"/>
          <w:rFonts w:ascii="Times New Roman" w:eastAsia="Calibri" w:hAnsi="Times New Roman" w:cs="Times New Roman"/>
        </w:rPr>
        <w:t>Asia Pacific Journal of Clinical Nutrition, 19</w:t>
      </w:r>
      <w:r>
        <w:rPr>
          <w:rFonts w:ascii="Times New Roman" w:eastAsia="Calibri" w:hAnsi="Times New Roman"/>
        </w:rPr>
        <w:t>(2), 220–227.</w:t>
      </w:r>
      <w:r>
        <w:rPr>
          <w:rStyle w:val="15"/>
          <w:rFonts w:ascii="Times New Roman" w:eastAsia="Calibri" w:hAnsi="Times New Roman" w:cs="Times New Roman"/>
        </w:rPr>
        <w:t xml:space="preserve"> </w:t>
      </w:r>
    </w:p>
    <w:p w:rsidR="00461C00" w:rsidRDefault="00461C00" w:rsidP="00461C00">
      <w:pPr>
        <w:spacing w:after="0" w:line="360" w:lineRule="auto"/>
        <w:ind w:left="720" w:hanging="720"/>
        <w:jc w:val="both"/>
        <w:rPr>
          <w:rFonts w:eastAsia="Times New Roman"/>
        </w:rPr>
      </w:pPr>
      <w:r>
        <w:rPr>
          <w:rFonts w:ascii="Times New Roman" w:hAnsi="Times New Roman"/>
          <w:bCs/>
        </w:rPr>
        <w:t>Slavin, J. L. (2005).</w:t>
      </w:r>
      <w:r>
        <w:rPr>
          <w:rFonts w:ascii="Times New Roman" w:hAnsi="Times New Roman"/>
        </w:rPr>
        <w:t xml:space="preserve"> Dietary fiber and body weight. </w:t>
      </w:r>
      <w:r>
        <w:rPr>
          <w:rFonts w:ascii="Times New Roman" w:hAnsi="Times New Roman"/>
          <w:i/>
          <w:iCs/>
        </w:rPr>
        <w:t>Nutrition, 21</w:t>
      </w:r>
      <w:r>
        <w:rPr>
          <w:rFonts w:ascii="Times New Roman" w:hAnsi="Times New Roman"/>
        </w:rPr>
        <w:t xml:space="preserve">(3), 411–418. </w:t>
      </w:r>
      <w:hyperlink r:id="rId98" w:history="1">
        <w:r>
          <w:rPr>
            <w:rStyle w:val="17"/>
            <w:rFonts w:ascii="Times New Roman" w:hAnsi="Times New Roman" w:cs="Times New Roman"/>
          </w:rPr>
          <w:t>https://doi.org/10.1016/j.nut.2004.08.018</w:t>
        </w:r>
      </w:hyperlink>
    </w:p>
    <w:p w:rsidR="00461C00" w:rsidRDefault="00461C00" w:rsidP="00461C00">
      <w:pPr>
        <w:spacing w:after="0" w:line="360" w:lineRule="auto"/>
        <w:ind w:left="720" w:hanging="720"/>
        <w:jc w:val="both"/>
        <w:rPr>
          <w:rFonts w:ascii="Times New Roman" w:hAnsi="Times New Roman"/>
        </w:rPr>
      </w:pPr>
      <w:r>
        <w:rPr>
          <w:rFonts w:ascii="Times New Roman" w:hAnsi="Times New Roman"/>
          <w:bCs/>
        </w:rPr>
        <w:t>Smaragdi, E., Mataragas, M., &amp; Drosinos, E. H. (2019).</w:t>
      </w:r>
      <w:r>
        <w:rPr>
          <w:rFonts w:ascii="Times New Roman" w:hAnsi="Times New Roman"/>
        </w:rPr>
        <w:t xml:space="preserve"> Emerging technologies for food preservation and microbial safety. </w:t>
      </w:r>
      <w:r>
        <w:rPr>
          <w:rFonts w:ascii="Times New Roman" w:hAnsi="Times New Roman"/>
          <w:i/>
          <w:iCs/>
        </w:rPr>
        <w:t>Current Opinion in Food Science, 30</w:t>
      </w:r>
      <w:r>
        <w:rPr>
          <w:rFonts w:ascii="Times New Roman" w:hAnsi="Times New Roman"/>
        </w:rPr>
        <w:t xml:space="preserve">, 1–7. </w:t>
      </w:r>
      <w:hyperlink r:id="rId99" w:history="1">
        <w:r>
          <w:rPr>
            <w:rStyle w:val="17"/>
            <w:rFonts w:ascii="Times New Roman" w:hAnsi="Times New Roman" w:cs="Times New Roman"/>
          </w:rPr>
          <w:t>https://doi.org/10.1016/j.cofs.2018.09.005</w:t>
        </w:r>
      </w:hyperlink>
    </w:p>
    <w:p w:rsidR="00461C00" w:rsidRDefault="00461C00" w:rsidP="00461C00">
      <w:pPr>
        <w:autoSpaceDE w:val="0"/>
        <w:autoSpaceDN w:val="0"/>
        <w:adjustRightInd w:val="0"/>
        <w:spacing w:before="30" w:after="0" w:line="480" w:lineRule="auto"/>
        <w:ind w:left="720" w:hanging="720"/>
        <w:jc w:val="both"/>
        <w:rPr>
          <w:rFonts w:ascii="Times New Roman" w:hAnsi="Times New Roman" w:cs="Times New Roman"/>
        </w:rPr>
      </w:pPr>
      <w:r>
        <w:rPr>
          <w:rFonts w:ascii="Times New Roman" w:hAnsi="Times New Roman" w:cs="Times New Roman"/>
        </w:rPr>
        <w:t xml:space="preserve">Suite, A., (2006): Weaning food: Characteristics, guidelines and the role of soya foods. WISHH Publication, St. Louis, USA. </w:t>
      </w:r>
    </w:p>
    <w:p w:rsidR="00461C00" w:rsidRDefault="00461C00" w:rsidP="00461C00">
      <w:pPr>
        <w:spacing w:after="0" w:line="360" w:lineRule="auto"/>
        <w:ind w:left="720" w:hanging="720"/>
        <w:jc w:val="both"/>
        <w:rPr>
          <w:rFonts w:ascii="Times New Roman" w:eastAsia="Times New Roman" w:hAnsi="Times New Roman"/>
        </w:rPr>
      </w:pPr>
      <w:r>
        <w:rPr>
          <w:rFonts w:ascii="Times New Roman" w:hAnsi="Times New Roman"/>
          <w:bCs/>
        </w:rPr>
        <w:lastRenderedPageBreak/>
        <w:t>Thompson, T. (2019).</w:t>
      </w:r>
      <w:r>
        <w:rPr>
          <w:rFonts w:ascii="Times New Roman" w:hAnsi="Times New Roman"/>
        </w:rPr>
        <w:t xml:space="preserve"> Gluten-free diet: Nutritional considerations. </w:t>
      </w:r>
      <w:r>
        <w:rPr>
          <w:rFonts w:ascii="Times New Roman" w:hAnsi="Times New Roman"/>
          <w:i/>
          <w:iCs/>
        </w:rPr>
        <w:t>Current Opinion in Clinical Nutrition and Metabolic Care, 22</w:t>
      </w:r>
      <w:r>
        <w:rPr>
          <w:rFonts w:ascii="Times New Roman" w:hAnsi="Times New Roman"/>
        </w:rPr>
        <w:t xml:space="preserve">(6), 468–473. </w:t>
      </w:r>
      <w:hyperlink r:id="rId100" w:history="1">
        <w:r>
          <w:rPr>
            <w:rStyle w:val="17"/>
            <w:rFonts w:ascii="Times New Roman" w:hAnsi="Times New Roman" w:cs="Times New Roman"/>
          </w:rPr>
          <w:t>https://doi.org/10.1097/MCO.0000000000000611</w:t>
        </w:r>
      </w:hyperlink>
    </w:p>
    <w:p w:rsidR="00461C00" w:rsidRDefault="00461C00" w:rsidP="00461C00">
      <w:pPr>
        <w:pStyle w:val="NormalWeb"/>
        <w:spacing w:line="480" w:lineRule="auto"/>
        <w:ind w:left="720" w:hanging="720"/>
        <w:jc w:val="both"/>
      </w:pPr>
      <w:r>
        <w:t xml:space="preserve">Thompson, T. (2019). Gluten-free nutrition guide. </w:t>
      </w:r>
      <w:r>
        <w:rPr>
          <w:rStyle w:val="Emphasis"/>
          <w:rFonts w:eastAsiaTheme="majorEastAsia"/>
        </w:rPr>
        <w:t>Academy of Nutrition and Dietetics</w:t>
      </w:r>
      <w:r>
        <w:t>.</w:t>
      </w:r>
    </w:p>
    <w:p w:rsidR="00461C00" w:rsidRDefault="00461C00" w:rsidP="00461C00">
      <w:pPr>
        <w:spacing w:after="0" w:line="360" w:lineRule="auto"/>
        <w:ind w:left="720" w:hanging="720"/>
        <w:jc w:val="both"/>
        <w:rPr>
          <w:rFonts w:ascii="Times New Roman" w:hAnsi="Times New Roman"/>
          <w:bCs/>
        </w:rPr>
      </w:pPr>
      <w:r>
        <w:rPr>
          <w:rFonts w:ascii="Times New Roman" w:hAnsi="Times New Roman"/>
          <w:bCs/>
        </w:rPr>
        <w:t>Tiwari, U., Cummins, E., Brunton, N., &amp; O’Donnell, C. (2017).</w:t>
      </w:r>
      <w:r>
        <w:rPr>
          <w:rFonts w:ascii="Times New Roman" w:hAnsi="Times New Roman"/>
        </w:rPr>
        <w:t xml:space="preserve"> Nutritional importance and health benefits of soy protein and isoflavones. In </w:t>
      </w:r>
      <w:r>
        <w:rPr>
          <w:rFonts w:ascii="Times New Roman" w:hAnsi="Times New Roman"/>
          <w:i/>
          <w:iCs/>
        </w:rPr>
        <w:t>Advances in Food and Nutrition Research</w:t>
      </w:r>
      <w:r>
        <w:rPr>
          <w:rFonts w:ascii="Times New Roman" w:hAnsi="Times New Roman"/>
        </w:rPr>
        <w:t xml:space="preserve"> (Vol. 82, pp. 1–36). Academic Press.</w:t>
      </w:r>
      <w:r>
        <w:rPr>
          <w:rFonts w:ascii="Times New Roman" w:hAnsi="Times New Roman"/>
          <w:bCs/>
        </w:rPr>
        <w:t xml:space="preserve"> </w:t>
      </w:r>
    </w:p>
    <w:p w:rsidR="00461C00" w:rsidRDefault="00461C00" w:rsidP="00461C00">
      <w:pPr>
        <w:spacing w:after="0" w:line="360" w:lineRule="auto"/>
        <w:ind w:left="720" w:hanging="720"/>
        <w:jc w:val="both"/>
        <w:rPr>
          <w:rFonts w:ascii="Times New Roman" w:hAnsi="Times New Roman"/>
        </w:rPr>
      </w:pPr>
      <w:r>
        <w:rPr>
          <w:rFonts w:ascii="Times New Roman" w:hAnsi="Times New Roman"/>
          <w:bCs/>
        </w:rPr>
        <w:t>U.S. Department of Health and Human Services. (2006).</w:t>
      </w:r>
      <w:r>
        <w:rPr>
          <w:rFonts w:ascii="Times New Roman" w:hAnsi="Times New Roman"/>
        </w:rPr>
        <w:t xml:space="preserve"> </w:t>
      </w:r>
      <w:r>
        <w:rPr>
          <w:rFonts w:ascii="Times New Roman" w:hAnsi="Times New Roman"/>
          <w:i/>
          <w:iCs/>
        </w:rPr>
        <w:t>Dietary guidelines for Americans, 2005</w:t>
      </w:r>
      <w:r>
        <w:rPr>
          <w:rFonts w:ascii="Times New Roman" w:hAnsi="Times New Roman"/>
        </w:rPr>
        <w:t xml:space="preserve"> (6th ed.). Washington, DC: U.S. Government Printing Office.</w:t>
      </w:r>
    </w:p>
    <w:p w:rsidR="00461C00" w:rsidRDefault="00461C00" w:rsidP="00461C00">
      <w:pPr>
        <w:spacing w:after="0" w:line="360" w:lineRule="auto"/>
        <w:ind w:left="720" w:hanging="720"/>
        <w:jc w:val="both"/>
        <w:rPr>
          <w:rFonts w:ascii="Times New Roman" w:eastAsia="Calibri" w:hAnsi="Times New Roman"/>
        </w:rPr>
      </w:pPr>
      <w:r>
        <w:rPr>
          <w:rStyle w:val="15"/>
          <w:rFonts w:ascii="Times New Roman" w:eastAsia="Calibri" w:hAnsi="Times New Roman" w:cs="Times New Roman"/>
        </w:rPr>
        <w:t>UNICEF. (2021).</w:t>
      </w:r>
      <w:r>
        <w:rPr>
          <w:rFonts w:ascii="Times New Roman" w:eastAsia="Calibri" w:hAnsi="Times New Roman"/>
        </w:rPr>
        <w:t xml:space="preserve"> </w:t>
      </w:r>
      <w:r>
        <w:rPr>
          <w:rStyle w:val="16"/>
          <w:rFonts w:ascii="Times New Roman" w:eastAsia="Calibri" w:hAnsi="Times New Roman" w:cs="Times New Roman"/>
        </w:rPr>
        <w:t>Infant and young child feeding</w:t>
      </w:r>
      <w:r>
        <w:rPr>
          <w:rFonts w:ascii="Times New Roman" w:eastAsia="Calibri" w:hAnsi="Times New Roman"/>
        </w:rPr>
        <w:t xml:space="preserve">. United Nations Children’s Fund. </w:t>
      </w:r>
      <w:hyperlink r:id="rId101" w:history="1">
        <w:r>
          <w:rPr>
            <w:rStyle w:val="17"/>
            <w:rFonts w:ascii="Times New Roman" w:eastAsia="Calibri" w:hAnsi="Times New Roman" w:cs="Times New Roman"/>
          </w:rPr>
          <w:t>https://www.unicef.org/nutrition/infant-and-young-child-feeding</w:t>
        </w:r>
      </w:hyperlink>
      <w:r>
        <w:rPr>
          <w:rFonts w:ascii="Times New Roman" w:eastAsia="Calibri" w:hAnsi="Times New Roman"/>
        </w:rPr>
        <w:t>.</w:t>
      </w:r>
    </w:p>
    <w:p w:rsidR="00461C00" w:rsidRDefault="00461C00" w:rsidP="00461C00">
      <w:pPr>
        <w:pStyle w:val="NormalWeb"/>
        <w:spacing w:line="480" w:lineRule="auto"/>
        <w:ind w:left="720" w:hanging="720"/>
        <w:jc w:val="both"/>
      </w:pPr>
      <w:r>
        <w:t xml:space="preserve">UNICEF. (2021). </w:t>
      </w:r>
      <w:r>
        <w:rPr>
          <w:rStyle w:val="Emphasis"/>
          <w:rFonts w:eastAsiaTheme="majorEastAsia"/>
        </w:rPr>
        <w:t>State of the world’s children 2021: On my mind – Promoting, protecting and caring for children’s mental health</w:t>
      </w:r>
      <w:r>
        <w:t>. United Nations Children’s Fund.</w:t>
      </w:r>
    </w:p>
    <w:p w:rsidR="00461C00" w:rsidRDefault="00461C00" w:rsidP="00461C00">
      <w:pPr>
        <w:pStyle w:val="NormalWeb"/>
        <w:spacing w:line="480" w:lineRule="auto"/>
        <w:ind w:left="720" w:hanging="720"/>
        <w:jc w:val="both"/>
      </w:pPr>
      <w:r>
        <w:t xml:space="preserve">United States Department of Agriculture (USDA). (2019). </w:t>
      </w:r>
      <w:r>
        <w:rPr>
          <w:rStyle w:val="Emphasis"/>
          <w:rFonts w:eastAsiaTheme="majorEastAsia"/>
        </w:rPr>
        <w:t>FoodData Central: Peanuts, all types</w:t>
      </w:r>
      <w:r>
        <w:t xml:space="preserve">. USDA Agricultural Research Service. </w:t>
      </w:r>
      <w:hyperlink r:id="rId102" w:history="1">
        <w:r>
          <w:rPr>
            <w:rStyle w:val="Hyperlink"/>
            <w:rFonts w:eastAsiaTheme="majorEastAsia"/>
          </w:rPr>
          <w:t>https://fdc.nal.usda.gov/</w:t>
        </w:r>
      </w:hyperlink>
    </w:p>
    <w:p w:rsidR="00461C00" w:rsidRDefault="00461C00" w:rsidP="00461C00">
      <w:pPr>
        <w:tabs>
          <w:tab w:val="left" w:pos="720"/>
        </w:tabs>
        <w:spacing w:line="480" w:lineRule="auto"/>
        <w:ind w:left="720" w:hanging="720"/>
        <w:jc w:val="both"/>
        <w:rPr>
          <w:rFonts w:ascii="Times New Roman" w:hAnsi="Times New Roman" w:cs="Times New Roman"/>
        </w:rPr>
      </w:pPr>
      <w:r>
        <w:rPr>
          <w:rFonts w:ascii="Times New Roman" w:hAnsi="Times New Roman" w:cs="Times New Roman"/>
        </w:rPr>
        <w:t xml:space="preserve">US Department of Health and Human Services. (2006). </w:t>
      </w:r>
      <w:r>
        <w:rPr>
          <w:rFonts w:ascii="Times New Roman" w:hAnsi="Times New Roman" w:cs="Times New Roman"/>
          <w:i/>
          <w:iCs/>
        </w:rPr>
        <w:t>Dietary guidelines for Americans, 2005</w:t>
      </w:r>
      <w:r>
        <w:rPr>
          <w:rFonts w:ascii="Times New Roman" w:hAnsi="Times New Roman" w:cs="Times New Roman"/>
        </w:rPr>
        <w:t>. Washington, DC: Government Printing Office.</w:t>
      </w:r>
    </w:p>
    <w:p w:rsidR="00461C00" w:rsidRDefault="00461C00" w:rsidP="00461C00">
      <w:pPr>
        <w:tabs>
          <w:tab w:val="left" w:pos="720"/>
        </w:tabs>
        <w:spacing w:after="0" w:line="360" w:lineRule="auto"/>
        <w:ind w:left="720" w:hanging="720"/>
        <w:jc w:val="both"/>
        <w:rPr>
          <w:rFonts w:ascii="Times New Roman" w:eastAsia="Calibri" w:hAnsi="Times New Roman"/>
        </w:rPr>
      </w:pPr>
      <w:r>
        <w:rPr>
          <w:rFonts w:ascii="Times New Roman" w:eastAsia="Calibri" w:hAnsi="Times New Roman"/>
        </w:rPr>
        <w:t xml:space="preserve">US Department of Health and Human Services. (2006). </w:t>
      </w:r>
      <w:r>
        <w:rPr>
          <w:rFonts w:ascii="Times New Roman" w:eastAsia="Calibri" w:hAnsi="Times New Roman"/>
          <w:i/>
          <w:iCs/>
        </w:rPr>
        <w:t>Dietary guidelines for Americans, 2005</w:t>
      </w:r>
      <w:r>
        <w:rPr>
          <w:rFonts w:ascii="Times New Roman" w:eastAsia="Calibri" w:hAnsi="Times New Roman"/>
        </w:rPr>
        <w:t>. Washington, DC: Government Printing Office.</w:t>
      </w:r>
    </w:p>
    <w:p w:rsidR="00461C00" w:rsidRDefault="00461C00" w:rsidP="00461C00">
      <w:pPr>
        <w:spacing w:after="0" w:line="360" w:lineRule="auto"/>
        <w:ind w:left="720" w:hanging="720"/>
        <w:jc w:val="both"/>
        <w:rPr>
          <w:rFonts w:ascii="Times New Roman" w:eastAsia="Times New Roman" w:hAnsi="Times New Roman"/>
          <w:bCs/>
        </w:rPr>
      </w:pPr>
      <w:r>
        <w:rPr>
          <w:rFonts w:ascii="Times New Roman" w:hAnsi="Times New Roman"/>
          <w:bCs/>
        </w:rPr>
        <w:t>USDA. (2019).</w:t>
      </w:r>
      <w:r>
        <w:rPr>
          <w:rFonts w:ascii="Times New Roman" w:hAnsi="Times New Roman"/>
        </w:rPr>
        <w:t xml:space="preserve"> </w:t>
      </w:r>
      <w:r>
        <w:rPr>
          <w:rFonts w:ascii="Times New Roman" w:hAnsi="Times New Roman"/>
          <w:i/>
          <w:iCs/>
        </w:rPr>
        <w:t>Food Data Central: Peanuts, all types, raw.</w:t>
      </w:r>
      <w:r>
        <w:rPr>
          <w:rFonts w:ascii="Times New Roman" w:hAnsi="Times New Roman"/>
        </w:rPr>
        <w:t xml:space="preserve"> U.S. Department of Agriculture.</w:t>
      </w:r>
      <w:r>
        <w:rPr>
          <w:rFonts w:ascii="Times New Roman" w:hAnsi="Times New Roman"/>
          <w:bCs/>
        </w:rPr>
        <w:t xml:space="preserve"> </w:t>
      </w:r>
    </w:p>
    <w:p w:rsidR="00461C00" w:rsidRDefault="00461C00" w:rsidP="00461C00">
      <w:pPr>
        <w:spacing w:after="0" w:line="360" w:lineRule="auto"/>
        <w:ind w:left="720" w:hanging="720"/>
        <w:jc w:val="both"/>
        <w:rPr>
          <w:rFonts w:ascii="Times New Roman" w:hAnsi="Times New Roman"/>
        </w:rPr>
      </w:pPr>
      <w:r>
        <w:rPr>
          <w:rFonts w:ascii="Times New Roman" w:hAnsi="Times New Roman"/>
          <w:bCs/>
        </w:rPr>
        <w:t>USDA. (2020).</w:t>
      </w:r>
      <w:r>
        <w:rPr>
          <w:rFonts w:ascii="Times New Roman" w:hAnsi="Times New Roman"/>
        </w:rPr>
        <w:t xml:space="preserve"> </w:t>
      </w:r>
      <w:r>
        <w:rPr>
          <w:rFonts w:ascii="Times New Roman" w:hAnsi="Times New Roman"/>
          <w:i/>
          <w:iCs/>
        </w:rPr>
        <w:t>Food Data Central.</w:t>
      </w:r>
      <w:r>
        <w:rPr>
          <w:rFonts w:ascii="Times New Roman" w:hAnsi="Times New Roman"/>
        </w:rPr>
        <w:t xml:space="preserve"> U.S. Department of Agriculture. Retrieved from </w:t>
      </w:r>
      <w:hyperlink r:id="rId103" w:history="1">
        <w:r>
          <w:rPr>
            <w:rStyle w:val="17"/>
            <w:rFonts w:ascii="Times New Roman" w:hAnsi="Times New Roman" w:cs="Times New Roman"/>
          </w:rPr>
          <w:t>https://fdc.nal.usda.gov</w:t>
        </w:r>
      </w:hyperlink>
    </w:p>
    <w:p w:rsidR="00461C00" w:rsidRDefault="00461C00" w:rsidP="00461C00">
      <w:pPr>
        <w:spacing w:after="0" w:line="360" w:lineRule="auto"/>
        <w:ind w:left="720" w:hanging="720"/>
        <w:jc w:val="both"/>
        <w:rPr>
          <w:rFonts w:ascii="Times New Roman" w:hAnsi="Times New Roman"/>
        </w:rPr>
      </w:pPr>
      <w:r>
        <w:rPr>
          <w:rFonts w:ascii="Times New Roman" w:hAnsi="Times New Roman"/>
          <w:bCs/>
        </w:rPr>
        <w:t>Wang, X., Ikeda, I., &amp; Sugano, M. (2003).</w:t>
      </w:r>
      <w:r>
        <w:rPr>
          <w:rFonts w:ascii="Times New Roman" w:hAnsi="Times New Roman"/>
        </w:rPr>
        <w:t xml:space="preserve"> Resveratrol inhibits cholesterol absorption and elevates mRNA expression of intestinal ATP-binding cassette transporters in rats. </w:t>
      </w:r>
      <w:r>
        <w:rPr>
          <w:rFonts w:ascii="Times New Roman" w:hAnsi="Times New Roman"/>
          <w:i/>
          <w:iCs/>
        </w:rPr>
        <w:t>Lipids, 38</w:t>
      </w:r>
      <w:r>
        <w:rPr>
          <w:rFonts w:ascii="Times New Roman" w:hAnsi="Times New Roman"/>
        </w:rPr>
        <w:t xml:space="preserve">(10), 1031–1036. </w:t>
      </w:r>
      <w:hyperlink r:id="rId104" w:history="1">
        <w:r>
          <w:rPr>
            <w:rStyle w:val="17"/>
            <w:rFonts w:ascii="Times New Roman" w:hAnsi="Times New Roman" w:cs="Times New Roman"/>
          </w:rPr>
          <w:t>https://doi.org/10.1007/s11745-003-1159-8</w:t>
        </w:r>
      </w:hyperlink>
    </w:p>
    <w:p w:rsidR="00461C00" w:rsidRDefault="00461C00" w:rsidP="00461C00">
      <w:pPr>
        <w:spacing w:after="0" w:line="480" w:lineRule="auto"/>
        <w:ind w:left="720" w:hanging="720"/>
        <w:jc w:val="both"/>
        <w:rPr>
          <w:rFonts w:ascii="Times New Roman" w:hAnsi="Times New Roman" w:cs="Times New Roman"/>
        </w:rPr>
      </w:pPr>
      <w:r>
        <w:rPr>
          <w:rFonts w:ascii="Times New Roman" w:hAnsi="Times New Roman" w:cs="Times New Roman"/>
        </w:rPr>
        <w:lastRenderedPageBreak/>
        <w:t>WHO, (1997): WHO global data base on child growth and malnutrition, Geneva.</w:t>
      </w:r>
    </w:p>
    <w:p w:rsidR="00461C00" w:rsidRDefault="00461C00" w:rsidP="00461C00">
      <w:pPr>
        <w:spacing w:after="0" w:line="360" w:lineRule="auto"/>
        <w:ind w:left="720" w:hanging="720"/>
        <w:jc w:val="both"/>
        <w:rPr>
          <w:rFonts w:ascii="Times New Roman" w:eastAsia="Times New Roman" w:hAnsi="Times New Roman"/>
          <w:bCs/>
        </w:rPr>
      </w:pPr>
      <w:r>
        <w:rPr>
          <w:rFonts w:ascii="Times New Roman" w:hAnsi="Times New Roman"/>
          <w:bCs/>
        </w:rPr>
        <w:t>WHO. (2009).</w:t>
      </w:r>
      <w:r>
        <w:rPr>
          <w:rFonts w:ascii="Times New Roman" w:hAnsi="Times New Roman"/>
        </w:rPr>
        <w:t xml:space="preserve"> </w:t>
      </w:r>
      <w:r>
        <w:rPr>
          <w:rFonts w:ascii="Times New Roman" w:hAnsi="Times New Roman"/>
          <w:i/>
          <w:iCs/>
        </w:rPr>
        <w:t>Global prevalence of vitamin A deficiency in populations at risk 1995–2005.</w:t>
      </w:r>
      <w:r>
        <w:rPr>
          <w:rFonts w:ascii="Times New Roman" w:hAnsi="Times New Roman"/>
        </w:rPr>
        <w:t xml:space="preserve"> Geneva: World Health Organization.</w:t>
      </w:r>
      <w:r>
        <w:rPr>
          <w:rFonts w:ascii="Times New Roman" w:hAnsi="Times New Roman"/>
          <w:bCs/>
        </w:rPr>
        <w:t xml:space="preserve"> </w:t>
      </w:r>
    </w:p>
    <w:p w:rsidR="00461C00" w:rsidRDefault="00461C00" w:rsidP="00461C00">
      <w:pPr>
        <w:spacing w:after="0" w:line="360" w:lineRule="auto"/>
        <w:ind w:left="720" w:hanging="720"/>
        <w:jc w:val="both"/>
        <w:rPr>
          <w:rFonts w:ascii="Times New Roman" w:hAnsi="Times New Roman"/>
          <w:bCs/>
        </w:rPr>
      </w:pPr>
      <w:r>
        <w:rPr>
          <w:rFonts w:ascii="Times New Roman" w:hAnsi="Times New Roman"/>
          <w:bCs/>
        </w:rPr>
        <w:t>WHO. (2016).</w:t>
      </w:r>
      <w:r>
        <w:rPr>
          <w:rFonts w:ascii="Times New Roman" w:hAnsi="Times New Roman"/>
        </w:rPr>
        <w:t xml:space="preserve"> </w:t>
      </w:r>
      <w:r>
        <w:rPr>
          <w:rFonts w:ascii="Times New Roman" w:hAnsi="Times New Roman"/>
          <w:i/>
          <w:iCs/>
        </w:rPr>
        <w:t>e-Library of Evidence for Nutrition Actions (eLENA): Food fortification.</w:t>
      </w:r>
      <w:r>
        <w:rPr>
          <w:rFonts w:ascii="Times New Roman" w:hAnsi="Times New Roman"/>
        </w:rPr>
        <w:t xml:space="preserve"> Geneva: World Health Organization.</w:t>
      </w:r>
      <w:r>
        <w:rPr>
          <w:rFonts w:ascii="Times New Roman" w:hAnsi="Times New Roman"/>
          <w:bCs/>
        </w:rPr>
        <w:t xml:space="preserve"> </w:t>
      </w:r>
    </w:p>
    <w:p w:rsidR="00461C00" w:rsidRDefault="00461C00" w:rsidP="00461C00">
      <w:pPr>
        <w:spacing w:after="0" w:line="360" w:lineRule="auto"/>
        <w:ind w:left="720" w:hanging="720"/>
        <w:jc w:val="both"/>
        <w:rPr>
          <w:rFonts w:ascii="Times New Roman" w:hAnsi="Times New Roman"/>
          <w:bCs/>
        </w:rPr>
      </w:pPr>
      <w:r>
        <w:rPr>
          <w:rFonts w:ascii="Times New Roman" w:hAnsi="Times New Roman"/>
          <w:bCs/>
        </w:rPr>
        <w:t>WHO. (2018).</w:t>
      </w:r>
      <w:r>
        <w:rPr>
          <w:rFonts w:ascii="Times New Roman" w:hAnsi="Times New Roman"/>
        </w:rPr>
        <w:t xml:space="preserve"> </w:t>
      </w:r>
      <w:r>
        <w:rPr>
          <w:rFonts w:ascii="Times New Roman" w:hAnsi="Times New Roman"/>
          <w:i/>
          <w:iCs/>
        </w:rPr>
        <w:t>Rice fortification in public health.</w:t>
      </w:r>
      <w:r>
        <w:rPr>
          <w:rFonts w:ascii="Times New Roman" w:hAnsi="Times New Roman"/>
        </w:rPr>
        <w:t xml:space="preserve"> Geneva: World Health Organization.</w:t>
      </w:r>
      <w:r>
        <w:rPr>
          <w:rFonts w:ascii="Times New Roman" w:hAnsi="Times New Roman"/>
          <w:bCs/>
        </w:rPr>
        <w:t xml:space="preserve"> </w:t>
      </w:r>
    </w:p>
    <w:p w:rsidR="00461C00" w:rsidRDefault="00461C00" w:rsidP="00461C00">
      <w:pPr>
        <w:pStyle w:val="NormalWeb"/>
        <w:spacing w:line="480" w:lineRule="auto"/>
        <w:ind w:left="720" w:hanging="720"/>
        <w:jc w:val="both"/>
      </w:pPr>
      <w:r>
        <w:t xml:space="preserve">World Health Organization &amp; Food and Agriculture Organization of the United Nations. (2006). </w:t>
      </w:r>
      <w:r>
        <w:rPr>
          <w:rStyle w:val="Emphasis"/>
          <w:rFonts w:eastAsiaTheme="majorEastAsia"/>
        </w:rPr>
        <w:t>Guidelines on food fortification with micronutrients</w:t>
      </w:r>
      <w:r>
        <w:t>. WHO Press.</w:t>
      </w:r>
    </w:p>
    <w:p w:rsidR="00461C00" w:rsidRDefault="00461C00" w:rsidP="00461C00">
      <w:pPr>
        <w:spacing w:after="0" w:line="360" w:lineRule="auto"/>
        <w:ind w:left="720" w:hanging="720"/>
        <w:jc w:val="both"/>
        <w:rPr>
          <w:rStyle w:val="15"/>
          <w:rFonts w:ascii="Times New Roman" w:eastAsia="Calibri" w:hAnsi="Times New Roman" w:cs="Times New Roman"/>
          <w:b w:val="0"/>
        </w:rPr>
      </w:pPr>
      <w:r>
        <w:rPr>
          <w:rStyle w:val="15"/>
          <w:rFonts w:ascii="Times New Roman" w:eastAsia="Calibri" w:hAnsi="Times New Roman" w:cs="Times New Roman"/>
        </w:rPr>
        <w:t>World Health Organization (WHO) &amp; Food and Agriculture Organization of the United Nations (FAO). (2006).</w:t>
      </w:r>
      <w:r>
        <w:rPr>
          <w:rFonts w:ascii="Times New Roman" w:eastAsia="Calibri" w:hAnsi="Times New Roman"/>
        </w:rPr>
        <w:t xml:space="preserve"> </w:t>
      </w:r>
      <w:r>
        <w:rPr>
          <w:rStyle w:val="16"/>
          <w:rFonts w:ascii="Times New Roman" w:eastAsia="Calibri" w:hAnsi="Times New Roman" w:cs="Times New Roman"/>
        </w:rPr>
        <w:t>Guidelines on food fortification with micronutrients</w:t>
      </w:r>
      <w:r>
        <w:rPr>
          <w:rFonts w:ascii="Times New Roman" w:eastAsia="Calibri" w:hAnsi="Times New Roman"/>
        </w:rPr>
        <w:t>. Geneva: WHO/FAO.</w:t>
      </w:r>
      <w:r>
        <w:rPr>
          <w:rStyle w:val="15"/>
          <w:rFonts w:ascii="Times New Roman" w:eastAsia="Calibri" w:hAnsi="Times New Roman" w:cs="Times New Roman"/>
        </w:rPr>
        <w:t xml:space="preserve"> </w:t>
      </w:r>
    </w:p>
    <w:p w:rsidR="00461C00" w:rsidRDefault="00461C00" w:rsidP="00461C00">
      <w:pPr>
        <w:tabs>
          <w:tab w:val="left" w:pos="720"/>
        </w:tabs>
        <w:spacing w:line="480" w:lineRule="auto"/>
        <w:ind w:left="720" w:hanging="720"/>
        <w:jc w:val="both"/>
        <w:rPr>
          <w:rFonts w:ascii="Times New Roman" w:hAnsi="Times New Roman" w:cs="Times New Roman"/>
        </w:rPr>
      </w:pPr>
      <w:r>
        <w:rPr>
          <w:rFonts w:ascii="Times New Roman" w:hAnsi="Times New Roman" w:cs="Times New Roman"/>
        </w:rPr>
        <w:t xml:space="preserve">World Health Organization (WHO). (2009). </w:t>
      </w:r>
      <w:r>
        <w:rPr>
          <w:rFonts w:ascii="Times New Roman" w:hAnsi="Times New Roman" w:cs="Times New Roman"/>
          <w:i/>
          <w:iCs/>
        </w:rPr>
        <w:t>Global prevalence of vitamin A deficiency in populations at risk 1995-2005</w:t>
      </w:r>
      <w:r>
        <w:rPr>
          <w:rFonts w:ascii="Times New Roman" w:hAnsi="Times New Roman" w:cs="Times New Roman"/>
        </w:rPr>
        <w:t>. WHO.</w:t>
      </w:r>
    </w:p>
    <w:p w:rsidR="00461C00" w:rsidRDefault="00461C00" w:rsidP="00461C00">
      <w:pPr>
        <w:spacing w:after="0" w:line="360" w:lineRule="auto"/>
        <w:ind w:left="720" w:hanging="720"/>
        <w:jc w:val="both"/>
        <w:rPr>
          <w:rFonts w:ascii="Times New Roman" w:eastAsia="Calibri" w:hAnsi="Times New Roman"/>
        </w:rPr>
      </w:pPr>
      <w:r>
        <w:rPr>
          <w:rStyle w:val="15"/>
          <w:rFonts w:ascii="Times New Roman" w:eastAsia="Calibri" w:hAnsi="Times New Roman" w:cs="Times New Roman"/>
        </w:rPr>
        <w:t>World Health Organization (WHO). (2016).</w:t>
      </w:r>
      <w:r>
        <w:rPr>
          <w:rFonts w:ascii="Times New Roman" w:eastAsia="Calibri" w:hAnsi="Times New Roman"/>
        </w:rPr>
        <w:t xml:space="preserve"> </w:t>
      </w:r>
      <w:r>
        <w:rPr>
          <w:rStyle w:val="16"/>
          <w:rFonts w:ascii="Times New Roman" w:eastAsia="Calibri" w:hAnsi="Times New Roman" w:cs="Times New Roman"/>
        </w:rPr>
        <w:t>Guideline: Fortification of food-grade salt with iodine for the prevention and control of iodine deficiency disorders</w:t>
      </w:r>
      <w:r>
        <w:rPr>
          <w:rFonts w:ascii="Times New Roman" w:eastAsia="Calibri" w:hAnsi="Times New Roman"/>
        </w:rPr>
        <w:t xml:space="preserve">. Geneva: WHO. </w:t>
      </w:r>
      <w:hyperlink r:id="rId105" w:history="1">
        <w:r>
          <w:rPr>
            <w:rStyle w:val="17"/>
            <w:rFonts w:ascii="Times New Roman" w:eastAsia="Calibri" w:hAnsi="Times New Roman" w:cs="Times New Roman"/>
          </w:rPr>
          <w:t>https://www.who.int/publications/i/item/9789241510465</w:t>
        </w:r>
      </w:hyperlink>
    </w:p>
    <w:p w:rsidR="00461C00" w:rsidRDefault="00461C00" w:rsidP="00461C00">
      <w:pPr>
        <w:pStyle w:val="NormalWeb"/>
        <w:spacing w:line="480" w:lineRule="auto"/>
        <w:ind w:left="720" w:hanging="720"/>
        <w:jc w:val="both"/>
      </w:pPr>
      <w:r>
        <w:t xml:space="preserve">World Health Organization. (2016). </w:t>
      </w:r>
      <w:r>
        <w:rPr>
          <w:rStyle w:val="Emphasis"/>
          <w:rFonts w:eastAsiaTheme="majorEastAsia"/>
        </w:rPr>
        <w:t>Fortification of food-grade salt with iodine for the prevention and control of iodine deficiency disorders</w:t>
      </w:r>
      <w:r>
        <w:t>. WHO Press.</w:t>
      </w:r>
    </w:p>
    <w:p w:rsidR="00461C00" w:rsidRDefault="00461C00" w:rsidP="00461C00">
      <w:pPr>
        <w:spacing w:after="0" w:line="360" w:lineRule="auto"/>
        <w:ind w:left="720" w:hanging="720"/>
        <w:jc w:val="both"/>
        <w:rPr>
          <w:rFonts w:ascii="Times New Roman" w:eastAsia="Calibri" w:hAnsi="Times New Roman"/>
        </w:rPr>
      </w:pPr>
      <w:r>
        <w:rPr>
          <w:rFonts w:ascii="Times New Roman" w:eastAsia="Calibri" w:hAnsi="Times New Roman"/>
        </w:rPr>
        <w:t>Yeh, A. I (2004). Preparation and application of rice In: Champagne, E. T. ed. Rice: Chemistry and Technology, 3rd edn. St Paul, MN: American Association of Cereal Chemists, pp, 495-540.</w:t>
      </w:r>
    </w:p>
    <w:p w:rsidR="00461C00" w:rsidRDefault="00461C00" w:rsidP="00461C00">
      <w:pPr>
        <w:spacing w:after="0" w:line="360" w:lineRule="auto"/>
        <w:ind w:left="720" w:hanging="720"/>
        <w:jc w:val="both"/>
        <w:rPr>
          <w:rFonts w:ascii="Times New Roman" w:eastAsia="Times New Roman" w:hAnsi="Times New Roman"/>
        </w:rPr>
      </w:pPr>
      <w:r>
        <w:rPr>
          <w:rFonts w:ascii="Times New Roman" w:hAnsi="Times New Roman"/>
          <w:bCs/>
        </w:rPr>
        <w:t>Young, V. R., &amp; Pellett, P. L. (1994).</w:t>
      </w:r>
      <w:r>
        <w:rPr>
          <w:rFonts w:ascii="Times New Roman" w:hAnsi="Times New Roman"/>
        </w:rPr>
        <w:t xml:space="preserve"> Plant proteins in relation to human protein and amino acid nutrition. </w:t>
      </w:r>
      <w:r>
        <w:rPr>
          <w:rFonts w:ascii="Times New Roman" w:hAnsi="Times New Roman"/>
          <w:i/>
          <w:iCs/>
        </w:rPr>
        <w:t>American Journal of Clinical Nutrition, 59</w:t>
      </w:r>
      <w:r>
        <w:rPr>
          <w:rFonts w:ascii="Times New Roman" w:hAnsi="Times New Roman"/>
        </w:rPr>
        <w:t xml:space="preserve">(5 Suppl), 1203S–1212S. </w:t>
      </w:r>
      <w:hyperlink r:id="rId106" w:history="1">
        <w:r>
          <w:rPr>
            <w:rStyle w:val="17"/>
            <w:rFonts w:ascii="Times New Roman" w:hAnsi="Times New Roman" w:cs="Times New Roman"/>
          </w:rPr>
          <w:t>https://doi.org/10.1093/ajcn/59.5.1203S</w:t>
        </w:r>
      </w:hyperlink>
    </w:p>
    <w:p w:rsidR="00461C00" w:rsidRDefault="00461C00" w:rsidP="00461C00">
      <w:pPr>
        <w:pStyle w:val="NormalWeb"/>
        <w:spacing w:before="0" w:beforeAutospacing="0" w:after="0" w:afterAutospacing="0" w:line="480" w:lineRule="auto"/>
        <w:ind w:left="720" w:hanging="720"/>
        <w:jc w:val="both"/>
      </w:pPr>
      <w:r>
        <w:lastRenderedPageBreak/>
        <w:t xml:space="preserve">Yu, J., Ahmedna, M., &amp;Goktepe, I. (2005). Effects of processing methods and extraction solvents on concentration and antioxidant activity of peanut skin phenolics. </w:t>
      </w:r>
      <w:r>
        <w:rPr>
          <w:rStyle w:val="Emphasis"/>
          <w:rFonts w:eastAsiaTheme="majorEastAsia"/>
        </w:rPr>
        <w:t>Food Chemistry</w:t>
      </w:r>
      <w:r>
        <w:t xml:space="preserve">, 90(1–2), 199–206. </w:t>
      </w:r>
      <w:hyperlink r:id="rId107" w:history="1">
        <w:r>
          <w:rPr>
            <w:rStyle w:val="Hyperlink"/>
            <w:rFonts w:eastAsiaTheme="majorEastAsia"/>
          </w:rPr>
          <w:t>https://doi.org/10.1016/j.foodchem.2004.03.048</w:t>
        </w:r>
      </w:hyperlink>
    </w:p>
    <w:p w:rsidR="00461C00" w:rsidRDefault="00461C00" w:rsidP="00461C00">
      <w:pPr>
        <w:spacing w:after="0" w:line="360" w:lineRule="auto"/>
        <w:ind w:left="720" w:hanging="720"/>
        <w:jc w:val="both"/>
        <w:rPr>
          <w:rFonts w:ascii="Times New Roman" w:eastAsia="Calibri" w:hAnsi="Times New Roman"/>
        </w:rPr>
      </w:pPr>
      <w:r>
        <w:rPr>
          <w:rStyle w:val="15"/>
          <w:rFonts w:ascii="Times New Roman" w:eastAsia="Calibri" w:hAnsi="Times New Roman" w:cs="Times New Roman"/>
        </w:rPr>
        <w:t>Zimmermann, M. B. (2009).</w:t>
      </w:r>
      <w:r>
        <w:rPr>
          <w:rFonts w:ascii="Times New Roman" w:eastAsia="Calibri" w:hAnsi="Times New Roman"/>
        </w:rPr>
        <w:t xml:space="preserve"> Iodine deficiency. </w:t>
      </w:r>
      <w:r>
        <w:rPr>
          <w:rStyle w:val="16"/>
          <w:rFonts w:ascii="Times New Roman" w:eastAsia="Calibri" w:hAnsi="Times New Roman" w:cs="Times New Roman"/>
        </w:rPr>
        <w:t>Endocrine Reviews, 30</w:t>
      </w:r>
      <w:r>
        <w:rPr>
          <w:rFonts w:ascii="Times New Roman" w:eastAsia="Calibri" w:hAnsi="Times New Roman"/>
        </w:rPr>
        <w:t xml:space="preserve">(4), 376–408. </w:t>
      </w:r>
      <w:hyperlink r:id="rId108" w:history="1">
        <w:r>
          <w:rPr>
            <w:rStyle w:val="17"/>
            <w:rFonts w:ascii="Times New Roman" w:eastAsia="Calibri" w:hAnsi="Times New Roman" w:cs="Times New Roman"/>
          </w:rPr>
          <w:t>https://doi.org/10.1210/er.2009-0011</w:t>
        </w:r>
      </w:hyperlink>
    </w:p>
    <w:p w:rsidR="007D4DC8" w:rsidRDefault="007D4DC8"/>
    <w:sectPr w:rsidR="007D4DC8">
      <w:footerReference w:type="default" r:id="rId10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altName w:val="Calibri"/>
    <w:charset w:val="00"/>
    <w:family w:val="swiss"/>
    <w:pitch w:val="default"/>
    <w:sig w:usb0="00000000" w:usb1="00000000" w:usb2="00000000" w:usb3="00000000" w:csb0="00000093" w:csb1="00000000"/>
  </w:font>
  <w:font w:name="Lato-Regular">
    <w:altName w:val="Segoe UI"/>
    <w:charset w:val="00"/>
    <w:family w:val="auto"/>
    <w:pitch w:val="default"/>
    <w:sig w:usb0="00000000" w:usb1="00000000" w:usb2="00000000" w:usb3="00000000" w:csb0="00000001" w:csb1="00000000"/>
  </w:font>
  <w:font w:name="Lato-Italic">
    <w:altName w:val="Segoe UI"/>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061810"/>
    </w:sdtPr>
    <w:sdtContent>
      <w:p w:rsidR="00461C00" w:rsidRDefault="00461C00">
        <w:pPr>
          <w:pStyle w:val="Footer"/>
          <w:jc w:val="center"/>
        </w:pPr>
        <w:r>
          <w:fldChar w:fldCharType="begin"/>
        </w:r>
        <w:r>
          <w:instrText xml:space="preserve"> PAGE   \* MERGEFORMAT </w:instrText>
        </w:r>
        <w:r>
          <w:fldChar w:fldCharType="separate"/>
        </w:r>
        <w:r w:rsidR="006F0D45">
          <w:rPr>
            <w:noProof/>
          </w:rPr>
          <w:t>i</w:t>
        </w:r>
        <w:r>
          <w:fldChar w:fldCharType="end"/>
        </w:r>
      </w:p>
    </w:sdtContent>
  </w:sdt>
  <w:p w:rsidR="00461C00" w:rsidRDefault="00461C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441428"/>
    </w:sdtPr>
    <w:sdtContent>
      <w:p w:rsidR="00461C00" w:rsidRDefault="00461C00">
        <w:pPr>
          <w:pStyle w:val="Footer"/>
          <w:jc w:val="center"/>
        </w:pPr>
        <w:r>
          <w:fldChar w:fldCharType="begin"/>
        </w:r>
        <w:r>
          <w:instrText xml:space="preserve"> PAGE   \* MERGEFORMAT </w:instrText>
        </w:r>
        <w:r>
          <w:fldChar w:fldCharType="separate"/>
        </w:r>
        <w:r w:rsidR="006F0D45">
          <w:rPr>
            <w:noProof/>
          </w:rPr>
          <w:t>13</w:t>
        </w:r>
        <w:r>
          <w:fldChar w:fldCharType="end"/>
        </w:r>
      </w:p>
    </w:sdtContent>
  </w:sdt>
  <w:p w:rsidR="00461C00" w:rsidRDefault="00461C0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5F2C"/>
    <w:multiLevelType w:val="multilevel"/>
    <w:tmpl w:val="02B15F2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3963DB1"/>
    <w:multiLevelType w:val="multilevel"/>
    <w:tmpl w:val="03963DB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2A143EF"/>
    <w:multiLevelType w:val="multilevel"/>
    <w:tmpl w:val="22A143EF"/>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164834"/>
    <w:multiLevelType w:val="multilevel"/>
    <w:tmpl w:val="4416483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49BD0FC5"/>
    <w:multiLevelType w:val="multilevel"/>
    <w:tmpl w:val="49BD0FC5"/>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6A485C"/>
    <w:multiLevelType w:val="multilevel"/>
    <w:tmpl w:val="4C6A485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5E326CA6"/>
    <w:multiLevelType w:val="multilevel"/>
    <w:tmpl w:val="5E326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0A43FF"/>
    <w:multiLevelType w:val="multilevel"/>
    <w:tmpl w:val="720A43FF"/>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58B2AB3"/>
    <w:multiLevelType w:val="multilevel"/>
    <w:tmpl w:val="758B2A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79EB0AE9"/>
    <w:multiLevelType w:val="multilevel"/>
    <w:tmpl w:val="79EB0AE9"/>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0"/>
  </w:num>
  <w:num w:numId="4">
    <w:abstractNumId w:val="3"/>
  </w:num>
  <w:num w:numId="5">
    <w:abstractNumId w:val="9"/>
  </w:num>
  <w:num w:numId="6">
    <w:abstractNumId w:val="2"/>
  </w:num>
  <w:num w:numId="7">
    <w:abstractNumId w:val="7"/>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C00"/>
    <w:rsid w:val="003C5EFB"/>
    <w:rsid w:val="00444D2D"/>
    <w:rsid w:val="00461C00"/>
    <w:rsid w:val="00641717"/>
    <w:rsid w:val="006F0D45"/>
    <w:rsid w:val="007D4DC8"/>
    <w:rsid w:val="008A4B8F"/>
    <w:rsid w:val="008D7AD5"/>
    <w:rsid w:val="00A302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6E80B-E501-45B3-A3D8-82738AD8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C00"/>
    <w:pPr>
      <w:spacing w:line="278" w:lineRule="auto"/>
    </w:pPr>
    <w:rPr>
      <w:kern w:val="2"/>
      <w:sz w:val="24"/>
      <w:szCs w:val="24"/>
    </w:rPr>
  </w:style>
  <w:style w:type="paragraph" w:styleId="Heading1">
    <w:name w:val="heading 1"/>
    <w:basedOn w:val="Normal"/>
    <w:next w:val="Normal"/>
    <w:link w:val="Heading1Char"/>
    <w:autoRedefine/>
    <w:uiPriority w:val="9"/>
    <w:qFormat/>
    <w:rsid w:val="00641717"/>
    <w:pPr>
      <w:keepNext/>
      <w:keepLines/>
      <w:spacing w:before="240" w:after="0" w:line="276"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semiHidden/>
    <w:unhideWhenUsed/>
    <w:qFormat/>
    <w:rsid w:val="00461C00"/>
    <w:pPr>
      <w:keepNext/>
      <w:keepLines/>
      <w:spacing w:before="200" w:after="0" w:line="276" w:lineRule="auto"/>
      <w:outlineLvl w:val="1"/>
    </w:pPr>
    <w:rPr>
      <w:rFonts w:asciiTheme="majorHAnsi" w:eastAsiaTheme="majorEastAsia" w:hAnsiTheme="majorHAnsi" w:cstheme="majorBidi"/>
      <w:b/>
      <w:bCs/>
      <w:color w:val="5B9BD5" w:themeColor="accent1"/>
      <w:kern w:val="0"/>
      <w:sz w:val="26"/>
      <w:szCs w:val="26"/>
    </w:rPr>
  </w:style>
  <w:style w:type="paragraph" w:styleId="Heading3">
    <w:name w:val="heading 3"/>
    <w:basedOn w:val="Normal"/>
    <w:next w:val="Normal"/>
    <w:link w:val="Heading3Char"/>
    <w:uiPriority w:val="9"/>
    <w:semiHidden/>
    <w:unhideWhenUsed/>
    <w:qFormat/>
    <w:rsid w:val="00461C00"/>
    <w:pPr>
      <w:keepNext/>
      <w:keepLines/>
      <w:spacing w:before="200" w:after="0" w:line="276" w:lineRule="auto"/>
      <w:outlineLvl w:val="2"/>
    </w:pPr>
    <w:rPr>
      <w:rFonts w:asciiTheme="majorHAnsi" w:eastAsiaTheme="majorEastAsia" w:hAnsiTheme="majorHAnsi" w:cstheme="majorBidi"/>
      <w:b/>
      <w:bCs/>
      <w:color w:val="5B9BD5" w:themeColor="accent1"/>
      <w:kern w:val="0"/>
      <w:sz w:val="22"/>
      <w:szCs w:val="22"/>
    </w:rPr>
  </w:style>
  <w:style w:type="paragraph" w:styleId="Heading4">
    <w:name w:val="heading 4"/>
    <w:basedOn w:val="Normal"/>
    <w:next w:val="Normal"/>
    <w:link w:val="Heading4Char"/>
    <w:uiPriority w:val="9"/>
    <w:unhideWhenUsed/>
    <w:qFormat/>
    <w:rsid w:val="00461C00"/>
    <w:pPr>
      <w:keepNext/>
      <w:keepLines/>
      <w:spacing w:before="40" w:after="0" w:line="276" w:lineRule="auto"/>
      <w:outlineLvl w:val="3"/>
    </w:pPr>
    <w:rPr>
      <w:rFonts w:asciiTheme="majorHAnsi" w:eastAsiaTheme="majorEastAsia" w:hAnsiTheme="majorHAnsi" w:cstheme="majorBidi"/>
      <w:i/>
      <w:iCs/>
      <w:color w:val="2E74B5" w:themeColor="accent1" w:themeShade="BF"/>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4171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qFormat/>
    <w:rsid w:val="00461C00"/>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qFormat/>
    <w:rsid w:val="00461C00"/>
    <w:rPr>
      <w:rFonts w:asciiTheme="majorHAnsi" w:eastAsiaTheme="majorEastAsia" w:hAnsiTheme="majorHAnsi" w:cstheme="majorBidi"/>
      <w:i/>
      <w:iCs/>
      <w:color w:val="2E74B5" w:themeColor="accent1" w:themeShade="BF"/>
    </w:rPr>
  </w:style>
  <w:style w:type="paragraph" w:styleId="NoSpacing">
    <w:name w:val="No Spacing"/>
    <w:aliases w:val="HEADING 2"/>
    <w:autoRedefine/>
    <w:uiPriority w:val="1"/>
    <w:qFormat/>
    <w:rsid w:val="00641717"/>
    <w:pPr>
      <w:spacing w:after="0" w:line="360" w:lineRule="auto"/>
    </w:pPr>
    <w:rPr>
      <w:rFonts w:ascii="Times New Roman" w:hAnsi="Times New Roman"/>
      <w:b/>
      <w:sz w:val="24"/>
    </w:rPr>
  </w:style>
  <w:style w:type="character" w:customStyle="1" w:styleId="Heading3Char">
    <w:name w:val="Heading 3 Char"/>
    <w:basedOn w:val="DefaultParagraphFont"/>
    <w:link w:val="Heading3"/>
    <w:uiPriority w:val="9"/>
    <w:semiHidden/>
    <w:qFormat/>
    <w:rsid w:val="00461C00"/>
    <w:rPr>
      <w:rFonts w:asciiTheme="majorHAnsi" w:eastAsiaTheme="majorEastAsia" w:hAnsiTheme="majorHAnsi" w:cstheme="majorBidi"/>
      <w:b/>
      <w:bCs/>
      <w:color w:val="5B9BD5" w:themeColor="accent1"/>
    </w:rPr>
  </w:style>
  <w:style w:type="character" w:customStyle="1" w:styleId="BalloonTextChar">
    <w:name w:val="Balloon Text Char"/>
    <w:basedOn w:val="DefaultParagraphFont"/>
    <w:link w:val="BalloonText"/>
    <w:uiPriority w:val="99"/>
    <w:semiHidden/>
    <w:qFormat/>
    <w:rsid w:val="00461C00"/>
    <w:rPr>
      <w:rFonts w:ascii="Tahoma" w:hAnsi="Tahoma" w:cs="Tahoma"/>
      <w:sz w:val="16"/>
      <w:szCs w:val="16"/>
    </w:rPr>
  </w:style>
  <w:style w:type="paragraph" w:styleId="BalloonText">
    <w:name w:val="Balloon Text"/>
    <w:basedOn w:val="Normal"/>
    <w:link w:val="BalloonTextChar"/>
    <w:uiPriority w:val="99"/>
    <w:semiHidden/>
    <w:unhideWhenUsed/>
    <w:qFormat/>
    <w:rsid w:val="00461C00"/>
    <w:pPr>
      <w:spacing w:after="0" w:line="240" w:lineRule="auto"/>
    </w:pPr>
    <w:rPr>
      <w:rFonts w:ascii="Tahoma" w:hAnsi="Tahoma" w:cs="Tahoma"/>
      <w:kern w:val="0"/>
      <w:sz w:val="16"/>
      <w:szCs w:val="16"/>
    </w:rPr>
  </w:style>
  <w:style w:type="character" w:styleId="CommentReference">
    <w:name w:val="annotation reference"/>
    <w:basedOn w:val="DefaultParagraphFont"/>
    <w:uiPriority w:val="99"/>
    <w:semiHidden/>
    <w:unhideWhenUsed/>
    <w:qFormat/>
    <w:rsid w:val="00461C00"/>
    <w:rPr>
      <w:sz w:val="16"/>
      <w:szCs w:val="16"/>
    </w:rPr>
  </w:style>
  <w:style w:type="paragraph" w:styleId="CommentText">
    <w:name w:val="annotation text"/>
    <w:basedOn w:val="Normal"/>
    <w:link w:val="CommentTextChar"/>
    <w:uiPriority w:val="99"/>
    <w:semiHidden/>
    <w:unhideWhenUsed/>
    <w:qFormat/>
    <w:rsid w:val="00461C00"/>
    <w:pPr>
      <w:spacing w:after="200" w:line="276" w:lineRule="auto"/>
    </w:pPr>
    <w:rPr>
      <w:kern w:val="0"/>
      <w:sz w:val="22"/>
      <w:szCs w:val="22"/>
    </w:rPr>
  </w:style>
  <w:style w:type="character" w:customStyle="1" w:styleId="CommentTextChar">
    <w:name w:val="Comment Text Char"/>
    <w:basedOn w:val="DefaultParagraphFont"/>
    <w:link w:val="CommentText"/>
    <w:uiPriority w:val="99"/>
    <w:semiHidden/>
    <w:qFormat/>
    <w:rsid w:val="00461C00"/>
  </w:style>
  <w:style w:type="paragraph" w:styleId="CommentSubject">
    <w:name w:val="annotation subject"/>
    <w:basedOn w:val="CommentText"/>
    <w:next w:val="CommentText"/>
    <w:link w:val="CommentSubjectChar"/>
    <w:uiPriority w:val="99"/>
    <w:semiHidden/>
    <w:unhideWhenUsed/>
    <w:qFormat/>
    <w:rsid w:val="00461C00"/>
    <w:pPr>
      <w:spacing w:line="240" w:lineRule="auto"/>
    </w:pPr>
    <w:rPr>
      <w:b/>
      <w:bCs/>
      <w:sz w:val="20"/>
      <w:szCs w:val="20"/>
    </w:rPr>
  </w:style>
  <w:style w:type="character" w:customStyle="1" w:styleId="CommentSubjectChar">
    <w:name w:val="Comment Subject Char"/>
    <w:basedOn w:val="CommentTextChar"/>
    <w:link w:val="CommentSubject"/>
    <w:uiPriority w:val="99"/>
    <w:semiHidden/>
    <w:qFormat/>
    <w:rsid w:val="00461C00"/>
    <w:rPr>
      <w:b/>
      <w:bCs/>
      <w:sz w:val="20"/>
      <w:szCs w:val="20"/>
    </w:rPr>
  </w:style>
  <w:style w:type="character" w:styleId="Emphasis">
    <w:name w:val="Emphasis"/>
    <w:basedOn w:val="DefaultParagraphFont"/>
    <w:uiPriority w:val="20"/>
    <w:qFormat/>
    <w:rsid w:val="00461C00"/>
    <w:rPr>
      <w:i/>
      <w:iCs/>
    </w:rPr>
  </w:style>
  <w:style w:type="paragraph" w:styleId="Footer">
    <w:name w:val="footer"/>
    <w:basedOn w:val="Normal"/>
    <w:link w:val="FooterChar"/>
    <w:uiPriority w:val="99"/>
    <w:unhideWhenUsed/>
    <w:qFormat/>
    <w:rsid w:val="00461C0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461C00"/>
    <w:rPr>
      <w:kern w:val="2"/>
      <w:sz w:val="24"/>
      <w:szCs w:val="24"/>
    </w:rPr>
  </w:style>
  <w:style w:type="paragraph" w:styleId="Header">
    <w:name w:val="header"/>
    <w:basedOn w:val="Normal"/>
    <w:link w:val="HeaderChar"/>
    <w:uiPriority w:val="99"/>
    <w:unhideWhenUsed/>
    <w:qFormat/>
    <w:rsid w:val="00461C0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461C00"/>
    <w:rPr>
      <w:kern w:val="2"/>
      <w:sz w:val="24"/>
      <w:szCs w:val="24"/>
    </w:rPr>
  </w:style>
  <w:style w:type="character" w:styleId="Hyperlink">
    <w:name w:val="Hyperlink"/>
    <w:basedOn w:val="DefaultParagraphFont"/>
    <w:uiPriority w:val="99"/>
    <w:unhideWhenUsed/>
    <w:qFormat/>
    <w:rsid w:val="00461C00"/>
    <w:rPr>
      <w:color w:val="0563C1" w:themeColor="hyperlink"/>
      <w:u w:val="single"/>
    </w:rPr>
  </w:style>
  <w:style w:type="paragraph" w:styleId="NormalWeb">
    <w:name w:val="Normal (Web)"/>
    <w:basedOn w:val="Normal"/>
    <w:uiPriority w:val="99"/>
    <w:unhideWhenUsed/>
    <w:qFormat/>
    <w:rsid w:val="00461C00"/>
    <w:pPr>
      <w:spacing w:before="100" w:beforeAutospacing="1" w:after="100" w:afterAutospacing="1" w:line="240" w:lineRule="auto"/>
    </w:pPr>
    <w:rPr>
      <w:rFonts w:ascii="Times New Roman" w:eastAsia="Times New Roman" w:hAnsi="Times New Roman" w:cs="Times New Roman"/>
      <w:kern w:val="0"/>
    </w:rPr>
  </w:style>
  <w:style w:type="paragraph" w:styleId="PlainText">
    <w:name w:val="Plain Text"/>
    <w:basedOn w:val="Normal"/>
    <w:next w:val="Normal"/>
    <w:link w:val="PlainTextChar"/>
    <w:uiPriority w:val="99"/>
    <w:qFormat/>
    <w:rsid w:val="00461C00"/>
    <w:pPr>
      <w:autoSpaceDE w:val="0"/>
      <w:autoSpaceDN w:val="0"/>
      <w:adjustRightInd w:val="0"/>
      <w:spacing w:after="0" w:line="240" w:lineRule="auto"/>
    </w:pPr>
    <w:rPr>
      <w:rFonts w:ascii="Century Gothic" w:hAnsi="Century Gothic"/>
      <w:kern w:val="0"/>
    </w:rPr>
  </w:style>
  <w:style w:type="character" w:customStyle="1" w:styleId="PlainTextChar">
    <w:name w:val="Plain Text Char"/>
    <w:basedOn w:val="DefaultParagraphFont"/>
    <w:link w:val="PlainText"/>
    <w:uiPriority w:val="99"/>
    <w:qFormat/>
    <w:rsid w:val="00461C00"/>
    <w:rPr>
      <w:rFonts w:ascii="Century Gothic" w:hAnsi="Century Gothic"/>
      <w:sz w:val="24"/>
      <w:szCs w:val="24"/>
    </w:rPr>
  </w:style>
  <w:style w:type="character" w:styleId="Strong">
    <w:name w:val="Strong"/>
    <w:basedOn w:val="DefaultParagraphFont"/>
    <w:uiPriority w:val="22"/>
    <w:qFormat/>
    <w:rsid w:val="00461C00"/>
    <w:rPr>
      <w:b/>
      <w:bCs/>
    </w:rPr>
  </w:style>
  <w:style w:type="paragraph" w:styleId="ListParagraph">
    <w:name w:val="List Paragraph"/>
    <w:basedOn w:val="Normal"/>
    <w:uiPriority w:val="34"/>
    <w:qFormat/>
    <w:rsid w:val="00461C00"/>
    <w:pPr>
      <w:spacing w:after="200" w:line="276" w:lineRule="auto"/>
      <w:ind w:left="720"/>
      <w:contextualSpacing/>
    </w:pPr>
    <w:rPr>
      <w:kern w:val="0"/>
      <w:sz w:val="22"/>
      <w:szCs w:val="22"/>
    </w:rPr>
  </w:style>
  <w:style w:type="table" w:customStyle="1" w:styleId="TableGrid">
    <w:name w:val="TableGrid"/>
    <w:qFormat/>
    <w:rsid w:val="00461C00"/>
    <w:pPr>
      <w:spacing w:after="0" w:line="240" w:lineRule="auto"/>
    </w:pPr>
    <w:rPr>
      <w:rFonts w:eastAsiaTheme="minorEastAsia"/>
      <w:sz w:val="20"/>
      <w:szCs w:val="20"/>
    </w:rPr>
    <w:tblPr>
      <w:tblCellMar>
        <w:top w:w="0" w:type="dxa"/>
        <w:left w:w="0" w:type="dxa"/>
        <w:bottom w:w="0" w:type="dxa"/>
        <w:right w:w="0" w:type="dxa"/>
      </w:tblCellMar>
    </w:tblPr>
  </w:style>
  <w:style w:type="table" w:customStyle="1" w:styleId="PlainTable21">
    <w:name w:val="Plain Table 21"/>
    <w:basedOn w:val="TableNormal"/>
    <w:uiPriority w:val="42"/>
    <w:qFormat/>
    <w:rsid w:val="00461C00"/>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5Dark-Accent11">
    <w:name w:val="Grid Table 5 Dark - Accent 11"/>
    <w:basedOn w:val="TableNormal"/>
    <w:uiPriority w:val="50"/>
    <w:qFormat/>
    <w:rsid w:val="00461C00"/>
    <w:pPr>
      <w:spacing w:after="0" w:line="240" w:lineRule="auto"/>
    </w:pPr>
    <w:rPr>
      <w:sz w:val="20"/>
      <w:szCs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Accent51">
    <w:name w:val="List Table 3 - Accent 51"/>
    <w:basedOn w:val="TableNormal"/>
    <w:uiPriority w:val="48"/>
    <w:qFormat/>
    <w:rsid w:val="00461C00"/>
    <w:pPr>
      <w:spacing w:after="0" w:line="240" w:lineRule="auto"/>
    </w:pPr>
    <w:rPr>
      <w:sz w:val="20"/>
      <w:szCs w:val="20"/>
    </w:rPr>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PlaceholderText">
    <w:name w:val="Placeholder Text"/>
    <w:basedOn w:val="DefaultParagraphFont"/>
    <w:uiPriority w:val="99"/>
    <w:unhideWhenUsed/>
    <w:qFormat/>
    <w:rsid w:val="00461C00"/>
    <w:rPr>
      <w:color w:val="808080"/>
    </w:rPr>
  </w:style>
  <w:style w:type="character" w:customStyle="1" w:styleId="15">
    <w:name w:val="15"/>
    <w:basedOn w:val="DefaultParagraphFont"/>
    <w:rsid w:val="00461C00"/>
    <w:rPr>
      <w:rFonts w:ascii="Calibri" w:hAnsi="Calibri" w:cs="Calibri" w:hint="default"/>
      <w:b/>
      <w:bCs/>
    </w:rPr>
  </w:style>
  <w:style w:type="character" w:customStyle="1" w:styleId="16">
    <w:name w:val="16"/>
    <w:basedOn w:val="DefaultParagraphFont"/>
    <w:rsid w:val="00461C00"/>
    <w:rPr>
      <w:rFonts w:ascii="Calibri" w:hAnsi="Calibri" w:cs="Calibri" w:hint="default"/>
      <w:i/>
      <w:iCs/>
    </w:rPr>
  </w:style>
  <w:style w:type="character" w:customStyle="1" w:styleId="17">
    <w:name w:val="17"/>
    <w:basedOn w:val="DefaultParagraphFont"/>
    <w:rsid w:val="00461C00"/>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ok.com/chat/a82ac0eb-abf9-45d0-b6be-3307e3453b09" TargetMode="External"/><Relationship Id="rId21" Type="http://schemas.openxmlformats.org/officeDocument/2006/relationships/hyperlink" Target="https://grok.com/chat/a82ac0eb-abf9-45d0-b6be-3307e3453b09" TargetMode="External"/><Relationship Id="rId42" Type="http://schemas.openxmlformats.org/officeDocument/2006/relationships/hyperlink" Target="https://grok.com/chat/a82ac0eb-abf9-45d0-b6be-3307e3453b09" TargetMode="External"/><Relationship Id="rId47" Type="http://schemas.openxmlformats.org/officeDocument/2006/relationships/hyperlink" Target="https://grok.com/chat/a82ac0eb-abf9-45d0-b6be-3307e3453b09" TargetMode="External"/><Relationship Id="rId63" Type="http://schemas.openxmlformats.org/officeDocument/2006/relationships/footer" Target="footer1.xml"/><Relationship Id="rId68" Type="http://schemas.openxmlformats.org/officeDocument/2006/relationships/hyperlink" Target="https://www.who.int/publications/i/item/9241594012" TargetMode="External"/><Relationship Id="rId84" Type="http://schemas.openxmlformats.org/officeDocument/2006/relationships/hyperlink" Target="https://doi.org/10.1093/ajcn/70.3.439s" TargetMode="External"/><Relationship Id="rId89" Type="http://schemas.openxmlformats.org/officeDocument/2006/relationships/hyperlink" Target="https://doi.org/10.5897/AJFS2020.2025" TargetMode="External"/><Relationship Id="rId16" Type="http://schemas.openxmlformats.org/officeDocument/2006/relationships/hyperlink" Target="https://grok.com/chat/a82ac0eb-abf9-45d0-b6be-3307e3453b09" TargetMode="External"/><Relationship Id="rId107" Type="http://schemas.openxmlformats.org/officeDocument/2006/relationships/hyperlink" Target="https://doi.org/10.1016/j.foodchem.2004.03.048" TargetMode="External"/><Relationship Id="rId11" Type="http://schemas.openxmlformats.org/officeDocument/2006/relationships/hyperlink" Target="https://grok.com/chat/a82ac0eb-abf9-45d0-b6be-3307e3453b09" TargetMode="External"/><Relationship Id="rId32" Type="http://schemas.openxmlformats.org/officeDocument/2006/relationships/hyperlink" Target="https://grok.com/chat/a82ac0eb-abf9-45d0-b6be-3307e3453b09" TargetMode="External"/><Relationship Id="rId37" Type="http://schemas.openxmlformats.org/officeDocument/2006/relationships/hyperlink" Target="https://grok.com/chat/a82ac0eb-abf9-45d0-b6be-3307e3453b09" TargetMode="External"/><Relationship Id="rId53" Type="http://schemas.openxmlformats.org/officeDocument/2006/relationships/hyperlink" Target="https://grok.com/chat/a82ac0eb-abf9-45d0-b6be-3307e3453b09" TargetMode="External"/><Relationship Id="rId58" Type="http://schemas.openxmlformats.org/officeDocument/2006/relationships/hyperlink" Target="https://grok.com/chat/a82ac0eb-abf9-45d0-b6be-3307e3453b09" TargetMode="External"/><Relationship Id="rId74" Type="http://schemas.openxmlformats.org/officeDocument/2006/relationships/hyperlink" Target="https://doi.org/10.1080/10408390701640767" TargetMode="External"/><Relationship Id="rId79" Type="http://schemas.openxmlformats.org/officeDocument/2006/relationships/hyperlink" Target="https://doi.org/10.1159/000505292" TargetMode="External"/><Relationship Id="rId102" Type="http://schemas.openxmlformats.org/officeDocument/2006/relationships/hyperlink" Target="https://fdc.nal.usda.gov/" TargetMode="External"/><Relationship Id="rId5" Type="http://schemas.openxmlformats.org/officeDocument/2006/relationships/image" Target="media/image1.jpeg"/><Relationship Id="rId90" Type="http://schemas.openxmlformats.org/officeDocument/2006/relationships/hyperlink" Target="https://doi.org/10.1016/j.heliyon.2019.e02575" TargetMode="External"/><Relationship Id="rId95" Type="http://schemas.openxmlformats.org/officeDocument/2006/relationships/hyperlink" Target="https://doi.org/10.3945/ajcn.2009.26736Q" TargetMode="External"/><Relationship Id="rId22" Type="http://schemas.openxmlformats.org/officeDocument/2006/relationships/hyperlink" Target="https://grok.com/chat/a82ac0eb-abf9-45d0-b6be-3307e3453b09" TargetMode="External"/><Relationship Id="rId27" Type="http://schemas.openxmlformats.org/officeDocument/2006/relationships/hyperlink" Target="https://grok.com/chat/a82ac0eb-abf9-45d0-b6be-3307e3453b09" TargetMode="External"/><Relationship Id="rId43" Type="http://schemas.openxmlformats.org/officeDocument/2006/relationships/hyperlink" Target="https://grok.com/chat/a82ac0eb-abf9-45d0-b6be-3307e3453b09" TargetMode="External"/><Relationship Id="rId48" Type="http://schemas.openxmlformats.org/officeDocument/2006/relationships/hyperlink" Target="https://grok.com/chat/a82ac0eb-abf9-45d0-b6be-3307e3453b09" TargetMode="External"/><Relationship Id="rId64" Type="http://schemas.openxmlformats.org/officeDocument/2006/relationships/hyperlink" Target="https://doi.org/10.1108/NFS-03-2017-0048" TargetMode="External"/><Relationship Id="rId69" Type="http://schemas.openxmlformats.org/officeDocument/2006/relationships/hyperlink" Target="https://doi.org/10.1111/jfpp.14342" TargetMode="External"/><Relationship Id="rId80" Type="http://schemas.openxmlformats.org/officeDocument/2006/relationships/hyperlink" Target="https://doi.org/10.1093/jn/nxz276" TargetMode="External"/><Relationship Id="rId85" Type="http://schemas.openxmlformats.org/officeDocument/2006/relationships/hyperlink" Target="https://doi.org/10.3390/nu12061803" TargetMode="External"/><Relationship Id="rId12" Type="http://schemas.openxmlformats.org/officeDocument/2006/relationships/hyperlink" Target="https://grok.com/chat/a82ac0eb-abf9-45d0-b6be-3307e3453b09" TargetMode="External"/><Relationship Id="rId17" Type="http://schemas.openxmlformats.org/officeDocument/2006/relationships/hyperlink" Target="https://grok.com/chat/a82ac0eb-abf9-45d0-b6be-3307e3453b09" TargetMode="External"/><Relationship Id="rId33" Type="http://schemas.openxmlformats.org/officeDocument/2006/relationships/hyperlink" Target="https://grok.com/chat/a82ac0eb-abf9-45d0-b6be-3307e3453b09" TargetMode="External"/><Relationship Id="rId38" Type="http://schemas.openxmlformats.org/officeDocument/2006/relationships/hyperlink" Target="https://grok.com/chat/a82ac0eb-abf9-45d0-b6be-3307e3453b09" TargetMode="External"/><Relationship Id="rId59" Type="http://schemas.openxmlformats.org/officeDocument/2006/relationships/hyperlink" Target="https://grok.com/chat/a82ac0eb-abf9-45d0-b6be-3307e3453b09" TargetMode="External"/><Relationship Id="rId103" Type="http://schemas.openxmlformats.org/officeDocument/2006/relationships/hyperlink" Target="https://fdc.nal.usda.gov" TargetMode="External"/><Relationship Id="rId108" Type="http://schemas.openxmlformats.org/officeDocument/2006/relationships/hyperlink" Target="https://doi.org/10.1210/er.2009-0011" TargetMode="External"/><Relationship Id="rId54" Type="http://schemas.openxmlformats.org/officeDocument/2006/relationships/hyperlink" Target="https://grok.com/chat/a82ac0eb-abf9-45d0-b6be-3307e3453b09" TargetMode="External"/><Relationship Id="rId70" Type="http://schemas.openxmlformats.org/officeDocument/2006/relationships/hyperlink" Target="https://doi.org/10.1016/j.bpg.2005.01.007" TargetMode="External"/><Relationship Id="rId75" Type="http://schemas.openxmlformats.org/officeDocument/2006/relationships/hyperlink" Target="https://doi.org/10.3390/md13106226" TargetMode="External"/><Relationship Id="rId91" Type="http://schemas.openxmlformats.org/officeDocument/2006/relationships/hyperlink" Target="https://doi.org/10.4172/2155-9600.1000315" TargetMode="External"/><Relationship Id="rId96" Type="http://schemas.openxmlformats.org/officeDocument/2006/relationships/hyperlink" Target="https://doi.org/10.1080/07315724.2001.10719168" TargetMode="External"/><Relationship Id="rId1" Type="http://schemas.openxmlformats.org/officeDocument/2006/relationships/numbering" Target="numbering.xml"/><Relationship Id="rId6" Type="http://schemas.openxmlformats.org/officeDocument/2006/relationships/hyperlink" Target="https://grok.com/chat/a82ac0eb-abf9-45d0-b6be-3307e3453b09" TargetMode="External"/><Relationship Id="rId15" Type="http://schemas.openxmlformats.org/officeDocument/2006/relationships/hyperlink" Target="https://grok.com/chat/a82ac0eb-abf9-45d0-b6be-3307e3453b09" TargetMode="External"/><Relationship Id="rId23" Type="http://schemas.openxmlformats.org/officeDocument/2006/relationships/hyperlink" Target="https://grok.com/chat/a82ac0eb-abf9-45d0-b6be-3307e3453b09" TargetMode="External"/><Relationship Id="rId28" Type="http://schemas.openxmlformats.org/officeDocument/2006/relationships/hyperlink" Target="https://grok.com/chat/a82ac0eb-abf9-45d0-b6be-3307e3453b09" TargetMode="External"/><Relationship Id="rId36" Type="http://schemas.openxmlformats.org/officeDocument/2006/relationships/hyperlink" Target="https://grok.com/chat/a82ac0eb-abf9-45d0-b6be-3307e3453b09" TargetMode="External"/><Relationship Id="rId49" Type="http://schemas.openxmlformats.org/officeDocument/2006/relationships/hyperlink" Target="https://grok.com/chat/a82ac0eb-abf9-45d0-b6be-3307e3453b09" TargetMode="External"/><Relationship Id="rId57" Type="http://schemas.openxmlformats.org/officeDocument/2006/relationships/hyperlink" Target="https://grok.com/chat/a82ac0eb-abf9-45d0-b6be-3307e3453b09" TargetMode="External"/><Relationship Id="rId106" Type="http://schemas.openxmlformats.org/officeDocument/2006/relationships/hyperlink" Target="https://doi.org/10.1093/ajcn/59.5.1203S" TargetMode="External"/><Relationship Id="rId10" Type="http://schemas.openxmlformats.org/officeDocument/2006/relationships/hyperlink" Target="https://grok.com/chat/a82ac0eb-abf9-45d0-b6be-3307e3453b09" TargetMode="External"/><Relationship Id="rId31" Type="http://schemas.openxmlformats.org/officeDocument/2006/relationships/hyperlink" Target="https://grok.com/chat/a82ac0eb-abf9-45d0-b6be-3307e3453b09" TargetMode="External"/><Relationship Id="rId44" Type="http://schemas.openxmlformats.org/officeDocument/2006/relationships/hyperlink" Target="https://grok.com/chat/a82ac0eb-abf9-45d0-b6be-3307e3453b09" TargetMode="External"/><Relationship Id="rId52" Type="http://schemas.openxmlformats.org/officeDocument/2006/relationships/hyperlink" Target="https://grok.com/chat/a82ac0eb-abf9-45d0-b6be-3307e3453b09" TargetMode="External"/><Relationship Id="rId60" Type="http://schemas.openxmlformats.org/officeDocument/2006/relationships/hyperlink" Target="https://grok.com/chat/a82ac0eb-abf9-45d0-b6be-3307e3453b09" TargetMode="External"/><Relationship Id="rId65" Type="http://schemas.openxmlformats.org/officeDocument/2006/relationships/hyperlink" Target="https://doi.org/10.1002/fsn3.813" TargetMode="External"/><Relationship Id="rId73" Type="http://schemas.openxmlformats.org/officeDocument/2006/relationships/hyperlink" Target="https://doi.org/10.5539/jfr.v5n3p13" TargetMode="External"/><Relationship Id="rId78" Type="http://schemas.openxmlformats.org/officeDocument/2006/relationships/hyperlink" Target="https://doi.org/10.1177/15648265120333S203" TargetMode="External"/><Relationship Id="rId81" Type="http://schemas.openxmlformats.org/officeDocument/2006/relationships/hyperlink" Target="https://doi.org/10.1177/15648265100311S102" TargetMode="External"/><Relationship Id="rId86" Type="http://schemas.openxmlformats.org/officeDocument/2006/relationships/hyperlink" Target="https://doi.org/10.1001/jama.2017.0947" TargetMode="External"/><Relationship Id="rId94" Type="http://schemas.openxmlformats.org/officeDocument/2006/relationships/hyperlink" Target="https://doi.org/10.1104/pp.125.3.1157" TargetMode="External"/><Relationship Id="rId99" Type="http://schemas.openxmlformats.org/officeDocument/2006/relationships/hyperlink" Target="https://doi.org/10.1016/j.cofs.2018.09.005" TargetMode="External"/><Relationship Id="rId101" Type="http://schemas.openxmlformats.org/officeDocument/2006/relationships/hyperlink" Target="https://www.unicef.org/nutrition/infant-and-young-child-feeding" TargetMode="External"/><Relationship Id="rId4" Type="http://schemas.openxmlformats.org/officeDocument/2006/relationships/webSettings" Target="webSettings.xml"/><Relationship Id="rId9" Type="http://schemas.openxmlformats.org/officeDocument/2006/relationships/hyperlink" Target="https://grok.com/chat/a82ac0eb-abf9-45d0-b6be-3307e3453b09" TargetMode="External"/><Relationship Id="rId13" Type="http://schemas.openxmlformats.org/officeDocument/2006/relationships/hyperlink" Target="https://grok.com/chat/a82ac0eb-abf9-45d0-b6be-3307e3453b09" TargetMode="External"/><Relationship Id="rId18" Type="http://schemas.openxmlformats.org/officeDocument/2006/relationships/hyperlink" Target="https://grok.com/chat/a82ac0eb-abf9-45d0-b6be-3307e3453b09" TargetMode="External"/><Relationship Id="rId39" Type="http://schemas.openxmlformats.org/officeDocument/2006/relationships/hyperlink" Target="https://grok.com/chat/a82ac0eb-abf9-45d0-b6be-3307e3453b09" TargetMode="External"/><Relationship Id="rId109" Type="http://schemas.openxmlformats.org/officeDocument/2006/relationships/footer" Target="footer2.xml"/><Relationship Id="rId34" Type="http://schemas.openxmlformats.org/officeDocument/2006/relationships/hyperlink" Target="https://grok.com/chat/a82ac0eb-abf9-45d0-b6be-3307e3453b09" TargetMode="External"/><Relationship Id="rId50" Type="http://schemas.openxmlformats.org/officeDocument/2006/relationships/hyperlink" Target="https://grok.com/chat/a82ac0eb-abf9-45d0-b6be-3307e3453b09" TargetMode="External"/><Relationship Id="rId55" Type="http://schemas.openxmlformats.org/officeDocument/2006/relationships/hyperlink" Target="https://grok.com/chat/a82ac0eb-abf9-45d0-b6be-3307e3453b09" TargetMode="External"/><Relationship Id="rId76" Type="http://schemas.openxmlformats.org/officeDocument/2006/relationships/hyperlink" Target="https://doi.org/10.1177/15648265100312S206" TargetMode="External"/><Relationship Id="rId97" Type="http://schemas.openxmlformats.org/officeDocument/2006/relationships/hyperlink" Target="https://doi.org/10.1093/ajcn/78.3.546S" TargetMode="External"/><Relationship Id="rId104" Type="http://schemas.openxmlformats.org/officeDocument/2006/relationships/hyperlink" Target="https://doi.org/10.1007/s11745-003-1159-8" TargetMode="External"/><Relationship Id="rId7" Type="http://schemas.openxmlformats.org/officeDocument/2006/relationships/hyperlink" Target="https://grok.com/chat/a82ac0eb-abf9-45d0-b6be-3307e3453b09" TargetMode="External"/><Relationship Id="rId71" Type="http://schemas.openxmlformats.org/officeDocument/2006/relationships/hyperlink" Target="https://doi.org/10.1111/j.1365-277X.2010.01057.x" TargetMode="External"/><Relationship Id="rId92" Type="http://schemas.openxmlformats.org/officeDocument/2006/relationships/hyperlink" Target="https://doi.org/10.5897/AJFS2020.1912" TargetMode="External"/><Relationship Id="rId2" Type="http://schemas.openxmlformats.org/officeDocument/2006/relationships/styles" Target="styles.xml"/><Relationship Id="rId29" Type="http://schemas.openxmlformats.org/officeDocument/2006/relationships/hyperlink" Target="https://grok.com/chat/a82ac0eb-abf9-45d0-b6be-3307e3453b09" TargetMode="External"/><Relationship Id="rId24" Type="http://schemas.openxmlformats.org/officeDocument/2006/relationships/hyperlink" Target="https://grok.com/chat/a82ac0eb-abf9-45d0-b6be-3307e3453b09" TargetMode="External"/><Relationship Id="rId40" Type="http://schemas.openxmlformats.org/officeDocument/2006/relationships/hyperlink" Target="https://grok.com/chat/a82ac0eb-abf9-45d0-b6be-3307e3453b09" TargetMode="External"/><Relationship Id="rId45" Type="http://schemas.openxmlformats.org/officeDocument/2006/relationships/hyperlink" Target="https://grok.com/chat/a82ac0eb-abf9-45d0-b6be-3307e3453b09" TargetMode="External"/><Relationship Id="rId66" Type="http://schemas.openxmlformats.org/officeDocument/2006/relationships/hyperlink" Target="https://doi.org/10.1111/jfs.12880" TargetMode="External"/><Relationship Id="rId87" Type="http://schemas.openxmlformats.org/officeDocument/2006/relationships/hyperlink" Target="https://doi.org/10.1001/jama.1988.03410210089032" TargetMode="External"/><Relationship Id="rId110" Type="http://schemas.openxmlformats.org/officeDocument/2006/relationships/fontTable" Target="fontTable.xml"/><Relationship Id="rId61" Type="http://schemas.openxmlformats.org/officeDocument/2006/relationships/hyperlink" Target="https://grok.com/chat/a82ac0eb-abf9-45d0-b6be-3307e3453b09" TargetMode="External"/><Relationship Id="rId82" Type="http://schemas.openxmlformats.org/officeDocument/2006/relationships/hyperlink" Target="https://doi.org/10.1093/ajcn/70.6.1009" TargetMode="External"/><Relationship Id="rId19" Type="http://schemas.openxmlformats.org/officeDocument/2006/relationships/hyperlink" Target="https://grok.com/chat/a82ac0eb-abf9-45d0-b6be-3307e3453b09" TargetMode="External"/><Relationship Id="rId14" Type="http://schemas.openxmlformats.org/officeDocument/2006/relationships/hyperlink" Target="https://grok.com/chat/a82ac0eb-abf9-45d0-b6be-3307e3453b09" TargetMode="External"/><Relationship Id="rId30" Type="http://schemas.openxmlformats.org/officeDocument/2006/relationships/hyperlink" Target="https://grok.com/chat/a82ac0eb-abf9-45d0-b6be-3307e3453b09" TargetMode="External"/><Relationship Id="rId35" Type="http://schemas.openxmlformats.org/officeDocument/2006/relationships/hyperlink" Target="https://grok.com/chat/a82ac0eb-abf9-45d0-b6be-3307e3453b09" TargetMode="External"/><Relationship Id="rId56" Type="http://schemas.openxmlformats.org/officeDocument/2006/relationships/hyperlink" Target="https://grok.com/chat/a82ac0eb-abf9-45d0-b6be-3307e3453b09" TargetMode="External"/><Relationship Id="rId77" Type="http://schemas.openxmlformats.org/officeDocument/2006/relationships/hyperlink" Target="https://doi.org/10.1017/BJN20061864" TargetMode="External"/><Relationship Id="rId100" Type="http://schemas.openxmlformats.org/officeDocument/2006/relationships/hyperlink" Target="https://doi.org/10.1097/MCO.0000000000000611" TargetMode="External"/><Relationship Id="rId105" Type="http://schemas.openxmlformats.org/officeDocument/2006/relationships/hyperlink" Target="https://www.who.int/publications/i/item/9789241510465" TargetMode="External"/><Relationship Id="rId8" Type="http://schemas.openxmlformats.org/officeDocument/2006/relationships/hyperlink" Target="https://grok.com/chat/a82ac0eb-abf9-45d0-b6be-3307e3453b09" TargetMode="External"/><Relationship Id="rId51" Type="http://schemas.openxmlformats.org/officeDocument/2006/relationships/hyperlink" Target="https://grok.com/chat/a82ac0eb-abf9-45d0-b6be-3307e3453b09" TargetMode="External"/><Relationship Id="rId72" Type="http://schemas.openxmlformats.org/officeDocument/2006/relationships/hyperlink" Target="https://doi.org/10.1159/000079747" TargetMode="External"/><Relationship Id="rId93" Type="http://schemas.openxmlformats.org/officeDocument/2006/relationships/hyperlink" Target="https://doi.org/10.1007/s13197-021-05164-8" TargetMode="External"/><Relationship Id="rId98" Type="http://schemas.openxmlformats.org/officeDocument/2006/relationships/hyperlink" Target="https://doi.org/10.1016/j.nut.2004.08.018" TargetMode="External"/><Relationship Id="rId3" Type="http://schemas.openxmlformats.org/officeDocument/2006/relationships/settings" Target="settings.xml"/><Relationship Id="rId25" Type="http://schemas.openxmlformats.org/officeDocument/2006/relationships/hyperlink" Target="https://grok.com/chat/a82ac0eb-abf9-45d0-b6be-3307e3453b09" TargetMode="External"/><Relationship Id="rId46" Type="http://schemas.openxmlformats.org/officeDocument/2006/relationships/hyperlink" Target="https://grok.com/chat/a82ac0eb-abf9-45d0-b6be-3307e3453b09" TargetMode="External"/><Relationship Id="rId67" Type="http://schemas.openxmlformats.org/officeDocument/2006/relationships/hyperlink" Target="https://doi.org/10.5923/j.food.20150503.09" TargetMode="External"/><Relationship Id="rId20" Type="http://schemas.openxmlformats.org/officeDocument/2006/relationships/hyperlink" Target="https://grok.com/chat/a82ac0eb-abf9-45d0-b6be-3307e3453b09" TargetMode="External"/><Relationship Id="rId41" Type="http://schemas.openxmlformats.org/officeDocument/2006/relationships/hyperlink" Target="https://grok.com/chat/a82ac0eb-abf9-45d0-b6be-3307e3453b09" TargetMode="External"/><Relationship Id="rId62" Type="http://schemas.openxmlformats.org/officeDocument/2006/relationships/hyperlink" Target="https://grok.com/chat/a82ac0eb-abf9-45d0-b6be-3307e3453b09" TargetMode="External"/><Relationship Id="rId83" Type="http://schemas.openxmlformats.org/officeDocument/2006/relationships/hyperlink" Target="https://doi.org/10.1093/ajcn/70.3.504s" TargetMode="External"/><Relationship Id="rId88" Type="http://schemas.openxmlformats.org/officeDocument/2006/relationships/hyperlink" Target="https://doi.org/10.1155/2020/8874983"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73</Pages>
  <Words>17664</Words>
  <Characters>100691</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2025-08-26T13:38:00Z</dcterms:created>
  <dcterms:modified xsi:type="dcterms:W3CDTF">2025-08-26T14:33:00Z</dcterms:modified>
</cp:coreProperties>
</file>