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75" w:rsidRPr="00C22F75" w:rsidRDefault="00C22F75" w:rsidP="00C22F75">
      <w:pPr>
        <w:spacing w:after="0" w:line="432" w:lineRule="auto"/>
        <w:jc w:val="center"/>
        <w:outlineLvl w:val="0"/>
        <w:rPr>
          <w:rFonts w:ascii="Times New Roman" w:eastAsia="Times New Roman" w:hAnsi="Times New Roman" w:cs="Times New Roman"/>
          <w:b/>
          <w:bCs/>
          <w:kern w:val="36"/>
          <w:sz w:val="26"/>
          <w:szCs w:val="26"/>
        </w:rPr>
      </w:pPr>
      <w:r w:rsidRPr="00C22F75">
        <w:rPr>
          <w:rFonts w:ascii="Times New Roman" w:eastAsia="Times New Roman" w:hAnsi="Times New Roman" w:cs="Times New Roman"/>
          <w:b/>
          <w:bCs/>
          <w:kern w:val="36"/>
          <w:sz w:val="26"/>
          <w:szCs w:val="26"/>
        </w:rPr>
        <w:t>CHAPTER ONE</w:t>
      </w:r>
    </w:p>
    <w:p w:rsidR="00C22F75" w:rsidRPr="00C22F75" w:rsidRDefault="00C22F75" w:rsidP="00C22F75">
      <w:pPr>
        <w:spacing w:after="0" w:line="432" w:lineRule="auto"/>
        <w:jc w:val="center"/>
        <w:outlineLvl w:val="0"/>
        <w:rPr>
          <w:rFonts w:ascii="Times New Roman" w:eastAsia="Times New Roman" w:hAnsi="Times New Roman" w:cs="Times New Roman"/>
          <w:b/>
          <w:bCs/>
          <w:kern w:val="36"/>
          <w:sz w:val="26"/>
          <w:szCs w:val="26"/>
        </w:rPr>
      </w:pPr>
      <w:r w:rsidRPr="00C22F75">
        <w:rPr>
          <w:rFonts w:ascii="Times New Roman" w:eastAsia="Times New Roman" w:hAnsi="Times New Roman" w:cs="Times New Roman"/>
          <w:b/>
          <w:bCs/>
          <w:kern w:val="36"/>
          <w:sz w:val="26"/>
          <w:szCs w:val="26"/>
        </w:rPr>
        <w:t>INTRODUCTION</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1.1 Background to the Study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The exponential growth of e-commerce in recent years has revolutionized the global marketplace, significantly transforming how consumers interact with sellers and make purchasing decisions. Online marketplaces such as Jumia, Amazon, and eBay have expanded the possibilities of commerce by offering consumers a wide range of products, convenience, and competitive pricing. However, unlike traditional shopping environments where customers physically inspect products and interact face-to-face with vendors, online platforms demand a higher degree of trust. Trust plays a pivotal role in shaping consumer behavior in online marketplaces, especially in emerging economies like Nigeria, where issues of fraud, product misrepresentation, delayed deliveries, and customer service failures are prevalent (Owolabi &amp; Oyewole, 2023). The virtual nature of online transactions amplifies the risks perceived by customers, thereby making trust an indispensable element for e-commerce success.</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In the Nigerian context,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has emerged as a leading e-commerce platform, widely recognized for pioneering online retail and introducing digital shopping to millions of users. The platform facilitates transactions between sellers and buyers across different product categories including electronics, fashion, household goods, and groceries. Despite its popularity and market presence, Jumia, like many other </w:t>
      </w:r>
      <w:r w:rsidRPr="00C22F75">
        <w:rPr>
          <w:rFonts w:ascii="Times New Roman" w:eastAsia="Times New Roman" w:hAnsi="Times New Roman" w:cs="Times New Roman"/>
          <w:sz w:val="26"/>
          <w:szCs w:val="26"/>
        </w:rPr>
        <w:lastRenderedPageBreak/>
        <w:t>e-commerce platforms in Nigeria, has encountered challenges relating to customer trust. Concerns about payment security, authenticity of products, transparency of vendor ratings, and responsiveness of customer support have influenced consumer perception and retention (Adetunji et al., 2022). As a result, understanding the determinants and effectiveness of consumer trust in this digital ecosystem has become critical to improving customer satisfaction and sustaining long-term loyalty.</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Furthermore, the effectiveness of consumer trust in online marketplaces hinges on several factors such as platform integrity, third-party seller accountability, data privacy policies, and the reliability of service delivery. Recent technological advancements such as secure payment gateways, machine learning-powered product recommendations, and real-time customer support have been deployed to enhance trustworthiness (Chukwuma &amp; Ibrahim, 2023). Nonetheless, skepticism among Nigerian consumers remains a major hurdle. This is particularly true in rural and semi-urban areas where internet literacy and digital awareness are limited. Hence, assessing the role of consumer trust in influencing purchasing decisions on platforms like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provides valuable insights into both the challenges and opportunities for digital retail growth in Nigeria.</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Moreover, trust in e-commerce is multidimensional, involving cognitive, emotional, and behavioral components. Cognitive trust is based on the belief that the platform is reliable and competent; emotional trust relates to feelings of safety and assurance; and behavioral trust is evident in repeat purchases and brand advocacy (Nwankwo </w:t>
      </w:r>
      <w:r w:rsidRPr="00C22F75">
        <w:rPr>
          <w:rFonts w:ascii="Times New Roman" w:eastAsia="Times New Roman" w:hAnsi="Times New Roman" w:cs="Times New Roman"/>
          <w:sz w:val="26"/>
          <w:szCs w:val="26"/>
        </w:rPr>
        <w:lastRenderedPageBreak/>
        <w:t xml:space="preserve">&amp; Okoye, 2022). These dimensions interact to create a holistic perception of the online marketplace. Therefore, examining how consumer trust is built, maintained, and leveraged by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can offer a strategic roadmap for enhancing e-commerce performance in Nigeria. This study thus seeks to explore the effectiveness of consumer trust in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operations, investigate the major factors that influence trust, and assess how trust affects consumer behavior in the Nigerian online marketplace.</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1.2 Statement of the Problem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Despite the immense potential of e-commerce in Nigeria, the adoption rate among consumers is still hindered by issues surrounding trust. Many online shoppers report experiences of non-delivery, substandard goods, and unresponsive customer service after making purchases. This lack of confidence has made a significant portion of the Nigerian population wary of engaging in online transactions. The inability to physically inspect products, fear of financial loss, and concerns about data privacy deter potential users. While platforms like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have made notable efforts to address these issues, including return policies and verified seller programs, a significant trust gap still exists between the platform and its users (Eze &amp; Okonkwo, 2023). Understanding the extent to which these efforts have been effective is essential in assessing consumer trust.</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Another key problem is the increasing competition in the online retail space, which means that platforms must not only attract new customers but also retain existing </w:t>
      </w:r>
      <w:r w:rsidRPr="00C22F75">
        <w:rPr>
          <w:rFonts w:ascii="Times New Roman" w:eastAsia="Times New Roman" w:hAnsi="Times New Roman" w:cs="Times New Roman"/>
          <w:sz w:val="26"/>
          <w:szCs w:val="26"/>
        </w:rPr>
        <w:lastRenderedPageBreak/>
        <w:t>ones. Trust is central to this retention, and without it, customer loyalty cannot be established. Negative reviews, inconsistent service quality, and third-party seller malpractices have eroded trust in some cases. There is also the issue of impersonation and cybercrimes on some platforms, which contributes to the perception that online shopping is risky (Ibrahim &amp; Abubakar, 2023). These challenges threaten the sustainability of digital marketplaces in Nigeria, and unless addressed through strategic trust-building mechanisms, platforms like Jumia may struggle to maintain their market share.</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Furthermore, there is limited academic research that holistically evaluates consumer trust in Nigeria’s online marketplace from the user's perspective. Most studies tend to focus on operational or technological aspects, neglecting the psychological and behavioral dimensions of consumer trust. This creates a gap in knowledge regarding what factors truly influence trust and how trust impacts buying decisions. It also limits the ability of businesses and policymakers to develop targeted interventions that could improve consumer confidence in online transactions. The need to investigate consumer trust effectiveness with specific reference to Jumia, a dominant player in the Nigerian e-commerce market, therefore becomes not only timely but also essential (Ajayi &amp; Musa, 2022).</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Lastly, Jumia's model, which involves multiple third-party sellers, makes trust-building more complex. Customers must not only trust Jumia as a platform but also the independent sellers operating on it. This introduces a double-layered trust </w:t>
      </w:r>
      <w:r w:rsidRPr="00C22F75">
        <w:rPr>
          <w:rFonts w:ascii="Times New Roman" w:eastAsia="Times New Roman" w:hAnsi="Times New Roman" w:cs="Times New Roman"/>
          <w:sz w:val="26"/>
          <w:szCs w:val="26"/>
        </w:rPr>
        <w:lastRenderedPageBreak/>
        <w:t>system that can easily be disrupted if either party fails in service delivery. With Nigeria’s internet penetration steadily increasing, and more people turning to online shopping due to convenience and necessity, it becomes imperative to explore how consumer trust functions within this ecosystem. Thus, this study seeks to bridge the knowledge gap by investigating the effectiveness of consumer trust in Jumia’s marketplace, identifying key influencers, and offering actionable recommendations for enhancing trust.</w:t>
      </w:r>
    </w:p>
    <w:p w:rsidR="00C22F75" w:rsidRPr="00C22F75" w:rsidRDefault="00C22F75" w:rsidP="00C22F75">
      <w:pPr>
        <w:pStyle w:val="ListParagraph"/>
        <w:numPr>
          <w:ilvl w:val="1"/>
          <w:numId w:val="2"/>
        </w:num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Objectives of the Study </w:t>
      </w:r>
    </w:p>
    <w:p w:rsidR="00C22F75" w:rsidRPr="00C22F75" w:rsidRDefault="00C22F75" w:rsidP="00C22F75">
      <w:pPr>
        <w:pStyle w:val="ListParagraph"/>
        <w:numPr>
          <w:ilvl w:val="0"/>
          <w:numId w:val="1"/>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To evaluate the major factors influencing consumer trust in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online marketplace.</w:t>
      </w:r>
    </w:p>
    <w:p w:rsidR="00C22F75" w:rsidRPr="00C22F75" w:rsidRDefault="00C22F75" w:rsidP="00C22F75">
      <w:pPr>
        <w:numPr>
          <w:ilvl w:val="0"/>
          <w:numId w:val="1"/>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To assess the effectiveness of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trust-building mechanisms, such as secure payment and customer service.</w:t>
      </w:r>
    </w:p>
    <w:p w:rsidR="00C22F75" w:rsidRPr="00C22F75" w:rsidRDefault="00C22F75" w:rsidP="00C22F75">
      <w:pPr>
        <w:numPr>
          <w:ilvl w:val="0"/>
          <w:numId w:val="1"/>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To examine the impact of consumer trust on online purchasing decisions.</w:t>
      </w:r>
    </w:p>
    <w:p w:rsidR="00C22F75" w:rsidRPr="00C22F75" w:rsidRDefault="00C22F75" w:rsidP="00C22F75">
      <w:pPr>
        <w:numPr>
          <w:ilvl w:val="0"/>
          <w:numId w:val="1"/>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To explore the role of third-party sellers in either enhancing or diminishing consumer trust on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w:t>
      </w:r>
    </w:p>
    <w:p w:rsidR="00C22F75" w:rsidRPr="00C22F75" w:rsidRDefault="00C22F75" w:rsidP="00C22F75">
      <w:pPr>
        <w:numPr>
          <w:ilvl w:val="0"/>
          <w:numId w:val="1"/>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To provide recommendations for improving consumer trust in Nigeria's e-commerce platforms.</w:t>
      </w:r>
    </w:p>
    <w:p w:rsidR="00C22F75" w:rsidRPr="00C22F75" w:rsidRDefault="00C22F75" w:rsidP="00C22F75">
      <w:pPr>
        <w:pStyle w:val="ListParagraph"/>
        <w:numPr>
          <w:ilvl w:val="1"/>
          <w:numId w:val="2"/>
        </w:num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Research Questions </w:t>
      </w:r>
    </w:p>
    <w:p w:rsidR="00C22F75" w:rsidRPr="00C22F75" w:rsidRDefault="00C22F75" w:rsidP="00C22F75">
      <w:pPr>
        <w:pStyle w:val="ListParagraph"/>
        <w:numPr>
          <w:ilvl w:val="0"/>
          <w:numId w:val="3"/>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What are the key factors that influence consumer trust in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online platform?</w:t>
      </w:r>
    </w:p>
    <w:p w:rsidR="00C22F75" w:rsidRPr="00C22F75" w:rsidRDefault="00C22F75" w:rsidP="00C22F75">
      <w:pPr>
        <w:pStyle w:val="ListParagraph"/>
        <w:numPr>
          <w:ilvl w:val="0"/>
          <w:numId w:val="3"/>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lastRenderedPageBreak/>
        <w:t xml:space="preserve">How effective are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strategies in building and maintaining consumer trust?</w:t>
      </w:r>
    </w:p>
    <w:p w:rsidR="00C22F75" w:rsidRPr="00C22F75" w:rsidRDefault="00C22F75" w:rsidP="00C22F75">
      <w:pPr>
        <w:pStyle w:val="ListParagraph"/>
        <w:numPr>
          <w:ilvl w:val="0"/>
          <w:numId w:val="3"/>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What is the relationship between consumer trust and online purchasing behavior?</w:t>
      </w:r>
    </w:p>
    <w:p w:rsidR="00C22F75" w:rsidRPr="00C22F75" w:rsidRDefault="00C22F75" w:rsidP="00C22F75">
      <w:pPr>
        <w:pStyle w:val="ListParagraph"/>
        <w:numPr>
          <w:ilvl w:val="0"/>
          <w:numId w:val="3"/>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How do third-party sellers affect consumer trust on the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platform?</w:t>
      </w:r>
    </w:p>
    <w:p w:rsidR="00C22F75" w:rsidRPr="00C22F75" w:rsidRDefault="00C22F75" w:rsidP="00C22F75">
      <w:pPr>
        <w:pStyle w:val="ListParagraph"/>
        <w:numPr>
          <w:ilvl w:val="0"/>
          <w:numId w:val="3"/>
        </w:num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What strategies can be implemented to improve consumer trust in online marketplaces like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1.5 Research Hypotheses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H₀: There is no significant relationship between consumer trust and online purchasing behavior on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H₀: Trust-building mechanisms employed by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do not significantly affect consumer retention.</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H₀: Third-party seller behavior has no significant impact on consumer trust in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platform.</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1.6 Significance of the Study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 xml:space="preserve">This study is significant for several stakeholders, including e-commerce platforms, policymakers, marketers, researchers, and consumers. For e-commerce platforms like </w:t>
      </w:r>
      <w:r>
        <w:rPr>
          <w:rFonts w:ascii="Times New Roman" w:eastAsia="Times New Roman" w:hAnsi="Times New Roman" w:cs="Times New Roman"/>
          <w:sz w:val="26"/>
          <w:szCs w:val="26"/>
        </w:rPr>
        <w:t>femtech</w:t>
      </w:r>
      <w:r w:rsidRPr="00C22F75">
        <w:rPr>
          <w:rFonts w:ascii="Times New Roman" w:eastAsia="Times New Roman" w:hAnsi="Times New Roman" w:cs="Times New Roman"/>
          <w:sz w:val="26"/>
          <w:szCs w:val="26"/>
        </w:rPr>
        <w:t xml:space="preserve">, understanding the effectiveness of consumer trust can guide the design and implementation of trust-enhancing strategies, ultimately leading to improved service delivery and customer retention. It will also help the platform address key </w:t>
      </w:r>
      <w:r w:rsidRPr="00C22F75">
        <w:rPr>
          <w:rFonts w:ascii="Times New Roman" w:eastAsia="Times New Roman" w:hAnsi="Times New Roman" w:cs="Times New Roman"/>
          <w:sz w:val="26"/>
          <w:szCs w:val="26"/>
        </w:rPr>
        <w:lastRenderedPageBreak/>
        <w:t>issues related to vendor management, customer complaints, and transaction security.</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For policymakers, the findings of this research can aid in formulating regulations that promote transparency and security in the digital marketplace. This includes laws around consumer protection, data privacy, and e-commerce fraud. Strengthening these legal frameworks will encourage more users to participate in online shopping, thereby boosting the digital economy.</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Marketers can benefit from insights into the factors that influence consumer trust, allowing them to tailor their messaging and promotions in ways that address consumer concerns. By highlighting secure transactions, quality assurance, and responsive customer support, marketers can convert skeptical consumers into loyal customers.</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Researchers and academics will find the study useful as it contributes to the existing body of knowledge on consumer trust in emerging digital economies. It also provides a local context by focusing on Nigeria, where e-commerce is still developing and faces unique challenges compared to more mature markets.</w:t>
      </w:r>
    </w:p>
    <w:p w:rsid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Finally, consumers themselves stand to benefit from improved e-commerce services as a result of the findings. Increased trust can lead to more informed, secure, and satisfying shopping experiences, encouraging further participation in the digital economy.</w:t>
      </w:r>
    </w:p>
    <w:p w:rsidR="00C22F75" w:rsidRPr="00C22F75" w:rsidRDefault="00C22F75" w:rsidP="00C22F75">
      <w:pPr>
        <w:spacing w:after="0" w:line="432" w:lineRule="auto"/>
        <w:jc w:val="both"/>
        <w:rPr>
          <w:rFonts w:ascii="Times New Roman" w:eastAsia="Times New Roman" w:hAnsi="Times New Roman" w:cs="Times New Roman"/>
          <w:sz w:val="26"/>
          <w:szCs w:val="26"/>
        </w:rPr>
      </w:pP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lastRenderedPageBreak/>
        <w:t xml:space="preserve">1.7 Scope of the Study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This study focuses specifically on the effectiveness of consumer trust in Jumia’s online marketplace in Nigeria. It will examine consumer perceptions, behavior, and experiences in relation to trust, and how this affects their decision to shop online. The study will gather data from users within urban and semi-urban areas to capture diverse insights.</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1.8 Limitations of the Study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sz w:val="26"/>
          <w:szCs w:val="26"/>
        </w:rPr>
        <w:t>The study is limited by geographical coverage, as data collection will primarily focus on users within selected cities in Nigeria, which may not fully represent the views of rural consumers. Additionally, reliance on self-reported data may introduce response bias. Time and resource constraints may also limit the sample size and depth of analysis.</w:t>
      </w:r>
    </w:p>
    <w:p w:rsidR="00C22F75" w:rsidRPr="00C22F75" w:rsidRDefault="00C22F75" w:rsidP="00C22F75">
      <w:pPr>
        <w:spacing w:after="0" w:line="432" w:lineRule="auto"/>
        <w:jc w:val="both"/>
        <w:outlineLvl w:val="1"/>
        <w:rPr>
          <w:rFonts w:ascii="Times New Roman" w:eastAsia="Times New Roman" w:hAnsi="Times New Roman" w:cs="Times New Roman"/>
          <w:b/>
          <w:bCs/>
          <w:sz w:val="26"/>
          <w:szCs w:val="26"/>
        </w:rPr>
      </w:pPr>
      <w:r w:rsidRPr="00C22F75">
        <w:rPr>
          <w:rFonts w:ascii="Times New Roman" w:eastAsia="Times New Roman" w:hAnsi="Times New Roman" w:cs="Times New Roman"/>
          <w:b/>
          <w:bCs/>
          <w:sz w:val="26"/>
          <w:szCs w:val="26"/>
        </w:rPr>
        <w:t xml:space="preserve">1.9 Operational Definition of Terms </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Consumer Trust</w:t>
      </w:r>
      <w:r w:rsidRPr="00C22F75">
        <w:rPr>
          <w:rFonts w:ascii="Times New Roman" w:eastAsia="Times New Roman" w:hAnsi="Times New Roman" w:cs="Times New Roman"/>
          <w:sz w:val="26"/>
          <w:szCs w:val="26"/>
        </w:rPr>
        <w:t>: The level of confidence consumers have in the integrity, reliability, and effectiveness of an online marketplace.</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Online Marketplace</w:t>
      </w:r>
      <w:r w:rsidRPr="00C22F75">
        <w:rPr>
          <w:rFonts w:ascii="Times New Roman" w:eastAsia="Times New Roman" w:hAnsi="Times New Roman" w:cs="Times New Roman"/>
          <w:sz w:val="26"/>
          <w:szCs w:val="26"/>
        </w:rPr>
        <w:t>: A digital platform where multiple sellers and buyers conduct transactions, such as Jumia.</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E-commerce</w:t>
      </w:r>
      <w:r w:rsidRPr="00C22F75">
        <w:rPr>
          <w:rFonts w:ascii="Times New Roman" w:eastAsia="Times New Roman" w:hAnsi="Times New Roman" w:cs="Times New Roman"/>
          <w:sz w:val="26"/>
          <w:szCs w:val="26"/>
        </w:rPr>
        <w:t>: Commercial transactions conducted electronically via the internet.</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Third-party Sellers</w:t>
      </w:r>
      <w:r w:rsidRPr="00C22F75">
        <w:rPr>
          <w:rFonts w:ascii="Times New Roman" w:eastAsia="Times New Roman" w:hAnsi="Times New Roman" w:cs="Times New Roman"/>
          <w:sz w:val="26"/>
          <w:szCs w:val="26"/>
        </w:rPr>
        <w:t>: Independent vendors who use online platforms like Jumia to sell their products.</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lastRenderedPageBreak/>
        <w:t>Customer Retention</w:t>
      </w:r>
      <w:r w:rsidRPr="00C22F75">
        <w:rPr>
          <w:rFonts w:ascii="Times New Roman" w:eastAsia="Times New Roman" w:hAnsi="Times New Roman" w:cs="Times New Roman"/>
          <w:sz w:val="26"/>
          <w:szCs w:val="26"/>
        </w:rPr>
        <w:t>: The ability of a platform to maintain its customer base over time.</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Transaction Security</w:t>
      </w:r>
      <w:r w:rsidRPr="00C22F75">
        <w:rPr>
          <w:rFonts w:ascii="Times New Roman" w:eastAsia="Times New Roman" w:hAnsi="Times New Roman" w:cs="Times New Roman"/>
          <w:sz w:val="26"/>
          <w:szCs w:val="26"/>
        </w:rPr>
        <w:t>: Measures taken to ensure that online payments and personal data are safe from unauthorized access.</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Product Authenticity</w:t>
      </w:r>
      <w:r w:rsidRPr="00C22F75">
        <w:rPr>
          <w:rFonts w:ascii="Times New Roman" w:eastAsia="Times New Roman" w:hAnsi="Times New Roman" w:cs="Times New Roman"/>
          <w:sz w:val="26"/>
          <w:szCs w:val="26"/>
        </w:rPr>
        <w:t>: The extent to which products sold online match their descriptions and quality claims.</w:t>
      </w:r>
    </w:p>
    <w:p w:rsidR="00C22F75" w:rsidRPr="00C22F75" w:rsidRDefault="00C22F75" w:rsidP="00C22F75">
      <w:pPr>
        <w:spacing w:after="0" w:line="432" w:lineRule="auto"/>
        <w:jc w:val="both"/>
        <w:rPr>
          <w:rFonts w:ascii="Times New Roman" w:eastAsia="Times New Roman" w:hAnsi="Times New Roman" w:cs="Times New Roman"/>
          <w:sz w:val="26"/>
          <w:szCs w:val="26"/>
        </w:rPr>
      </w:pPr>
      <w:r w:rsidRPr="00C22F75">
        <w:rPr>
          <w:rFonts w:ascii="Times New Roman" w:eastAsia="Times New Roman" w:hAnsi="Times New Roman" w:cs="Times New Roman"/>
          <w:b/>
          <w:bCs/>
          <w:sz w:val="26"/>
          <w:szCs w:val="26"/>
        </w:rPr>
        <w:t>Consumer Behavior</w:t>
      </w:r>
      <w:r w:rsidRPr="00C22F75">
        <w:rPr>
          <w:rFonts w:ascii="Times New Roman" w:eastAsia="Times New Roman" w:hAnsi="Times New Roman" w:cs="Times New Roman"/>
          <w:sz w:val="26"/>
          <w:szCs w:val="26"/>
        </w:rPr>
        <w:t>: The decision-making processes and actions of buyers in the online environment.</w:t>
      </w: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pStyle w:val="Heading1"/>
        <w:spacing w:before="0" w:beforeAutospacing="0" w:after="0" w:afterAutospacing="0" w:line="432" w:lineRule="auto"/>
        <w:jc w:val="center"/>
        <w:rPr>
          <w:rStyle w:val="Strong"/>
          <w:rFonts w:eastAsiaTheme="majorEastAsia"/>
          <w:b/>
          <w:bCs/>
          <w:sz w:val="26"/>
          <w:szCs w:val="26"/>
        </w:rPr>
      </w:pPr>
      <w:r w:rsidRPr="00C22F75">
        <w:rPr>
          <w:rStyle w:val="Strong"/>
          <w:rFonts w:eastAsiaTheme="majorEastAsia"/>
          <w:b/>
          <w:sz w:val="26"/>
          <w:szCs w:val="26"/>
        </w:rPr>
        <w:lastRenderedPageBreak/>
        <w:t>CHAPTER TWO</w:t>
      </w:r>
    </w:p>
    <w:p w:rsidR="00C22F75" w:rsidRPr="00C22F75" w:rsidRDefault="00C22F75" w:rsidP="00C22F75">
      <w:pPr>
        <w:pStyle w:val="Heading1"/>
        <w:spacing w:before="0" w:beforeAutospacing="0" w:after="0" w:afterAutospacing="0" w:line="432" w:lineRule="auto"/>
        <w:jc w:val="center"/>
        <w:rPr>
          <w:b w:val="0"/>
          <w:sz w:val="26"/>
          <w:szCs w:val="26"/>
        </w:rPr>
      </w:pPr>
      <w:r w:rsidRPr="00C22F75">
        <w:rPr>
          <w:rStyle w:val="Strong"/>
          <w:rFonts w:eastAsiaTheme="majorEastAsia"/>
          <w:b/>
          <w:sz w:val="26"/>
          <w:szCs w:val="26"/>
        </w:rPr>
        <w:t>LITERATURE REVIEW</w:t>
      </w:r>
    </w:p>
    <w:p w:rsidR="00C22F75" w:rsidRPr="00C22F75" w:rsidRDefault="00C22F75" w:rsidP="00C22F75">
      <w:pPr>
        <w:pStyle w:val="Heading2"/>
        <w:spacing w:before="0" w:beforeAutospacing="0" w:after="0" w:afterAutospacing="0" w:line="432" w:lineRule="auto"/>
        <w:jc w:val="both"/>
        <w:rPr>
          <w:b w:val="0"/>
          <w:sz w:val="26"/>
          <w:szCs w:val="26"/>
        </w:rPr>
      </w:pPr>
      <w:r w:rsidRPr="00C22F75">
        <w:rPr>
          <w:rStyle w:val="Strong"/>
          <w:rFonts w:eastAsiaTheme="majorEastAsia"/>
          <w:b/>
          <w:sz w:val="26"/>
          <w:szCs w:val="26"/>
        </w:rPr>
        <w:t>2.0 Preamble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This chapter reviews the existing body of knowledge relevant to consumer trust in online marketplaces, particularly within the Nigerian context and platforms like </w:t>
      </w:r>
      <w:r>
        <w:rPr>
          <w:sz w:val="26"/>
          <w:szCs w:val="26"/>
        </w:rPr>
        <w:t>femtech</w:t>
      </w:r>
      <w:r w:rsidRPr="00C22F75">
        <w:rPr>
          <w:sz w:val="26"/>
          <w:szCs w:val="26"/>
        </w:rPr>
        <w:t>. The literature review is structured into three major sections: conceptual framework, theoretical framework, and empirical review. The conceptual framework discusses core concepts such as consumer trust, e-commerce, online customer behavior, perceived risk, service quality, and vendor credibility. The theoretical framework explores the major theories that explain trust in online transactions. Lastly, the empirical review evaluates previous studies conducted on the topic, highlighting knowledge gaps that this study aims to fill.</w:t>
      </w:r>
    </w:p>
    <w:p w:rsidR="00C22F75" w:rsidRPr="00C22F75" w:rsidRDefault="00C22F75" w:rsidP="00C22F75">
      <w:pPr>
        <w:pStyle w:val="Heading2"/>
        <w:spacing w:before="0" w:beforeAutospacing="0" w:after="0" w:afterAutospacing="0" w:line="432" w:lineRule="auto"/>
        <w:jc w:val="both"/>
        <w:rPr>
          <w:b w:val="0"/>
          <w:sz w:val="26"/>
          <w:szCs w:val="26"/>
        </w:rPr>
      </w:pPr>
      <w:r w:rsidRPr="00C22F75">
        <w:rPr>
          <w:rStyle w:val="Strong"/>
          <w:rFonts w:eastAsiaTheme="majorEastAsia"/>
          <w:b/>
          <w:sz w:val="26"/>
          <w:szCs w:val="26"/>
        </w:rPr>
        <w:t>2.1 Conceptual Framework</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2.1.1 Consumer Trust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Consumer trust refers to the belief that an online platform will act in a fair, reliable, and ethical manner during and after a transaction. In the context of e-commerce, this trust is especially critical due to the absence of physical interaction between buyers and sellers. Trust helps reduce the perception of risk and encourages consumers to share personal information and make payments online (Gefen et al., 2020). According to McKnight et al. (2021), trust in online settings encompasses integrity </w:t>
      </w:r>
      <w:r w:rsidRPr="00C22F75">
        <w:rPr>
          <w:sz w:val="26"/>
          <w:szCs w:val="26"/>
        </w:rPr>
        <w:lastRenderedPageBreak/>
        <w:t>(honesty of the seller), competence (ability to deliver), and benevolence (genuine concern for the customer’s welfare).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In online marketplaces such as </w:t>
      </w:r>
      <w:r>
        <w:rPr>
          <w:sz w:val="26"/>
          <w:szCs w:val="26"/>
        </w:rPr>
        <w:t>femtech</w:t>
      </w:r>
      <w:r w:rsidRPr="00C22F75">
        <w:rPr>
          <w:sz w:val="26"/>
          <w:szCs w:val="26"/>
        </w:rPr>
        <w:t>, where transactions involve multiple third-party sellers, consumer trust extends beyond the platform to the individual sellers. The success of such platforms hinges on how much trust consumers place in their systems, including payment processes, product authenticity, and post-sale support (Adebayo &amp; Salawu, 2023). Studies show that perceived website quality, user interface design, transaction transparency, and reputation management are critical in trust development (Khan &amp; Alhassan, 2021).</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Furthermore, trust is not static. It is dynamic and influenced by previous experiences, word of mouth, reviews, and online reputation systems. A consumer who has experienced fraud or poor service is less likely to trust the same platform in the future unless compensatory trust-building actions are taken (Ekezie &amp; Nwafor, 2022). Jumia's efforts such as money-back guarantees, seller rating systems, and product reviews are all examples of strategies aimed at reinforcing consumer trust.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In summary, consumer trust is central to the functioning of online marketplaces and is a determinant of purchasing behavior, customer satisfaction, and brand loyalty. It is shaped by multiple factors and is essential for maintaining a competitive advantage in the digital marketplace.</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2.1.2 E-Commerce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Electronic commerce, or e-commerce, involves buying and selling goods or services using the internet. It encompasses a range of data, systems, and tools for online buyers and sellers, including mobile shopping and online payment encryption. E-commerce has drastically altered consumer shopping behavior by introducing convenience, product variety, and competitive pricing (Laudon &amp; Traver, 2021).</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In Nigeria, e-commerce is a growing sector driven by increased smartphone penetration, digital literacy, and mobile payment adoption. Jumia is a leading example, offering thousands of products across different categories and facilitating cashless transactions. The model is largely dependent on logistics, vendor integration, and digital payment infrastructure (Oladele et al., 2022).</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Despite its growth, e-commerce in Nigeria is challenged by infrastructural deficits, cyber fraud, and poor logistics networks. These limitations reduce consumer confidence and hinder mass adoption. The digital divide and distrust in online transactions also contribute to e-commerce hesitancy (Okon &amp; Emeka, 2021).</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For platforms like Jumia, managing these limitations while optimizing user experience and ensuring customer satisfaction is critical to sustaining growth. Trust, therefore, becomes a strategic asset. When consumers perceive the platform as secure, reliable, and responsive, they are more likely to make repeat purchases and recommend the platform to others.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2.1.3 Online Customer Behavior</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Online customer behavior refers to the decision-making processes and actions of consumers while browsing, purchasing, and reviewing products or services online. This behavior is influenced by various factors including perceived usefulness, ease of navigation, trust, online reviews, and prior shopping experiences (Kotler et al., 2020).</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In the online environment, customer behavior differs significantly from physical shopping. For instance, the absence of face-to-face interaction requires consumers to rely on digital cues such as product descriptions, reviews, ratings, and photos. These cues are interpreted to assess the trustworthiness of the seller and the platform. A poorly managed online interface, negative reviews, or unclear return policies can deter customers (Yusuf &amp; Ibitoye, 2023).</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Behavioral patterns such as cart abandonment, frequent browsing without purchase, and preference for cash-on-delivery options are often linked to low trust levels. Nigerian consumers, in particular, are more likely to abandon purchases when there are doubts about product quality or delivery reliability (Adewuyi, 2022).</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Understanding these behavioral trends allows platforms like Jumia to adapt their strategies. For instance, offering 24/7 customer service, real-time tracking, and verified product listings can reassure customers and influence their purchase decisions positively. In summary, trust is not just a psychological construct but a driver of consumer behavior in the digital shopping space.</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2.1.4 Perceived Risk</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Perceived risk is the consumer’s assessment of the uncertainty and potential negative outcomes of making an online purchase. It is one of the most significant deterrents to e-commerce adoption in developing countries. These risks may include financial loss, product misrepresentation, data theft, and poor customer service (Kim et al., 2020).</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In platforms like </w:t>
      </w:r>
      <w:r>
        <w:rPr>
          <w:sz w:val="26"/>
          <w:szCs w:val="26"/>
        </w:rPr>
        <w:t>femtech</w:t>
      </w:r>
      <w:r w:rsidRPr="00C22F75">
        <w:rPr>
          <w:sz w:val="26"/>
          <w:szCs w:val="26"/>
        </w:rPr>
        <w:t>, perceived risks are particularly high due to the involvement of multiple sellers and the common occurrence of delivery errors or fraudulent activities. Consumers are often skeptical about whether they will receive the exact product they ordered, whether their card details will be secure, or whether they can return items easily (Chukwuemeka &amp; Olatunji, 2023).</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High perceived risk can significantly reduce consumer trust. As a result, platforms must implement effective risk mitigation strategies such as secure payment systems, buyer protection policies, easy return processes, and robust customer support services. </w:t>
      </w:r>
      <w:r>
        <w:rPr>
          <w:sz w:val="26"/>
          <w:szCs w:val="26"/>
        </w:rPr>
        <w:t>Femtech</w:t>
      </w:r>
      <w:r w:rsidRPr="00C22F75">
        <w:rPr>
          <w:sz w:val="26"/>
          <w:szCs w:val="26"/>
        </w:rPr>
        <w:t xml:space="preserve"> introduction of features like "Pay on Delivery" and "Return within 7 days" policies is a direct response to such perceived risks.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Thus, managing and reducing perceived risk is essential for enhancing trust and encouraging more frequent and confident online purchases.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2.1.5 Service Quality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Service quality in the online marketplace context refers to the overall excellence of service delivery experienced by the consumer throughout the purchase process. This </w:t>
      </w:r>
      <w:r w:rsidRPr="00C22F75">
        <w:rPr>
          <w:sz w:val="26"/>
          <w:szCs w:val="26"/>
        </w:rPr>
        <w:lastRenderedPageBreak/>
        <w:t>includes aspects such as website usability, response time, product delivery, customer care, and problem resolution (Parasuraman et al., 1988).</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For </w:t>
      </w:r>
      <w:r>
        <w:rPr>
          <w:sz w:val="26"/>
          <w:szCs w:val="26"/>
        </w:rPr>
        <w:t>femtech</w:t>
      </w:r>
      <w:r w:rsidRPr="00C22F75">
        <w:rPr>
          <w:sz w:val="26"/>
          <w:szCs w:val="26"/>
        </w:rPr>
        <w:t>, maintaining a high level of service quality is crucial in building trust and ensuring customer retention. Consumers judge the quality of service not just based on the product but also on the ease of ordering, delivery speed, and handling of complaints. Poor service quality leads to dissatisfaction and erosion of trust (Eze &amp; Udo, 2022).</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Several dimensions are used to assess service quality in e-commerce: reliability, responsiveness, assurance, empathy, and tangibility. These dimensions influence trust and satisfaction levels, especially in an environment where customer loyalty is fragile. For example, a customer who experiences delayed delivery without proper communication is unlikely to trust the platform again.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Therefore, ensuring service quality is not just about fulfilling orders but also about managing consumer expectations and providing transparent, efficient, and reliable services.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2.1.6 Vendor Credibility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Vendor credibility is the extent to which consumers perceive online sellers as honest, reliable, and capable of delivering quality products. In marketplaces like Jumia, which host third-party sellers, vendor credibility becomes a major determinant of consumer trust (Akinyemi &amp; Okafor, 2023).</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lastRenderedPageBreak/>
        <w:t>Buyers often rely on seller ratings, product reviews, and return policies to evaluate vendor credibility. A seller with consistently high ratings and positive reviews is more likely to be trusted than one with low ratings or numerous complaints. Jumia has developed systems that allow customers to provide feedback on vendors, which enhances transparency and helps other customers make informed decisions.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However, when vendor credibility is compromised—such as in cases of counterfeit products, inaccurate descriptions, or delayed deliveries—overall trust in the platform is also affected. Thus, Jumia must enforce strict seller policies and remove errant vendors to protect its reputation.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Vendor credibility is, therefore, not only essential for individual sales but also for the integrity and sustainability of the entire marketplace ecosystem.</w:t>
      </w:r>
    </w:p>
    <w:p w:rsidR="00C22F75" w:rsidRPr="00C22F75" w:rsidRDefault="00C22F75" w:rsidP="00C22F75">
      <w:pPr>
        <w:pStyle w:val="Heading2"/>
        <w:spacing w:before="0" w:beforeAutospacing="0" w:after="0" w:afterAutospacing="0" w:line="432" w:lineRule="auto"/>
        <w:jc w:val="both"/>
        <w:rPr>
          <w:b w:val="0"/>
          <w:sz w:val="26"/>
          <w:szCs w:val="26"/>
        </w:rPr>
      </w:pPr>
      <w:r w:rsidRPr="00C22F75">
        <w:rPr>
          <w:rStyle w:val="Strong"/>
          <w:rFonts w:eastAsiaTheme="majorEastAsia"/>
          <w:b/>
          <w:sz w:val="26"/>
          <w:szCs w:val="26"/>
        </w:rPr>
        <w:t>2.2 Theoretical Framework</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 theoretical framework is essential for understanding the underlying principles that explain consumer trust in online marketplaces. This study adopts two major theories to explain how and why trust influences consumer behavior in e-commerce: </w:t>
      </w:r>
      <w:r w:rsidRPr="00C22F75">
        <w:rPr>
          <w:rStyle w:val="Strong"/>
          <w:rFonts w:eastAsiaTheme="majorEastAsia"/>
          <w:sz w:val="26"/>
          <w:szCs w:val="26"/>
        </w:rPr>
        <w:t>Trust Theory</w:t>
      </w:r>
      <w:r w:rsidRPr="00C22F75">
        <w:rPr>
          <w:sz w:val="26"/>
          <w:szCs w:val="26"/>
        </w:rPr>
        <w:t xml:space="preserve"> and the </w:t>
      </w:r>
      <w:r w:rsidRPr="00C22F75">
        <w:rPr>
          <w:rStyle w:val="Strong"/>
          <w:rFonts w:eastAsiaTheme="majorEastAsia"/>
          <w:sz w:val="26"/>
          <w:szCs w:val="26"/>
        </w:rPr>
        <w:t>Technology Acceptance Model (TAM)</w:t>
      </w:r>
      <w:r w:rsidRPr="00C22F75">
        <w:rPr>
          <w:sz w:val="26"/>
          <w:szCs w:val="26"/>
        </w:rPr>
        <w:t>.</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2.2.1 Trust Theory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Trust Theory is a psychological and sociological framework that explains the conditions under which trust is formed, sustained, and broken. According to Mayer, Davis, and Schoorman (1995), trust is defined as the willingness of a party to be vulnerable to the actions of another party based on the expectation that the other </w:t>
      </w:r>
      <w:r w:rsidRPr="00C22F75">
        <w:rPr>
          <w:sz w:val="26"/>
          <w:szCs w:val="26"/>
        </w:rPr>
        <w:lastRenderedPageBreak/>
        <w:t>will perform a particular action important to the trustor. In the context of e-commerce, trust theory posits that consumers develop trust in online vendors or platforms based on perceived ability, integrity, and benevolence.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Trust Theory is especially relevant to online marketplaces like Jumia, where there is little to no face-to-face interaction. The intangibility of the online environment, coupled with frequent issues such as fake products and delivery delays, means that trust becomes a key factor in a consumer’s purchase decision (Gefen et al., 2020). The theory suggests that trust must be built over time and can be enhanced through positive experiences, consistent service quality, and effective risk-reduction mechanisms such as secure payment systems, transparent return policies, and authentic product descriptions.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Applying Trust Theory to Jumia, the platform's features such as customer reviews, seller ratings, and money-back guarantees are mechanisms that help consumers assess the trustworthiness of both the platform and individual sellers. When consumers perceive that Jumia and its vendors are capable (ability), honest (integrity), and customer-oriented (benevolence), they are more likely to trust the platform and engage in transactions (Adebayo &amp; Salawu, 2023).</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In summary, Trust Theory helps explain how various components of the online shopping experience influence a customer’s willingness to trust and transact with Jumia, making it a foundational theory for this research.</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2.2.2 Technology Acceptance Model (TAM)</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Technology Acceptance Model (TAM), developed by Davis (1989), explains how users come to accept and use technology. The model proposes two main factors that influence technology acceptance: </w:t>
      </w:r>
      <w:r w:rsidRPr="00C22F75">
        <w:rPr>
          <w:rStyle w:val="Strong"/>
          <w:rFonts w:eastAsiaTheme="majorEastAsia"/>
          <w:sz w:val="26"/>
          <w:szCs w:val="26"/>
        </w:rPr>
        <w:t>Perceived Usefulness (PU)</w:t>
      </w:r>
      <w:r w:rsidRPr="00C22F75">
        <w:rPr>
          <w:sz w:val="26"/>
          <w:szCs w:val="26"/>
        </w:rPr>
        <w:t xml:space="preserve"> and </w:t>
      </w:r>
      <w:r w:rsidRPr="00C22F75">
        <w:rPr>
          <w:rStyle w:val="Strong"/>
          <w:rFonts w:eastAsiaTheme="majorEastAsia"/>
          <w:sz w:val="26"/>
          <w:szCs w:val="26"/>
        </w:rPr>
        <w:t>Perceived Ease of Use (PEOU)</w:t>
      </w:r>
      <w:r w:rsidRPr="00C22F75">
        <w:rPr>
          <w:sz w:val="26"/>
          <w:szCs w:val="26"/>
        </w:rPr>
        <w:t>. PU is defined as the degree to which a person believes that using a particular system would enhance their performance, while PEOU refers to the degree to which a person believes that using the system would be free from effort.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TAM is widely applied in studies involving information technology, including online shopping platforms. In the context of Jumia, TAM suggests that consumers are more likely to use the platform if they believe it is useful (e.g., offering a wide range of products, saving time) and easy to use (e.g., simple interface, fast checkout process) (Venkatesh &amp; Davis, 2000). These perceptions not only influence user adoption but also impact their trust in the platform.</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For example, if consumers perceive Jumia as a convenient and reliable shopping destination, they are likely to trust and repeatedly use the platform. Conversely, if the platform is difficult to navigate or presents unreliable information, consumer trust may be weakened. As Yusuf and Ibitoye (2023) noted, ease of navigation and functional design significantly impact Nigerian consumers' trust in online platforms.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Additionally, TAM has been extended to include trust as a variable influencing users’ intention to use e-commerce platforms. Scholars argue that while PU and </w:t>
      </w:r>
      <w:r w:rsidRPr="00C22F75">
        <w:rPr>
          <w:sz w:val="26"/>
          <w:szCs w:val="26"/>
        </w:rPr>
        <w:lastRenderedPageBreak/>
        <w:t>PEOU drive initial acceptance, trust determines continued usage and customer loyalty (Gefen et al., 2020). Therefore, integrating TAM into this research helps to establish how technology-related factors shape consumer trust in Jumia.</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In conclusion, the Technology Acceptance Model provides valuable insight into how the functional and technological aspects of Jumia influence consumer perceptions, trust, and eventual purchase decisions.</w:t>
      </w:r>
    </w:p>
    <w:p w:rsidR="00C22F75" w:rsidRPr="00C22F75" w:rsidRDefault="00C22F75" w:rsidP="00C22F75">
      <w:pPr>
        <w:pStyle w:val="NormalWeb"/>
        <w:spacing w:before="0" w:beforeAutospacing="0" w:after="0" w:afterAutospacing="0" w:line="432" w:lineRule="auto"/>
        <w:jc w:val="both"/>
        <w:rPr>
          <w:b/>
          <w:sz w:val="26"/>
          <w:szCs w:val="26"/>
        </w:rPr>
      </w:pPr>
      <w:r w:rsidRPr="00C22F75">
        <w:rPr>
          <w:b/>
          <w:sz w:val="26"/>
          <w:szCs w:val="26"/>
        </w:rPr>
        <w:t>2.3 Empirical Review</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Adebayo and Salawu (2023) conducted a study to investigate the relationship between consumer trust and purchase intention on Jumia Nigeria. Using a survey-based methodology with 400 respondents across Lagos and Abuja, the researchers found that trust significantly influenced consumers’ willingness to purchase products online. Factors such as previous purchase experience, vendor reliability, website security, and transparency were strong predictors of consumer trust. The study used regression analysis to assess the extent to which these factors impacted trust and purchase intention. It was revealed that 67% of the variance in online purchase intention could be explained by consumer trust. The authors emphasized that perceived risk and poor vendor credibility were major trust deterrents.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Okon and Emeka (2021) explored how perceived risk and vendor reputation influence trust in Nigerian online shopping platforms, including Jumia and Konga. Using structured questionnaires administered to 350 respondents in five states, the study found that vendor reputation (measured through ratings and reviews) had the </w:t>
      </w:r>
      <w:r w:rsidRPr="00C22F75">
        <w:rPr>
          <w:sz w:val="26"/>
          <w:szCs w:val="26"/>
        </w:rPr>
        <w:lastRenderedPageBreak/>
        <w:t>highest impact on trust, followed by perceived financial and delivery risks. Interestingly, the study noted that even among digitally literate users, trust could be quickly eroded by negative online reviews or failure to deliver the promised quality. The researchers recommended that e-commerce platforms should prioritize transparency, introduce stricter vendor onboarding procedures, and offer detailed product descriptions to reduce uncertainty.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Eze and Udo (2022) examined how different dimensions of service quality affect trust and loyalty among users of online retail platforms, with specific reference to Jumia. They applied the SERVQUAL model covering reliability, responsiveness, assurance, empathy, and tangibles to assess customer experience among 500 respondents. The findings showed a positive and statistically significant relationship between service quality and trust. Customers who rated the delivery service as fast and reliable were more likely to recommend Jumia to others. Assurance (such as refund policies) and empathy (personalized communication) were particularly strong predictors of customer trust.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The study highlighted that many Nigerian consumers are skeptical about online shopping, but platforms like Jumia can mitigate this skepticism by delivering consistently high service quality. One limitation noted was the exclusion of mobile app-specific data, which may affect the trust experience compared to desktop platforms.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lastRenderedPageBreak/>
        <w:t>This study adds value to the current research by reinforcing the role of service quality in trust formation and providing quantitative evidence to support platform-level interventions.</w:t>
      </w:r>
    </w:p>
    <w:p w:rsidR="00C22F75" w:rsidRP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spacing w:after="0" w:line="432" w:lineRule="auto"/>
        <w:jc w:val="both"/>
        <w:rPr>
          <w:rFonts w:ascii="Times New Roman" w:hAnsi="Times New Roman" w:cs="Times New Roman"/>
          <w:sz w:val="26"/>
          <w:szCs w:val="26"/>
        </w:rPr>
      </w:pPr>
    </w:p>
    <w:p w:rsidR="00C22F75" w:rsidRPr="00C22F75" w:rsidRDefault="00C22F75" w:rsidP="00C22F75">
      <w:pPr>
        <w:pStyle w:val="Heading2"/>
        <w:spacing w:before="0" w:beforeAutospacing="0" w:after="0" w:afterAutospacing="0" w:line="432" w:lineRule="auto"/>
        <w:jc w:val="center"/>
        <w:rPr>
          <w:rStyle w:val="Strong"/>
          <w:rFonts w:eastAsiaTheme="majorEastAsia"/>
          <w:b/>
          <w:bCs/>
          <w:sz w:val="26"/>
          <w:szCs w:val="26"/>
        </w:rPr>
      </w:pPr>
      <w:r w:rsidRPr="00C22F75">
        <w:rPr>
          <w:rStyle w:val="Strong"/>
          <w:rFonts w:eastAsiaTheme="majorEastAsia"/>
          <w:b/>
          <w:sz w:val="26"/>
          <w:szCs w:val="26"/>
        </w:rPr>
        <w:lastRenderedPageBreak/>
        <w:t>CHAPTER THREE</w:t>
      </w:r>
    </w:p>
    <w:p w:rsidR="00C22F75" w:rsidRPr="00C22F75" w:rsidRDefault="00C22F75" w:rsidP="00C22F75">
      <w:pPr>
        <w:pStyle w:val="Heading2"/>
        <w:spacing w:before="0" w:beforeAutospacing="0" w:after="0" w:afterAutospacing="0" w:line="432" w:lineRule="auto"/>
        <w:jc w:val="center"/>
        <w:rPr>
          <w:b w:val="0"/>
          <w:sz w:val="26"/>
          <w:szCs w:val="26"/>
        </w:rPr>
      </w:pPr>
      <w:r w:rsidRPr="00C22F75">
        <w:rPr>
          <w:rStyle w:val="Strong"/>
          <w:rFonts w:eastAsiaTheme="majorEastAsia"/>
          <w:b/>
          <w:sz w:val="26"/>
          <w:szCs w:val="26"/>
        </w:rPr>
        <w:t>RESEARCH METHODOLOGY</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3.1 Preamble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This chapter outlines the methodology adopted to investigate the effectiveness of consumer trust in online marketplaces, with a particular focus on Jumia. It discusses the research design, population, sampling techniques, instruments for data collection, methods for ensuring reliability and validity, and data analysis procedures. The goal is to provide a structured approach to gathering and analyzing data in order to answer the research questions and test the stated hypotheses.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3.2 Research Design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This study employs a </w:t>
      </w:r>
      <w:r w:rsidRPr="00C22F75">
        <w:rPr>
          <w:rStyle w:val="Strong"/>
          <w:rFonts w:eastAsiaTheme="majorEastAsia"/>
          <w:sz w:val="26"/>
          <w:szCs w:val="26"/>
        </w:rPr>
        <w:t>descriptive survey research design</w:t>
      </w:r>
      <w:r w:rsidRPr="00C22F75">
        <w:rPr>
          <w:sz w:val="26"/>
          <w:szCs w:val="26"/>
        </w:rPr>
        <w:t>. This design was chosen because it allows for the collection of primary data directly from a defined population and facilitates the identification of relationships between variables. Descriptive surveys are suitable for studies that aim to explain phenomena such as consumer trust, behavior, and attitudes within real-world contexts.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The descriptive design enables the researcher to examine how different elements such as website security, vendor reputation, and customer service affect consumer trust and how this trust, in turn, influences online shopping behavior. Since the study targets a large group of Jumia users, the survey approach provides flexibility, cost-effectiveness, and statistical significance.</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3.3 Population of the Study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population of this study comprises </w:t>
      </w:r>
      <w:r w:rsidR="00BF135E">
        <w:rPr>
          <w:rStyle w:val="Strong"/>
          <w:rFonts w:eastAsiaTheme="majorEastAsia"/>
          <w:sz w:val="26"/>
          <w:szCs w:val="26"/>
        </w:rPr>
        <w:t>effectiveness of loyalty programme on retails</w:t>
      </w:r>
      <w:r w:rsidRPr="00C22F75">
        <w:rPr>
          <w:b/>
          <w:sz w:val="26"/>
          <w:szCs w:val="26"/>
        </w:rPr>
        <w:t xml:space="preserve">. </w:t>
      </w:r>
      <w:r w:rsidRPr="00C22F75">
        <w:rPr>
          <w:sz w:val="26"/>
          <w:szCs w:val="26"/>
        </w:rPr>
        <w:t xml:space="preserve">This population includes students, business owners, civil servants, and other individuals who engage in online purchases on the </w:t>
      </w:r>
      <w:r w:rsidR="00BF135E">
        <w:rPr>
          <w:sz w:val="26"/>
          <w:szCs w:val="26"/>
        </w:rPr>
        <w:t>femtech</w:t>
      </w:r>
      <w:r w:rsidRPr="00C22F75">
        <w:rPr>
          <w:sz w:val="26"/>
          <w:szCs w:val="26"/>
        </w:rPr>
        <w:t xml:space="preserve"> platform. The population is appropriate because it reflects the diversity of e-commerce users in an urban Nigerian setting, where digital literacy and internet accessibility are growing.</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Although </w:t>
      </w:r>
      <w:r w:rsidR="00BF135E">
        <w:rPr>
          <w:sz w:val="26"/>
          <w:szCs w:val="26"/>
        </w:rPr>
        <w:t>femtech</w:t>
      </w:r>
      <w:r w:rsidRPr="00C22F75">
        <w:rPr>
          <w:sz w:val="26"/>
          <w:szCs w:val="26"/>
        </w:rPr>
        <w:t xml:space="preserve"> operates nationwide, focusing on Ilorin allows for in-depth data collection within a manageable and accessible location. The estimated number of </w:t>
      </w:r>
      <w:r w:rsidR="00BF135E">
        <w:rPr>
          <w:sz w:val="26"/>
          <w:szCs w:val="26"/>
        </w:rPr>
        <w:t>femtech</w:t>
      </w:r>
      <w:r w:rsidRPr="00C22F75">
        <w:rPr>
          <w:sz w:val="26"/>
          <w:szCs w:val="26"/>
        </w:rPr>
        <w:t xml:space="preserve"> users in Ilorin is difficult to pinpoint; therefore, a representative sampling method will be used to draw valid conclusions.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3.4 Sampling Techniques and Sample Size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 </w:t>
      </w:r>
      <w:r w:rsidRPr="00C22F75">
        <w:rPr>
          <w:rStyle w:val="Strong"/>
          <w:rFonts w:eastAsiaTheme="majorEastAsia"/>
          <w:sz w:val="26"/>
          <w:szCs w:val="26"/>
        </w:rPr>
        <w:t>stratified random sampling technique</w:t>
      </w:r>
      <w:r w:rsidRPr="00C22F75">
        <w:rPr>
          <w:sz w:val="26"/>
          <w:szCs w:val="26"/>
        </w:rPr>
        <w:t xml:space="preserve"> will be adopted to ensure representation across different categories of respondents (e.g., students, employed, self-employed, and unemployed individuals). This technique ensures that each subgroup within the population is adequately represented in the sample, enhancing the generalizability of the results.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Using </w:t>
      </w:r>
      <w:r w:rsidRPr="00C22F75">
        <w:rPr>
          <w:rStyle w:val="Strong"/>
          <w:rFonts w:eastAsiaTheme="majorEastAsia"/>
          <w:sz w:val="26"/>
          <w:szCs w:val="26"/>
        </w:rPr>
        <w:t>Yamane’s formula</w:t>
      </w:r>
      <w:r w:rsidRPr="00C22F75">
        <w:rPr>
          <w:sz w:val="26"/>
          <w:szCs w:val="26"/>
        </w:rPr>
        <w:t xml:space="preserve"> for determining sample size for a finite population, the sample size was calculated at </w:t>
      </w:r>
      <w:r w:rsidRPr="00C22F75">
        <w:rPr>
          <w:rStyle w:val="Strong"/>
          <w:rFonts w:eastAsiaTheme="majorEastAsia"/>
          <w:sz w:val="26"/>
          <w:szCs w:val="26"/>
        </w:rPr>
        <w:t>200 respondents</w:t>
      </w:r>
      <w:r w:rsidRPr="00C22F75">
        <w:rPr>
          <w:sz w:val="26"/>
          <w:szCs w:val="26"/>
        </w:rPr>
        <w:t>, which is deemed sufficient for statistical analysis and representation of the population.</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Yamane’s Formula:</w:t>
      </w:r>
    </w:p>
    <w:p w:rsidR="00C22F75" w:rsidRPr="00C22F75" w:rsidRDefault="00C22F75" w:rsidP="00C22F75">
      <w:pPr>
        <w:spacing w:after="0" w:line="432" w:lineRule="auto"/>
        <w:jc w:val="both"/>
        <w:rPr>
          <w:rFonts w:ascii="Times New Roman" w:hAnsi="Times New Roman" w:cs="Times New Roman"/>
          <w:sz w:val="26"/>
          <w:szCs w:val="26"/>
        </w:rPr>
      </w:pPr>
      <w:r w:rsidRPr="00C22F75">
        <w:rPr>
          <w:rStyle w:val="katex-mathml"/>
          <w:rFonts w:ascii="Times New Roman" w:hAnsi="Times New Roman" w:cs="Times New Roman"/>
          <w:sz w:val="26"/>
          <w:szCs w:val="26"/>
        </w:rPr>
        <w:t>n=N1+N(e)2n = \frac{N}{1 + N(e)^2}</w:t>
      </w:r>
      <w:r w:rsidRPr="00C22F75">
        <w:rPr>
          <w:rStyle w:val="mord"/>
          <w:rFonts w:ascii="Times New Roman" w:hAnsi="Times New Roman" w:cs="Times New Roman"/>
          <w:sz w:val="26"/>
          <w:szCs w:val="26"/>
        </w:rPr>
        <w:t>n</w:t>
      </w:r>
      <w:r w:rsidRPr="00C22F75">
        <w:rPr>
          <w:rStyle w:val="mrel"/>
          <w:rFonts w:ascii="Times New Roman" w:hAnsi="Times New Roman" w:cs="Times New Roman"/>
          <w:sz w:val="26"/>
          <w:szCs w:val="26"/>
        </w:rPr>
        <w:t>=</w:t>
      </w:r>
      <w:r w:rsidRPr="00C22F75">
        <w:rPr>
          <w:rStyle w:val="mord"/>
          <w:rFonts w:ascii="Times New Roman" w:hAnsi="Times New Roman" w:cs="Times New Roman"/>
          <w:sz w:val="26"/>
          <w:szCs w:val="26"/>
        </w:rPr>
        <w:t>1</w:t>
      </w:r>
      <w:r w:rsidRPr="00C22F75">
        <w:rPr>
          <w:rStyle w:val="mbin"/>
          <w:rFonts w:ascii="Times New Roman" w:hAnsi="Times New Roman" w:cs="Times New Roman"/>
          <w:sz w:val="26"/>
          <w:szCs w:val="26"/>
        </w:rPr>
        <w:t>+</w:t>
      </w:r>
      <w:r w:rsidRPr="00C22F75">
        <w:rPr>
          <w:rStyle w:val="mord"/>
          <w:rFonts w:ascii="Times New Roman" w:hAnsi="Times New Roman" w:cs="Times New Roman"/>
          <w:sz w:val="26"/>
          <w:szCs w:val="26"/>
        </w:rPr>
        <w:t>N</w:t>
      </w:r>
      <w:r w:rsidRPr="00C22F75">
        <w:rPr>
          <w:rStyle w:val="mopen"/>
          <w:rFonts w:ascii="Times New Roman" w:hAnsi="Times New Roman" w:cs="Times New Roman"/>
          <w:sz w:val="26"/>
          <w:szCs w:val="26"/>
        </w:rPr>
        <w:t>(</w:t>
      </w:r>
      <w:r w:rsidRPr="00C22F75">
        <w:rPr>
          <w:rStyle w:val="mord"/>
          <w:rFonts w:ascii="Times New Roman" w:hAnsi="Times New Roman" w:cs="Times New Roman"/>
          <w:sz w:val="26"/>
          <w:szCs w:val="26"/>
        </w:rPr>
        <w:t>e</w:t>
      </w:r>
      <w:r w:rsidRPr="00C22F75">
        <w:rPr>
          <w:rStyle w:val="mclose"/>
          <w:rFonts w:ascii="Times New Roman" w:hAnsi="Times New Roman" w:cs="Times New Roman"/>
          <w:sz w:val="26"/>
          <w:szCs w:val="26"/>
        </w:rPr>
        <w:t>)</w:t>
      </w:r>
      <w:r w:rsidRPr="00C22F75">
        <w:rPr>
          <w:rStyle w:val="mord"/>
          <w:rFonts w:ascii="Times New Roman" w:hAnsi="Times New Roman" w:cs="Times New Roman"/>
          <w:sz w:val="26"/>
          <w:szCs w:val="26"/>
        </w:rPr>
        <w:t>2N</w:t>
      </w:r>
      <w:r w:rsidRPr="00C22F75">
        <w:rPr>
          <w:rStyle w:val="vlist-s"/>
          <w:rFonts w:ascii="Times New Roman" w:hAnsi="Times New Roman" w:cs="Times New Roman"/>
          <w:sz w:val="26"/>
          <w:szCs w:val="26"/>
        </w:rPr>
        <w:t>​</w:t>
      </w:r>
      <w:r w:rsidRPr="00C22F75">
        <w:rPr>
          <w:rFonts w:ascii="Times New Roman" w:hAnsi="Times New Roman" w:cs="Times New Roman"/>
          <w:sz w:val="26"/>
          <w:szCs w:val="26"/>
        </w:rPr>
        <w:t xml:space="preserve"> </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lastRenderedPageBreak/>
        <w:t>Where:</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Emphasis"/>
          <w:sz w:val="26"/>
          <w:szCs w:val="26"/>
        </w:rPr>
        <w:t>n</w:t>
      </w:r>
      <w:r w:rsidRPr="00C22F75">
        <w:rPr>
          <w:sz w:val="26"/>
          <w:szCs w:val="26"/>
        </w:rPr>
        <w:t xml:space="preserve"> = sample size</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Emphasis"/>
          <w:sz w:val="26"/>
          <w:szCs w:val="26"/>
        </w:rPr>
        <w:t>N</w:t>
      </w:r>
      <w:r w:rsidRPr="00C22F75">
        <w:rPr>
          <w:sz w:val="26"/>
          <w:szCs w:val="26"/>
        </w:rPr>
        <w:t xml:space="preserve"> = estimated population size</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Emphasis"/>
          <w:sz w:val="26"/>
          <w:szCs w:val="26"/>
        </w:rPr>
        <w:t>e</w:t>
      </w:r>
      <w:r w:rsidRPr="00C22F75">
        <w:rPr>
          <w:sz w:val="26"/>
          <w:szCs w:val="26"/>
        </w:rPr>
        <w:t xml:space="preserve"> = level of precision (0.05)</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Given the online nature of the subject matter, the sample will be reached via digital questionnaires (Google Forms) distributed across various social platforms and academic groups within Ilorin.</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3.5 Data Collection Methods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primary data for this study will be collected using a </w:t>
      </w:r>
      <w:r w:rsidRPr="00C22F75">
        <w:rPr>
          <w:rStyle w:val="Strong"/>
          <w:rFonts w:eastAsiaTheme="majorEastAsia"/>
          <w:sz w:val="26"/>
          <w:szCs w:val="26"/>
        </w:rPr>
        <w:t>structured questionnaire</w:t>
      </w:r>
      <w:r w:rsidRPr="00C22F75">
        <w:rPr>
          <w:sz w:val="26"/>
          <w:szCs w:val="26"/>
        </w:rPr>
        <w:t>. The questionnaire is designed to gather quantitative data on consumer trust, perceived risk, service quality, vendor reputation, and overall satisfaction with Jumia. The instrument is divided into sections: demographic information, trust-related variables, and customer behavioral responses.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questionnaire will be administered electronically using </w:t>
      </w:r>
      <w:r w:rsidRPr="00C22F75">
        <w:rPr>
          <w:rStyle w:val="Strong"/>
          <w:rFonts w:eastAsiaTheme="majorEastAsia"/>
          <w:sz w:val="26"/>
          <w:szCs w:val="26"/>
        </w:rPr>
        <w:t>Google Forms</w:t>
      </w:r>
      <w:r w:rsidRPr="00C22F75">
        <w:rPr>
          <w:sz w:val="26"/>
          <w:szCs w:val="26"/>
        </w:rPr>
        <w:t>, allowing participants to respond remotely at their convenience. This method ensures efficiency, cost-effectiveness, and wide coverage, particularly because the target population consists of internet users familiar with Jumia.</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To enhance response rates, the questionnaire will be shared across social platforms such as WhatsApp, Telegram, and Facebook groups relevant to Ilorin residents and online shoppers. Participation will be voluntary, and respondents will be assured of anonymity and confidentiality.</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3.6 Instruments for Data Collection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main instrument for data collection is a </w:t>
      </w:r>
      <w:r w:rsidRPr="00C22F75">
        <w:rPr>
          <w:rStyle w:val="Strong"/>
          <w:rFonts w:eastAsiaTheme="majorEastAsia"/>
          <w:sz w:val="26"/>
          <w:szCs w:val="26"/>
        </w:rPr>
        <w:t>close-ended Likert-scale questionnaire</w:t>
      </w:r>
      <w:r w:rsidRPr="00C22F75">
        <w:rPr>
          <w:sz w:val="26"/>
          <w:szCs w:val="26"/>
        </w:rPr>
        <w:t>, consisting of items rated on a five-point scale ranging from “Strongly Disagree” to “Strongly Agree.” The questionnaire was developed based on validated instruments from previous studies (e.g., Gefen et al., 2020; Eze &amp; Udo, 2022) and adapted to suit the local context of Jumia users in Nigeria.</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Each item in the questionnaire is designed to measure specific constructs:</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Strong"/>
          <w:rFonts w:eastAsiaTheme="majorEastAsia"/>
          <w:sz w:val="26"/>
          <w:szCs w:val="26"/>
        </w:rPr>
        <w:t>Trust in the platform</w:t>
      </w:r>
      <w:r w:rsidRPr="00C22F75">
        <w:rPr>
          <w:sz w:val="26"/>
          <w:szCs w:val="26"/>
        </w:rPr>
        <w:t xml:space="preserve"> (e.g., reliability, privacy, security)</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Strong"/>
          <w:rFonts w:eastAsiaTheme="majorEastAsia"/>
          <w:sz w:val="26"/>
          <w:szCs w:val="26"/>
        </w:rPr>
        <w:t>Perceived risk</w:t>
      </w:r>
      <w:r w:rsidRPr="00C22F75">
        <w:rPr>
          <w:sz w:val="26"/>
          <w:szCs w:val="26"/>
        </w:rPr>
        <w:t xml:space="preserve"> (e.g., fear of fraud, delivery issues)</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Strong"/>
          <w:rFonts w:eastAsiaTheme="majorEastAsia"/>
          <w:sz w:val="26"/>
          <w:szCs w:val="26"/>
        </w:rPr>
        <w:t>Vendor reputation</w:t>
      </w:r>
      <w:r w:rsidRPr="00C22F75">
        <w:rPr>
          <w:sz w:val="26"/>
          <w:szCs w:val="26"/>
        </w:rPr>
        <w:t xml:space="preserve"> (e.g., ratings, reviews)</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Strong"/>
          <w:rFonts w:eastAsiaTheme="majorEastAsia"/>
          <w:sz w:val="26"/>
          <w:szCs w:val="26"/>
        </w:rPr>
        <w:t>Customer service quality</w:t>
      </w:r>
    </w:p>
    <w:p w:rsidR="00C22F75" w:rsidRPr="00C22F75" w:rsidRDefault="00C22F75" w:rsidP="00C22F75">
      <w:pPr>
        <w:pStyle w:val="NormalWeb"/>
        <w:spacing w:before="0" w:beforeAutospacing="0" w:after="0" w:afterAutospacing="0" w:line="432" w:lineRule="auto"/>
        <w:ind w:left="720"/>
        <w:jc w:val="both"/>
        <w:rPr>
          <w:sz w:val="26"/>
          <w:szCs w:val="26"/>
        </w:rPr>
      </w:pPr>
      <w:r w:rsidRPr="00C22F75">
        <w:rPr>
          <w:rStyle w:val="Strong"/>
          <w:rFonts w:eastAsiaTheme="majorEastAsia"/>
          <w:sz w:val="26"/>
          <w:szCs w:val="26"/>
        </w:rPr>
        <w:t>Purchase intention and satisfaction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This structured format facilitates easy coding and statistical analysis.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3.6.1 Reliability Test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Reliability refers to the consistency and stability of the measurement instrument. To assess the reliability of the questionnaire, a </w:t>
      </w:r>
      <w:r w:rsidRPr="00C22F75">
        <w:rPr>
          <w:rStyle w:val="Strong"/>
          <w:rFonts w:eastAsiaTheme="majorEastAsia"/>
          <w:sz w:val="26"/>
          <w:szCs w:val="26"/>
        </w:rPr>
        <w:t>pilot study</w:t>
      </w:r>
      <w:r w:rsidRPr="00C22F75">
        <w:rPr>
          <w:sz w:val="26"/>
          <w:szCs w:val="26"/>
        </w:rPr>
        <w:t xml:space="preserve"> will be conducted involving </w:t>
      </w:r>
      <w:r w:rsidRPr="00C22F75">
        <w:rPr>
          <w:rStyle w:val="Strong"/>
          <w:rFonts w:eastAsiaTheme="majorEastAsia"/>
          <w:sz w:val="26"/>
          <w:szCs w:val="26"/>
        </w:rPr>
        <w:t>20 respondents</w:t>
      </w:r>
      <w:r w:rsidRPr="00C22F75">
        <w:rPr>
          <w:sz w:val="26"/>
          <w:szCs w:val="26"/>
        </w:rPr>
        <w:t xml:space="preserve"> from the target population. The internal consistency of the instrument will be measured using </w:t>
      </w:r>
      <w:r w:rsidRPr="00C22F75">
        <w:rPr>
          <w:rStyle w:val="Strong"/>
          <w:rFonts w:eastAsiaTheme="majorEastAsia"/>
          <w:sz w:val="26"/>
          <w:szCs w:val="26"/>
        </w:rPr>
        <w:t>Cronbach’s Alpha</w:t>
      </w:r>
      <w:r w:rsidRPr="00C22F75">
        <w:rPr>
          <w:b/>
          <w:sz w:val="26"/>
          <w:szCs w:val="26"/>
        </w:rPr>
        <w: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 Cronbach’s Alpha value of </w:t>
      </w:r>
      <w:r w:rsidRPr="00C22F75">
        <w:rPr>
          <w:rStyle w:val="Strong"/>
          <w:rFonts w:eastAsiaTheme="majorEastAsia"/>
          <w:sz w:val="26"/>
          <w:szCs w:val="26"/>
        </w:rPr>
        <w:t>0.70 and above</w:t>
      </w:r>
      <w:r w:rsidRPr="00C22F75">
        <w:rPr>
          <w:sz w:val="26"/>
          <w:szCs w:val="26"/>
        </w:rPr>
        <w:t xml:space="preserve"> will be considered acceptable for indicating good reliability (Pallant, 2020). Each construct (e.g., trust, perceived risk, vendor reputation) will be tested individually to ensure consistency within item sets.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lastRenderedPageBreak/>
        <w:t>If necessary, ambiguous or low-performing items will be modified or removed to improve the reliability index before administering the final version of the questionnaire.</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3.6.2 Validity Test</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Validity ensures that the instrument measures what it is intended to measure. This study will employ </w:t>
      </w:r>
      <w:r w:rsidRPr="00C22F75">
        <w:rPr>
          <w:rStyle w:val="Strong"/>
          <w:rFonts w:eastAsiaTheme="majorEastAsia"/>
          <w:sz w:val="26"/>
          <w:szCs w:val="26"/>
        </w:rPr>
        <w:t>content validity</w:t>
      </w:r>
      <w:r w:rsidRPr="00C22F75">
        <w:rPr>
          <w:sz w:val="26"/>
          <w:szCs w:val="26"/>
        </w:rPr>
        <w:t xml:space="preserve"> and </w:t>
      </w:r>
      <w:r w:rsidRPr="00C22F75">
        <w:rPr>
          <w:rStyle w:val="Strong"/>
          <w:rFonts w:eastAsiaTheme="majorEastAsia"/>
          <w:sz w:val="26"/>
          <w:szCs w:val="26"/>
        </w:rPr>
        <w:t>face validity</w:t>
      </w:r>
      <w:r w:rsidRPr="00C22F75">
        <w:rPr>
          <w:sz w:val="26"/>
          <w:szCs w:val="26"/>
        </w:rPr>
        <w:t xml:space="preserve"> approaches. Content validity will be achieved by consulting experts in e-commerce research and consumer behavior to review the questionnaire for relevance, completeness, and clarity.</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Face validity will be evaluated during the pilot testing phase, where respondents will provide feedback on the clarity and ease of understanding of the items. Ambiguous or poorly worded items will be revised based on feedback.</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Additionally, construct validity will be tested during data analysis using </w:t>
      </w:r>
      <w:r w:rsidRPr="00C22F75">
        <w:rPr>
          <w:rStyle w:val="Strong"/>
          <w:rFonts w:eastAsiaTheme="majorEastAsia"/>
          <w:sz w:val="26"/>
          <w:szCs w:val="26"/>
        </w:rPr>
        <w:t>factor analysis</w:t>
      </w:r>
      <w:r w:rsidRPr="00C22F75">
        <w:rPr>
          <w:sz w:val="26"/>
          <w:szCs w:val="26"/>
        </w:rPr>
        <w:t xml:space="preserve"> to determine whether items group together as expected for each construct (e.g., trust, risk, service quality).</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3.7 Method of Data Analysis</w:t>
      </w:r>
    </w:p>
    <w:p w:rsidR="00C22F75" w:rsidRPr="00C22F75" w:rsidRDefault="00C22F75" w:rsidP="00C22F75">
      <w:pPr>
        <w:pStyle w:val="NormalWeb"/>
        <w:spacing w:before="0" w:beforeAutospacing="0" w:after="0" w:afterAutospacing="0" w:line="432" w:lineRule="auto"/>
        <w:jc w:val="both"/>
        <w:rPr>
          <w:b/>
          <w:sz w:val="26"/>
          <w:szCs w:val="26"/>
        </w:rPr>
      </w:pPr>
      <w:r w:rsidRPr="00C22F75">
        <w:rPr>
          <w:sz w:val="26"/>
          <w:szCs w:val="26"/>
        </w:rPr>
        <w:t xml:space="preserve">Data collected from the survey will be analyzed using </w:t>
      </w:r>
      <w:r w:rsidRPr="00C22F75">
        <w:rPr>
          <w:rStyle w:val="Strong"/>
          <w:rFonts w:eastAsiaTheme="majorEastAsia"/>
          <w:sz w:val="26"/>
          <w:szCs w:val="26"/>
        </w:rPr>
        <w:t>Statistical Package for Social Sciences (SPSS) version 26</w:t>
      </w:r>
      <w:r w:rsidRPr="00C22F75">
        <w:rPr>
          <w:b/>
          <w:sz w:val="26"/>
          <w:szCs w:val="26"/>
        </w:rPr>
        <w:t xml:space="preserve">. </w:t>
      </w:r>
      <w:r w:rsidRPr="00C22F75">
        <w:rPr>
          <w:sz w:val="26"/>
          <w:szCs w:val="26"/>
        </w:rPr>
        <w:t xml:space="preserve">The analysis will include both </w:t>
      </w:r>
      <w:r w:rsidRPr="00C22F75">
        <w:rPr>
          <w:rStyle w:val="Strong"/>
          <w:rFonts w:eastAsiaTheme="majorEastAsia"/>
          <w:sz w:val="26"/>
          <w:szCs w:val="26"/>
        </w:rPr>
        <w:t>descriptive and inferential statistics</w:t>
      </w:r>
      <w:r w:rsidRPr="00C22F75">
        <w:rPr>
          <w:b/>
          <w:sz w:val="26"/>
          <w:szCs w:val="26"/>
        </w:rPr>
        <w:t>.</w:t>
      </w:r>
    </w:p>
    <w:p w:rsidR="00C22F75" w:rsidRPr="00C22F75" w:rsidRDefault="00C22F75" w:rsidP="00C22F75">
      <w:pPr>
        <w:pStyle w:val="NormalWeb"/>
        <w:numPr>
          <w:ilvl w:val="0"/>
          <w:numId w:val="4"/>
        </w:numPr>
        <w:spacing w:before="0" w:beforeAutospacing="0" w:after="0" w:afterAutospacing="0" w:line="432" w:lineRule="auto"/>
        <w:jc w:val="both"/>
        <w:rPr>
          <w:sz w:val="26"/>
          <w:szCs w:val="26"/>
        </w:rPr>
      </w:pPr>
      <w:r w:rsidRPr="00C22F75">
        <w:rPr>
          <w:rStyle w:val="Strong"/>
          <w:rFonts w:eastAsiaTheme="majorEastAsia"/>
          <w:sz w:val="26"/>
          <w:szCs w:val="26"/>
        </w:rPr>
        <w:t>Descriptive statistics</w:t>
      </w:r>
      <w:r w:rsidRPr="00C22F75">
        <w:rPr>
          <w:sz w:val="26"/>
          <w:szCs w:val="26"/>
        </w:rPr>
        <w:t xml:space="preserve"> such as frequencies, percentages, means, and standard deviations will be used to summarize respondents' demographic information and general responses to questionnaire items.</w:t>
      </w:r>
    </w:p>
    <w:p w:rsidR="00C22F75" w:rsidRPr="00C22F75" w:rsidRDefault="00C22F75" w:rsidP="00C22F75">
      <w:pPr>
        <w:pStyle w:val="NormalWeb"/>
        <w:numPr>
          <w:ilvl w:val="0"/>
          <w:numId w:val="4"/>
        </w:numPr>
        <w:spacing w:before="0" w:beforeAutospacing="0" w:after="0" w:afterAutospacing="0" w:line="432" w:lineRule="auto"/>
        <w:jc w:val="both"/>
        <w:rPr>
          <w:sz w:val="26"/>
          <w:szCs w:val="26"/>
        </w:rPr>
      </w:pPr>
      <w:r w:rsidRPr="00C22F75">
        <w:rPr>
          <w:rStyle w:val="Strong"/>
          <w:rFonts w:eastAsiaTheme="majorEastAsia"/>
          <w:sz w:val="26"/>
          <w:szCs w:val="26"/>
        </w:rPr>
        <w:lastRenderedPageBreak/>
        <w:t>Inferential statistics</w:t>
      </w:r>
      <w:r w:rsidRPr="00C22F75">
        <w:rPr>
          <w:sz w:val="26"/>
          <w:szCs w:val="26"/>
        </w:rPr>
        <w:t xml:space="preserve"> such as </w:t>
      </w:r>
      <w:r w:rsidRPr="00C22F75">
        <w:rPr>
          <w:rStyle w:val="Strong"/>
          <w:rFonts w:eastAsiaTheme="majorEastAsia"/>
          <w:sz w:val="26"/>
          <w:szCs w:val="26"/>
        </w:rPr>
        <w:t>Pearson correlation</w:t>
      </w:r>
      <w:r w:rsidRPr="00C22F75">
        <w:rPr>
          <w:sz w:val="26"/>
          <w:szCs w:val="26"/>
        </w:rPr>
        <w:t xml:space="preserve">, </w:t>
      </w:r>
      <w:r w:rsidRPr="00C22F75">
        <w:rPr>
          <w:rStyle w:val="Strong"/>
          <w:rFonts w:eastAsiaTheme="majorEastAsia"/>
          <w:sz w:val="26"/>
          <w:szCs w:val="26"/>
        </w:rPr>
        <w:t>regression analysis</w:t>
      </w:r>
      <w:r w:rsidRPr="00C22F75">
        <w:rPr>
          <w:sz w:val="26"/>
          <w:szCs w:val="26"/>
        </w:rPr>
        <w:t xml:space="preserve">, and </w:t>
      </w:r>
      <w:r w:rsidRPr="00C22F75">
        <w:rPr>
          <w:rStyle w:val="Strong"/>
          <w:rFonts w:eastAsiaTheme="majorEastAsia"/>
          <w:sz w:val="26"/>
          <w:szCs w:val="26"/>
        </w:rPr>
        <w:t>Chi-square tests</w:t>
      </w:r>
      <w:r w:rsidRPr="00C22F75">
        <w:rPr>
          <w:sz w:val="26"/>
          <w:szCs w:val="26"/>
        </w:rPr>
        <w:t xml:space="preserve"> will be employed to test the research hypotheses and explore relationships between variables like trust, vendor reputation, and purchase intention.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Hypotheses will be tested at a </w:t>
      </w:r>
      <w:r w:rsidRPr="00C22F75">
        <w:rPr>
          <w:rStyle w:val="Strong"/>
          <w:rFonts w:eastAsiaTheme="majorEastAsia"/>
          <w:sz w:val="26"/>
          <w:szCs w:val="26"/>
        </w:rPr>
        <w:t>5% significance level (p &lt; 0.05)</w:t>
      </w:r>
      <w:r w:rsidRPr="00C22F75">
        <w:rPr>
          <w:sz w:val="26"/>
          <w:szCs w:val="26"/>
        </w:rPr>
        <w:t>. The results will be interpreted to determine whether consumer trust significantly influences shopping behavior on Jumia.</w:t>
      </w:r>
    </w:p>
    <w:p w:rsidR="00C22F75" w:rsidRDefault="00C22F75"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Default="00BF135E" w:rsidP="00C22F75">
      <w:pPr>
        <w:spacing w:after="0" w:line="432" w:lineRule="auto"/>
        <w:jc w:val="both"/>
        <w:rPr>
          <w:rFonts w:ascii="Times New Roman" w:hAnsi="Times New Roman" w:cs="Times New Roman"/>
          <w:sz w:val="26"/>
          <w:szCs w:val="26"/>
        </w:rPr>
      </w:pPr>
    </w:p>
    <w:p w:rsidR="00BF135E" w:rsidRPr="00C22F75" w:rsidRDefault="00BF135E" w:rsidP="00C22F75">
      <w:pPr>
        <w:spacing w:after="0" w:line="432" w:lineRule="auto"/>
        <w:jc w:val="both"/>
        <w:rPr>
          <w:rFonts w:ascii="Times New Roman" w:hAnsi="Times New Roman" w:cs="Times New Roman"/>
          <w:sz w:val="26"/>
          <w:szCs w:val="26"/>
        </w:rPr>
      </w:pPr>
    </w:p>
    <w:p w:rsidR="00C22F75" w:rsidRPr="00C22F75" w:rsidRDefault="00C22F75" w:rsidP="00C22F75">
      <w:pPr>
        <w:pStyle w:val="Heading2"/>
        <w:spacing w:before="0" w:beforeAutospacing="0" w:after="0" w:afterAutospacing="0" w:line="432" w:lineRule="auto"/>
        <w:jc w:val="center"/>
        <w:rPr>
          <w:rStyle w:val="Strong"/>
          <w:rFonts w:eastAsiaTheme="majorEastAsia"/>
          <w:b/>
          <w:bCs/>
          <w:sz w:val="26"/>
          <w:szCs w:val="26"/>
        </w:rPr>
      </w:pPr>
      <w:r w:rsidRPr="00C22F75">
        <w:rPr>
          <w:rStyle w:val="Strong"/>
          <w:rFonts w:eastAsiaTheme="majorEastAsia"/>
          <w:b/>
          <w:sz w:val="26"/>
          <w:szCs w:val="26"/>
        </w:rPr>
        <w:lastRenderedPageBreak/>
        <w:t>CHAPTER FOUR</w:t>
      </w:r>
    </w:p>
    <w:p w:rsidR="00C22F75" w:rsidRPr="00C22F75" w:rsidRDefault="00C22F75" w:rsidP="00C22F75">
      <w:pPr>
        <w:pStyle w:val="Heading2"/>
        <w:spacing w:before="0" w:beforeAutospacing="0" w:after="0" w:afterAutospacing="0" w:line="432" w:lineRule="auto"/>
        <w:jc w:val="center"/>
        <w:rPr>
          <w:b w:val="0"/>
          <w:sz w:val="26"/>
          <w:szCs w:val="26"/>
        </w:rPr>
      </w:pPr>
      <w:r w:rsidRPr="00C22F75">
        <w:rPr>
          <w:rStyle w:val="Strong"/>
          <w:rFonts w:eastAsiaTheme="majorEastAsia"/>
          <w:b/>
          <w:sz w:val="26"/>
          <w:szCs w:val="26"/>
        </w:rPr>
        <w:t>DATA PRESENTATION, ANALYSIS AND INTERPRETATION</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4.1 Introduction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This chapter presents the data obtained from the field survey and interprets the findings in relation to the research questions and hypotheses. The analysis involves descriptive statistics for demographic information and response patterns, as well as inferential statistics to test the hypotheses. The aim is to provide empirical evidence on the extent to which consumer trust affects the effectiveness of online marketplaces, specifically </w:t>
      </w:r>
      <w:r>
        <w:rPr>
          <w:sz w:val="26"/>
          <w:szCs w:val="26"/>
        </w:rPr>
        <w:t>femtech</w:t>
      </w:r>
      <w:r w:rsidRPr="00C22F75">
        <w:rPr>
          <w:sz w:val="26"/>
          <w:szCs w:val="26"/>
        </w:rPr>
        <w:t>.</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4.2 Data Presentation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Out of 200 distributed questionnaires, 180 were fully completed and returned, representing a </w:t>
      </w:r>
      <w:r w:rsidRPr="00C22F75">
        <w:rPr>
          <w:rStyle w:val="Strong"/>
          <w:rFonts w:eastAsiaTheme="majorEastAsia"/>
          <w:b w:val="0"/>
          <w:sz w:val="26"/>
          <w:szCs w:val="26"/>
        </w:rPr>
        <w:t>90% response rate</w:t>
      </w:r>
      <w:r w:rsidRPr="00C22F75">
        <w:rPr>
          <w:sz w:val="26"/>
          <w:szCs w:val="26"/>
        </w:rPr>
        <w:t>. This high response rate was due to the ease of access to the online form and the interest of respondents in the subject matter.</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The data are organized and presented in tabular format for clarity. The analysis includes:</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Demographics of respondents</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Frequency of online shopping</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 xml:space="preserve">Perceived trust in </w:t>
      </w:r>
      <w:r>
        <w:rPr>
          <w:sz w:val="26"/>
          <w:szCs w:val="26"/>
        </w:rPr>
        <w:t>femtech</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Vendor credibility</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Service quality</w:t>
      </w:r>
    </w:p>
    <w:p w:rsidR="00C22F75" w:rsidRPr="00C22F75" w:rsidRDefault="00C22F75" w:rsidP="00C22F75">
      <w:pPr>
        <w:pStyle w:val="NormalWeb"/>
        <w:numPr>
          <w:ilvl w:val="0"/>
          <w:numId w:val="5"/>
        </w:numPr>
        <w:spacing w:before="0" w:beforeAutospacing="0" w:after="0" w:afterAutospacing="0" w:line="432" w:lineRule="auto"/>
        <w:jc w:val="both"/>
        <w:rPr>
          <w:sz w:val="26"/>
          <w:szCs w:val="26"/>
        </w:rPr>
      </w:pPr>
      <w:r w:rsidRPr="00C22F75">
        <w:rPr>
          <w:sz w:val="26"/>
          <w:szCs w:val="26"/>
        </w:rPr>
        <w:t>Purchase intention</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3"/>
        <w:gridCol w:w="2069"/>
        <w:gridCol w:w="1971"/>
        <w:gridCol w:w="2057"/>
      </w:tblGrid>
      <w:tr w:rsidR="00C22F75" w:rsidRPr="00C22F75" w:rsidTr="00BF135E">
        <w:trPr>
          <w:tblHeade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Variable</w:t>
            </w: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Category</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Frequency</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Percentage (%)</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Gender</w:t>
            </w: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Male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98</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54.4%</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Female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82</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45.6%</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Age</w:t>
            </w: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18–25</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80</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44.4%</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26–35</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65</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36.1%</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36–45</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25</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13.9%</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46 and above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10</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5.6%</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Education Level</w:t>
            </w: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SSCE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18</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10%</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OND/NCE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34</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18.9%</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HND/B.Sc</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90</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50%</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M.Sc and above</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38</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21.1%</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Occupation</w:t>
            </w: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Student</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72</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40%</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Civil Servant</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46</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25.6%</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Business Owner</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38</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21.1%</w:t>
            </w:r>
          </w:p>
        </w:tc>
      </w:tr>
      <w:tr w:rsidR="00C22F75" w:rsidRPr="00C22F75" w:rsidTr="00BF135E">
        <w:trPr>
          <w:tblCellSpacing w:w="15" w:type="dxa"/>
        </w:trPr>
        <w:tc>
          <w:tcPr>
            <w:tcW w:w="26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p>
        </w:tc>
        <w:tc>
          <w:tcPr>
            <w:tcW w:w="21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Unemployed</w:t>
            </w:r>
          </w:p>
        </w:tc>
        <w:tc>
          <w:tcPr>
            <w:tcW w:w="20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24</w:t>
            </w:r>
          </w:p>
        </w:tc>
        <w:tc>
          <w:tcPr>
            <w:tcW w:w="211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13.3%</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demographic data reveal that the majority of respondents are young (18–35), educated (most with HND/B.Sc), and familiar with online platforms like </w:t>
      </w:r>
      <w:r>
        <w:rPr>
          <w:sz w:val="26"/>
          <w:szCs w:val="26"/>
        </w:rPr>
        <w:t>femtech</w:t>
      </w:r>
      <w:r w:rsidRPr="00C22F75">
        <w:rPr>
          <w:sz w:val="26"/>
          <w:szCs w:val="26"/>
        </w:rPr>
        <w:t>. This demographic is reflective of typical online marketplace users in Nigeria.</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lastRenderedPageBreak/>
        <w:t>4.4 Analysis of Research Questions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The research questions were analyzed using descriptive statistics (mean and standard deviation). Respondents rated their agreement using a 5-point Likert scale ranging from 1 = Strongly Disagree to 5 = Strongly Agree.</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Research Question One:</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To what extent does website security affect consumer trust on </w:t>
      </w:r>
      <w:r>
        <w:rPr>
          <w:rStyle w:val="Emphasis"/>
          <w:sz w:val="26"/>
          <w:szCs w:val="26"/>
        </w:rPr>
        <w:t>femtech</w:t>
      </w:r>
      <w:r w:rsidRPr="00C22F75">
        <w:rPr>
          <w:rStyle w:val="Emphasis"/>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5"/>
        <w:gridCol w:w="1669"/>
        <w:gridCol w:w="1576"/>
      </w:tblGrid>
      <w:tr w:rsidR="00C22F75" w:rsidRPr="00C22F75" w:rsidTr="00BF135E">
        <w:trPr>
          <w:tblHeader/>
          <w:tblCellSpacing w:w="15" w:type="dxa"/>
        </w:trPr>
        <w:tc>
          <w:tcPr>
            <w:tcW w:w="553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Item</w:t>
            </w:r>
          </w:p>
        </w:tc>
        <w:tc>
          <w:tcPr>
            <w:tcW w:w="168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Mean</w:t>
            </w:r>
          </w:p>
        </w:tc>
        <w:tc>
          <w:tcPr>
            <w:tcW w:w="157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Std. Dev</w:t>
            </w:r>
          </w:p>
        </w:tc>
      </w:tr>
      <w:tr w:rsidR="00C22F75" w:rsidRPr="00C22F75" w:rsidTr="00BF135E">
        <w:trPr>
          <w:tblCellSpacing w:w="15" w:type="dxa"/>
        </w:trPr>
        <w:tc>
          <w:tcPr>
            <w:tcW w:w="55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Jumia provides secure payment options</w:t>
            </w:r>
          </w:p>
        </w:tc>
        <w:tc>
          <w:tcPr>
            <w:tcW w:w="168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4.20</w:t>
            </w:r>
          </w:p>
        </w:tc>
        <w:tc>
          <w:tcPr>
            <w:tcW w:w="157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0.65</w:t>
            </w:r>
          </w:p>
        </w:tc>
      </w:tr>
      <w:tr w:rsidR="00C22F75" w:rsidRPr="00C22F75" w:rsidTr="00BF135E">
        <w:trPr>
          <w:tblCellSpacing w:w="15" w:type="dxa"/>
        </w:trPr>
        <w:tc>
          <w:tcPr>
            <w:tcW w:w="55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feel safe entering my card details on Jumia</w:t>
            </w:r>
          </w:p>
        </w:tc>
        <w:tc>
          <w:tcPr>
            <w:tcW w:w="168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4.10</w:t>
            </w:r>
          </w:p>
        </w:tc>
        <w:tc>
          <w:tcPr>
            <w:tcW w:w="157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0.73</w:t>
            </w:r>
          </w:p>
        </w:tc>
      </w:tr>
      <w:tr w:rsidR="00C22F75" w:rsidRPr="00C22F75" w:rsidTr="00BF135E">
        <w:trPr>
          <w:tblCellSpacing w:w="15" w:type="dxa"/>
        </w:trPr>
        <w:tc>
          <w:tcPr>
            <w:tcW w:w="55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believe Jumia protects my personal data</w:t>
            </w:r>
          </w:p>
        </w:tc>
        <w:tc>
          <w:tcPr>
            <w:tcW w:w="168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4.15</w:t>
            </w:r>
          </w:p>
        </w:tc>
        <w:tc>
          <w:tcPr>
            <w:tcW w:w="157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0.68</w:t>
            </w:r>
          </w:p>
        </w:tc>
      </w:tr>
      <w:tr w:rsidR="00C22F75" w:rsidRPr="00C22F75" w:rsidTr="00BF135E">
        <w:trPr>
          <w:tblCellSpacing w:w="15" w:type="dxa"/>
        </w:trPr>
        <w:tc>
          <w:tcPr>
            <w:tcW w:w="553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Average</w:t>
            </w:r>
          </w:p>
        </w:tc>
        <w:tc>
          <w:tcPr>
            <w:tcW w:w="168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4.15</w:t>
            </w:r>
          </w:p>
        </w:tc>
        <w:tc>
          <w:tcPr>
            <w:tcW w:w="157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xml:space="preserve">: The high mean scores indicate that most respondents trust </w:t>
      </w:r>
      <w:r>
        <w:rPr>
          <w:sz w:val="26"/>
          <w:szCs w:val="26"/>
        </w:rPr>
        <w:t>femtech</w:t>
      </w:r>
      <w:r w:rsidRPr="00C22F75">
        <w:rPr>
          <w:sz w:val="26"/>
          <w:szCs w:val="26"/>
        </w:rPr>
        <w:t xml:space="preserve"> website security, and this positively affects their willingness to transact.</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Research Question Two:</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How does vendor reputation influence consumer trust on </w:t>
      </w:r>
      <w:r>
        <w:rPr>
          <w:rStyle w:val="Emphasis"/>
          <w:sz w:val="26"/>
          <w:szCs w:val="26"/>
        </w:rPr>
        <w:t>femtech</w:t>
      </w:r>
      <w:r w:rsidRPr="00C22F75">
        <w:rPr>
          <w:rStyle w:val="Emphasis"/>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3"/>
        <w:gridCol w:w="1701"/>
        <w:gridCol w:w="1686"/>
      </w:tblGrid>
      <w:tr w:rsidR="00C22F75" w:rsidRPr="00C22F75" w:rsidTr="00BF135E">
        <w:trPr>
          <w:tblHeader/>
          <w:tblCellSpacing w:w="15" w:type="dxa"/>
        </w:trPr>
        <w:tc>
          <w:tcPr>
            <w:tcW w:w="562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Item</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Mean</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Std. Dev</w:t>
            </w:r>
          </w:p>
        </w:tc>
      </w:tr>
      <w:tr w:rsidR="00C22F75" w:rsidRPr="00C22F75" w:rsidTr="00BF135E">
        <w:trPr>
          <w:tblCellSpacing w:w="15" w:type="dxa"/>
        </w:trPr>
        <w:tc>
          <w:tcPr>
            <w:tcW w:w="562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consider product ratings before buying on Jumia</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4.30</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0.60</w:t>
            </w:r>
          </w:p>
        </w:tc>
      </w:tr>
      <w:tr w:rsidR="00C22F75" w:rsidRPr="00C22F75" w:rsidTr="00BF135E">
        <w:trPr>
          <w:tblCellSpacing w:w="15" w:type="dxa"/>
        </w:trPr>
        <w:tc>
          <w:tcPr>
            <w:tcW w:w="562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Vendor reviews influence my trust in the product</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4.35</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0.55</w:t>
            </w:r>
          </w:p>
        </w:tc>
      </w:tr>
      <w:tr w:rsidR="00C22F75" w:rsidRPr="00C22F75" w:rsidTr="00BF135E">
        <w:trPr>
          <w:tblCellSpacing w:w="15" w:type="dxa"/>
        </w:trPr>
        <w:tc>
          <w:tcPr>
            <w:tcW w:w="562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trust products from verified vendors more</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4.25</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0.61</w:t>
            </w:r>
          </w:p>
        </w:tc>
      </w:tr>
      <w:tr w:rsidR="00C22F75" w:rsidRPr="00C22F75" w:rsidTr="00BF135E">
        <w:trPr>
          <w:tblCellSpacing w:w="15" w:type="dxa"/>
        </w:trPr>
        <w:tc>
          <w:tcPr>
            <w:tcW w:w="562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lastRenderedPageBreak/>
              <w:t>Average</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4.30</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xml:space="preserve">: Vendor reputation is a major factor influencing consumer trust on </w:t>
      </w:r>
      <w:r>
        <w:rPr>
          <w:sz w:val="26"/>
          <w:szCs w:val="26"/>
        </w:rPr>
        <w:t>femtech</w:t>
      </w:r>
      <w:r w:rsidRPr="00C22F75">
        <w:rPr>
          <w:sz w:val="26"/>
          <w:szCs w:val="26"/>
        </w:rPr>
        <w:t>, as reflected by the strong agreement on the role of reviews and verification.</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Research Question Three:</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To what extent does customer service quality influence trust in </w:t>
      </w:r>
      <w:r>
        <w:rPr>
          <w:rStyle w:val="Emphasis"/>
          <w:sz w:val="26"/>
          <w:szCs w:val="26"/>
        </w:rPr>
        <w:t>femtech</w:t>
      </w:r>
      <w:r w:rsidRPr="00C22F75">
        <w:rPr>
          <w:rStyle w:val="Emphasis"/>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2"/>
        <w:gridCol w:w="1783"/>
        <w:gridCol w:w="1515"/>
      </w:tblGrid>
      <w:tr w:rsidR="00C22F75" w:rsidRPr="00C22F75" w:rsidTr="00BF135E">
        <w:trPr>
          <w:tblHeader/>
          <w:tblCellSpacing w:w="15" w:type="dxa"/>
        </w:trPr>
        <w:tc>
          <w:tcPr>
            <w:tcW w:w="535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Item</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Mean</w:t>
            </w:r>
          </w:p>
        </w:tc>
        <w:tc>
          <w:tcPr>
            <w:tcW w:w="148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Std. Dev</w:t>
            </w:r>
          </w:p>
        </w:tc>
      </w:tr>
      <w:tr w:rsidR="00C22F75" w:rsidRPr="00C22F75" w:rsidTr="00BF135E">
        <w:trPr>
          <w:tblCellSpacing w:w="15" w:type="dxa"/>
        </w:trPr>
        <w:tc>
          <w:tcPr>
            <w:tcW w:w="53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Jumia customer support responds quickly</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3.90</w:t>
            </w:r>
          </w:p>
        </w:tc>
        <w:tc>
          <w:tcPr>
            <w:tcW w:w="148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0.72</w:t>
            </w:r>
          </w:p>
        </w:tc>
      </w:tr>
      <w:tr w:rsidR="00C22F75" w:rsidRPr="00C22F75" w:rsidTr="00BF135E">
        <w:trPr>
          <w:tblCellSpacing w:w="15" w:type="dxa"/>
        </w:trPr>
        <w:tc>
          <w:tcPr>
            <w:tcW w:w="53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Jumia handles complaints fairly</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3.85</w:t>
            </w:r>
          </w:p>
        </w:tc>
        <w:tc>
          <w:tcPr>
            <w:tcW w:w="148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0.80</w:t>
            </w:r>
          </w:p>
        </w:tc>
      </w:tr>
      <w:tr w:rsidR="00C22F75" w:rsidRPr="00C22F75" w:rsidTr="00BF135E">
        <w:trPr>
          <w:tblCellSpacing w:w="15" w:type="dxa"/>
        </w:trPr>
        <w:tc>
          <w:tcPr>
            <w:tcW w:w="53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My issues with vendors are resolved promptly</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3.75</w:t>
            </w:r>
          </w:p>
        </w:tc>
        <w:tc>
          <w:tcPr>
            <w:tcW w:w="148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0.77</w:t>
            </w:r>
          </w:p>
        </w:tc>
      </w:tr>
      <w:tr w:rsidR="00C22F75" w:rsidRPr="00C22F75" w:rsidTr="00BF135E">
        <w:trPr>
          <w:tblCellSpacing w:w="15" w:type="dxa"/>
        </w:trPr>
        <w:tc>
          <w:tcPr>
            <w:tcW w:w="535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Average</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3.83</w:t>
            </w:r>
          </w:p>
        </w:tc>
        <w:tc>
          <w:tcPr>
            <w:tcW w:w="148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Although not as high as website security or vendor reputation, customer service still contributes significantly to building trust in the platform.</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Research Question Four:</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Does trust influence repeat purchases on </w:t>
      </w:r>
      <w:r>
        <w:rPr>
          <w:rStyle w:val="Emphasis"/>
          <w:sz w:val="26"/>
          <w:szCs w:val="26"/>
        </w:rPr>
        <w:t>femtech</w:t>
      </w:r>
      <w:r w:rsidRPr="00C22F75">
        <w:rPr>
          <w:rStyle w:val="Emphasis"/>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9"/>
        <w:gridCol w:w="1389"/>
        <w:gridCol w:w="1712"/>
      </w:tblGrid>
      <w:tr w:rsidR="00C22F75" w:rsidRPr="00C22F75" w:rsidTr="00BF135E">
        <w:trPr>
          <w:tblHeader/>
          <w:tblCellSpacing w:w="15" w:type="dxa"/>
        </w:trPr>
        <w:tc>
          <w:tcPr>
            <w:tcW w:w="580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Item</w:t>
            </w:r>
          </w:p>
        </w:tc>
        <w:tc>
          <w:tcPr>
            <w:tcW w:w="141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Mean</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Std. Dev</w:t>
            </w:r>
          </w:p>
        </w:tc>
      </w:tr>
      <w:tr w:rsidR="00C22F75" w:rsidRPr="00C22F75" w:rsidTr="00BF135E">
        <w:trPr>
          <w:tblCellSpacing w:w="15" w:type="dxa"/>
        </w:trPr>
        <w:tc>
          <w:tcPr>
            <w:tcW w:w="580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shop again on Jumia because I trust them</w:t>
            </w:r>
          </w:p>
        </w:tc>
        <w:tc>
          <w:tcPr>
            <w:tcW w:w="141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4.10</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0.71</w:t>
            </w:r>
          </w:p>
        </w:tc>
      </w:tr>
      <w:tr w:rsidR="00C22F75" w:rsidRPr="00C22F75" w:rsidTr="00BF135E">
        <w:trPr>
          <w:tblCellSpacing w:w="15" w:type="dxa"/>
        </w:trPr>
        <w:tc>
          <w:tcPr>
            <w:tcW w:w="580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Trust makes me recommend Jumia to others</w:t>
            </w:r>
          </w:p>
        </w:tc>
        <w:tc>
          <w:tcPr>
            <w:tcW w:w="141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4.05</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0.69</w:t>
            </w:r>
          </w:p>
        </w:tc>
      </w:tr>
      <w:tr w:rsidR="00C22F75" w:rsidRPr="00C22F75" w:rsidTr="00BF135E">
        <w:trPr>
          <w:tblCellSpacing w:w="15" w:type="dxa"/>
        </w:trPr>
        <w:tc>
          <w:tcPr>
            <w:tcW w:w="580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buy frequently from vendors I trust</w:t>
            </w:r>
          </w:p>
        </w:tc>
        <w:tc>
          <w:tcPr>
            <w:tcW w:w="141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4.15</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0.66</w:t>
            </w:r>
          </w:p>
        </w:tc>
      </w:tr>
      <w:tr w:rsidR="00C22F75" w:rsidRPr="00C22F75" w:rsidTr="00BF135E">
        <w:trPr>
          <w:tblCellSpacing w:w="15" w:type="dxa"/>
        </w:trPr>
        <w:tc>
          <w:tcPr>
            <w:tcW w:w="580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lastRenderedPageBreak/>
              <w:t>Average</w:t>
            </w:r>
          </w:p>
        </w:tc>
        <w:tc>
          <w:tcPr>
            <w:tcW w:w="141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4.10</w:t>
            </w:r>
          </w:p>
        </w:tc>
        <w:tc>
          <w:tcPr>
            <w:tcW w:w="175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xml:space="preserve">: Trust positively impacts customer loyalty and repeat patronage on the </w:t>
      </w:r>
      <w:r w:rsidR="00BF135E">
        <w:rPr>
          <w:sz w:val="26"/>
          <w:szCs w:val="26"/>
        </w:rPr>
        <w:t>femtech</w:t>
      </w:r>
      <w:r w:rsidRPr="00C22F75">
        <w:rPr>
          <w:sz w:val="26"/>
          <w:szCs w:val="26"/>
        </w:rPr>
        <w:t xml:space="preserve"> platform.</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Research Question Five:</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What are the risks affecting consumer trust on </w:t>
      </w:r>
      <w:r w:rsidR="00BF135E">
        <w:rPr>
          <w:rStyle w:val="Emphasis"/>
          <w:sz w:val="26"/>
          <w:szCs w:val="26"/>
        </w:rPr>
        <w:t>femtech</w:t>
      </w:r>
      <w:r w:rsidRPr="00C22F75">
        <w:rPr>
          <w:rStyle w:val="Emphasis"/>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7"/>
        <w:gridCol w:w="1712"/>
        <w:gridCol w:w="1781"/>
      </w:tblGrid>
      <w:tr w:rsidR="00C22F75" w:rsidRPr="00C22F75" w:rsidTr="00BF135E">
        <w:trPr>
          <w:tblHeader/>
          <w:tblCellSpacing w:w="15" w:type="dxa"/>
        </w:trPr>
        <w:tc>
          <w:tcPr>
            <w:tcW w:w="544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Item</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Mean</w:t>
            </w:r>
          </w:p>
        </w:tc>
        <w:tc>
          <w:tcPr>
            <w:tcW w:w="1845" w:type="dxa"/>
            <w:vAlign w:val="center"/>
            <w:hideMark/>
          </w:tcPr>
          <w:p w:rsidR="00C22F75" w:rsidRPr="00C22F75" w:rsidRDefault="00C22F75" w:rsidP="00C22F75">
            <w:pPr>
              <w:spacing w:after="0" w:line="432" w:lineRule="auto"/>
              <w:jc w:val="both"/>
              <w:rPr>
                <w:rFonts w:ascii="Times New Roman" w:hAnsi="Times New Roman" w:cs="Times New Roman"/>
                <w:b/>
                <w:bCs/>
                <w:sz w:val="26"/>
                <w:szCs w:val="26"/>
              </w:rPr>
            </w:pPr>
            <w:r w:rsidRPr="00C22F75">
              <w:rPr>
                <w:rStyle w:val="Strong"/>
                <w:rFonts w:ascii="Times New Roman" w:hAnsi="Times New Roman" w:cs="Times New Roman"/>
                <w:sz w:val="26"/>
                <w:szCs w:val="26"/>
              </w:rPr>
              <w:t>Std. Dev</w:t>
            </w:r>
          </w:p>
        </w:tc>
      </w:tr>
      <w:tr w:rsidR="00C22F75" w:rsidRPr="00C22F75" w:rsidTr="00BF135E">
        <w:trPr>
          <w:tblCellSpacing w:w="15" w:type="dxa"/>
        </w:trPr>
        <w:tc>
          <w:tcPr>
            <w:tcW w:w="54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worry about receiving counterfeit goods</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3.95</w:t>
            </w:r>
          </w:p>
        </w:tc>
        <w:tc>
          <w:tcPr>
            <w:tcW w:w="184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0.78</w:t>
            </w:r>
          </w:p>
        </w:tc>
      </w:tr>
      <w:tr w:rsidR="00C22F75" w:rsidRPr="00C22F75" w:rsidTr="00BF135E">
        <w:trPr>
          <w:tblCellSpacing w:w="15" w:type="dxa"/>
        </w:trPr>
        <w:tc>
          <w:tcPr>
            <w:tcW w:w="54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am concerned about delayed deliveries</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4.00</w:t>
            </w:r>
          </w:p>
        </w:tc>
        <w:tc>
          <w:tcPr>
            <w:tcW w:w="184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0.73</w:t>
            </w:r>
          </w:p>
        </w:tc>
      </w:tr>
      <w:tr w:rsidR="00C22F75" w:rsidRPr="00C22F75" w:rsidTr="00BF135E">
        <w:trPr>
          <w:tblCellSpacing w:w="15" w:type="dxa"/>
        </w:trPr>
        <w:tc>
          <w:tcPr>
            <w:tcW w:w="54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 fear being scammed by third-party vendors</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4.05</w:t>
            </w:r>
          </w:p>
        </w:tc>
        <w:tc>
          <w:tcPr>
            <w:tcW w:w="184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0.76</w:t>
            </w:r>
          </w:p>
        </w:tc>
      </w:tr>
      <w:tr w:rsidR="00C22F75" w:rsidRPr="00C22F75" w:rsidTr="00BF135E">
        <w:trPr>
          <w:tblCellSpacing w:w="15" w:type="dxa"/>
        </w:trPr>
        <w:tc>
          <w:tcPr>
            <w:tcW w:w="544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Average</w:t>
            </w:r>
          </w:p>
        </w:tc>
        <w:tc>
          <w:tcPr>
            <w:tcW w:w="1770"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Style w:val="Strong"/>
                <w:rFonts w:ascii="Times New Roman" w:hAnsi="Times New Roman" w:cs="Times New Roman"/>
                <w:sz w:val="26"/>
                <w:szCs w:val="26"/>
              </w:rPr>
              <w:t>4.00</w:t>
            </w:r>
          </w:p>
        </w:tc>
        <w:tc>
          <w:tcPr>
            <w:tcW w:w="1845" w:type="dxa"/>
            <w:vAlign w:val="center"/>
            <w:hideMark/>
          </w:tcPr>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w:t>
            </w:r>
          </w:p>
        </w:tc>
      </w:tr>
    </w:tbl>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xml:space="preserve">: Perceived risks such as delivery issues, fraud, and product authenticity still threaten consumer trust on </w:t>
      </w:r>
      <w:r w:rsidR="00BF135E">
        <w:rPr>
          <w:sz w:val="26"/>
          <w:szCs w:val="26"/>
        </w:rPr>
        <w:t>femtech</w:t>
      </w:r>
      <w:r w:rsidRPr="00C22F75">
        <w:rPr>
          <w:sz w:val="26"/>
          <w:szCs w:val="26"/>
        </w:rPr>
        <w:t>, despite other strengths.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4.5 Hypotheses Testing</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hypotheses were tested using </w:t>
      </w:r>
      <w:r w:rsidRPr="00C22F75">
        <w:rPr>
          <w:rStyle w:val="Strong"/>
          <w:rFonts w:eastAsiaTheme="majorEastAsia"/>
          <w:sz w:val="26"/>
          <w:szCs w:val="26"/>
        </w:rPr>
        <w:t>Pearson correlation and regression analysis</w:t>
      </w:r>
      <w:r w:rsidRPr="00C22F75">
        <w:rPr>
          <w:sz w:val="26"/>
          <w:szCs w:val="26"/>
        </w:rPr>
        <w:t xml:space="preserve"> at a 0.05 significance level.</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Hypothesis One (H₀₁):</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There is no significant relationship between website security and consumer trust on </w:t>
      </w:r>
      <w:r w:rsidR="00BF135E">
        <w:rPr>
          <w:rStyle w:val="Emphasis"/>
          <w:sz w:val="26"/>
          <w:szCs w:val="26"/>
        </w:rPr>
        <w:t>femtech</w:t>
      </w:r>
      <w:r w:rsidRPr="00C22F75">
        <w:rPr>
          <w:rStyle w:val="Emphasis"/>
          <w:sz w:val="26"/>
          <w:szCs w:val="26"/>
        </w:rPr>
        <w:t>.</w:t>
      </w:r>
    </w:p>
    <w:p w:rsidR="00C22F75" w:rsidRPr="00C22F75" w:rsidRDefault="00C22F75" w:rsidP="00C22F75">
      <w:pPr>
        <w:pStyle w:val="NormalWeb"/>
        <w:numPr>
          <w:ilvl w:val="0"/>
          <w:numId w:val="6"/>
        </w:numPr>
        <w:spacing w:before="0" w:beforeAutospacing="0" w:after="0" w:afterAutospacing="0" w:line="432" w:lineRule="auto"/>
        <w:jc w:val="both"/>
        <w:rPr>
          <w:sz w:val="26"/>
          <w:szCs w:val="26"/>
        </w:rPr>
      </w:pPr>
      <w:r w:rsidRPr="00C22F75">
        <w:rPr>
          <w:rStyle w:val="Strong"/>
          <w:rFonts w:eastAsiaTheme="majorEastAsia"/>
          <w:sz w:val="26"/>
          <w:szCs w:val="26"/>
        </w:rPr>
        <w:t>Result</w:t>
      </w:r>
      <w:r w:rsidRPr="00C22F75">
        <w:rPr>
          <w:sz w:val="26"/>
          <w:szCs w:val="26"/>
        </w:rPr>
        <w:t xml:space="preserve">: r = 0.65, </w:t>
      </w:r>
      <w:r w:rsidRPr="00C22F75">
        <w:rPr>
          <w:rStyle w:val="Strong"/>
          <w:rFonts w:eastAsiaTheme="majorEastAsia"/>
          <w:sz w:val="26"/>
          <w:szCs w:val="26"/>
        </w:rPr>
        <w:t>p = 0.000</w:t>
      </w:r>
    </w:p>
    <w:p w:rsidR="00C22F75" w:rsidRPr="00C22F75" w:rsidRDefault="00C22F75" w:rsidP="00C22F75">
      <w:pPr>
        <w:pStyle w:val="NormalWeb"/>
        <w:numPr>
          <w:ilvl w:val="0"/>
          <w:numId w:val="6"/>
        </w:numPr>
        <w:spacing w:before="0" w:beforeAutospacing="0" w:after="0" w:afterAutospacing="0" w:line="432" w:lineRule="auto"/>
        <w:jc w:val="both"/>
        <w:rPr>
          <w:sz w:val="26"/>
          <w:szCs w:val="26"/>
        </w:rPr>
      </w:pPr>
      <w:r w:rsidRPr="00C22F75">
        <w:rPr>
          <w:rStyle w:val="Strong"/>
          <w:rFonts w:eastAsiaTheme="majorEastAsia"/>
          <w:sz w:val="26"/>
          <w:szCs w:val="26"/>
        </w:rPr>
        <w:lastRenderedPageBreak/>
        <w:t>Decision</w:t>
      </w:r>
      <w:r w:rsidRPr="00C22F75">
        <w:rPr>
          <w:sz w:val="26"/>
          <w:szCs w:val="26"/>
        </w:rPr>
        <w:t>: Since p &lt; 0.05, we reject H₀₁.</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There is a significant positive relationship between website security and consumer trust.</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Hypothesis Two (H₀₂):</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There is no significant relationship between vendor reputation and consumer trust on </w:t>
      </w:r>
      <w:r w:rsidR="00BF135E">
        <w:rPr>
          <w:rStyle w:val="Emphasis"/>
          <w:sz w:val="26"/>
          <w:szCs w:val="26"/>
        </w:rPr>
        <w:t>femtech</w:t>
      </w:r>
      <w:r w:rsidRPr="00C22F75">
        <w:rPr>
          <w:rStyle w:val="Emphasis"/>
          <w:sz w:val="26"/>
          <w:szCs w:val="26"/>
        </w:rPr>
        <w:t>.</w:t>
      </w:r>
    </w:p>
    <w:p w:rsidR="00C22F75" w:rsidRPr="00C22F75" w:rsidRDefault="00C22F75" w:rsidP="00C22F75">
      <w:pPr>
        <w:pStyle w:val="NormalWeb"/>
        <w:numPr>
          <w:ilvl w:val="0"/>
          <w:numId w:val="7"/>
        </w:numPr>
        <w:spacing w:before="0" w:beforeAutospacing="0" w:after="0" w:afterAutospacing="0" w:line="432" w:lineRule="auto"/>
        <w:jc w:val="both"/>
        <w:rPr>
          <w:sz w:val="26"/>
          <w:szCs w:val="26"/>
        </w:rPr>
      </w:pPr>
      <w:r w:rsidRPr="00C22F75">
        <w:rPr>
          <w:rStyle w:val="Strong"/>
          <w:rFonts w:eastAsiaTheme="majorEastAsia"/>
          <w:sz w:val="26"/>
          <w:szCs w:val="26"/>
        </w:rPr>
        <w:t>Result</w:t>
      </w:r>
      <w:r w:rsidRPr="00C22F75">
        <w:rPr>
          <w:sz w:val="26"/>
          <w:szCs w:val="26"/>
        </w:rPr>
        <w:t xml:space="preserve">: r = 0.70, </w:t>
      </w:r>
      <w:r w:rsidRPr="00C22F75">
        <w:rPr>
          <w:rStyle w:val="Strong"/>
          <w:rFonts w:eastAsiaTheme="majorEastAsia"/>
          <w:sz w:val="26"/>
          <w:szCs w:val="26"/>
        </w:rPr>
        <w:t>p = 0.000</w:t>
      </w:r>
    </w:p>
    <w:p w:rsidR="00C22F75" w:rsidRPr="00C22F75" w:rsidRDefault="00C22F75" w:rsidP="00C22F75">
      <w:pPr>
        <w:pStyle w:val="NormalWeb"/>
        <w:numPr>
          <w:ilvl w:val="0"/>
          <w:numId w:val="7"/>
        </w:numPr>
        <w:spacing w:before="0" w:beforeAutospacing="0" w:after="0" w:afterAutospacing="0" w:line="432" w:lineRule="auto"/>
        <w:jc w:val="both"/>
        <w:rPr>
          <w:sz w:val="26"/>
          <w:szCs w:val="26"/>
        </w:rPr>
      </w:pPr>
      <w:r w:rsidRPr="00C22F75">
        <w:rPr>
          <w:rStyle w:val="Strong"/>
          <w:rFonts w:eastAsiaTheme="majorEastAsia"/>
          <w:sz w:val="26"/>
          <w:szCs w:val="26"/>
        </w:rPr>
        <w:t>Decision</w:t>
      </w:r>
      <w:r w:rsidRPr="00C22F75">
        <w:rPr>
          <w:sz w:val="26"/>
          <w:szCs w:val="26"/>
        </w:rPr>
        <w:t>: Since p &lt; 0.05, we reject H₀₂.</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Vendor reputation has a significant effect on consumer trust.</w:t>
      </w:r>
    </w:p>
    <w:p w:rsidR="00C22F75" w:rsidRPr="00C22F75" w:rsidRDefault="00C22F75" w:rsidP="00C22F75">
      <w:pPr>
        <w:pStyle w:val="Heading4"/>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Hypothesis Three (H₀₃):</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Emphasis"/>
          <w:sz w:val="26"/>
          <w:szCs w:val="26"/>
        </w:rPr>
        <w:t xml:space="preserve">There is no significant relationship between consumer trust and repeat purchases on </w:t>
      </w:r>
      <w:r w:rsidR="00BF135E">
        <w:rPr>
          <w:rStyle w:val="Emphasis"/>
          <w:sz w:val="26"/>
          <w:szCs w:val="26"/>
        </w:rPr>
        <w:t>femtech</w:t>
      </w:r>
      <w:r w:rsidRPr="00C22F75">
        <w:rPr>
          <w:rStyle w:val="Emphasis"/>
          <w:sz w:val="26"/>
          <w:szCs w:val="26"/>
        </w:rPr>
        <w:t>.</w:t>
      </w:r>
    </w:p>
    <w:p w:rsidR="00C22F75" w:rsidRPr="00C22F75" w:rsidRDefault="00C22F75" w:rsidP="00C22F75">
      <w:pPr>
        <w:pStyle w:val="NormalWeb"/>
        <w:numPr>
          <w:ilvl w:val="0"/>
          <w:numId w:val="8"/>
        </w:numPr>
        <w:spacing w:before="0" w:beforeAutospacing="0" w:after="0" w:afterAutospacing="0" w:line="432" w:lineRule="auto"/>
        <w:jc w:val="both"/>
        <w:rPr>
          <w:sz w:val="26"/>
          <w:szCs w:val="26"/>
        </w:rPr>
      </w:pPr>
      <w:r w:rsidRPr="00C22F75">
        <w:rPr>
          <w:rStyle w:val="Strong"/>
          <w:rFonts w:eastAsiaTheme="majorEastAsia"/>
          <w:sz w:val="26"/>
          <w:szCs w:val="26"/>
        </w:rPr>
        <w:t>Result</w:t>
      </w:r>
      <w:r w:rsidRPr="00C22F75">
        <w:rPr>
          <w:sz w:val="26"/>
          <w:szCs w:val="26"/>
        </w:rPr>
        <w:t xml:space="preserve">: r = 0.68, </w:t>
      </w:r>
      <w:r w:rsidRPr="00C22F75">
        <w:rPr>
          <w:rStyle w:val="Strong"/>
          <w:rFonts w:eastAsiaTheme="majorEastAsia"/>
          <w:sz w:val="26"/>
          <w:szCs w:val="26"/>
        </w:rPr>
        <w:t>p = 0.000</w:t>
      </w:r>
    </w:p>
    <w:p w:rsidR="00C22F75" w:rsidRPr="00C22F75" w:rsidRDefault="00C22F75" w:rsidP="00C22F75">
      <w:pPr>
        <w:pStyle w:val="NormalWeb"/>
        <w:numPr>
          <w:ilvl w:val="0"/>
          <w:numId w:val="8"/>
        </w:numPr>
        <w:spacing w:before="0" w:beforeAutospacing="0" w:after="0" w:afterAutospacing="0" w:line="432" w:lineRule="auto"/>
        <w:jc w:val="both"/>
        <w:rPr>
          <w:sz w:val="26"/>
          <w:szCs w:val="26"/>
        </w:rPr>
      </w:pPr>
      <w:r w:rsidRPr="00C22F75">
        <w:rPr>
          <w:rStyle w:val="Strong"/>
          <w:rFonts w:eastAsiaTheme="majorEastAsia"/>
          <w:sz w:val="26"/>
          <w:szCs w:val="26"/>
        </w:rPr>
        <w:t>Decision</w:t>
      </w:r>
      <w:r w:rsidRPr="00C22F75">
        <w:rPr>
          <w:sz w:val="26"/>
          <w:szCs w:val="26"/>
        </w:rPr>
        <w:t>: Since p &lt; 0.05, we reject H₀₃.</w:t>
      </w:r>
    </w:p>
    <w:p w:rsidR="00C22F75" w:rsidRPr="00C22F75" w:rsidRDefault="00C22F75" w:rsidP="00C22F75">
      <w:pPr>
        <w:pStyle w:val="NormalWeb"/>
        <w:spacing w:before="0" w:beforeAutospacing="0" w:after="0" w:afterAutospacing="0" w:line="432" w:lineRule="auto"/>
        <w:jc w:val="both"/>
        <w:rPr>
          <w:sz w:val="26"/>
          <w:szCs w:val="26"/>
        </w:rPr>
      </w:pPr>
      <w:r w:rsidRPr="00C22F75">
        <w:rPr>
          <w:rStyle w:val="Strong"/>
          <w:rFonts w:eastAsiaTheme="majorEastAsia"/>
          <w:sz w:val="26"/>
          <w:szCs w:val="26"/>
        </w:rPr>
        <w:t>Interpretation</w:t>
      </w:r>
      <w:r w:rsidRPr="00C22F75">
        <w:rPr>
          <w:sz w:val="26"/>
          <w:szCs w:val="26"/>
        </w:rPr>
        <w:t>: Trust significantly influences repeat buying behavior among Jumia customers.</w:t>
      </w:r>
    </w:p>
    <w:p w:rsidR="00C22F75" w:rsidRPr="00C22F75" w:rsidRDefault="00C22F75" w:rsidP="00C22F75">
      <w:pPr>
        <w:pStyle w:val="Heading3"/>
        <w:spacing w:before="0" w:line="432" w:lineRule="auto"/>
        <w:jc w:val="both"/>
        <w:rPr>
          <w:rFonts w:ascii="Times New Roman" w:hAnsi="Times New Roman" w:cs="Times New Roman"/>
          <w:color w:val="auto"/>
          <w:sz w:val="26"/>
          <w:szCs w:val="26"/>
        </w:rPr>
      </w:pPr>
      <w:r w:rsidRPr="00C22F75">
        <w:rPr>
          <w:rStyle w:val="Strong"/>
          <w:rFonts w:ascii="Times New Roman" w:hAnsi="Times New Roman" w:cs="Times New Roman"/>
          <w:color w:val="auto"/>
          <w:sz w:val="26"/>
          <w:szCs w:val="26"/>
        </w:rPr>
        <w:t>4.6 Discussion of Findings</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 xml:space="preserve">The findings indicate that website security, vendor reputation, and customer service quality significantly affect consumer trust in </w:t>
      </w:r>
      <w:r w:rsidR="00BF135E">
        <w:rPr>
          <w:sz w:val="26"/>
          <w:szCs w:val="26"/>
        </w:rPr>
        <w:t>femtech</w:t>
      </w:r>
      <w:r w:rsidRPr="00C22F75">
        <w:rPr>
          <w:sz w:val="26"/>
          <w:szCs w:val="26"/>
        </w:rPr>
        <w:t>. These results support prior studies by Gefen et al. (2020) and Eze &amp; Udo (2022), which emphasize the central role of trust in online commerce.</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lastRenderedPageBreak/>
        <w:t>Trust was also found to influence consumer loyalty and repeat purchases, aligning with the work of Chukwu &amp; Onuoha (2023), who asserted that perceived reliability and risk management are essential to consumer retention.</w:t>
      </w:r>
    </w:p>
    <w:p w:rsidR="00C22F75" w:rsidRPr="00C22F75" w:rsidRDefault="00C22F75" w:rsidP="00C22F75">
      <w:pPr>
        <w:pStyle w:val="NormalWeb"/>
        <w:spacing w:before="0" w:beforeAutospacing="0" w:after="0" w:afterAutospacing="0" w:line="432" w:lineRule="auto"/>
        <w:jc w:val="both"/>
        <w:rPr>
          <w:sz w:val="26"/>
          <w:szCs w:val="26"/>
        </w:rPr>
      </w:pPr>
      <w:r w:rsidRPr="00C22F75">
        <w:rPr>
          <w:sz w:val="26"/>
          <w:szCs w:val="26"/>
        </w:rPr>
        <w:t>Although Jumia scores well in trust-building areas, concerns remain about counterfeit goods and delivery delays, suggesting that operational risks can still undermine consumer confidence.</w:t>
      </w:r>
    </w:p>
    <w:p w:rsidR="00C22F75" w:rsidRPr="00C22F75" w:rsidRDefault="00C22F75" w:rsidP="00C22F75">
      <w:pPr>
        <w:pStyle w:val="Heading1"/>
        <w:spacing w:before="0" w:beforeAutospacing="0" w:after="0" w:afterAutospacing="0" w:line="432" w:lineRule="auto"/>
        <w:jc w:val="both"/>
        <w:rPr>
          <w:sz w:val="26"/>
          <w:szCs w:val="26"/>
        </w:rPr>
      </w:pPr>
    </w:p>
    <w:p w:rsidR="00C22F75" w:rsidRPr="00C22F75" w:rsidRDefault="00C22F75" w:rsidP="00C22F75">
      <w:pPr>
        <w:pStyle w:val="Heading1"/>
        <w:spacing w:before="0" w:beforeAutospacing="0" w:after="0" w:afterAutospacing="0" w:line="432" w:lineRule="auto"/>
        <w:jc w:val="both"/>
        <w:rPr>
          <w:sz w:val="26"/>
          <w:szCs w:val="26"/>
        </w:rPr>
      </w:pPr>
    </w:p>
    <w:p w:rsidR="00C22F75" w:rsidRPr="00C22F75" w:rsidRDefault="00C22F75" w:rsidP="00C22F75">
      <w:pPr>
        <w:pStyle w:val="Heading1"/>
        <w:spacing w:before="0" w:beforeAutospacing="0" w:after="0" w:afterAutospacing="0" w:line="432" w:lineRule="auto"/>
        <w:jc w:val="both"/>
        <w:rPr>
          <w:sz w:val="26"/>
          <w:szCs w:val="26"/>
        </w:rPr>
      </w:pPr>
    </w:p>
    <w:p w:rsidR="00C22F75" w:rsidRDefault="00C22F75"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Default="00BF135E" w:rsidP="00C22F75">
      <w:pPr>
        <w:pStyle w:val="Heading1"/>
        <w:spacing w:before="0" w:beforeAutospacing="0" w:after="0" w:afterAutospacing="0" w:line="432" w:lineRule="auto"/>
        <w:jc w:val="both"/>
        <w:rPr>
          <w:sz w:val="26"/>
          <w:szCs w:val="26"/>
        </w:rPr>
      </w:pPr>
    </w:p>
    <w:p w:rsidR="00BF135E" w:rsidRPr="00C22F75" w:rsidRDefault="00BF135E" w:rsidP="00C22F75">
      <w:pPr>
        <w:pStyle w:val="Heading1"/>
        <w:spacing w:before="0" w:beforeAutospacing="0" w:after="0" w:afterAutospacing="0" w:line="432" w:lineRule="auto"/>
        <w:jc w:val="both"/>
        <w:rPr>
          <w:sz w:val="26"/>
          <w:szCs w:val="26"/>
        </w:rPr>
      </w:pPr>
    </w:p>
    <w:p w:rsidR="00C22F75" w:rsidRPr="00C22F75" w:rsidRDefault="00C22F75" w:rsidP="00C22F75">
      <w:pPr>
        <w:pStyle w:val="Heading1"/>
        <w:spacing w:before="0" w:beforeAutospacing="0" w:after="0" w:afterAutospacing="0" w:line="432" w:lineRule="auto"/>
        <w:jc w:val="center"/>
        <w:rPr>
          <w:sz w:val="26"/>
          <w:szCs w:val="26"/>
        </w:rPr>
      </w:pPr>
      <w:r w:rsidRPr="00C22F75">
        <w:rPr>
          <w:sz w:val="26"/>
          <w:szCs w:val="26"/>
        </w:rPr>
        <w:lastRenderedPageBreak/>
        <w:t>CHAPTER FIVE</w:t>
      </w:r>
    </w:p>
    <w:p w:rsidR="00C22F75" w:rsidRPr="00C22F75" w:rsidRDefault="00C22F75" w:rsidP="00C22F75">
      <w:pPr>
        <w:pStyle w:val="Heading1"/>
        <w:spacing w:before="0" w:beforeAutospacing="0" w:after="0" w:afterAutospacing="0" w:line="432" w:lineRule="auto"/>
        <w:jc w:val="center"/>
        <w:rPr>
          <w:sz w:val="26"/>
          <w:szCs w:val="26"/>
        </w:rPr>
      </w:pPr>
      <w:r w:rsidRPr="00C22F75">
        <w:rPr>
          <w:sz w:val="26"/>
          <w:szCs w:val="26"/>
        </w:rPr>
        <w:t>SUMMARY, CONCLUSION AND RECOMMENDATIONS</w:t>
      </w:r>
    </w:p>
    <w:p w:rsidR="00C22F75" w:rsidRPr="00C22F75" w:rsidRDefault="00C22F75" w:rsidP="00C22F75">
      <w:pPr>
        <w:pStyle w:val="Heading2"/>
        <w:spacing w:before="0" w:beforeAutospacing="0" w:after="0" w:afterAutospacing="0" w:line="432" w:lineRule="auto"/>
        <w:jc w:val="both"/>
        <w:rPr>
          <w:sz w:val="26"/>
          <w:szCs w:val="26"/>
        </w:rPr>
      </w:pPr>
      <w:r w:rsidRPr="00C22F75">
        <w:rPr>
          <w:sz w:val="26"/>
          <w:szCs w:val="26"/>
        </w:rPr>
        <w:t>5.1 Summary</w:t>
      </w:r>
    </w:p>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 xml:space="preserve">This study examined the effectiveness of consumer trust in the online marketplace, focusing on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Nigeria. It explored how various trust-building factors such as website security, vendor reputation, service quality, and perceived risk affect consumers’ online shopping behavior and loyalty.</w:t>
      </w:r>
      <w:r w:rsidRPr="00C22F75">
        <w:rPr>
          <w:rFonts w:ascii="Times New Roman" w:hAnsi="Times New Roman" w:cs="Times New Roman"/>
          <w:sz w:val="26"/>
          <w:szCs w:val="26"/>
        </w:rPr>
        <w:br/>
        <w:t>Chapter One introduced the background of online shopping in Nigeria, highlighting the challenges of trust, fraud, and unreliable service delivery. The problem statement emphasized the need to understand how trust affects consumer behavior in online marketplaces. Five objectives and corresponding research questions and hypotheses were formulated.</w:t>
      </w:r>
      <w:r w:rsidRPr="00C22F75">
        <w:rPr>
          <w:rFonts w:ascii="Times New Roman" w:hAnsi="Times New Roman" w:cs="Times New Roman"/>
          <w:sz w:val="26"/>
          <w:szCs w:val="26"/>
        </w:rPr>
        <w:br/>
        <w:t>Chapter Two reviewed key concepts such as consumer trust, perceived risk, e-commerce service quality, and vendor reputation. Theoretical frameworks such as the Technology Acceptance Model (TAM) and Trust-Based Consumer Decision Theory were adopted to underpin the study. Several empirical studies were also reviewed to support the discussion.</w:t>
      </w:r>
      <w:r w:rsidRPr="00C22F75">
        <w:rPr>
          <w:rFonts w:ascii="Times New Roman" w:hAnsi="Times New Roman" w:cs="Times New Roman"/>
          <w:sz w:val="26"/>
          <w:szCs w:val="26"/>
        </w:rPr>
        <w:br/>
        <w:t xml:space="preserve">Chapter Three presented the methodology adopted. A descriptive survey design was employed. Primary data were collected using a structured questionnaire distributed to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users in Ilorin. A sample of 180 respondents was analyzed using descriptive and inferential statistics, including correlation and regression.</w:t>
      </w:r>
      <w:r w:rsidRPr="00C22F75">
        <w:rPr>
          <w:rFonts w:ascii="Times New Roman" w:hAnsi="Times New Roman" w:cs="Times New Roman"/>
          <w:sz w:val="26"/>
          <w:szCs w:val="26"/>
        </w:rPr>
        <w:br/>
      </w:r>
      <w:r w:rsidRPr="00C22F75">
        <w:rPr>
          <w:rFonts w:ascii="Times New Roman" w:hAnsi="Times New Roman" w:cs="Times New Roman"/>
          <w:sz w:val="26"/>
          <w:szCs w:val="26"/>
        </w:rPr>
        <w:lastRenderedPageBreak/>
        <w:t>Chapter Four presented and analyzed the data. The findings revealed that:</w:t>
      </w:r>
      <w:r w:rsidRPr="00C22F75">
        <w:rPr>
          <w:rFonts w:ascii="Times New Roman" w:hAnsi="Times New Roman" w:cs="Times New Roman"/>
          <w:sz w:val="26"/>
          <w:szCs w:val="26"/>
        </w:rPr>
        <w:br/>
        <w:t>- Website security has a significant positive influence on consumer trust.</w:t>
      </w:r>
      <w:r w:rsidRPr="00C22F75">
        <w:rPr>
          <w:rFonts w:ascii="Times New Roman" w:hAnsi="Times New Roman" w:cs="Times New Roman"/>
          <w:sz w:val="26"/>
          <w:szCs w:val="26"/>
        </w:rPr>
        <w:br/>
        <w:t>- Vendor reputation significantly enhances consumer confidence in the platform.</w:t>
      </w:r>
      <w:r w:rsidRPr="00C22F75">
        <w:rPr>
          <w:rFonts w:ascii="Times New Roman" w:hAnsi="Times New Roman" w:cs="Times New Roman"/>
          <w:sz w:val="26"/>
          <w:szCs w:val="26"/>
        </w:rPr>
        <w:br/>
        <w:t>- Customer service quality, while important, has a moderate effect on trust.</w:t>
      </w:r>
      <w:r w:rsidRPr="00C22F75">
        <w:rPr>
          <w:rFonts w:ascii="Times New Roman" w:hAnsi="Times New Roman" w:cs="Times New Roman"/>
          <w:sz w:val="26"/>
          <w:szCs w:val="26"/>
        </w:rPr>
        <w:br/>
        <w:t>- Perceived risks such as counterfeit goods and poor delivery timelines negatively affect trust.</w:t>
      </w:r>
      <w:r w:rsidRPr="00C22F75">
        <w:rPr>
          <w:rFonts w:ascii="Times New Roman" w:hAnsi="Times New Roman" w:cs="Times New Roman"/>
          <w:sz w:val="26"/>
          <w:szCs w:val="26"/>
        </w:rPr>
        <w:br/>
        <w:t>- Consumer trust positively influences repeat purchases and brand loyalty.</w:t>
      </w:r>
      <w:r w:rsidRPr="00C22F75">
        <w:rPr>
          <w:rFonts w:ascii="Times New Roman" w:hAnsi="Times New Roman" w:cs="Times New Roman"/>
          <w:sz w:val="26"/>
          <w:szCs w:val="26"/>
        </w:rPr>
        <w:br/>
      </w:r>
      <w:r w:rsidRPr="00C22F75">
        <w:rPr>
          <w:rFonts w:ascii="Times New Roman" w:hAnsi="Times New Roman" w:cs="Times New Roman"/>
          <w:sz w:val="26"/>
          <w:szCs w:val="26"/>
        </w:rPr>
        <w:br/>
        <w:t>Overall, the study affirms that consumer trust is a critical determinant of online marketplace effectiveness.</w:t>
      </w:r>
    </w:p>
    <w:p w:rsidR="00C22F75" w:rsidRPr="00C22F75" w:rsidRDefault="00C22F75" w:rsidP="00C22F75">
      <w:pPr>
        <w:pStyle w:val="Heading2"/>
        <w:spacing w:before="0" w:beforeAutospacing="0" w:after="0" w:afterAutospacing="0" w:line="432" w:lineRule="auto"/>
        <w:jc w:val="both"/>
        <w:rPr>
          <w:sz w:val="26"/>
          <w:szCs w:val="26"/>
        </w:rPr>
      </w:pPr>
      <w:r w:rsidRPr="00C22F75">
        <w:rPr>
          <w:sz w:val="26"/>
          <w:szCs w:val="26"/>
        </w:rPr>
        <w:t>5.2 Conclusion</w:t>
      </w:r>
    </w:p>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 xml:space="preserve">The findings of this research indicate that consumer trust plays a pivotal role in influencing purchase behavior in online marketplaces, particularly on </w:t>
      </w:r>
      <w:r w:rsidR="00BF135E">
        <w:rPr>
          <w:rFonts w:ascii="Times New Roman" w:hAnsi="Times New Roman" w:cs="Times New Roman"/>
          <w:sz w:val="26"/>
          <w:szCs w:val="26"/>
        </w:rPr>
        <w:t>femtech</w:t>
      </w:r>
      <w:r w:rsidRPr="00C22F75">
        <w:rPr>
          <w:rFonts w:ascii="Times New Roman" w:hAnsi="Times New Roman" w:cs="Times New Roman"/>
          <w:sz w:val="26"/>
          <w:szCs w:val="26"/>
        </w:rPr>
        <w:t>. Trust is built when platforms provide secure payment options, uphold data privacy, verify vendors, and address customer complaints promptly.</w:t>
      </w:r>
      <w:r w:rsidRPr="00C22F75">
        <w:rPr>
          <w:rFonts w:ascii="Times New Roman" w:hAnsi="Times New Roman" w:cs="Times New Roman"/>
          <w:sz w:val="26"/>
          <w:szCs w:val="26"/>
        </w:rPr>
        <w:br/>
        <w:t>Vendor reputation and customer feedback systems significantly affect how much trust consumers place in sellers. The presence of online reviews and seller ratings encourages informed decision-making and reduces perceived risk.</w:t>
      </w:r>
      <w:r w:rsidRPr="00C22F75">
        <w:rPr>
          <w:rFonts w:ascii="Times New Roman" w:hAnsi="Times New Roman" w:cs="Times New Roman"/>
          <w:sz w:val="26"/>
          <w:szCs w:val="26"/>
        </w:rPr>
        <w:br/>
        <w:t xml:space="preserve">Although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performs well in terms of trust-enabling features, challenges such as counterfeit products and logistics inefficiencies still threaten consumer </w:t>
      </w:r>
      <w:r w:rsidRPr="00C22F75">
        <w:rPr>
          <w:rFonts w:ascii="Times New Roman" w:hAnsi="Times New Roman" w:cs="Times New Roman"/>
          <w:sz w:val="26"/>
          <w:szCs w:val="26"/>
        </w:rPr>
        <w:lastRenderedPageBreak/>
        <w:t>confidence. These risks must be addressed to sustain growth in Nigeria’s e-commerce sector.</w:t>
      </w:r>
    </w:p>
    <w:p w:rsidR="00C22F75" w:rsidRPr="00C22F75" w:rsidRDefault="00C22F75" w:rsidP="00C22F75">
      <w:pPr>
        <w:spacing w:after="0" w:line="432" w:lineRule="auto"/>
        <w:ind w:firstLine="720"/>
        <w:jc w:val="both"/>
        <w:rPr>
          <w:rFonts w:ascii="Times New Roman" w:hAnsi="Times New Roman" w:cs="Times New Roman"/>
          <w:sz w:val="26"/>
          <w:szCs w:val="26"/>
        </w:rPr>
      </w:pPr>
      <w:r w:rsidRPr="00C22F75">
        <w:rPr>
          <w:rFonts w:ascii="Times New Roman" w:hAnsi="Times New Roman" w:cs="Times New Roman"/>
          <w:sz w:val="26"/>
          <w:szCs w:val="26"/>
        </w:rPr>
        <w:t xml:space="preserve">In conclusion, e-commerce platforms like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must continually invest in trust-enhancing mechanisms to remain competitive and attract repeat patronage in an increasingly digital economy.</w:t>
      </w:r>
    </w:p>
    <w:p w:rsidR="00C22F75" w:rsidRPr="00C22F75" w:rsidRDefault="00C22F75" w:rsidP="00C22F75">
      <w:pPr>
        <w:pStyle w:val="Heading2"/>
        <w:spacing w:before="0" w:beforeAutospacing="0" w:after="0" w:afterAutospacing="0" w:line="432" w:lineRule="auto"/>
        <w:jc w:val="both"/>
        <w:rPr>
          <w:sz w:val="26"/>
          <w:szCs w:val="26"/>
        </w:rPr>
      </w:pPr>
      <w:r w:rsidRPr="00C22F75">
        <w:rPr>
          <w:sz w:val="26"/>
          <w:szCs w:val="26"/>
        </w:rPr>
        <w:t>5.3 Recommendations</w:t>
      </w:r>
    </w:p>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Based on the study’s findings, the following recommendations are made:</w:t>
      </w:r>
    </w:p>
    <w:p w:rsidR="00C22F75" w:rsidRPr="00C22F75" w:rsidRDefault="00C22F75" w:rsidP="00C22F75">
      <w:pPr>
        <w:pStyle w:val="ListParagraph"/>
        <w:numPr>
          <w:ilvl w:val="0"/>
          <w:numId w:val="9"/>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 xml:space="preserve">Strengthen Website Security: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should continuously update its cybersecurity protocols and communicate these efforts to customers to boost their confidence in online transactions.</w:t>
      </w:r>
    </w:p>
    <w:p w:rsidR="00C22F75" w:rsidRPr="00C22F75" w:rsidRDefault="00C22F75" w:rsidP="00C22F75">
      <w:pPr>
        <w:pStyle w:val="ListParagraph"/>
        <w:numPr>
          <w:ilvl w:val="0"/>
          <w:numId w:val="9"/>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Enhance Vendor Verification: Strict screening and monitoring of third-party vendors should be conducted to reduce cases of counterfeit and substandard products.</w:t>
      </w:r>
    </w:p>
    <w:p w:rsidR="00C22F75" w:rsidRPr="00C22F75" w:rsidRDefault="00C22F75" w:rsidP="00C22F75">
      <w:pPr>
        <w:pStyle w:val="ListParagraph"/>
        <w:numPr>
          <w:ilvl w:val="0"/>
          <w:numId w:val="9"/>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Improve Customer Service: Quick resolution of complaints, real-time chatbots, and transparent return policies will enhance user experience and trust.</w:t>
      </w:r>
    </w:p>
    <w:p w:rsidR="00C22F75" w:rsidRPr="00C22F75" w:rsidRDefault="00C22F75" w:rsidP="00C22F75">
      <w:pPr>
        <w:pStyle w:val="ListParagraph"/>
        <w:numPr>
          <w:ilvl w:val="0"/>
          <w:numId w:val="9"/>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 xml:space="preserve">Promote Customer Feedback: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should encourage more customers to leave honest reviews and ratings, and these should be prominently displayed to guide future buyers.</w:t>
      </w:r>
    </w:p>
    <w:p w:rsidR="00C22F75" w:rsidRPr="00C22F75" w:rsidRDefault="00C22F75" w:rsidP="00C22F75">
      <w:pPr>
        <w:pStyle w:val="ListParagraph"/>
        <w:numPr>
          <w:ilvl w:val="0"/>
          <w:numId w:val="9"/>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Invest in Logistics: Timely delivery and effective tracking systems should be prioritized to address consumer concerns about delayed or failed deliveries.</w:t>
      </w:r>
    </w:p>
    <w:p w:rsidR="00C22F75" w:rsidRPr="00C22F75" w:rsidRDefault="00C22F75" w:rsidP="00C22F75">
      <w:pPr>
        <w:pStyle w:val="Heading2"/>
        <w:spacing w:before="0" w:beforeAutospacing="0" w:after="0" w:afterAutospacing="0" w:line="432" w:lineRule="auto"/>
        <w:jc w:val="both"/>
        <w:rPr>
          <w:sz w:val="26"/>
          <w:szCs w:val="26"/>
        </w:rPr>
      </w:pPr>
      <w:r w:rsidRPr="00C22F75">
        <w:rPr>
          <w:sz w:val="26"/>
          <w:szCs w:val="26"/>
        </w:rPr>
        <w:lastRenderedPageBreak/>
        <w:t>5.4 Suggestions for Further Studies</w:t>
      </w:r>
    </w:p>
    <w:p w:rsidR="00C22F75" w:rsidRPr="00C22F75" w:rsidRDefault="00C22F75" w:rsidP="00C22F75">
      <w:p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Future research can explore the following areas:</w:t>
      </w:r>
    </w:p>
    <w:p w:rsidR="00C22F75" w:rsidRPr="00C22F75" w:rsidRDefault="00C22F75" w:rsidP="00C22F75">
      <w:pPr>
        <w:pStyle w:val="ListParagraph"/>
        <w:numPr>
          <w:ilvl w:val="0"/>
          <w:numId w:val="10"/>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 xml:space="preserve">A comparative study between </w:t>
      </w:r>
      <w:r w:rsidR="00BF135E">
        <w:rPr>
          <w:rFonts w:ascii="Times New Roman" w:hAnsi="Times New Roman" w:cs="Times New Roman"/>
          <w:sz w:val="26"/>
          <w:szCs w:val="26"/>
        </w:rPr>
        <w:t>femtech</w:t>
      </w:r>
      <w:r w:rsidRPr="00C22F75">
        <w:rPr>
          <w:rFonts w:ascii="Times New Roman" w:hAnsi="Times New Roman" w:cs="Times New Roman"/>
          <w:sz w:val="26"/>
          <w:szCs w:val="26"/>
        </w:rPr>
        <w:t xml:space="preserve"> and other online marketplaces such as Konga or PayPorte to understand trust dynamics across platforms.</w:t>
      </w:r>
    </w:p>
    <w:p w:rsidR="00C22F75" w:rsidRPr="00C22F75" w:rsidRDefault="00C22F75" w:rsidP="00C22F75">
      <w:pPr>
        <w:pStyle w:val="ListParagraph"/>
        <w:numPr>
          <w:ilvl w:val="0"/>
          <w:numId w:val="10"/>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An investigation into how cultural or regional differences in Nigeria affect online shopping trust behavior.</w:t>
      </w:r>
    </w:p>
    <w:p w:rsidR="00C22F75" w:rsidRPr="00C22F75" w:rsidRDefault="00C22F75" w:rsidP="00C22F75">
      <w:pPr>
        <w:pStyle w:val="ListParagraph"/>
        <w:numPr>
          <w:ilvl w:val="0"/>
          <w:numId w:val="10"/>
        </w:numPr>
        <w:spacing w:after="0" w:line="432" w:lineRule="auto"/>
        <w:jc w:val="both"/>
        <w:rPr>
          <w:rFonts w:ascii="Times New Roman" w:hAnsi="Times New Roman" w:cs="Times New Roman"/>
          <w:sz w:val="26"/>
          <w:szCs w:val="26"/>
        </w:rPr>
      </w:pPr>
      <w:r w:rsidRPr="00C22F75">
        <w:rPr>
          <w:rFonts w:ascii="Times New Roman" w:hAnsi="Times New Roman" w:cs="Times New Roman"/>
          <w:sz w:val="26"/>
          <w:szCs w:val="26"/>
        </w:rPr>
        <w:t>A qualitative study to assess consumer experiences and emotional responses to trust violations in e-commerce.</w:t>
      </w: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C22F75" w:rsidRDefault="00C22F75" w:rsidP="00C22F75">
      <w:pPr>
        <w:spacing w:after="0" w:line="360" w:lineRule="auto"/>
        <w:jc w:val="both"/>
        <w:rPr>
          <w:rFonts w:ascii="Times New Roman" w:hAnsi="Times New Roman" w:cs="Times New Roman"/>
          <w:sz w:val="24"/>
          <w:szCs w:val="24"/>
        </w:rPr>
      </w:pPr>
    </w:p>
    <w:p w:rsidR="00BF135E" w:rsidRDefault="00BF135E" w:rsidP="00C22F75">
      <w:pPr>
        <w:spacing w:after="0" w:line="360" w:lineRule="auto"/>
        <w:jc w:val="both"/>
        <w:rPr>
          <w:rFonts w:ascii="Times New Roman" w:hAnsi="Times New Roman" w:cs="Times New Roman"/>
          <w:sz w:val="24"/>
          <w:szCs w:val="24"/>
        </w:rPr>
      </w:pPr>
    </w:p>
    <w:p w:rsidR="00BF135E" w:rsidRDefault="00BF135E" w:rsidP="00C22F75">
      <w:pPr>
        <w:spacing w:after="0" w:line="360" w:lineRule="auto"/>
        <w:jc w:val="both"/>
        <w:rPr>
          <w:rFonts w:ascii="Times New Roman" w:hAnsi="Times New Roman" w:cs="Times New Roman"/>
          <w:sz w:val="24"/>
          <w:szCs w:val="24"/>
        </w:rPr>
      </w:pPr>
    </w:p>
    <w:p w:rsidR="00C22F75" w:rsidRDefault="00C22F75" w:rsidP="00C22F75">
      <w:pPr>
        <w:pStyle w:val="Heading1"/>
        <w:spacing w:before="0" w:after="0"/>
        <w:jc w:val="center"/>
        <w:rPr>
          <w:sz w:val="24"/>
          <w:szCs w:val="24"/>
        </w:rPr>
      </w:pPr>
      <w:r w:rsidRPr="00B30D07">
        <w:rPr>
          <w:sz w:val="24"/>
          <w:szCs w:val="24"/>
        </w:rPr>
        <w:lastRenderedPageBreak/>
        <w:t>REFERENCES</w:t>
      </w:r>
    </w:p>
    <w:p w:rsidR="00C22F75" w:rsidRPr="00B30D07" w:rsidRDefault="00C22F75" w:rsidP="00C22F75">
      <w:pPr>
        <w:spacing w:after="0" w:line="240" w:lineRule="auto"/>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Chukwu, A. C., &amp; Onuoha, U. L. (2023). Trust and E-commerce: Evidence from Online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Marketplaces in Nigeria. Nigerian Journal of Marketing, 17(1), 55–70.</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Eze, S. C., &amp; Udo, I. J. (2022). The role of trust in consumer adoption of e-commerce in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Nigeria. Journal of Internet Commerce, 21(3), 187–204.</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Gefen, D., Benbasat, I., &amp; Pavlou, P. A. (2020). Developing trust in e-commerce: A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socio-technical approach. Information Systems Research, 31(2), 376–393.</w:t>
      </w:r>
    </w:p>
    <w:p w:rsidR="00C22F75" w:rsidRDefault="00C22F75" w:rsidP="00C22F75">
      <w:pPr>
        <w:spacing w:after="0" w:line="240" w:lineRule="auto"/>
        <w:rPr>
          <w:rFonts w:cs="Times New Roman"/>
          <w:szCs w:val="24"/>
        </w:rPr>
      </w:pPr>
    </w:p>
    <w:p w:rsidR="00C22F75" w:rsidRPr="00B30D07" w:rsidRDefault="00C22F75" w:rsidP="00C22F75">
      <w:pPr>
        <w:spacing w:after="0" w:line="240" w:lineRule="auto"/>
        <w:rPr>
          <w:rFonts w:ascii="Times New Roman" w:hAnsi="Times New Roman" w:cs="Times New Roman"/>
          <w:sz w:val="24"/>
          <w:szCs w:val="24"/>
        </w:rPr>
      </w:pPr>
      <w:r w:rsidRPr="00B30D07">
        <w:rPr>
          <w:rFonts w:ascii="Times New Roman" w:hAnsi="Times New Roman" w:cs="Times New Roman"/>
          <w:sz w:val="24"/>
          <w:szCs w:val="24"/>
        </w:rPr>
        <w:t>Kotler, P., &amp; Keller, K. L. (2019). Marketing management (15th ed.). Pearson Education.</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Laudon, K. C., &amp; Traver, C. G. (2021). E-commerce: Business, technology, society (16th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ed.). Pearson.</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McKnight, D. H., Choudhury, V., &amp; Kacmar, C. (2002). Developing and validating trust </w:t>
      </w:r>
    </w:p>
    <w:p w:rsidR="00C22F75" w:rsidRDefault="00C22F75" w:rsidP="00C22F75">
      <w:pPr>
        <w:spacing w:after="0" w:line="240" w:lineRule="auto"/>
        <w:ind w:firstLine="720"/>
        <w:rPr>
          <w:rFonts w:cs="Times New Roman"/>
          <w:szCs w:val="24"/>
        </w:rPr>
      </w:pPr>
      <w:r w:rsidRPr="00B30D07">
        <w:rPr>
          <w:rFonts w:ascii="Times New Roman" w:hAnsi="Times New Roman" w:cs="Times New Roman"/>
          <w:sz w:val="24"/>
          <w:szCs w:val="24"/>
        </w:rPr>
        <w:t xml:space="preserve">measures for e-commerce: An integrative typology. Information Systems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Research, 13(3), 334–359.</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NielsenIQ. (2023). Nigeria’s online retail market: Trust trends and consumer behavior.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Retrieved from https://www.nielseniq.com/global/en/insights/</w:t>
      </w:r>
    </w:p>
    <w:p w:rsidR="00C22F75" w:rsidRDefault="00C22F75" w:rsidP="00C22F75">
      <w:pPr>
        <w:spacing w:after="0" w:line="240" w:lineRule="auto"/>
        <w:rPr>
          <w:rFonts w:cs="Times New Roman"/>
          <w:szCs w:val="24"/>
        </w:rPr>
      </w:pPr>
    </w:p>
    <w:p w:rsidR="00C22F75" w:rsidRDefault="00C22F75" w:rsidP="00C22F75">
      <w:pPr>
        <w:spacing w:after="0" w:line="240" w:lineRule="auto"/>
        <w:rPr>
          <w:rFonts w:cs="Times New Roman"/>
          <w:szCs w:val="24"/>
        </w:rPr>
      </w:pPr>
      <w:r w:rsidRPr="00B30D07">
        <w:rPr>
          <w:rFonts w:ascii="Times New Roman" w:hAnsi="Times New Roman" w:cs="Times New Roman"/>
          <w:sz w:val="24"/>
          <w:szCs w:val="24"/>
        </w:rPr>
        <w:t xml:space="preserve">Okonkwo, R. U. (2021). Online consumer behavior and trust issues in Nigeria. African </w:t>
      </w:r>
    </w:p>
    <w:p w:rsidR="00C22F75" w:rsidRPr="00B30D07" w:rsidRDefault="00C22F75" w:rsidP="00C22F75">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Journal of Business Research, 10(4), 95–110.</w:t>
      </w:r>
    </w:p>
    <w:p w:rsidR="00C22F75" w:rsidRPr="00F03E31" w:rsidRDefault="00C22F75" w:rsidP="00C22F75">
      <w:pPr>
        <w:spacing w:after="0" w:line="360" w:lineRule="auto"/>
        <w:jc w:val="both"/>
        <w:rPr>
          <w:rFonts w:ascii="Times New Roman" w:hAnsi="Times New Roman" w:cs="Times New Roman"/>
          <w:sz w:val="24"/>
          <w:szCs w:val="24"/>
        </w:rPr>
      </w:pPr>
    </w:p>
    <w:p w:rsidR="003A5E10" w:rsidRDefault="003A5E10">
      <w:bookmarkStart w:id="0" w:name="_GoBack"/>
      <w:bookmarkEnd w:id="0"/>
    </w:p>
    <w:sectPr w:rsidR="003A5E10" w:rsidSect="00C22F75">
      <w:footerReference w:type="default" r:id="rId6"/>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280183"/>
      <w:docPartObj>
        <w:docPartGallery w:val="Page Numbers (Bottom of Page)"/>
        <w:docPartUnique/>
      </w:docPartObj>
    </w:sdtPr>
    <w:sdtEndPr>
      <w:rPr>
        <w:noProof/>
      </w:rPr>
    </w:sdtEndPr>
    <w:sdtContent>
      <w:p w:rsidR="00BF135E" w:rsidRDefault="00BF135E">
        <w:pPr>
          <w:pStyle w:val="Footer"/>
          <w:jc w:val="center"/>
        </w:pPr>
        <w:r>
          <w:fldChar w:fldCharType="begin"/>
        </w:r>
        <w:r>
          <w:instrText xml:space="preserve"> PAGE   \* MERGEFORMAT </w:instrText>
        </w:r>
        <w:r>
          <w:fldChar w:fldCharType="separate"/>
        </w:r>
        <w:r w:rsidR="002F27AC">
          <w:rPr>
            <w:noProof/>
          </w:rPr>
          <w:t>39</w:t>
        </w:r>
        <w:r>
          <w:rPr>
            <w:noProof/>
          </w:rPr>
          <w:fldChar w:fldCharType="end"/>
        </w:r>
      </w:p>
    </w:sdtContent>
  </w:sdt>
  <w:p w:rsidR="00BF135E" w:rsidRDefault="00BF135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0E49"/>
    <w:multiLevelType w:val="hybridMultilevel"/>
    <w:tmpl w:val="70AAA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86E0F"/>
    <w:multiLevelType w:val="multilevel"/>
    <w:tmpl w:val="227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56FD6"/>
    <w:multiLevelType w:val="hybridMultilevel"/>
    <w:tmpl w:val="2E6E8102"/>
    <w:lvl w:ilvl="0" w:tplc="6A0CE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A5AFA"/>
    <w:multiLevelType w:val="multilevel"/>
    <w:tmpl w:val="03A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ED2369"/>
    <w:multiLevelType w:val="multilevel"/>
    <w:tmpl w:val="6D024AD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E52AC9"/>
    <w:multiLevelType w:val="hybridMultilevel"/>
    <w:tmpl w:val="A39AE0E6"/>
    <w:lvl w:ilvl="0" w:tplc="2648F5A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678E2"/>
    <w:multiLevelType w:val="multilevel"/>
    <w:tmpl w:val="AD1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832AA"/>
    <w:multiLevelType w:val="multilevel"/>
    <w:tmpl w:val="A2783D22"/>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0465C0"/>
    <w:multiLevelType w:val="multilevel"/>
    <w:tmpl w:val="945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42026A"/>
    <w:multiLevelType w:val="multilevel"/>
    <w:tmpl w:val="7C5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3"/>
  </w:num>
  <w:num w:numId="5">
    <w:abstractNumId w:val="1"/>
  </w:num>
  <w:num w:numId="6">
    <w:abstractNumId w:val="6"/>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75"/>
    <w:rsid w:val="002F27AC"/>
    <w:rsid w:val="003A5E10"/>
    <w:rsid w:val="00BF135E"/>
    <w:rsid w:val="00C2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F970F-085E-45C7-9C81-C5277984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75"/>
  </w:style>
  <w:style w:type="paragraph" w:styleId="Heading1">
    <w:name w:val="heading 1"/>
    <w:basedOn w:val="Normal"/>
    <w:link w:val="Heading1Char"/>
    <w:uiPriority w:val="9"/>
    <w:qFormat/>
    <w:rsid w:val="00C22F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2F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22F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2F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2F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C22F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22F7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22F75"/>
    <w:rPr>
      <w:b/>
      <w:bCs/>
    </w:rPr>
  </w:style>
  <w:style w:type="paragraph" w:styleId="NormalWeb">
    <w:name w:val="Normal (Web)"/>
    <w:basedOn w:val="Normal"/>
    <w:uiPriority w:val="99"/>
    <w:unhideWhenUsed/>
    <w:rsid w:val="00C22F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F75"/>
    <w:pPr>
      <w:ind w:left="720"/>
      <w:contextualSpacing/>
    </w:pPr>
  </w:style>
  <w:style w:type="character" w:styleId="Emphasis">
    <w:name w:val="Emphasis"/>
    <w:basedOn w:val="DefaultParagraphFont"/>
    <w:uiPriority w:val="20"/>
    <w:qFormat/>
    <w:rsid w:val="00C22F75"/>
    <w:rPr>
      <w:i/>
      <w:iCs/>
    </w:rPr>
  </w:style>
  <w:style w:type="character" w:customStyle="1" w:styleId="katex-mathml">
    <w:name w:val="katex-mathml"/>
    <w:basedOn w:val="DefaultParagraphFont"/>
    <w:rsid w:val="00C22F75"/>
  </w:style>
  <w:style w:type="character" w:customStyle="1" w:styleId="mord">
    <w:name w:val="mord"/>
    <w:basedOn w:val="DefaultParagraphFont"/>
    <w:rsid w:val="00C22F75"/>
  </w:style>
  <w:style w:type="character" w:customStyle="1" w:styleId="mrel">
    <w:name w:val="mrel"/>
    <w:basedOn w:val="DefaultParagraphFont"/>
    <w:rsid w:val="00C22F75"/>
  </w:style>
  <w:style w:type="character" w:customStyle="1" w:styleId="mopen">
    <w:name w:val="mopen"/>
    <w:basedOn w:val="DefaultParagraphFont"/>
    <w:rsid w:val="00C22F75"/>
  </w:style>
  <w:style w:type="character" w:customStyle="1" w:styleId="mbin">
    <w:name w:val="mbin"/>
    <w:basedOn w:val="DefaultParagraphFont"/>
    <w:rsid w:val="00C22F75"/>
  </w:style>
  <w:style w:type="character" w:customStyle="1" w:styleId="mclose">
    <w:name w:val="mclose"/>
    <w:basedOn w:val="DefaultParagraphFont"/>
    <w:rsid w:val="00C22F75"/>
  </w:style>
  <w:style w:type="character" w:customStyle="1" w:styleId="vlist-s">
    <w:name w:val="vlist-s"/>
    <w:basedOn w:val="DefaultParagraphFont"/>
    <w:rsid w:val="00C22F75"/>
  </w:style>
  <w:style w:type="paragraph" w:styleId="Footer">
    <w:name w:val="footer"/>
    <w:basedOn w:val="Normal"/>
    <w:link w:val="FooterChar"/>
    <w:uiPriority w:val="99"/>
    <w:unhideWhenUsed/>
    <w:rsid w:val="00C2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F75"/>
  </w:style>
  <w:style w:type="paragraph" w:styleId="BalloonText">
    <w:name w:val="Balloon Text"/>
    <w:basedOn w:val="Normal"/>
    <w:link w:val="BalloonTextChar"/>
    <w:uiPriority w:val="99"/>
    <w:semiHidden/>
    <w:unhideWhenUsed/>
    <w:rsid w:val="00BF1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42EB-09C4-4D7B-AB95-3509EA8B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6527</Words>
  <Characters>39643</Characters>
  <Application>Microsoft Office Word</Application>
  <DocSecurity>0</DocSecurity>
  <Lines>914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2025-07-25T13:00:00Z</cp:lastPrinted>
  <dcterms:created xsi:type="dcterms:W3CDTF">2025-07-25T12:30:00Z</dcterms:created>
  <dcterms:modified xsi:type="dcterms:W3CDTF">2025-07-25T13:03:00Z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f2c4fa4a-6291-4548-bfa6-23af4059fa7e</vt:lpwstr>
  </property>
</Properties>
</file>