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F2" w:rsidRPr="00192AC2" w:rsidRDefault="0069353E" w:rsidP="00AA0479">
      <w:pPr>
        <w:spacing w:after="0" w:line="360" w:lineRule="auto"/>
        <w:jc w:val="center"/>
        <w:rPr>
          <w:rFonts w:ascii="Times New Roman" w:hAnsi="Times New Roman" w:cs="Times New Roman"/>
          <w:b/>
          <w:sz w:val="36"/>
          <w:szCs w:val="36"/>
        </w:rPr>
      </w:pPr>
      <w:r w:rsidRPr="00192AC2">
        <w:rPr>
          <w:rFonts w:ascii="Times New Roman" w:hAnsi="Times New Roman" w:cs="Times New Roman"/>
          <w:b/>
          <w:sz w:val="36"/>
          <w:szCs w:val="36"/>
        </w:rPr>
        <w:t xml:space="preserve">GROWTH PERFORMANCE OF WEANED RABBIT FED DIET CONTAINING </w:t>
      </w:r>
      <w:r w:rsidRPr="00192AC2">
        <w:rPr>
          <w:rFonts w:ascii="Times New Roman" w:hAnsi="Times New Roman" w:cs="Times New Roman"/>
          <w:b/>
          <w:i/>
          <w:sz w:val="36"/>
          <w:szCs w:val="36"/>
        </w:rPr>
        <w:t>Tectona grandis</w:t>
      </w:r>
      <w:r w:rsidRPr="00192AC2">
        <w:rPr>
          <w:rFonts w:ascii="Times New Roman" w:hAnsi="Times New Roman" w:cs="Times New Roman"/>
          <w:b/>
          <w:sz w:val="36"/>
          <w:szCs w:val="36"/>
        </w:rPr>
        <w:t xml:space="preserve"> AND OXIDIZED OIL</w:t>
      </w:r>
    </w:p>
    <w:p w:rsidR="007465F2" w:rsidRPr="00192AC2" w:rsidRDefault="007465F2" w:rsidP="00AA0479">
      <w:pPr>
        <w:spacing w:after="0" w:line="360" w:lineRule="auto"/>
        <w:jc w:val="center"/>
        <w:rPr>
          <w:rFonts w:ascii="Times New Roman" w:hAnsi="Times New Roman" w:cs="Times New Roman"/>
          <w:b/>
          <w:sz w:val="32"/>
          <w:szCs w:val="32"/>
        </w:rPr>
      </w:pPr>
    </w:p>
    <w:p w:rsidR="007465F2" w:rsidRPr="00192AC2" w:rsidRDefault="0069353E" w:rsidP="00AA0479">
      <w:pPr>
        <w:spacing w:after="0" w:line="360" w:lineRule="auto"/>
        <w:jc w:val="center"/>
        <w:rPr>
          <w:rFonts w:ascii="Times New Roman" w:hAnsi="Times New Roman" w:cs="Times New Roman"/>
          <w:b/>
          <w:sz w:val="24"/>
          <w:szCs w:val="24"/>
        </w:rPr>
      </w:pPr>
      <w:r w:rsidRPr="00192AC2">
        <w:rPr>
          <w:rFonts w:ascii="Times New Roman" w:hAnsi="Times New Roman" w:cs="Times New Roman"/>
          <w:b/>
          <w:sz w:val="32"/>
          <w:szCs w:val="32"/>
        </w:rPr>
        <w:t>BY</w:t>
      </w:r>
    </w:p>
    <w:p w:rsidR="00192AC2" w:rsidRPr="00192AC2" w:rsidRDefault="00B034AD" w:rsidP="00AA0479">
      <w:pPr>
        <w:spacing w:after="0" w:line="360" w:lineRule="auto"/>
        <w:jc w:val="center"/>
        <w:rPr>
          <w:rFonts w:ascii="Times New Roman" w:hAnsi="Times New Roman" w:cs="Times New Roman"/>
          <w:b/>
          <w:sz w:val="32"/>
          <w:szCs w:val="24"/>
        </w:rPr>
      </w:pPr>
      <w:r w:rsidRPr="00192AC2">
        <w:rPr>
          <w:rFonts w:ascii="Times New Roman" w:hAnsi="Times New Roman" w:cs="Times New Roman"/>
          <w:b/>
          <w:sz w:val="32"/>
          <w:szCs w:val="24"/>
        </w:rPr>
        <w:t>ALEMEDE WILLIAMS OLUWASEGUN</w:t>
      </w:r>
    </w:p>
    <w:p w:rsidR="007465F2" w:rsidRPr="00192AC2" w:rsidRDefault="00B034AD" w:rsidP="00AA0479">
      <w:pPr>
        <w:spacing w:after="0" w:line="360" w:lineRule="auto"/>
        <w:jc w:val="center"/>
        <w:rPr>
          <w:rFonts w:ascii="Times New Roman" w:hAnsi="Times New Roman" w:cs="Times New Roman"/>
          <w:b/>
          <w:sz w:val="26"/>
          <w:szCs w:val="24"/>
        </w:rPr>
      </w:pPr>
      <w:r w:rsidRPr="00192AC2">
        <w:rPr>
          <w:rFonts w:ascii="Times New Roman" w:hAnsi="Times New Roman" w:cs="Times New Roman"/>
          <w:b/>
          <w:sz w:val="32"/>
          <w:szCs w:val="24"/>
        </w:rPr>
        <w:t>HND/23/AGT/FT/0051</w:t>
      </w:r>
    </w:p>
    <w:p w:rsidR="007465F2" w:rsidRPr="00192AC2" w:rsidRDefault="007465F2" w:rsidP="00AA0479">
      <w:pPr>
        <w:spacing w:after="0" w:line="360" w:lineRule="auto"/>
        <w:jc w:val="center"/>
        <w:rPr>
          <w:rFonts w:ascii="Times New Roman" w:hAnsi="Times New Roman" w:cs="Times New Roman"/>
          <w:b/>
          <w:sz w:val="28"/>
          <w:szCs w:val="28"/>
        </w:rPr>
      </w:pPr>
    </w:p>
    <w:p w:rsidR="007465F2" w:rsidRPr="00192AC2" w:rsidRDefault="0069353E" w:rsidP="00AA0479">
      <w:pPr>
        <w:spacing w:after="0" w:line="360" w:lineRule="auto"/>
        <w:jc w:val="center"/>
        <w:rPr>
          <w:rFonts w:ascii="Times New Roman" w:hAnsi="Times New Roman" w:cs="Times New Roman"/>
          <w:b/>
          <w:sz w:val="26"/>
          <w:szCs w:val="32"/>
        </w:rPr>
      </w:pPr>
      <w:r w:rsidRPr="00192AC2">
        <w:rPr>
          <w:rFonts w:ascii="Times New Roman" w:hAnsi="Times New Roman" w:cs="Times New Roman"/>
          <w:b/>
          <w:sz w:val="26"/>
          <w:szCs w:val="32"/>
        </w:rPr>
        <w:t>A PROJECT SUBMITTED TO THE DEPARTMENT OF AGRICULTURAL TECHNOLOGY, INSTITUTE OF APPLIED SCIENCES.</w:t>
      </w:r>
    </w:p>
    <w:p w:rsidR="00CF240B" w:rsidRPr="00192AC2" w:rsidRDefault="00CF240B" w:rsidP="00AA0479">
      <w:pPr>
        <w:spacing w:after="0" w:line="360" w:lineRule="auto"/>
        <w:jc w:val="center"/>
        <w:rPr>
          <w:rFonts w:ascii="Times New Roman" w:hAnsi="Times New Roman" w:cs="Times New Roman"/>
          <w:b/>
          <w:sz w:val="26"/>
          <w:szCs w:val="32"/>
        </w:rPr>
      </w:pPr>
    </w:p>
    <w:p w:rsidR="007465F2" w:rsidRPr="00192AC2" w:rsidRDefault="0069353E" w:rsidP="00AA0479">
      <w:pPr>
        <w:spacing w:after="0" w:line="360" w:lineRule="auto"/>
        <w:jc w:val="center"/>
        <w:rPr>
          <w:rFonts w:ascii="Times New Roman" w:hAnsi="Times New Roman" w:cs="Times New Roman"/>
          <w:b/>
          <w:sz w:val="26"/>
          <w:szCs w:val="32"/>
        </w:rPr>
      </w:pPr>
      <w:r w:rsidRPr="00192AC2">
        <w:rPr>
          <w:rFonts w:ascii="Times New Roman" w:hAnsi="Times New Roman" w:cs="Times New Roman"/>
          <w:b/>
          <w:sz w:val="26"/>
          <w:szCs w:val="32"/>
        </w:rPr>
        <w:t>IN PARTIAL FULFILLMENT OF THE REQUIREMENT FOR THE AWARD OF HIGHER NATIONAL DIPLOMA, KWARA STATE POLYTECHNIC, ILORIN.</w:t>
      </w:r>
    </w:p>
    <w:p w:rsidR="007465F2" w:rsidRPr="00192AC2" w:rsidRDefault="007465F2" w:rsidP="00AA0479">
      <w:pPr>
        <w:spacing w:after="0" w:line="360" w:lineRule="auto"/>
        <w:jc w:val="center"/>
        <w:rPr>
          <w:rFonts w:ascii="Times New Roman" w:hAnsi="Times New Roman" w:cs="Times New Roman"/>
          <w:b/>
          <w:sz w:val="18"/>
          <w:szCs w:val="24"/>
        </w:rPr>
      </w:pPr>
    </w:p>
    <w:p w:rsidR="00CF240B" w:rsidRPr="00192AC2" w:rsidRDefault="00CF240B" w:rsidP="00AA0479">
      <w:pPr>
        <w:spacing w:after="0" w:line="360" w:lineRule="auto"/>
        <w:jc w:val="right"/>
        <w:rPr>
          <w:rFonts w:ascii="Times New Roman" w:hAnsi="Times New Roman" w:cs="Times New Roman"/>
          <w:b/>
          <w:sz w:val="24"/>
          <w:szCs w:val="24"/>
        </w:rPr>
      </w:pPr>
    </w:p>
    <w:p w:rsidR="00CF240B" w:rsidRPr="00192AC2" w:rsidRDefault="00CF240B" w:rsidP="00AA0479">
      <w:pPr>
        <w:spacing w:after="0" w:line="360" w:lineRule="auto"/>
        <w:jc w:val="right"/>
        <w:rPr>
          <w:rFonts w:ascii="Times New Roman" w:hAnsi="Times New Roman" w:cs="Times New Roman"/>
          <w:b/>
          <w:sz w:val="24"/>
          <w:szCs w:val="24"/>
        </w:rPr>
      </w:pPr>
    </w:p>
    <w:p w:rsidR="00BC5FE0" w:rsidRPr="00192AC2" w:rsidRDefault="00BC5FE0" w:rsidP="00AA0479">
      <w:pPr>
        <w:spacing w:after="0" w:line="360" w:lineRule="auto"/>
        <w:jc w:val="right"/>
        <w:rPr>
          <w:rFonts w:ascii="Times New Roman" w:hAnsi="Times New Roman" w:cs="Times New Roman"/>
          <w:b/>
          <w:sz w:val="24"/>
          <w:szCs w:val="24"/>
        </w:rPr>
      </w:pPr>
    </w:p>
    <w:p w:rsidR="00BC5FE0" w:rsidRPr="00192AC2" w:rsidRDefault="00BC5FE0" w:rsidP="00AA0479">
      <w:pPr>
        <w:spacing w:after="0" w:line="360" w:lineRule="auto"/>
        <w:jc w:val="right"/>
        <w:rPr>
          <w:rFonts w:ascii="Times New Roman" w:hAnsi="Times New Roman" w:cs="Times New Roman"/>
          <w:b/>
          <w:sz w:val="24"/>
          <w:szCs w:val="24"/>
        </w:rPr>
      </w:pPr>
    </w:p>
    <w:p w:rsidR="00BC5FE0" w:rsidRPr="00192AC2" w:rsidRDefault="00BC5FE0" w:rsidP="00AA0479">
      <w:pPr>
        <w:spacing w:after="0" w:line="360" w:lineRule="auto"/>
        <w:jc w:val="right"/>
        <w:rPr>
          <w:rFonts w:ascii="Times New Roman" w:hAnsi="Times New Roman" w:cs="Times New Roman"/>
          <w:b/>
          <w:sz w:val="24"/>
          <w:szCs w:val="24"/>
        </w:rPr>
      </w:pPr>
    </w:p>
    <w:p w:rsidR="007465F2" w:rsidRPr="00192AC2" w:rsidRDefault="0069353E" w:rsidP="00AA0479">
      <w:pPr>
        <w:spacing w:after="0" w:line="360" w:lineRule="auto"/>
        <w:jc w:val="right"/>
        <w:rPr>
          <w:rFonts w:ascii="Times New Roman" w:hAnsi="Times New Roman" w:cs="Times New Roman"/>
          <w:b/>
          <w:sz w:val="24"/>
          <w:szCs w:val="24"/>
        </w:rPr>
      </w:pPr>
      <w:r w:rsidRPr="00192AC2">
        <w:rPr>
          <w:rFonts w:ascii="Times New Roman" w:hAnsi="Times New Roman" w:cs="Times New Roman"/>
          <w:b/>
          <w:sz w:val="24"/>
          <w:szCs w:val="24"/>
        </w:rPr>
        <w:t>SUPERVISED BY: MR. AHMED, S.A</w:t>
      </w:r>
    </w:p>
    <w:p w:rsidR="007465F2" w:rsidRPr="00192AC2" w:rsidRDefault="0069353E" w:rsidP="00AA0479">
      <w:pPr>
        <w:spacing w:after="0" w:line="360" w:lineRule="auto"/>
        <w:jc w:val="right"/>
        <w:rPr>
          <w:rFonts w:ascii="Times New Roman" w:hAnsi="Times New Roman" w:cs="Times New Roman"/>
          <w:sz w:val="24"/>
          <w:szCs w:val="24"/>
        </w:rPr>
      </w:pPr>
      <w:r w:rsidRPr="00192AC2">
        <w:rPr>
          <w:rFonts w:ascii="Times New Roman" w:hAnsi="Times New Roman" w:cs="Times New Roman"/>
          <w:b/>
          <w:sz w:val="24"/>
          <w:szCs w:val="24"/>
        </w:rPr>
        <w:t>JUNE, 2025</w:t>
      </w:r>
    </w:p>
    <w:p w:rsidR="007465F2" w:rsidRPr="00192AC2" w:rsidRDefault="007465F2" w:rsidP="00AA0479">
      <w:pPr>
        <w:spacing w:after="0" w:line="360" w:lineRule="auto"/>
        <w:rPr>
          <w:rFonts w:ascii="Times New Roman" w:hAnsi="Times New Roman" w:cs="Times New Roman"/>
          <w:b/>
          <w:sz w:val="24"/>
          <w:szCs w:val="24"/>
        </w:rPr>
      </w:pPr>
    </w:p>
    <w:p w:rsidR="00CF240B" w:rsidRPr="00192AC2" w:rsidRDefault="00CF240B" w:rsidP="00AA0479">
      <w:pPr>
        <w:spacing w:after="0" w:line="360" w:lineRule="auto"/>
        <w:rPr>
          <w:rFonts w:ascii="Times New Roman" w:hAnsi="Times New Roman" w:cs="Times New Roman"/>
          <w:b/>
          <w:sz w:val="24"/>
          <w:szCs w:val="24"/>
        </w:rPr>
      </w:pPr>
    </w:p>
    <w:p w:rsidR="00CF240B" w:rsidRDefault="00CF240B" w:rsidP="00AA0479">
      <w:pPr>
        <w:spacing w:after="0" w:line="360" w:lineRule="auto"/>
        <w:rPr>
          <w:rFonts w:ascii="Times New Roman" w:hAnsi="Times New Roman" w:cs="Times New Roman"/>
          <w:b/>
          <w:sz w:val="24"/>
          <w:szCs w:val="24"/>
        </w:rPr>
      </w:pPr>
    </w:p>
    <w:p w:rsidR="00AA0479" w:rsidRDefault="00AA0479" w:rsidP="00AA0479">
      <w:pPr>
        <w:spacing w:after="0" w:line="360" w:lineRule="auto"/>
        <w:rPr>
          <w:rFonts w:ascii="Times New Roman" w:hAnsi="Times New Roman" w:cs="Times New Roman"/>
          <w:b/>
          <w:sz w:val="24"/>
          <w:szCs w:val="24"/>
        </w:rPr>
      </w:pPr>
    </w:p>
    <w:p w:rsidR="00AA0479" w:rsidRPr="00192AC2" w:rsidRDefault="00AA0479" w:rsidP="00AA0479">
      <w:pPr>
        <w:spacing w:after="0" w:line="360" w:lineRule="auto"/>
        <w:rPr>
          <w:rFonts w:ascii="Times New Roman" w:hAnsi="Times New Roman" w:cs="Times New Roman"/>
          <w:b/>
          <w:sz w:val="24"/>
          <w:szCs w:val="24"/>
        </w:rPr>
      </w:pPr>
    </w:p>
    <w:p w:rsidR="007465F2" w:rsidRPr="00192AC2" w:rsidRDefault="0069353E" w:rsidP="00AA0479">
      <w:pPr>
        <w:spacing w:after="0" w:line="360" w:lineRule="auto"/>
        <w:jc w:val="center"/>
        <w:rPr>
          <w:rFonts w:ascii="Times New Roman" w:hAnsi="Times New Roman" w:cs="Times New Roman"/>
          <w:b/>
          <w:sz w:val="24"/>
          <w:szCs w:val="24"/>
        </w:rPr>
      </w:pPr>
      <w:r w:rsidRPr="00192AC2">
        <w:rPr>
          <w:rFonts w:ascii="Times New Roman" w:hAnsi="Times New Roman" w:cs="Times New Roman"/>
          <w:b/>
          <w:sz w:val="24"/>
          <w:szCs w:val="24"/>
        </w:rPr>
        <w:lastRenderedPageBreak/>
        <w:t>CERTIFICATION</w:t>
      </w:r>
    </w:p>
    <w:p w:rsidR="007465F2" w:rsidRPr="00192AC2" w:rsidRDefault="00A94701" w:rsidP="00AA0479">
      <w:pPr>
        <w:spacing w:after="0" w:line="360" w:lineRule="auto"/>
        <w:jc w:val="both"/>
        <w:rPr>
          <w:rFonts w:ascii="Times New Roman" w:hAnsi="Times New Roman" w:cs="Times New Roman"/>
          <w:sz w:val="24"/>
          <w:szCs w:val="24"/>
        </w:rPr>
      </w:pPr>
      <w:r w:rsidRPr="00A94701">
        <w:rPr>
          <w:rFonts w:ascii="Times New Roman" w:hAnsi="Times New Roman" w:cs="Times New Roman"/>
          <w:sz w:val="24"/>
          <w:szCs w:val="24"/>
        </w:rPr>
        <w:t xml:space="preserve">This is to certify that this research was conducted by </w:t>
      </w:r>
      <w:r w:rsidR="007C782D">
        <w:rPr>
          <w:rFonts w:ascii="Times New Roman" w:hAnsi="Times New Roman" w:cs="Times New Roman"/>
          <w:sz w:val="24"/>
          <w:szCs w:val="24"/>
        </w:rPr>
        <w:t>OYEDELE MOSES AYODEJI</w:t>
      </w:r>
      <w:r>
        <w:rPr>
          <w:rFonts w:ascii="Times New Roman" w:hAnsi="Times New Roman" w:cs="Times New Roman"/>
          <w:sz w:val="24"/>
          <w:szCs w:val="24"/>
        </w:rPr>
        <w:t xml:space="preserve"> (HND/23</w:t>
      </w:r>
      <w:r w:rsidRPr="00A94701">
        <w:rPr>
          <w:rFonts w:ascii="Times New Roman" w:hAnsi="Times New Roman" w:cs="Times New Roman"/>
          <w:sz w:val="24"/>
          <w:szCs w:val="24"/>
        </w:rPr>
        <w:t>/AGT/FT/00</w:t>
      </w:r>
      <w:r w:rsidR="007C782D">
        <w:rPr>
          <w:rFonts w:ascii="Times New Roman" w:hAnsi="Times New Roman" w:cs="Times New Roman"/>
          <w:sz w:val="24"/>
          <w:szCs w:val="24"/>
        </w:rPr>
        <w:t>38</w:t>
      </w:r>
      <w:r w:rsidRPr="00A94701">
        <w:rPr>
          <w:rFonts w:ascii="Times New Roman" w:hAnsi="Times New Roman" w:cs="Times New Roman"/>
          <w:sz w:val="24"/>
          <w:szCs w:val="24"/>
        </w:rPr>
        <w:t xml:space="preserve">) and has been read, certified and approved as meeting the requirements for the award of Higher National Diploma (HND) in Agricultural Technology from the department of Agricultural Technology. Institute of Applied Sciences. </w:t>
      </w:r>
      <w:r>
        <w:rPr>
          <w:rFonts w:ascii="Times New Roman" w:hAnsi="Times New Roman" w:cs="Times New Roman"/>
          <w:sz w:val="24"/>
          <w:szCs w:val="24"/>
        </w:rPr>
        <w:t>Kwara State Polytechnic, Ilorin</w:t>
      </w:r>
      <w:r w:rsidR="0069353E" w:rsidRPr="00192AC2">
        <w:rPr>
          <w:rFonts w:ascii="Times New Roman" w:hAnsi="Times New Roman" w:cs="Times New Roman"/>
          <w:sz w:val="24"/>
          <w:szCs w:val="24"/>
        </w:rPr>
        <w:t>.</w:t>
      </w:r>
    </w:p>
    <w:p w:rsidR="00192AC2" w:rsidRPr="00192AC2" w:rsidRDefault="00192AC2" w:rsidP="00AA0479">
      <w:pPr>
        <w:spacing w:after="0" w:line="360" w:lineRule="auto"/>
        <w:jc w:val="both"/>
        <w:rPr>
          <w:rFonts w:ascii="Times New Roman" w:hAnsi="Times New Roman" w:cs="Times New Roman"/>
          <w:sz w:val="24"/>
          <w:szCs w:val="24"/>
        </w:rPr>
      </w:pP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___________________________</w:t>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t>__________________________</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MR. AHMED S.A</w:t>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t>DATE</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Project supervisor</w:t>
      </w:r>
    </w:p>
    <w:p w:rsidR="007465F2" w:rsidRPr="00192AC2" w:rsidRDefault="007465F2" w:rsidP="00AA0479">
      <w:pPr>
        <w:spacing w:after="0" w:line="360" w:lineRule="auto"/>
        <w:jc w:val="both"/>
        <w:rPr>
          <w:rFonts w:ascii="Times New Roman" w:hAnsi="Times New Roman" w:cs="Times New Roman"/>
          <w:b/>
          <w:sz w:val="24"/>
          <w:szCs w:val="24"/>
        </w:rPr>
      </w:pPr>
    </w:p>
    <w:p w:rsidR="00192AC2" w:rsidRPr="00192AC2" w:rsidRDefault="00192AC2"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___________________________</w:t>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t>__________________________</w:t>
      </w:r>
    </w:p>
    <w:p w:rsidR="00192AC2" w:rsidRPr="00192AC2" w:rsidRDefault="00192AC2"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MR. AHMED S.A</w:t>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t>DATE</w:t>
      </w:r>
    </w:p>
    <w:p w:rsidR="00192AC2" w:rsidRPr="00192AC2" w:rsidRDefault="00192AC2"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Head of Unit</w:t>
      </w:r>
    </w:p>
    <w:p w:rsidR="00192AC2" w:rsidRPr="00192AC2" w:rsidRDefault="00192AC2" w:rsidP="00AA0479">
      <w:pPr>
        <w:spacing w:after="0" w:line="360" w:lineRule="auto"/>
        <w:jc w:val="both"/>
        <w:rPr>
          <w:rFonts w:ascii="Times New Roman" w:hAnsi="Times New Roman" w:cs="Times New Roman"/>
          <w:b/>
          <w:sz w:val="24"/>
          <w:szCs w:val="24"/>
        </w:rPr>
      </w:pP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____________________________</w:t>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t>__________________________</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Mr. Muhammed S. B</w:t>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t>DATE</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 xml:space="preserve">Project coordinator </w:t>
      </w:r>
    </w:p>
    <w:p w:rsidR="007465F2" w:rsidRPr="00192AC2" w:rsidRDefault="007465F2" w:rsidP="00AA0479">
      <w:pPr>
        <w:spacing w:after="0" w:line="360" w:lineRule="auto"/>
        <w:jc w:val="both"/>
        <w:rPr>
          <w:rFonts w:ascii="Times New Roman" w:hAnsi="Times New Roman" w:cs="Times New Roman"/>
          <w:b/>
          <w:sz w:val="24"/>
          <w:szCs w:val="24"/>
        </w:rPr>
      </w:pP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_____________________________</w:t>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t>__________________________</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MR. BANJOKO I. K</w:t>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t>DATE</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Head of Department</w:t>
      </w:r>
    </w:p>
    <w:p w:rsidR="00CF240B" w:rsidRPr="00192AC2" w:rsidRDefault="00CF240B" w:rsidP="00AA0479">
      <w:pPr>
        <w:spacing w:after="0" w:line="360" w:lineRule="auto"/>
        <w:jc w:val="both"/>
        <w:rPr>
          <w:rFonts w:ascii="Times New Roman" w:hAnsi="Times New Roman" w:cs="Times New Roman"/>
          <w:b/>
          <w:sz w:val="24"/>
          <w:szCs w:val="24"/>
        </w:rPr>
      </w:pPr>
    </w:p>
    <w:p w:rsidR="00192AC2" w:rsidRPr="00192AC2" w:rsidRDefault="00192AC2" w:rsidP="00AA0479">
      <w:pPr>
        <w:spacing w:after="0" w:line="360" w:lineRule="auto"/>
        <w:jc w:val="both"/>
        <w:rPr>
          <w:rFonts w:ascii="Times New Roman" w:hAnsi="Times New Roman" w:cs="Times New Roman"/>
          <w:b/>
          <w:sz w:val="24"/>
          <w:szCs w:val="24"/>
        </w:rPr>
      </w:pPr>
    </w:p>
    <w:p w:rsidR="00CF240B"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___________________________</w:t>
      </w:r>
      <w:r w:rsidRPr="00192AC2">
        <w:rPr>
          <w:rFonts w:ascii="Times New Roman" w:hAnsi="Times New Roman" w:cs="Times New Roman"/>
          <w:b/>
          <w:sz w:val="24"/>
          <w:szCs w:val="24"/>
        </w:rPr>
        <w:tab/>
      </w:r>
      <w:r w:rsidRPr="00192AC2">
        <w:rPr>
          <w:rFonts w:ascii="Times New Roman" w:hAnsi="Times New Roman" w:cs="Times New Roman"/>
          <w:b/>
          <w:sz w:val="24"/>
          <w:szCs w:val="24"/>
        </w:rPr>
        <w:tab/>
      </w:r>
      <w:r w:rsidRPr="00192AC2">
        <w:rPr>
          <w:rFonts w:ascii="Times New Roman" w:hAnsi="Times New Roman" w:cs="Times New Roman"/>
          <w:b/>
          <w:sz w:val="24"/>
          <w:szCs w:val="24"/>
        </w:rPr>
        <w:tab/>
        <w:t>__________________________</w:t>
      </w:r>
    </w:p>
    <w:p w:rsidR="007465F2" w:rsidRPr="00192AC2" w:rsidRDefault="0069353E" w:rsidP="00AA0479">
      <w:pPr>
        <w:pStyle w:val="NoSpacing"/>
        <w:ind w:left="0"/>
      </w:pPr>
      <w:r w:rsidRPr="00192AC2">
        <w:rPr>
          <w:b/>
        </w:rPr>
        <w:t>External Examiner</w:t>
      </w:r>
      <w:r w:rsidRPr="00192AC2">
        <w:rPr>
          <w:b/>
        </w:rPr>
        <w:tab/>
      </w:r>
      <w:r w:rsidRPr="00192AC2">
        <w:rPr>
          <w:b/>
        </w:rPr>
        <w:tab/>
      </w:r>
      <w:r w:rsidRPr="00192AC2">
        <w:rPr>
          <w:b/>
        </w:rPr>
        <w:tab/>
      </w:r>
      <w:r w:rsidRPr="00192AC2">
        <w:rPr>
          <w:b/>
        </w:rPr>
        <w:tab/>
      </w:r>
      <w:r w:rsidRPr="00192AC2">
        <w:rPr>
          <w:b/>
        </w:rPr>
        <w:tab/>
      </w:r>
      <w:r w:rsidRPr="00192AC2">
        <w:rPr>
          <w:b/>
        </w:rPr>
        <w:tab/>
      </w:r>
      <w:r w:rsidRPr="00192AC2">
        <w:rPr>
          <w:b/>
        </w:rPr>
        <w:tab/>
        <w:t>DATE</w:t>
      </w:r>
    </w:p>
    <w:p w:rsidR="007465F2" w:rsidRPr="00192AC2" w:rsidRDefault="007465F2" w:rsidP="00AA0479">
      <w:pPr>
        <w:spacing w:after="0" w:line="360" w:lineRule="auto"/>
        <w:rPr>
          <w:rFonts w:ascii="Times New Roman" w:hAnsi="Times New Roman" w:cs="Times New Roman"/>
          <w:b/>
          <w:sz w:val="24"/>
          <w:szCs w:val="24"/>
        </w:rPr>
      </w:pPr>
    </w:p>
    <w:p w:rsidR="007465F2" w:rsidRPr="00192AC2" w:rsidRDefault="007465F2" w:rsidP="00AA0479">
      <w:pPr>
        <w:spacing w:after="0" w:line="360" w:lineRule="auto"/>
        <w:rPr>
          <w:rFonts w:ascii="Times New Roman" w:hAnsi="Times New Roman" w:cs="Times New Roman"/>
          <w:b/>
          <w:sz w:val="24"/>
          <w:szCs w:val="24"/>
        </w:rPr>
      </w:pPr>
    </w:p>
    <w:p w:rsidR="00192AC2" w:rsidRPr="00192AC2" w:rsidRDefault="00192AC2" w:rsidP="00AA0479">
      <w:pPr>
        <w:spacing w:after="0" w:line="360" w:lineRule="auto"/>
        <w:rPr>
          <w:rFonts w:ascii="Times New Roman" w:hAnsi="Times New Roman" w:cs="Times New Roman"/>
          <w:b/>
          <w:sz w:val="24"/>
          <w:szCs w:val="24"/>
        </w:rPr>
      </w:pPr>
    </w:p>
    <w:p w:rsidR="007465F2" w:rsidRPr="00192AC2" w:rsidRDefault="0069353E" w:rsidP="00AA0479">
      <w:pPr>
        <w:spacing w:after="0" w:line="360" w:lineRule="auto"/>
        <w:jc w:val="center"/>
        <w:rPr>
          <w:rFonts w:ascii="Times New Roman" w:hAnsi="Times New Roman" w:cs="Times New Roman"/>
          <w:b/>
          <w:sz w:val="24"/>
          <w:szCs w:val="24"/>
        </w:rPr>
      </w:pPr>
      <w:r w:rsidRPr="00192AC2">
        <w:rPr>
          <w:rFonts w:ascii="Times New Roman" w:hAnsi="Times New Roman" w:cs="Times New Roman"/>
          <w:b/>
          <w:sz w:val="24"/>
          <w:szCs w:val="24"/>
        </w:rPr>
        <w:lastRenderedPageBreak/>
        <w:t>DEDICATION</w:t>
      </w:r>
    </w:p>
    <w:p w:rsidR="00BF7F66" w:rsidRPr="00192AC2" w:rsidRDefault="0069353E" w:rsidP="00AA0479">
      <w:pPr>
        <w:spacing w:after="0" w:line="360" w:lineRule="auto"/>
        <w:jc w:val="both"/>
        <w:rPr>
          <w:rFonts w:ascii="Times New Roman" w:hAnsi="Times New Roman" w:cs="Times New Roman"/>
          <w:sz w:val="24"/>
        </w:rPr>
      </w:pPr>
      <w:r w:rsidRPr="00192AC2">
        <w:rPr>
          <w:rFonts w:ascii="Times New Roman" w:hAnsi="Times New Roman" w:cs="Times New Roman"/>
          <w:sz w:val="24"/>
        </w:rPr>
        <w:t>This project is dedicated to Almighty God</w:t>
      </w:r>
      <w:r w:rsidR="00BF7F66" w:rsidRPr="00192AC2">
        <w:rPr>
          <w:rFonts w:ascii="Times New Roman" w:hAnsi="Times New Roman" w:cs="Times New Roman"/>
          <w:sz w:val="24"/>
        </w:rPr>
        <w:t xml:space="preserve">, the beginning and end, the one who is, who was and is to come, the master and </w:t>
      </w:r>
      <w:r w:rsidR="00C50B22" w:rsidRPr="00192AC2">
        <w:rPr>
          <w:rFonts w:ascii="Times New Roman" w:hAnsi="Times New Roman" w:cs="Times New Roman"/>
          <w:sz w:val="24"/>
        </w:rPr>
        <w:t>shepherd</w:t>
      </w:r>
      <w:r w:rsidR="00BF7F66" w:rsidRPr="00192AC2">
        <w:rPr>
          <w:rFonts w:ascii="Times New Roman" w:hAnsi="Times New Roman" w:cs="Times New Roman"/>
          <w:sz w:val="24"/>
        </w:rPr>
        <w:t xml:space="preserve"> of my soul.</w:t>
      </w:r>
    </w:p>
    <w:p w:rsidR="007465F2" w:rsidRPr="00192AC2" w:rsidRDefault="00BF7F66" w:rsidP="00AA0479">
      <w:pPr>
        <w:spacing w:after="0" w:line="360" w:lineRule="auto"/>
        <w:jc w:val="both"/>
        <w:rPr>
          <w:rFonts w:ascii="Times New Roman" w:hAnsi="Times New Roman" w:cs="Times New Roman"/>
          <w:sz w:val="24"/>
        </w:rPr>
      </w:pPr>
      <w:r w:rsidRPr="00192AC2">
        <w:rPr>
          <w:rFonts w:ascii="Times New Roman" w:hAnsi="Times New Roman" w:cs="Times New Roman"/>
          <w:sz w:val="24"/>
        </w:rPr>
        <w:t>He had been my provider, protector and my all in all. Also, I dedicate this to my late father Mr. Matthew Biodun</w:t>
      </w:r>
      <w:r w:rsidR="00D43FF2">
        <w:rPr>
          <w:rFonts w:ascii="Times New Roman" w:hAnsi="Times New Roman" w:cs="Times New Roman"/>
          <w:sz w:val="24"/>
        </w:rPr>
        <w:t xml:space="preserve"> </w:t>
      </w:r>
      <w:r w:rsidRPr="00192AC2">
        <w:rPr>
          <w:rFonts w:ascii="Times New Roman" w:hAnsi="Times New Roman" w:cs="Times New Roman"/>
          <w:sz w:val="24"/>
        </w:rPr>
        <w:t xml:space="preserve">Alemede, daddy I love you and </w:t>
      </w:r>
      <w:r w:rsidR="00C50B22" w:rsidRPr="00192AC2">
        <w:rPr>
          <w:rFonts w:ascii="Times New Roman" w:hAnsi="Times New Roman" w:cs="Times New Roman"/>
          <w:sz w:val="24"/>
        </w:rPr>
        <w:t>may your soul continue to rest on in the bosom of the Lord (Amen).</w:t>
      </w: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Pr="00192AC2" w:rsidRDefault="007465F2" w:rsidP="00AA0479">
      <w:pPr>
        <w:spacing w:after="0" w:line="360" w:lineRule="auto"/>
        <w:ind w:firstLine="720"/>
        <w:jc w:val="both"/>
        <w:rPr>
          <w:rFonts w:ascii="Times New Roman" w:hAnsi="Times New Roman" w:cs="Times New Roman"/>
          <w:sz w:val="24"/>
          <w:szCs w:val="24"/>
        </w:rPr>
      </w:pPr>
    </w:p>
    <w:p w:rsidR="007465F2" w:rsidRDefault="007465F2" w:rsidP="00AA0479">
      <w:pPr>
        <w:spacing w:after="0" w:line="360" w:lineRule="auto"/>
        <w:ind w:firstLine="720"/>
        <w:jc w:val="both"/>
        <w:rPr>
          <w:rFonts w:ascii="Times New Roman" w:hAnsi="Times New Roman" w:cs="Times New Roman"/>
          <w:sz w:val="24"/>
          <w:szCs w:val="24"/>
        </w:rPr>
      </w:pPr>
    </w:p>
    <w:p w:rsidR="00AA0479" w:rsidRDefault="00AA0479" w:rsidP="00AA0479">
      <w:pPr>
        <w:spacing w:after="0" w:line="360" w:lineRule="auto"/>
        <w:ind w:firstLine="720"/>
        <w:jc w:val="both"/>
        <w:rPr>
          <w:rFonts w:ascii="Times New Roman" w:hAnsi="Times New Roman" w:cs="Times New Roman"/>
          <w:sz w:val="24"/>
          <w:szCs w:val="24"/>
        </w:rPr>
      </w:pPr>
    </w:p>
    <w:p w:rsidR="00AA0479" w:rsidRDefault="00AA0479" w:rsidP="00AA0479">
      <w:pPr>
        <w:spacing w:after="0" w:line="360" w:lineRule="auto"/>
        <w:ind w:firstLine="720"/>
        <w:jc w:val="both"/>
        <w:rPr>
          <w:rFonts w:ascii="Times New Roman" w:hAnsi="Times New Roman" w:cs="Times New Roman"/>
          <w:sz w:val="24"/>
          <w:szCs w:val="24"/>
        </w:rPr>
      </w:pPr>
    </w:p>
    <w:p w:rsidR="00AA0479" w:rsidRDefault="00AA0479" w:rsidP="00AA0479">
      <w:pPr>
        <w:spacing w:after="0" w:line="360" w:lineRule="auto"/>
        <w:ind w:firstLine="720"/>
        <w:jc w:val="both"/>
        <w:rPr>
          <w:rFonts w:ascii="Times New Roman" w:hAnsi="Times New Roman" w:cs="Times New Roman"/>
          <w:sz w:val="24"/>
          <w:szCs w:val="24"/>
        </w:rPr>
      </w:pPr>
    </w:p>
    <w:p w:rsidR="00AA0479" w:rsidRDefault="00AA0479" w:rsidP="00AA0479">
      <w:pPr>
        <w:spacing w:after="0" w:line="360" w:lineRule="auto"/>
        <w:ind w:firstLine="720"/>
        <w:jc w:val="both"/>
        <w:rPr>
          <w:rFonts w:ascii="Times New Roman" w:hAnsi="Times New Roman" w:cs="Times New Roman"/>
          <w:sz w:val="24"/>
          <w:szCs w:val="24"/>
        </w:rPr>
      </w:pPr>
    </w:p>
    <w:p w:rsidR="00AA0479" w:rsidRDefault="00AA0479" w:rsidP="00AA0479">
      <w:pPr>
        <w:spacing w:after="0" w:line="360" w:lineRule="auto"/>
        <w:ind w:firstLine="720"/>
        <w:jc w:val="both"/>
        <w:rPr>
          <w:rFonts w:ascii="Times New Roman" w:hAnsi="Times New Roman" w:cs="Times New Roman"/>
          <w:sz w:val="24"/>
          <w:szCs w:val="24"/>
        </w:rPr>
      </w:pPr>
    </w:p>
    <w:p w:rsidR="00AA0479" w:rsidRDefault="00AA0479" w:rsidP="00AA0479">
      <w:pPr>
        <w:spacing w:after="0" w:line="360" w:lineRule="auto"/>
        <w:ind w:firstLine="720"/>
        <w:jc w:val="both"/>
        <w:rPr>
          <w:rFonts w:ascii="Times New Roman" w:hAnsi="Times New Roman" w:cs="Times New Roman"/>
          <w:sz w:val="24"/>
          <w:szCs w:val="24"/>
        </w:rPr>
      </w:pPr>
    </w:p>
    <w:p w:rsidR="00AA0479" w:rsidRDefault="00AA0479" w:rsidP="00AA0479">
      <w:pPr>
        <w:spacing w:after="0" w:line="360" w:lineRule="auto"/>
        <w:ind w:firstLine="720"/>
        <w:jc w:val="both"/>
        <w:rPr>
          <w:rFonts w:ascii="Times New Roman" w:hAnsi="Times New Roman" w:cs="Times New Roman"/>
          <w:sz w:val="24"/>
          <w:szCs w:val="24"/>
        </w:rPr>
      </w:pPr>
    </w:p>
    <w:p w:rsidR="00AA0479" w:rsidRDefault="00AA0479" w:rsidP="00AA0479">
      <w:pPr>
        <w:spacing w:after="0" w:line="360" w:lineRule="auto"/>
        <w:ind w:firstLine="720"/>
        <w:jc w:val="both"/>
        <w:rPr>
          <w:rFonts w:ascii="Times New Roman" w:hAnsi="Times New Roman" w:cs="Times New Roman"/>
          <w:sz w:val="24"/>
          <w:szCs w:val="24"/>
        </w:rPr>
      </w:pPr>
    </w:p>
    <w:p w:rsidR="00AA0479" w:rsidRPr="00192AC2" w:rsidRDefault="00AA0479" w:rsidP="00AA0479">
      <w:pPr>
        <w:spacing w:after="0" w:line="360" w:lineRule="auto"/>
        <w:ind w:firstLine="720"/>
        <w:jc w:val="both"/>
        <w:rPr>
          <w:rFonts w:ascii="Times New Roman" w:hAnsi="Times New Roman" w:cs="Times New Roman"/>
          <w:sz w:val="24"/>
          <w:szCs w:val="24"/>
        </w:rPr>
      </w:pPr>
    </w:p>
    <w:p w:rsidR="00AA0479" w:rsidRDefault="00AA0479" w:rsidP="00AA0479">
      <w:pPr>
        <w:spacing w:after="0" w:line="360" w:lineRule="auto"/>
        <w:jc w:val="center"/>
        <w:rPr>
          <w:rFonts w:ascii="Times New Roman" w:hAnsi="Times New Roman" w:cs="Times New Roman"/>
          <w:b/>
          <w:sz w:val="24"/>
        </w:rPr>
      </w:pPr>
    </w:p>
    <w:p w:rsidR="007465F2" w:rsidRPr="00192AC2" w:rsidRDefault="0069353E" w:rsidP="00AA0479">
      <w:pPr>
        <w:spacing w:after="0" w:line="360" w:lineRule="auto"/>
        <w:jc w:val="center"/>
        <w:rPr>
          <w:rFonts w:ascii="Times New Roman" w:hAnsi="Times New Roman" w:cs="Times New Roman"/>
          <w:b/>
          <w:sz w:val="24"/>
        </w:rPr>
      </w:pPr>
      <w:r w:rsidRPr="00192AC2">
        <w:rPr>
          <w:rFonts w:ascii="Times New Roman" w:hAnsi="Times New Roman" w:cs="Times New Roman"/>
          <w:b/>
          <w:sz w:val="24"/>
        </w:rPr>
        <w:lastRenderedPageBreak/>
        <w:t>ACKNOWLEDGEMENT</w:t>
      </w:r>
    </w:p>
    <w:p w:rsidR="007465F2" w:rsidRPr="00192AC2" w:rsidRDefault="0069353E" w:rsidP="00AA0479">
      <w:pPr>
        <w:spacing w:after="0" w:line="360" w:lineRule="auto"/>
        <w:jc w:val="both"/>
        <w:rPr>
          <w:rFonts w:ascii="Times New Roman" w:hAnsi="Times New Roman" w:cs="Times New Roman"/>
          <w:b/>
          <w:sz w:val="24"/>
        </w:rPr>
      </w:pPr>
      <w:r w:rsidRPr="00192AC2">
        <w:rPr>
          <w:rFonts w:ascii="Times New Roman" w:hAnsi="Times New Roman" w:cs="Times New Roman"/>
          <w:sz w:val="24"/>
        </w:rPr>
        <w:t xml:space="preserve">I Thank Almighty God for sparing my life to this moment and for bestowing on me grace, all honour, praise and adoration to the Almighty God. </w:t>
      </w:r>
    </w:p>
    <w:p w:rsidR="007465F2" w:rsidRPr="00192AC2" w:rsidRDefault="0069353E" w:rsidP="00AA0479">
      <w:pPr>
        <w:spacing w:after="0" w:line="360" w:lineRule="auto"/>
        <w:jc w:val="both"/>
        <w:rPr>
          <w:rFonts w:ascii="Times New Roman" w:hAnsi="Times New Roman" w:cs="Times New Roman"/>
          <w:sz w:val="24"/>
        </w:rPr>
      </w:pPr>
      <w:r w:rsidRPr="00192AC2">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7465F2" w:rsidRPr="00192AC2" w:rsidRDefault="0069353E" w:rsidP="00AA0479">
      <w:pPr>
        <w:spacing w:after="0" w:line="360" w:lineRule="auto"/>
        <w:jc w:val="both"/>
        <w:rPr>
          <w:rFonts w:ascii="Times New Roman" w:hAnsi="Times New Roman" w:cs="Times New Roman"/>
          <w:sz w:val="24"/>
        </w:rPr>
      </w:pPr>
      <w:r w:rsidRPr="00192AC2">
        <w:rPr>
          <w:rFonts w:ascii="Times New Roman" w:hAnsi="Times New Roman" w:cs="Times New Roman"/>
          <w:sz w:val="24"/>
        </w:rPr>
        <w:t>My appreciation is extended the Head of Department of Agricultural Technology Mr. Banjoko I. K. and all departmental lecturers.</w:t>
      </w:r>
    </w:p>
    <w:p w:rsidR="007465F2" w:rsidRPr="00192AC2" w:rsidRDefault="0069353E" w:rsidP="00AA0479">
      <w:pPr>
        <w:spacing w:after="0" w:line="360" w:lineRule="auto"/>
        <w:jc w:val="both"/>
        <w:rPr>
          <w:rFonts w:ascii="Times New Roman" w:hAnsi="Times New Roman" w:cs="Times New Roman"/>
          <w:sz w:val="24"/>
        </w:rPr>
      </w:pPr>
      <w:r w:rsidRPr="00192AC2">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7465F2" w:rsidRPr="00192AC2" w:rsidRDefault="0069353E" w:rsidP="00AA0479">
      <w:pPr>
        <w:spacing w:after="0" w:line="360" w:lineRule="auto"/>
        <w:jc w:val="both"/>
        <w:rPr>
          <w:rFonts w:ascii="Times New Roman" w:hAnsi="Times New Roman" w:cs="Times New Roman"/>
          <w:b/>
          <w:i/>
          <w:sz w:val="24"/>
        </w:rPr>
      </w:pPr>
      <w:r w:rsidRPr="00192AC2">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7465F2" w:rsidRPr="00192AC2" w:rsidRDefault="007465F2" w:rsidP="00AA0479">
      <w:pPr>
        <w:spacing w:before="1" w:after="0" w:line="360" w:lineRule="auto"/>
        <w:ind w:right="322"/>
        <w:jc w:val="both"/>
        <w:rPr>
          <w:rFonts w:ascii="Times New Roman" w:hAnsi="Times New Roman" w:cs="Times New Roman"/>
          <w:b/>
          <w:i/>
          <w:sz w:val="24"/>
          <w:szCs w:val="24"/>
        </w:rPr>
      </w:pPr>
    </w:p>
    <w:p w:rsidR="007465F2" w:rsidRPr="00192AC2" w:rsidRDefault="007465F2" w:rsidP="00AA0479">
      <w:pPr>
        <w:spacing w:before="1" w:after="0" w:line="360" w:lineRule="auto"/>
        <w:ind w:right="322"/>
        <w:jc w:val="both"/>
        <w:rPr>
          <w:rFonts w:ascii="Times New Roman" w:hAnsi="Times New Roman" w:cs="Times New Roman"/>
          <w:b/>
          <w:i/>
          <w:sz w:val="24"/>
          <w:szCs w:val="24"/>
        </w:rPr>
      </w:pPr>
    </w:p>
    <w:p w:rsidR="007465F2" w:rsidRPr="00192AC2" w:rsidRDefault="007465F2" w:rsidP="00AA0479">
      <w:pPr>
        <w:spacing w:before="1" w:after="0" w:line="360" w:lineRule="auto"/>
        <w:ind w:right="322"/>
        <w:jc w:val="both"/>
        <w:rPr>
          <w:rFonts w:ascii="Times New Roman" w:hAnsi="Times New Roman" w:cs="Times New Roman"/>
          <w:b/>
          <w:i/>
          <w:sz w:val="24"/>
          <w:szCs w:val="24"/>
        </w:rPr>
      </w:pPr>
    </w:p>
    <w:p w:rsidR="007465F2" w:rsidRPr="00192AC2" w:rsidRDefault="007465F2" w:rsidP="00AA0479">
      <w:pPr>
        <w:spacing w:before="1" w:after="0" w:line="360" w:lineRule="auto"/>
        <w:ind w:right="322"/>
        <w:jc w:val="both"/>
        <w:rPr>
          <w:rFonts w:ascii="Times New Roman" w:hAnsi="Times New Roman" w:cs="Times New Roman"/>
          <w:b/>
          <w:i/>
          <w:sz w:val="24"/>
          <w:szCs w:val="24"/>
        </w:rPr>
      </w:pPr>
    </w:p>
    <w:p w:rsidR="007465F2" w:rsidRPr="00192AC2" w:rsidRDefault="007465F2" w:rsidP="00AA0479">
      <w:pPr>
        <w:spacing w:before="1" w:after="0" w:line="360" w:lineRule="auto"/>
        <w:ind w:right="322"/>
        <w:jc w:val="both"/>
        <w:rPr>
          <w:rFonts w:ascii="Times New Roman" w:hAnsi="Times New Roman" w:cs="Times New Roman"/>
          <w:b/>
          <w:i/>
          <w:sz w:val="24"/>
          <w:szCs w:val="24"/>
        </w:rPr>
      </w:pPr>
    </w:p>
    <w:p w:rsidR="007465F2" w:rsidRPr="00192AC2" w:rsidRDefault="007465F2" w:rsidP="00AA0479">
      <w:pPr>
        <w:spacing w:before="1" w:after="0" w:line="360" w:lineRule="auto"/>
        <w:ind w:right="322"/>
        <w:jc w:val="both"/>
        <w:rPr>
          <w:rFonts w:ascii="Times New Roman" w:hAnsi="Times New Roman" w:cs="Times New Roman"/>
          <w:b/>
          <w:i/>
          <w:sz w:val="24"/>
          <w:szCs w:val="24"/>
        </w:rPr>
      </w:pPr>
    </w:p>
    <w:p w:rsidR="007465F2" w:rsidRPr="00192AC2" w:rsidRDefault="007465F2" w:rsidP="00AA0479">
      <w:pPr>
        <w:spacing w:before="1" w:after="0" w:line="360" w:lineRule="auto"/>
        <w:ind w:right="322"/>
        <w:jc w:val="both"/>
        <w:rPr>
          <w:rFonts w:ascii="Times New Roman" w:hAnsi="Times New Roman" w:cs="Times New Roman"/>
          <w:b/>
          <w:i/>
          <w:sz w:val="24"/>
          <w:szCs w:val="24"/>
        </w:rPr>
      </w:pPr>
    </w:p>
    <w:p w:rsidR="007465F2" w:rsidRDefault="007465F2" w:rsidP="00AA0479">
      <w:pPr>
        <w:spacing w:before="1" w:after="0" w:line="360" w:lineRule="auto"/>
        <w:ind w:right="322"/>
        <w:jc w:val="both"/>
        <w:rPr>
          <w:rFonts w:ascii="Times New Roman" w:hAnsi="Times New Roman" w:cs="Times New Roman"/>
          <w:b/>
          <w:i/>
          <w:sz w:val="24"/>
          <w:szCs w:val="24"/>
        </w:rPr>
      </w:pPr>
    </w:p>
    <w:p w:rsidR="00AA0479" w:rsidRDefault="00AA0479" w:rsidP="00AA0479">
      <w:pPr>
        <w:spacing w:before="1" w:after="0" w:line="360" w:lineRule="auto"/>
        <w:ind w:right="322"/>
        <w:jc w:val="both"/>
        <w:rPr>
          <w:rFonts w:ascii="Times New Roman" w:hAnsi="Times New Roman" w:cs="Times New Roman"/>
          <w:b/>
          <w:i/>
          <w:sz w:val="24"/>
          <w:szCs w:val="24"/>
        </w:rPr>
      </w:pPr>
    </w:p>
    <w:p w:rsidR="00AA0479" w:rsidRDefault="00AA0479" w:rsidP="00AA0479">
      <w:pPr>
        <w:spacing w:before="1" w:after="0" w:line="360" w:lineRule="auto"/>
        <w:ind w:right="322"/>
        <w:jc w:val="both"/>
        <w:rPr>
          <w:rFonts w:ascii="Times New Roman" w:hAnsi="Times New Roman" w:cs="Times New Roman"/>
          <w:b/>
          <w:i/>
          <w:sz w:val="24"/>
          <w:szCs w:val="24"/>
        </w:rPr>
      </w:pPr>
    </w:p>
    <w:p w:rsidR="00AA0479" w:rsidRDefault="00AA0479" w:rsidP="00AA0479">
      <w:pPr>
        <w:spacing w:before="1" w:after="0" w:line="360" w:lineRule="auto"/>
        <w:ind w:right="322"/>
        <w:jc w:val="both"/>
        <w:rPr>
          <w:rFonts w:ascii="Times New Roman" w:hAnsi="Times New Roman" w:cs="Times New Roman"/>
          <w:b/>
          <w:i/>
          <w:sz w:val="24"/>
          <w:szCs w:val="24"/>
        </w:rPr>
      </w:pPr>
    </w:p>
    <w:p w:rsidR="00AA0479" w:rsidRDefault="00AA0479" w:rsidP="00AA0479">
      <w:pPr>
        <w:spacing w:before="1" w:after="0" w:line="360" w:lineRule="auto"/>
        <w:ind w:right="322"/>
        <w:jc w:val="both"/>
        <w:rPr>
          <w:rFonts w:ascii="Times New Roman" w:hAnsi="Times New Roman" w:cs="Times New Roman"/>
          <w:b/>
          <w:i/>
          <w:sz w:val="24"/>
          <w:szCs w:val="24"/>
        </w:rPr>
      </w:pPr>
    </w:p>
    <w:p w:rsidR="00AA0479" w:rsidRPr="00192AC2" w:rsidRDefault="00AA0479" w:rsidP="00AA0479">
      <w:pPr>
        <w:spacing w:before="1" w:after="0" w:line="360" w:lineRule="auto"/>
        <w:ind w:right="322"/>
        <w:jc w:val="both"/>
        <w:rPr>
          <w:rFonts w:ascii="Times New Roman" w:hAnsi="Times New Roman" w:cs="Times New Roman"/>
          <w:b/>
          <w:i/>
          <w:sz w:val="24"/>
          <w:szCs w:val="24"/>
        </w:rPr>
      </w:pPr>
    </w:p>
    <w:p w:rsidR="00CF240B" w:rsidRDefault="00CF240B" w:rsidP="00AA0479">
      <w:pPr>
        <w:spacing w:before="1" w:after="0" w:line="360" w:lineRule="auto"/>
        <w:ind w:right="322"/>
        <w:jc w:val="both"/>
        <w:rPr>
          <w:rFonts w:ascii="Times New Roman" w:hAnsi="Times New Roman" w:cs="Times New Roman"/>
          <w:b/>
          <w:i/>
          <w:sz w:val="24"/>
          <w:szCs w:val="24"/>
        </w:rPr>
      </w:pPr>
    </w:p>
    <w:p w:rsidR="00AA0479" w:rsidRDefault="00AA0479" w:rsidP="00AA0479">
      <w:pPr>
        <w:spacing w:before="1" w:after="0" w:line="360" w:lineRule="auto"/>
        <w:ind w:right="322"/>
        <w:jc w:val="both"/>
        <w:rPr>
          <w:rFonts w:ascii="Times New Roman" w:hAnsi="Times New Roman" w:cs="Times New Roman"/>
          <w:b/>
          <w:i/>
          <w:sz w:val="24"/>
          <w:szCs w:val="24"/>
        </w:rPr>
      </w:pPr>
    </w:p>
    <w:p w:rsidR="00AA0479" w:rsidRPr="00192AC2" w:rsidRDefault="00AA0479" w:rsidP="00AA0479">
      <w:pPr>
        <w:spacing w:before="1" w:after="0" w:line="360" w:lineRule="auto"/>
        <w:ind w:right="322"/>
        <w:jc w:val="both"/>
        <w:rPr>
          <w:rFonts w:ascii="Times New Roman" w:hAnsi="Times New Roman" w:cs="Times New Roman"/>
          <w:b/>
          <w:i/>
          <w:sz w:val="24"/>
          <w:szCs w:val="24"/>
        </w:rPr>
      </w:pPr>
    </w:p>
    <w:p w:rsidR="007465F2" w:rsidRPr="00192AC2" w:rsidRDefault="00AA0479" w:rsidP="00AA0479">
      <w:pPr>
        <w:spacing w:before="1" w:after="0" w:line="360" w:lineRule="auto"/>
        <w:ind w:right="322"/>
        <w:jc w:val="center"/>
        <w:rPr>
          <w:rFonts w:ascii="Times New Roman" w:hAnsi="Times New Roman" w:cs="Times New Roman"/>
          <w:b/>
          <w:i/>
          <w:sz w:val="24"/>
          <w:szCs w:val="24"/>
        </w:rPr>
      </w:pPr>
      <w:r w:rsidRPr="00AA0479">
        <w:rPr>
          <w:rFonts w:ascii="Times New Roman" w:hAnsi="Times New Roman" w:cs="Times New Roman"/>
          <w:b/>
          <w:sz w:val="24"/>
          <w:szCs w:val="24"/>
        </w:rPr>
        <w:lastRenderedPageBreak/>
        <w:t>ABSTRACT</w:t>
      </w:r>
    </w:p>
    <w:p w:rsidR="007465F2" w:rsidRPr="00192AC2" w:rsidRDefault="0069353E" w:rsidP="00AA0479">
      <w:pPr>
        <w:spacing w:before="1" w:after="0" w:line="360" w:lineRule="auto"/>
        <w:ind w:right="322"/>
        <w:jc w:val="both"/>
        <w:rPr>
          <w:rFonts w:ascii="Times New Roman" w:hAnsi="Times New Roman" w:cs="Times New Roman"/>
          <w:i/>
          <w:color w:val="000000"/>
          <w:sz w:val="24"/>
          <w:szCs w:val="24"/>
        </w:rPr>
      </w:pPr>
      <w:r w:rsidRPr="00192AC2">
        <w:rPr>
          <w:rFonts w:ascii="Times New Roman" w:hAnsi="Times New Roman" w:cs="Times New Roman"/>
          <w:i/>
          <w:sz w:val="24"/>
          <w:szCs w:val="24"/>
        </w:rPr>
        <w:t xml:space="preserve">The experiment was carried out to determine the growth performance of weaned rabbit fed diet containing Tectona grandis and oxidized oil. </w:t>
      </w:r>
      <w:r w:rsidRPr="00192AC2">
        <w:rPr>
          <w:rFonts w:ascii="Times New Roman" w:hAnsi="Times New Roman" w:cs="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following growth performance traits were measured; </w:t>
      </w:r>
      <w:r w:rsidRPr="00192AC2">
        <w:rPr>
          <w:rFonts w:ascii="Times New Roman" w:hAnsi="Times New Roman" w:cs="Times New Roman"/>
          <w:i/>
          <w:color w:val="000000"/>
          <w:sz w:val="24"/>
          <w:szCs w:val="24"/>
        </w:rPr>
        <w:t>initial body weight, weight gain, average weight gain, feed intake, average feed intake and feed conversion ratio. The result shows that initial body weight, feed intake and average feed intake were not significantly (P&gt;0.05) affected while final body weight, weight gain, average body weight and feed conversion ratio were positively influenced by addition of 10% TGLM. Feed containing 3% oxidized oil and 10% TGLM had better performance on the rabbits and thereby recommended.</w:t>
      </w:r>
    </w:p>
    <w:p w:rsidR="007465F2" w:rsidRPr="00192AC2" w:rsidRDefault="007465F2" w:rsidP="00AA0479">
      <w:pPr>
        <w:spacing w:before="1" w:after="0" w:line="360" w:lineRule="auto"/>
        <w:ind w:right="322"/>
        <w:jc w:val="both"/>
        <w:rPr>
          <w:rFonts w:ascii="Times New Roman" w:hAnsi="Times New Roman" w:cs="Times New Roman"/>
          <w:i/>
          <w:color w:val="000000"/>
          <w:sz w:val="24"/>
          <w:szCs w:val="24"/>
        </w:rPr>
      </w:pPr>
    </w:p>
    <w:p w:rsidR="007465F2" w:rsidRPr="00192AC2" w:rsidRDefault="007465F2" w:rsidP="00AA0479">
      <w:pPr>
        <w:spacing w:before="1" w:after="0" w:line="360" w:lineRule="auto"/>
        <w:ind w:right="322"/>
        <w:jc w:val="both"/>
        <w:rPr>
          <w:rFonts w:ascii="Times New Roman" w:hAnsi="Times New Roman" w:cs="Times New Roman"/>
          <w:i/>
          <w:color w:val="000000"/>
          <w:sz w:val="24"/>
          <w:szCs w:val="24"/>
        </w:rPr>
      </w:pPr>
    </w:p>
    <w:p w:rsidR="007465F2" w:rsidRPr="00192AC2" w:rsidRDefault="007465F2" w:rsidP="00AA0479">
      <w:pPr>
        <w:spacing w:before="1" w:after="0" w:line="360" w:lineRule="auto"/>
        <w:ind w:right="322"/>
        <w:jc w:val="both"/>
        <w:rPr>
          <w:rFonts w:ascii="Times New Roman" w:hAnsi="Times New Roman" w:cs="Times New Roman"/>
          <w:i/>
          <w:color w:val="000000"/>
          <w:sz w:val="24"/>
          <w:szCs w:val="24"/>
        </w:rPr>
      </w:pPr>
    </w:p>
    <w:p w:rsidR="007465F2" w:rsidRPr="00192AC2" w:rsidRDefault="007465F2" w:rsidP="00AA0479">
      <w:pPr>
        <w:spacing w:before="1" w:after="0" w:line="360" w:lineRule="auto"/>
        <w:ind w:right="322"/>
        <w:jc w:val="both"/>
        <w:rPr>
          <w:rFonts w:ascii="Times New Roman" w:hAnsi="Times New Roman" w:cs="Times New Roman"/>
          <w:i/>
          <w:color w:val="000000"/>
          <w:sz w:val="24"/>
          <w:szCs w:val="24"/>
        </w:rPr>
      </w:pPr>
    </w:p>
    <w:p w:rsidR="007465F2" w:rsidRPr="00192AC2" w:rsidRDefault="007465F2" w:rsidP="00AA0479">
      <w:pPr>
        <w:spacing w:before="1" w:after="0" w:line="360" w:lineRule="auto"/>
        <w:ind w:right="322"/>
        <w:jc w:val="both"/>
        <w:rPr>
          <w:rFonts w:ascii="Times New Roman" w:hAnsi="Times New Roman" w:cs="Times New Roman"/>
          <w:i/>
          <w:color w:val="000000"/>
          <w:sz w:val="24"/>
          <w:szCs w:val="24"/>
        </w:rPr>
      </w:pPr>
    </w:p>
    <w:p w:rsidR="007465F2" w:rsidRPr="00192AC2" w:rsidRDefault="007465F2" w:rsidP="00AA0479">
      <w:pPr>
        <w:spacing w:before="1" w:after="0" w:line="360" w:lineRule="auto"/>
        <w:ind w:right="322"/>
        <w:jc w:val="both"/>
        <w:rPr>
          <w:rFonts w:ascii="Times New Roman" w:hAnsi="Times New Roman" w:cs="Times New Roman"/>
          <w:i/>
          <w:color w:val="000000"/>
          <w:sz w:val="24"/>
          <w:szCs w:val="24"/>
        </w:rPr>
      </w:pPr>
    </w:p>
    <w:p w:rsidR="007465F2" w:rsidRDefault="007465F2" w:rsidP="00AA0479">
      <w:pPr>
        <w:spacing w:before="1" w:after="0" w:line="360" w:lineRule="auto"/>
        <w:ind w:right="322"/>
        <w:jc w:val="both"/>
        <w:rPr>
          <w:rFonts w:ascii="Times New Roman" w:hAnsi="Times New Roman" w:cs="Times New Roman"/>
          <w:i/>
          <w:color w:val="000000"/>
          <w:sz w:val="24"/>
          <w:szCs w:val="24"/>
        </w:rPr>
      </w:pPr>
    </w:p>
    <w:p w:rsidR="00AA0479" w:rsidRDefault="00AA0479" w:rsidP="00AA0479">
      <w:pPr>
        <w:spacing w:before="1" w:after="0" w:line="360" w:lineRule="auto"/>
        <w:ind w:right="322"/>
        <w:jc w:val="both"/>
        <w:rPr>
          <w:rFonts w:ascii="Times New Roman" w:hAnsi="Times New Roman" w:cs="Times New Roman"/>
          <w:i/>
          <w:color w:val="000000"/>
          <w:sz w:val="24"/>
          <w:szCs w:val="24"/>
        </w:rPr>
      </w:pPr>
    </w:p>
    <w:p w:rsidR="00AA0479" w:rsidRDefault="00AA0479" w:rsidP="00AA0479">
      <w:pPr>
        <w:spacing w:before="1" w:after="0" w:line="360" w:lineRule="auto"/>
        <w:ind w:right="322"/>
        <w:jc w:val="both"/>
        <w:rPr>
          <w:rFonts w:ascii="Times New Roman" w:hAnsi="Times New Roman" w:cs="Times New Roman"/>
          <w:i/>
          <w:color w:val="000000"/>
          <w:sz w:val="24"/>
          <w:szCs w:val="24"/>
        </w:rPr>
      </w:pPr>
    </w:p>
    <w:p w:rsidR="00AA0479" w:rsidRDefault="00AA0479" w:rsidP="00AA0479">
      <w:pPr>
        <w:spacing w:before="1" w:after="0" w:line="360" w:lineRule="auto"/>
        <w:ind w:right="322"/>
        <w:jc w:val="both"/>
        <w:rPr>
          <w:rFonts w:ascii="Times New Roman" w:hAnsi="Times New Roman" w:cs="Times New Roman"/>
          <w:i/>
          <w:color w:val="000000"/>
          <w:sz w:val="24"/>
          <w:szCs w:val="24"/>
        </w:rPr>
      </w:pPr>
    </w:p>
    <w:p w:rsidR="00AA0479" w:rsidRDefault="00AA0479" w:rsidP="00AA0479">
      <w:pPr>
        <w:spacing w:before="1" w:after="0" w:line="360" w:lineRule="auto"/>
        <w:ind w:right="322"/>
        <w:jc w:val="both"/>
        <w:rPr>
          <w:rFonts w:ascii="Times New Roman" w:hAnsi="Times New Roman" w:cs="Times New Roman"/>
          <w:i/>
          <w:color w:val="000000"/>
          <w:sz w:val="24"/>
          <w:szCs w:val="24"/>
        </w:rPr>
      </w:pPr>
    </w:p>
    <w:p w:rsidR="00AA0479" w:rsidRDefault="00AA0479" w:rsidP="00AA0479">
      <w:pPr>
        <w:spacing w:before="1" w:after="0" w:line="360" w:lineRule="auto"/>
        <w:ind w:right="322"/>
        <w:jc w:val="both"/>
        <w:rPr>
          <w:rFonts w:ascii="Times New Roman" w:hAnsi="Times New Roman" w:cs="Times New Roman"/>
          <w:i/>
          <w:color w:val="000000"/>
          <w:sz w:val="24"/>
          <w:szCs w:val="24"/>
        </w:rPr>
      </w:pPr>
    </w:p>
    <w:p w:rsidR="00AA0479" w:rsidRDefault="00AA0479" w:rsidP="00AA0479">
      <w:pPr>
        <w:spacing w:before="1" w:after="0" w:line="360" w:lineRule="auto"/>
        <w:ind w:right="322"/>
        <w:jc w:val="both"/>
        <w:rPr>
          <w:rFonts w:ascii="Times New Roman" w:hAnsi="Times New Roman" w:cs="Times New Roman"/>
          <w:i/>
          <w:color w:val="000000"/>
          <w:sz w:val="24"/>
          <w:szCs w:val="24"/>
        </w:rPr>
      </w:pPr>
    </w:p>
    <w:p w:rsidR="00AA0479" w:rsidRDefault="00AA0479" w:rsidP="00AA0479">
      <w:pPr>
        <w:spacing w:before="1" w:after="0" w:line="360" w:lineRule="auto"/>
        <w:ind w:right="322"/>
        <w:jc w:val="both"/>
        <w:rPr>
          <w:rFonts w:ascii="Times New Roman" w:hAnsi="Times New Roman" w:cs="Times New Roman"/>
          <w:i/>
          <w:color w:val="000000"/>
          <w:sz w:val="24"/>
          <w:szCs w:val="24"/>
        </w:rPr>
      </w:pPr>
    </w:p>
    <w:p w:rsidR="00AA0479" w:rsidRDefault="00AA0479" w:rsidP="00AA0479">
      <w:pPr>
        <w:spacing w:before="1" w:after="0" w:line="360" w:lineRule="auto"/>
        <w:ind w:right="322"/>
        <w:jc w:val="both"/>
        <w:rPr>
          <w:rFonts w:ascii="Times New Roman" w:hAnsi="Times New Roman" w:cs="Times New Roman"/>
          <w:i/>
          <w:color w:val="000000"/>
          <w:sz w:val="24"/>
          <w:szCs w:val="24"/>
        </w:rPr>
      </w:pPr>
    </w:p>
    <w:p w:rsidR="00AA0479" w:rsidRDefault="00AA0479" w:rsidP="00AA0479">
      <w:pPr>
        <w:spacing w:before="1" w:after="0" w:line="360" w:lineRule="auto"/>
        <w:ind w:right="322"/>
        <w:jc w:val="both"/>
        <w:rPr>
          <w:rFonts w:ascii="Times New Roman" w:hAnsi="Times New Roman" w:cs="Times New Roman"/>
          <w:i/>
          <w:color w:val="000000"/>
          <w:sz w:val="24"/>
          <w:szCs w:val="24"/>
        </w:rPr>
      </w:pPr>
    </w:p>
    <w:p w:rsidR="00AA0479" w:rsidRPr="00192AC2" w:rsidRDefault="00AA0479" w:rsidP="00AA0479">
      <w:pPr>
        <w:spacing w:before="1" w:after="0" w:line="360" w:lineRule="auto"/>
        <w:ind w:right="322"/>
        <w:jc w:val="both"/>
        <w:rPr>
          <w:rFonts w:ascii="Times New Roman" w:hAnsi="Times New Roman" w:cs="Times New Roman"/>
          <w:i/>
          <w:color w:val="000000"/>
          <w:sz w:val="24"/>
          <w:szCs w:val="24"/>
        </w:rPr>
      </w:pPr>
    </w:p>
    <w:p w:rsidR="00CF240B" w:rsidRPr="00192AC2" w:rsidRDefault="00CF240B" w:rsidP="00AA0479">
      <w:pPr>
        <w:spacing w:after="0" w:line="360" w:lineRule="auto"/>
        <w:jc w:val="center"/>
        <w:rPr>
          <w:rFonts w:ascii="Times New Roman" w:hAnsi="Times New Roman" w:cs="Times New Roman"/>
          <w:b/>
          <w:sz w:val="24"/>
          <w:szCs w:val="24"/>
        </w:rPr>
      </w:pPr>
    </w:p>
    <w:p w:rsidR="007465F2" w:rsidRPr="00192AC2" w:rsidRDefault="0069353E" w:rsidP="00AA0479">
      <w:pPr>
        <w:spacing w:after="0" w:line="360" w:lineRule="auto"/>
        <w:jc w:val="center"/>
        <w:rPr>
          <w:rFonts w:ascii="Times New Roman" w:hAnsi="Times New Roman" w:cs="Times New Roman"/>
          <w:b/>
          <w:sz w:val="24"/>
          <w:szCs w:val="24"/>
        </w:rPr>
      </w:pPr>
      <w:r w:rsidRPr="00192AC2">
        <w:rPr>
          <w:rFonts w:ascii="Times New Roman" w:hAnsi="Times New Roman" w:cs="Times New Roman"/>
          <w:b/>
          <w:sz w:val="24"/>
          <w:szCs w:val="24"/>
        </w:rPr>
        <w:lastRenderedPageBreak/>
        <w:t>TABLE OF CONTENTS</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Title Page</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i</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 xml:space="preserve">Certification page </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ii</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 xml:space="preserve">Dedication </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iii</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 xml:space="preserve">Acknowledgement </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iv</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 xml:space="preserve">Abstract </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v</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 xml:space="preserve">Table of content  </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vi</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Chapter One</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7</w:t>
      </w:r>
    </w:p>
    <w:p w:rsidR="007465F2" w:rsidRPr="00192AC2" w:rsidRDefault="0069353E" w:rsidP="00AA0479">
      <w:pPr>
        <w:pStyle w:val="ListParagraph"/>
        <w:numPr>
          <w:ilvl w:val="0"/>
          <w:numId w:val="1"/>
        </w:num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INTRODUCTION</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7</w:t>
      </w:r>
    </w:p>
    <w:p w:rsidR="007465F2" w:rsidRPr="00192AC2" w:rsidRDefault="0069353E" w:rsidP="00AA0479">
      <w:pPr>
        <w:pStyle w:val="ListParagraph"/>
        <w:numPr>
          <w:ilvl w:val="1"/>
          <w:numId w:val="1"/>
        </w:numPr>
        <w:spacing w:after="0" w:line="360" w:lineRule="auto"/>
        <w:ind w:left="360"/>
        <w:jc w:val="both"/>
        <w:rPr>
          <w:rFonts w:ascii="Times New Roman" w:hAnsi="Times New Roman" w:cs="Times New Roman"/>
          <w:sz w:val="24"/>
          <w:szCs w:val="24"/>
        </w:rPr>
      </w:pPr>
      <w:r w:rsidRPr="00192AC2">
        <w:rPr>
          <w:rFonts w:ascii="Times New Roman" w:hAnsi="Times New Roman" w:cs="Times New Roman"/>
          <w:sz w:val="24"/>
          <w:szCs w:val="24"/>
        </w:rPr>
        <w:t xml:space="preserve">Introduction </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7</w:t>
      </w:r>
    </w:p>
    <w:p w:rsidR="007465F2" w:rsidRPr="00192AC2" w:rsidRDefault="0069353E" w:rsidP="00AA0479">
      <w:pPr>
        <w:pStyle w:val="ListParagraph"/>
        <w:numPr>
          <w:ilvl w:val="1"/>
          <w:numId w:val="1"/>
        </w:numPr>
        <w:spacing w:after="0" w:line="360" w:lineRule="auto"/>
        <w:ind w:left="360"/>
        <w:jc w:val="both"/>
        <w:rPr>
          <w:rFonts w:ascii="Times New Roman" w:hAnsi="Times New Roman" w:cs="Times New Roman"/>
          <w:sz w:val="24"/>
          <w:szCs w:val="24"/>
        </w:rPr>
      </w:pPr>
      <w:r w:rsidRPr="00192AC2">
        <w:rPr>
          <w:rFonts w:ascii="Times New Roman" w:hAnsi="Times New Roman" w:cs="Times New Roman"/>
          <w:sz w:val="24"/>
          <w:szCs w:val="24"/>
        </w:rPr>
        <w:t xml:space="preserve">Justification </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8</w:t>
      </w:r>
    </w:p>
    <w:p w:rsidR="007465F2" w:rsidRPr="00192AC2" w:rsidRDefault="0069353E" w:rsidP="00AA0479">
      <w:pPr>
        <w:pStyle w:val="ListParagraph"/>
        <w:numPr>
          <w:ilvl w:val="1"/>
          <w:numId w:val="1"/>
        </w:numPr>
        <w:spacing w:after="0" w:line="360" w:lineRule="auto"/>
        <w:ind w:left="360"/>
        <w:rPr>
          <w:rFonts w:ascii="Times New Roman" w:hAnsi="Times New Roman" w:cs="Times New Roman"/>
          <w:sz w:val="24"/>
          <w:szCs w:val="24"/>
        </w:rPr>
      </w:pPr>
      <w:r w:rsidRPr="00192AC2">
        <w:rPr>
          <w:rFonts w:ascii="Times New Roman" w:hAnsi="Times New Roman" w:cs="Times New Roman"/>
          <w:sz w:val="24"/>
          <w:szCs w:val="24"/>
        </w:rPr>
        <w:t xml:space="preserve"> Objectives </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8</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CHAPTER TWO</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10</w:t>
      </w:r>
    </w:p>
    <w:p w:rsidR="007465F2" w:rsidRPr="00192AC2" w:rsidRDefault="0069353E" w:rsidP="00AA0479">
      <w:pPr>
        <w:pStyle w:val="ListParagraph"/>
        <w:numPr>
          <w:ilvl w:val="0"/>
          <w:numId w:val="1"/>
        </w:num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Literature Review</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10</w:t>
      </w:r>
    </w:p>
    <w:p w:rsidR="007465F2" w:rsidRPr="00192AC2" w:rsidRDefault="0069353E" w:rsidP="00AA0479">
      <w:pPr>
        <w:pStyle w:val="ListParagraph"/>
        <w:numPr>
          <w:ilvl w:val="1"/>
          <w:numId w:val="1"/>
        </w:numPr>
        <w:spacing w:after="0" w:line="360" w:lineRule="auto"/>
        <w:ind w:left="360"/>
        <w:rPr>
          <w:rFonts w:ascii="Times New Roman" w:hAnsi="Times New Roman" w:cs="Times New Roman"/>
          <w:sz w:val="24"/>
          <w:szCs w:val="24"/>
        </w:rPr>
      </w:pPr>
      <w:r w:rsidRPr="00192AC2">
        <w:rPr>
          <w:rFonts w:ascii="Times New Roman" w:hAnsi="Times New Roman" w:cs="Times New Roman"/>
          <w:color w:val="000000"/>
          <w:sz w:val="24"/>
          <w:szCs w:val="24"/>
        </w:rPr>
        <w:t>livestock production and militating factors</w:t>
      </w:r>
      <w:r w:rsidR="00C868E4">
        <w:rPr>
          <w:rFonts w:ascii="Times New Roman" w:hAnsi="Times New Roman" w:cs="Times New Roman"/>
          <w:color w:val="000000"/>
          <w:sz w:val="24"/>
          <w:szCs w:val="24"/>
        </w:rPr>
        <w:tab/>
      </w:r>
      <w:r w:rsidR="00C868E4">
        <w:rPr>
          <w:rFonts w:ascii="Times New Roman" w:hAnsi="Times New Roman" w:cs="Times New Roman"/>
          <w:color w:val="000000"/>
          <w:sz w:val="24"/>
          <w:szCs w:val="24"/>
        </w:rPr>
        <w:tab/>
      </w:r>
      <w:r w:rsidR="00C868E4">
        <w:rPr>
          <w:rFonts w:ascii="Times New Roman" w:hAnsi="Times New Roman" w:cs="Times New Roman"/>
          <w:color w:val="000000"/>
          <w:sz w:val="24"/>
          <w:szCs w:val="24"/>
        </w:rPr>
        <w:tab/>
      </w:r>
      <w:r w:rsidR="00C868E4">
        <w:rPr>
          <w:rFonts w:ascii="Times New Roman" w:hAnsi="Times New Roman" w:cs="Times New Roman"/>
          <w:color w:val="000000"/>
          <w:sz w:val="24"/>
          <w:szCs w:val="24"/>
        </w:rPr>
        <w:tab/>
      </w:r>
      <w:r w:rsidR="00C868E4">
        <w:rPr>
          <w:rFonts w:ascii="Times New Roman" w:hAnsi="Times New Roman" w:cs="Times New Roman"/>
          <w:color w:val="000000"/>
          <w:sz w:val="24"/>
          <w:szCs w:val="24"/>
        </w:rPr>
        <w:tab/>
        <w:t>10</w:t>
      </w:r>
    </w:p>
    <w:p w:rsidR="007465F2" w:rsidRPr="00192AC2" w:rsidRDefault="0069353E" w:rsidP="00AA0479">
      <w:pPr>
        <w:pStyle w:val="ListParagraph"/>
        <w:numPr>
          <w:ilvl w:val="1"/>
          <w:numId w:val="1"/>
        </w:numPr>
        <w:spacing w:after="0" w:line="360" w:lineRule="auto"/>
        <w:ind w:left="360"/>
        <w:rPr>
          <w:rFonts w:ascii="Times New Roman" w:hAnsi="Times New Roman" w:cs="Times New Roman"/>
          <w:sz w:val="24"/>
          <w:szCs w:val="24"/>
        </w:rPr>
      </w:pPr>
      <w:r w:rsidRPr="00192AC2">
        <w:rPr>
          <w:rFonts w:ascii="Times New Roman" w:hAnsi="Times New Roman" w:cs="Times New Roman"/>
          <w:sz w:val="24"/>
          <w:szCs w:val="24"/>
        </w:rPr>
        <w:t>Problems Militating Against Sustainable Livestock Production</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11</w:t>
      </w:r>
    </w:p>
    <w:p w:rsidR="007465F2" w:rsidRPr="00192AC2" w:rsidRDefault="0069353E" w:rsidP="00AA0479">
      <w:pPr>
        <w:pStyle w:val="ListParagraph"/>
        <w:numPr>
          <w:ilvl w:val="1"/>
          <w:numId w:val="1"/>
        </w:numPr>
        <w:autoSpaceDE w:val="0"/>
        <w:autoSpaceDN w:val="0"/>
        <w:adjustRightInd w:val="0"/>
        <w:spacing w:after="0" w:line="360" w:lineRule="auto"/>
        <w:ind w:left="360"/>
        <w:jc w:val="both"/>
        <w:rPr>
          <w:rFonts w:ascii="Times New Roman" w:hAnsi="Times New Roman" w:cs="Times New Roman"/>
          <w:i/>
          <w:sz w:val="24"/>
          <w:szCs w:val="24"/>
        </w:rPr>
      </w:pPr>
      <w:r w:rsidRPr="00192AC2">
        <w:rPr>
          <w:rFonts w:ascii="Times New Roman" w:hAnsi="Times New Roman" w:cs="Times New Roman"/>
          <w:i/>
          <w:sz w:val="24"/>
          <w:szCs w:val="24"/>
        </w:rPr>
        <w:t xml:space="preserve">Tectona grandis Linn </w:t>
      </w:r>
      <w:r w:rsidR="00C868E4">
        <w:rPr>
          <w:rFonts w:ascii="Times New Roman" w:hAnsi="Times New Roman" w:cs="Times New Roman"/>
          <w:i/>
          <w:sz w:val="24"/>
          <w:szCs w:val="24"/>
        </w:rPr>
        <w:tab/>
      </w:r>
      <w:r w:rsidR="00C868E4">
        <w:rPr>
          <w:rFonts w:ascii="Times New Roman" w:hAnsi="Times New Roman" w:cs="Times New Roman"/>
          <w:i/>
          <w:sz w:val="24"/>
          <w:szCs w:val="24"/>
        </w:rPr>
        <w:tab/>
      </w:r>
      <w:r w:rsidR="00C868E4">
        <w:rPr>
          <w:rFonts w:ascii="Times New Roman" w:hAnsi="Times New Roman" w:cs="Times New Roman"/>
          <w:i/>
          <w:sz w:val="24"/>
          <w:szCs w:val="24"/>
        </w:rPr>
        <w:tab/>
      </w:r>
      <w:r w:rsidR="00C868E4">
        <w:rPr>
          <w:rFonts w:ascii="Times New Roman" w:hAnsi="Times New Roman" w:cs="Times New Roman"/>
          <w:i/>
          <w:sz w:val="24"/>
          <w:szCs w:val="24"/>
        </w:rPr>
        <w:tab/>
      </w:r>
      <w:r w:rsidR="00C868E4">
        <w:rPr>
          <w:rFonts w:ascii="Times New Roman" w:hAnsi="Times New Roman" w:cs="Times New Roman"/>
          <w:i/>
          <w:sz w:val="24"/>
          <w:szCs w:val="24"/>
        </w:rPr>
        <w:tab/>
      </w:r>
      <w:r w:rsidR="00C868E4">
        <w:rPr>
          <w:rFonts w:ascii="Times New Roman" w:hAnsi="Times New Roman" w:cs="Times New Roman"/>
          <w:i/>
          <w:sz w:val="24"/>
          <w:szCs w:val="24"/>
        </w:rPr>
        <w:tab/>
      </w:r>
      <w:r w:rsidR="00C868E4">
        <w:rPr>
          <w:rFonts w:ascii="Times New Roman" w:hAnsi="Times New Roman" w:cs="Times New Roman"/>
          <w:i/>
          <w:sz w:val="24"/>
          <w:szCs w:val="24"/>
        </w:rPr>
        <w:tab/>
      </w:r>
      <w:r w:rsidR="00C868E4">
        <w:rPr>
          <w:rFonts w:ascii="Times New Roman" w:hAnsi="Times New Roman" w:cs="Times New Roman"/>
          <w:i/>
          <w:sz w:val="24"/>
          <w:szCs w:val="24"/>
        </w:rPr>
        <w:tab/>
        <w:t>12</w:t>
      </w:r>
    </w:p>
    <w:p w:rsidR="007465F2" w:rsidRPr="00192AC2" w:rsidRDefault="0069353E" w:rsidP="00AA0479">
      <w:pPr>
        <w:pStyle w:val="ListParagraph"/>
        <w:numPr>
          <w:ilvl w:val="1"/>
          <w:numId w:val="1"/>
        </w:numPr>
        <w:spacing w:after="0" w:line="360" w:lineRule="auto"/>
        <w:ind w:left="360"/>
        <w:rPr>
          <w:rFonts w:ascii="Times New Roman" w:hAnsi="Times New Roman" w:cs="Times New Roman"/>
          <w:sz w:val="24"/>
          <w:szCs w:val="24"/>
        </w:rPr>
      </w:pPr>
      <w:r w:rsidRPr="00192AC2">
        <w:rPr>
          <w:rFonts w:ascii="Times New Roman" w:hAnsi="Times New Roman" w:cs="Times New Roman"/>
          <w:bCs/>
          <w:sz w:val="24"/>
          <w:szCs w:val="24"/>
        </w:rPr>
        <w:t xml:space="preserve">Phytochemical Constituents of </w:t>
      </w:r>
      <w:r w:rsidRPr="00192AC2">
        <w:rPr>
          <w:rFonts w:ascii="Times New Roman" w:hAnsi="Times New Roman" w:cs="Times New Roman"/>
          <w:bCs/>
          <w:i/>
          <w:sz w:val="24"/>
          <w:szCs w:val="24"/>
        </w:rPr>
        <w:t>Tectona grandis</w:t>
      </w:r>
      <w:r w:rsidR="00C868E4">
        <w:rPr>
          <w:rFonts w:ascii="Times New Roman" w:hAnsi="Times New Roman" w:cs="Times New Roman"/>
          <w:bCs/>
          <w:i/>
          <w:sz w:val="24"/>
          <w:szCs w:val="24"/>
        </w:rPr>
        <w:tab/>
      </w:r>
      <w:r w:rsidR="00C868E4">
        <w:rPr>
          <w:rFonts w:ascii="Times New Roman" w:hAnsi="Times New Roman" w:cs="Times New Roman"/>
          <w:bCs/>
          <w:i/>
          <w:sz w:val="24"/>
          <w:szCs w:val="24"/>
        </w:rPr>
        <w:tab/>
      </w:r>
      <w:r w:rsidR="00C868E4">
        <w:rPr>
          <w:rFonts w:ascii="Times New Roman" w:hAnsi="Times New Roman" w:cs="Times New Roman"/>
          <w:bCs/>
          <w:i/>
          <w:sz w:val="24"/>
          <w:szCs w:val="24"/>
        </w:rPr>
        <w:tab/>
      </w:r>
      <w:r w:rsidR="00C868E4">
        <w:rPr>
          <w:rFonts w:ascii="Times New Roman" w:hAnsi="Times New Roman" w:cs="Times New Roman"/>
          <w:bCs/>
          <w:i/>
          <w:sz w:val="24"/>
          <w:szCs w:val="24"/>
        </w:rPr>
        <w:tab/>
      </w:r>
      <w:r w:rsidR="00C868E4">
        <w:rPr>
          <w:rFonts w:ascii="Times New Roman" w:hAnsi="Times New Roman" w:cs="Times New Roman"/>
          <w:bCs/>
          <w:i/>
          <w:sz w:val="24"/>
          <w:szCs w:val="24"/>
        </w:rPr>
        <w:tab/>
        <w:t>13</w:t>
      </w:r>
    </w:p>
    <w:p w:rsidR="007465F2" w:rsidRPr="00192AC2" w:rsidRDefault="0069353E" w:rsidP="00AA0479">
      <w:pPr>
        <w:pStyle w:val="ListParagraph"/>
        <w:numPr>
          <w:ilvl w:val="1"/>
          <w:numId w:val="1"/>
        </w:numPr>
        <w:spacing w:after="0" w:line="360" w:lineRule="auto"/>
        <w:ind w:left="360"/>
        <w:rPr>
          <w:rFonts w:ascii="Times New Roman" w:hAnsi="Times New Roman" w:cs="Times New Roman"/>
          <w:sz w:val="24"/>
          <w:szCs w:val="24"/>
        </w:rPr>
      </w:pPr>
      <w:r w:rsidRPr="00192AC2">
        <w:rPr>
          <w:rFonts w:ascii="Times New Roman" w:hAnsi="Times New Roman" w:cs="Times New Roman"/>
          <w:sz w:val="24"/>
          <w:szCs w:val="24"/>
        </w:rPr>
        <w:t>Rabbit Production</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16</w:t>
      </w:r>
    </w:p>
    <w:p w:rsidR="007465F2" w:rsidRPr="00192AC2" w:rsidRDefault="0069353E" w:rsidP="00AA0479">
      <w:pPr>
        <w:pStyle w:val="ListParagraph"/>
        <w:numPr>
          <w:ilvl w:val="1"/>
          <w:numId w:val="1"/>
        </w:numPr>
        <w:spacing w:after="0" w:line="360" w:lineRule="auto"/>
        <w:ind w:left="360"/>
        <w:rPr>
          <w:rFonts w:ascii="Times New Roman" w:hAnsi="Times New Roman" w:cs="Times New Roman"/>
          <w:sz w:val="24"/>
          <w:szCs w:val="24"/>
        </w:rPr>
      </w:pPr>
      <w:r w:rsidRPr="00192AC2">
        <w:rPr>
          <w:rFonts w:ascii="Times New Roman" w:hAnsi="Times New Roman" w:cs="Times New Roman"/>
          <w:color w:val="000000"/>
          <w:sz w:val="24"/>
          <w:szCs w:val="24"/>
        </w:rPr>
        <w:t>Oils and Oxidized Oil in Livestock Feeding</w:t>
      </w:r>
      <w:r w:rsidR="00C868E4">
        <w:rPr>
          <w:rFonts w:ascii="Times New Roman" w:hAnsi="Times New Roman" w:cs="Times New Roman"/>
          <w:color w:val="000000"/>
          <w:sz w:val="24"/>
          <w:szCs w:val="24"/>
        </w:rPr>
        <w:tab/>
      </w:r>
      <w:r w:rsidR="00C868E4">
        <w:rPr>
          <w:rFonts w:ascii="Times New Roman" w:hAnsi="Times New Roman" w:cs="Times New Roman"/>
          <w:color w:val="000000"/>
          <w:sz w:val="24"/>
          <w:szCs w:val="24"/>
        </w:rPr>
        <w:tab/>
      </w:r>
      <w:r w:rsidR="00C868E4">
        <w:rPr>
          <w:rFonts w:ascii="Times New Roman" w:hAnsi="Times New Roman" w:cs="Times New Roman"/>
          <w:color w:val="000000"/>
          <w:sz w:val="24"/>
          <w:szCs w:val="24"/>
        </w:rPr>
        <w:tab/>
      </w:r>
      <w:r w:rsidR="00C868E4">
        <w:rPr>
          <w:rFonts w:ascii="Times New Roman" w:hAnsi="Times New Roman" w:cs="Times New Roman"/>
          <w:color w:val="000000"/>
          <w:sz w:val="24"/>
          <w:szCs w:val="24"/>
        </w:rPr>
        <w:tab/>
      </w:r>
      <w:r w:rsidR="00C868E4">
        <w:rPr>
          <w:rFonts w:ascii="Times New Roman" w:hAnsi="Times New Roman" w:cs="Times New Roman"/>
          <w:color w:val="000000"/>
          <w:sz w:val="24"/>
          <w:szCs w:val="24"/>
        </w:rPr>
        <w:tab/>
        <w:t>20</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CHAPTER THREE</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25</w:t>
      </w:r>
    </w:p>
    <w:p w:rsidR="007465F2" w:rsidRPr="00192AC2" w:rsidRDefault="0069353E" w:rsidP="00AA0479">
      <w:pPr>
        <w:pStyle w:val="ListParagraph"/>
        <w:numPr>
          <w:ilvl w:val="0"/>
          <w:numId w:val="29"/>
        </w:num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 xml:space="preserve">MATERIALS AND METHODS </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25</w:t>
      </w:r>
    </w:p>
    <w:p w:rsidR="007465F2" w:rsidRPr="00192AC2" w:rsidRDefault="0069353E" w:rsidP="00AA0479">
      <w:pPr>
        <w:pStyle w:val="ListParagraph"/>
        <w:numPr>
          <w:ilvl w:val="1"/>
          <w:numId w:val="29"/>
        </w:numPr>
        <w:spacing w:after="0" w:line="360" w:lineRule="auto"/>
        <w:ind w:left="360"/>
        <w:jc w:val="both"/>
        <w:rPr>
          <w:rFonts w:ascii="Times New Roman" w:hAnsi="Times New Roman" w:cs="Times New Roman"/>
          <w:sz w:val="24"/>
          <w:szCs w:val="24"/>
        </w:rPr>
      </w:pPr>
      <w:r w:rsidRPr="00192AC2">
        <w:rPr>
          <w:rFonts w:ascii="Times New Roman" w:hAnsi="Times New Roman" w:cs="Times New Roman"/>
          <w:bCs/>
          <w:sz w:val="24"/>
          <w:szCs w:val="24"/>
        </w:rPr>
        <w:t>Study Area</w:t>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t>25</w:t>
      </w:r>
    </w:p>
    <w:p w:rsidR="007465F2" w:rsidRPr="00192AC2" w:rsidRDefault="0069353E" w:rsidP="00AA0479">
      <w:pPr>
        <w:pStyle w:val="ListParagraph"/>
        <w:numPr>
          <w:ilvl w:val="1"/>
          <w:numId w:val="29"/>
        </w:numPr>
        <w:spacing w:after="0" w:line="360" w:lineRule="auto"/>
        <w:ind w:left="360"/>
        <w:jc w:val="both"/>
        <w:rPr>
          <w:rFonts w:ascii="Times New Roman" w:hAnsi="Times New Roman" w:cs="Times New Roman"/>
          <w:sz w:val="24"/>
          <w:szCs w:val="24"/>
        </w:rPr>
      </w:pPr>
      <w:r w:rsidRPr="00192AC2">
        <w:rPr>
          <w:rFonts w:ascii="Times New Roman" w:hAnsi="Times New Roman" w:cs="Times New Roman"/>
          <w:sz w:val="24"/>
          <w:szCs w:val="24"/>
        </w:rPr>
        <w:t>Construction of rabbit hutch</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25</w:t>
      </w:r>
    </w:p>
    <w:p w:rsidR="007465F2" w:rsidRPr="00192AC2" w:rsidRDefault="0069353E" w:rsidP="00AA0479">
      <w:pPr>
        <w:pStyle w:val="ListParagraph"/>
        <w:numPr>
          <w:ilvl w:val="1"/>
          <w:numId w:val="29"/>
        </w:numPr>
        <w:spacing w:after="0" w:line="360" w:lineRule="auto"/>
        <w:ind w:left="360"/>
        <w:jc w:val="both"/>
        <w:rPr>
          <w:rFonts w:ascii="Times New Roman" w:hAnsi="Times New Roman" w:cs="Times New Roman"/>
          <w:sz w:val="24"/>
          <w:szCs w:val="24"/>
        </w:rPr>
      </w:pPr>
      <w:r w:rsidRPr="00192AC2">
        <w:rPr>
          <w:rFonts w:ascii="Times New Roman" w:hAnsi="Times New Roman" w:cs="Times New Roman"/>
          <w:bCs/>
          <w:sz w:val="24"/>
          <w:szCs w:val="24"/>
        </w:rPr>
        <w:t>Sample collection and processing</w:t>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t>25</w:t>
      </w:r>
    </w:p>
    <w:p w:rsidR="007465F2" w:rsidRPr="00192AC2" w:rsidRDefault="0069353E" w:rsidP="00AA0479">
      <w:pPr>
        <w:pStyle w:val="ListParagraph"/>
        <w:numPr>
          <w:ilvl w:val="1"/>
          <w:numId w:val="29"/>
        </w:numPr>
        <w:spacing w:after="0" w:line="360" w:lineRule="auto"/>
        <w:ind w:left="360"/>
        <w:jc w:val="both"/>
        <w:rPr>
          <w:rFonts w:ascii="Times New Roman" w:hAnsi="Times New Roman" w:cs="Times New Roman"/>
          <w:sz w:val="24"/>
          <w:szCs w:val="24"/>
        </w:rPr>
      </w:pPr>
      <w:r w:rsidRPr="00192AC2">
        <w:rPr>
          <w:rFonts w:ascii="Times New Roman" w:hAnsi="Times New Roman" w:cs="Times New Roman"/>
          <w:bCs/>
          <w:sz w:val="24"/>
          <w:szCs w:val="24"/>
        </w:rPr>
        <w:t>Experimental design</w:t>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r>
      <w:r w:rsidR="00C868E4">
        <w:rPr>
          <w:rFonts w:ascii="Times New Roman" w:hAnsi="Times New Roman" w:cs="Times New Roman"/>
          <w:bCs/>
          <w:sz w:val="24"/>
          <w:szCs w:val="24"/>
        </w:rPr>
        <w:tab/>
        <w:t>25</w:t>
      </w:r>
    </w:p>
    <w:p w:rsidR="007465F2" w:rsidRPr="00192AC2" w:rsidRDefault="0069353E" w:rsidP="00AA0479">
      <w:pPr>
        <w:pStyle w:val="ListParagraph"/>
        <w:numPr>
          <w:ilvl w:val="1"/>
          <w:numId w:val="29"/>
        </w:numPr>
        <w:spacing w:after="0" w:line="360" w:lineRule="auto"/>
        <w:ind w:left="360"/>
        <w:jc w:val="both"/>
        <w:rPr>
          <w:rFonts w:ascii="Times New Roman" w:hAnsi="Times New Roman" w:cs="Times New Roman"/>
          <w:sz w:val="24"/>
          <w:szCs w:val="24"/>
        </w:rPr>
      </w:pPr>
      <w:r w:rsidRPr="00192AC2">
        <w:rPr>
          <w:rFonts w:ascii="Times New Roman" w:hAnsi="Times New Roman" w:cs="Times New Roman"/>
          <w:sz w:val="24"/>
          <w:szCs w:val="24"/>
        </w:rPr>
        <w:t>Animal feeding and management</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26</w:t>
      </w:r>
    </w:p>
    <w:p w:rsidR="007465F2" w:rsidRPr="00192AC2" w:rsidRDefault="0069353E" w:rsidP="00AA0479">
      <w:pPr>
        <w:pStyle w:val="ListParagraph"/>
        <w:numPr>
          <w:ilvl w:val="1"/>
          <w:numId w:val="29"/>
        </w:numPr>
        <w:spacing w:after="0" w:line="360" w:lineRule="auto"/>
        <w:ind w:left="360"/>
        <w:jc w:val="both"/>
        <w:rPr>
          <w:rFonts w:ascii="Times New Roman" w:hAnsi="Times New Roman" w:cs="Times New Roman"/>
          <w:sz w:val="24"/>
          <w:szCs w:val="24"/>
        </w:rPr>
      </w:pPr>
      <w:r w:rsidRPr="00192AC2">
        <w:rPr>
          <w:rFonts w:ascii="Times New Roman" w:hAnsi="Times New Roman" w:cs="Times New Roman"/>
          <w:sz w:val="24"/>
          <w:szCs w:val="24"/>
          <w:lang w:val="en-GB"/>
        </w:rPr>
        <w:t>Experimental diets</w:t>
      </w:r>
      <w:r w:rsidR="00C868E4">
        <w:rPr>
          <w:rFonts w:ascii="Times New Roman" w:hAnsi="Times New Roman" w:cs="Times New Roman"/>
          <w:sz w:val="24"/>
          <w:szCs w:val="24"/>
          <w:lang w:val="en-GB"/>
        </w:rPr>
        <w:tab/>
      </w:r>
      <w:r w:rsidR="00C868E4">
        <w:rPr>
          <w:rFonts w:ascii="Times New Roman" w:hAnsi="Times New Roman" w:cs="Times New Roman"/>
          <w:sz w:val="24"/>
          <w:szCs w:val="24"/>
          <w:lang w:val="en-GB"/>
        </w:rPr>
        <w:tab/>
      </w:r>
      <w:r w:rsidR="00C868E4">
        <w:rPr>
          <w:rFonts w:ascii="Times New Roman" w:hAnsi="Times New Roman" w:cs="Times New Roman"/>
          <w:sz w:val="24"/>
          <w:szCs w:val="24"/>
          <w:lang w:val="en-GB"/>
        </w:rPr>
        <w:tab/>
      </w:r>
      <w:r w:rsidR="00C868E4">
        <w:rPr>
          <w:rFonts w:ascii="Times New Roman" w:hAnsi="Times New Roman" w:cs="Times New Roman"/>
          <w:sz w:val="24"/>
          <w:szCs w:val="24"/>
          <w:lang w:val="en-GB"/>
        </w:rPr>
        <w:tab/>
      </w:r>
      <w:r w:rsidR="00C868E4">
        <w:rPr>
          <w:rFonts w:ascii="Times New Roman" w:hAnsi="Times New Roman" w:cs="Times New Roman"/>
          <w:sz w:val="24"/>
          <w:szCs w:val="24"/>
          <w:lang w:val="en-GB"/>
        </w:rPr>
        <w:tab/>
      </w:r>
      <w:r w:rsidR="00C868E4">
        <w:rPr>
          <w:rFonts w:ascii="Times New Roman" w:hAnsi="Times New Roman" w:cs="Times New Roman"/>
          <w:sz w:val="24"/>
          <w:szCs w:val="24"/>
          <w:lang w:val="en-GB"/>
        </w:rPr>
        <w:tab/>
      </w:r>
      <w:r w:rsidR="00C868E4">
        <w:rPr>
          <w:rFonts w:ascii="Times New Roman" w:hAnsi="Times New Roman" w:cs="Times New Roman"/>
          <w:sz w:val="24"/>
          <w:szCs w:val="24"/>
          <w:lang w:val="en-GB"/>
        </w:rPr>
        <w:tab/>
        <w:t>26</w:t>
      </w:r>
    </w:p>
    <w:p w:rsidR="007465F2" w:rsidRPr="00192AC2" w:rsidRDefault="0069353E" w:rsidP="00AA0479">
      <w:pPr>
        <w:pStyle w:val="ListParagraph"/>
        <w:numPr>
          <w:ilvl w:val="1"/>
          <w:numId w:val="29"/>
        </w:numPr>
        <w:spacing w:after="0" w:line="360" w:lineRule="auto"/>
        <w:ind w:left="360"/>
        <w:jc w:val="both"/>
        <w:rPr>
          <w:rFonts w:ascii="Times New Roman" w:hAnsi="Times New Roman" w:cs="Times New Roman"/>
          <w:sz w:val="24"/>
          <w:szCs w:val="24"/>
        </w:rPr>
      </w:pPr>
      <w:r w:rsidRPr="00192AC2">
        <w:rPr>
          <w:rFonts w:ascii="Times New Roman" w:hAnsi="Times New Roman" w:cs="Times New Roman"/>
          <w:sz w:val="24"/>
          <w:szCs w:val="24"/>
        </w:rPr>
        <w:t>Experimentation</w:t>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r>
      <w:r w:rsidR="00C868E4">
        <w:rPr>
          <w:rFonts w:ascii="Times New Roman" w:hAnsi="Times New Roman" w:cs="Times New Roman"/>
          <w:sz w:val="24"/>
          <w:szCs w:val="24"/>
        </w:rPr>
        <w:tab/>
        <w:t>27</w:t>
      </w:r>
    </w:p>
    <w:p w:rsidR="007465F2" w:rsidRPr="00192AC2" w:rsidRDefault="0069353E" w:rsidP="00AA0479">
      <w:pPr>
        <w:pStyle w:val="ListParagraph"/>
        <w:numPr>
          <w:ilvl w:val="1"/>
          <w:numId w:val="29"/>
        </w:numPr>
        <w:spacing w:after="0" w:line="360" w:lineRule="auto"/>
        <w:ind w:left="360"/>
        <w:jc w:val="both"/>
        <w:rPr>
          <w:rFonts w:ascii="Times New Roman" w:hAnsi="Times New Roman" w:cs="Times New Roman"/>
          <w:sz w:val="24"/>
          <w:szCs w:val="24"/>
        </w:rPr>
      </w:pPr>
      <w:r w:rsidRPr="00192AC2">
        <w:rPr>
          <w:rFonts w:ascii="Times New Roman" w:hAnsi="Times New Roman" w:cs="Times New Roman"/>
          <w:color w:val="2E2E2E"/>
          <w:sz w:val="24"/>
          <w:szCs w:val="24"/>
        </w:rPr>
        <w:lastRenderedPageBreak/>
        <w:t>Statistical Analysis</w:t>
      </w:r>
      <w:r w:rsidR="00C868E4">
        <w:rPr>
          <w:rFonts w:ascii="Times New Roman" w:hAnsi="Times New Roman" w:cs="Times New Roman"/>
          <w:color w:val="2E2E2E"/>
          <w:sz w:val="24"/>
          <w:szCs w:val="24"/>
        </w:rPr>
        <w:tab/>
      </w:r>
      <w:r w:rsidR="00C868E4">
        <w:rPr>
          <w:rFonts w:ascii="Times New Roman" w:hAnsi="Times New Roman" w:cs="Times New Roman"/>
          <w:color w:val="2E2E2E"/>
          <w:sz w:val="24"/>
          <w:szCs w:val="24"/>
        </w:rPr>
        <w:tab/>
      </w:r>
      <w:r w:rsidR="00C868E4">
        <w:rPr>
          <w:rFonts w:ascii="Times New Roman" w:hAnsi="Times New Roman" w:cs="Times New Roman"/>
          <w:color w:val="2E2E2E"/>
          <w:sz w:val="24"/>
          <w:szCs w:val="24"/>
        </w:rPr>
        <w:tab/>
      </w:r>
      <w:r w:rsidR="00C868E4">
        <w:rPr>
          <w:rFonts w:ascii="Times New Roman" w:hAnsi="Times New Roman" w:cs="Times New Roman"/>
          <w:color w:val="2E2E2E"/>
          <w:sz w:val="24"/>
          <w:szCs w:val="24"/>
        </w:rPr>
        <w:tab/>
      </w:r>
      <w:r w:rsidR="00C868E4">
        <w:rPr>
          <w:rFonts w:ascii="Times New Roman" w:hAnsi="Times New Roman" w:cs="Times New Roman"/>
          <w:color w:val="2E2E2E"/>
          <w:sz w:val="24"/>
          <w:szCs w:val="24"/>
        </w:rPr>
        <w:tab/>
      </w:r>
      <w:r w:rsidR="00C868E4">
        <w:rPr>
          <w:rFonts w:ascii="Times New Roman" w:hAnsi="Times New Roman" w:cs="Times New Roman"/>
          <w:color w:val="2E2E2E"/>
          <w:sz w:val="24"/>
          <w:szCs w:val="24"/>
        </w:rPr>
        <w:tab/>
      </w:r>
      <w:r w:rsidR="00C868E4">
        <w:rPr>
          <w:rFonts w:ascii="Times New Roman" w:hAnsi="Times New Roman" w:cs="Times New Roman"/>
          <w:color w:val="2E2E2E"/>
          <w:sz w:val="24"/>
          <w:szCs w:val="24"/>
        </w:rPr>
        <w:tab/>
      </w:r>
      <w:r w:rsidR="0073090D">
        <w:rPr>
          <w:rFonts w:ascii="Times New Roman" w:hAnsi="Times New Roman" w:cs="Times New Roman"/>
          <w:color w:val="2E2E2E"/>
          <w:sz w:val="24"/>
          <w:szCs w:val="24"/>
        </w:rPr>
        <w:t>27</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CHAPTER FOUR</w:t>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t>28</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4.0. Results and Discussion</w:t>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t>28</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4.1. Results and Discussion</w:t>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t>28</w:t>
      </w:r>
    </w:p>
    <w:p w:rsidR="007465F2" w:rsidRPr="00192AC2" w:rsidRDefault="0069353E" w:rsidP="00AA0479">
      <w:p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CHAPTER FIVE</w:t>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t>31</w:t>
      </w:r>
    </w:p>
    <w:p w:rsidR="007465F2" w:rsidRPr="00192AC2" w:rsidRDefault="0069353E" w:rsidP="00AA0479">
      <w:pPr>
        <w:pStyle w:val="ListParagraph"/>
        <w:numPr>
          <w:ilvl w:val="0"/>
          <w:numId w:val="30"/>
        </w:numPr>
        <w:spacing w:after="0" w:line="360" w:lineRule="auto"/>
        <w:rPr>
          <w:rFonts w:ascii="Times New Roman" w:hAnsi="Times New Roman" w:cs="Times New Roman"/>
          <w:sz w:val="24"/>
          <w:szCs w:val="24"/>
        </w:rPr>
      </w:pPr>
      <w:r w:rsidRPr="00192AC2">
        <w:rPr>
          <w:rFonts w:ascii="Times New Roman" w:hAnsi="Times New Roman" w:cs="Times New Roman"/>
          <w:sz w:val="24"/>
          <w:szCs w:val="24"/>
        </w:rPr>
        <w:t>CONCLUSION AND RECOMMENDATION</w:t>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t>31</w:t>
      </w:r>
    </w:p>
    <w:p w:rsidR="007465F2" w:rsidRPr="00192AC2" w:rsidRDefault="0069353E" w:rsidP="00AA0479">
      <w:pPr>
        <w:pStyle w:val="ListParagraph"/>
        <w:numPr>
          <w:ilvl w:val="1"/>
          <w:numId w:val="30"/>
        </w:numPr>
        <w:spacing w:after="0" w:line="360" w:lineRule="auto"/>
        <w:ind w:left="360"/>
        <w:rPr>
          <w:rFonts w:ascii="Times New Roman" w:hAnsi="Times New Roman" w:cs="Times New Roman"/>
          <w:sz w:val="24"/>
          <w:szCs w:val="24"/>
        </w:rPr>
      </w:pPr>
      <w:r w:rsidRPr="00192AC2">
        <w:rPr>
          <w:rFonts w:ascii="Times New Roman" w:hAnsi="Times New Roman" w:cs="Times New Roman"/>
          <w:sz w:val="24"/>
          <w:szCs w:val="24"/>
        </w:rPr>
        <w:t xml:space="preserve">Conclusion </w:t>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t>31</w:t>
      </w:r>
    </w:p>
    <w:p w:rsidR="007465F2" w:rsidRDefault="0069353E" w:rsidP="00AA0479">
      <w:pPr>
        <w:pStyle w:val="ListParagraph"/>
        <w:numPr>
          <w:ilvl w:val="1"/>
          <w:numId w:val="30"/>
        </w:numPr>
        <w:spacing w:after="0" w:line="360" w:lineRule="auto"/>
        <w:ind w:left="360"/>
        <w:rPr>
          <w:rFonts w:ascii="Times New Roman" w:hAnsi="Times New Roman" w:cs="Times New Roman"/>
          <w:sz w:val="24"/>
          <w:szCs w:val="24"/>
        </w:rPr>
      </w:pPr>
      <w:r w:rsidRPr="00192AC2">
        <w:rPr>
          <w:rFonts w:ascii="Times New Roman" w:hAnsi="Times New Roman" w:cs="Times New Roman"/>
          <w:sz w:val="24"/>
          <w:szCs w:val="24"/>
        </w:rPr>
        <w:t>Recommendation</w:t>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r>
      <w:r w:rsidR="0073090D">
        <w:rPr>
          <w:rFonts w:ascii="Times New Roman" w:hAnsi="Times New Roman" w:cs="Times New Roman"/>
          <w:sz w:val="24"/>
          <w:szCs w:val="24"/>
        </w:rPr>
        <w:tab/>
        <w:t>31</w:t>
      </w:r>
    </w:p>
    <w:p w:rsidR="0073090D" w:rsidRDefault="0073090D" w:rsidP="00AA0479">
      <w:pPr>
        <w:pStyle w:val="ListParagraph"/>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pPr>
    </w:p>
    <w:p w:rsidR="00AA0479" w:rsidRDefault="00AA0479" w:rsidP="00AA0479">
      <w:pPr>
        <w:pStyle w:val="ListParagraph"/>
        <w:spacing w:after="0" w:line="360" w:lineRule="auto"/>
        <w:ind w:left="360" w:hanging="360"/>
        <w:rPr>
          <w:rFonts w:ascii="Times New Roman" w:hAnsi="Times New Roman" w:cs="Times New Roman"/>
          <w:sz w:val="24"/>
          <w:szCs w:val="24"/>
        </w:rPr>
        <w:sectPr w:rsidR="00AA0479" w:rsidSect="00AA0479">
          <w:footerReference w:type="default" r:id="rId7"/>
          <w:pgSz w:w="12240" w:h="15120" w:code="1"/>
          <w:pgMar w:top="1440" w:right="1440" w:bottom="1440" w:left="1440" w:header="720" w:footer="720" w:gutter="0"/>
          <w:cols w:space="720"/>
          <w:docGrid w:linePitch="360"/>
        </w:sectPr>
      </w:pPr>
    </w:p>
    <w:p w:rsidR="007465F2" w:rsidRPr="00192AC2" w:rsidRDefault="0069353E" w:rsidP="00AA0479">
      <w:pPr>
        <w:spacing w:after="0" w:line="360" w:lineRule="auto"/>
        <w:jc w:val="center"/>
        <w:rPr>
          <w:rFonts w:ascii="Times New Roman" w:hAnsi="Times New Roman" w:cs="Times New Roman"/>
          <w:b/>
          <w:sz w:val="24"/>
          <w:szCs w:val="24"/>
        </w:rPr>
      </w:pPr>
      <w:r w:rsidRPr="00192AC2">
        <w:rPr>
          <w:rFonts w:ascii="Times New Roman" w:hAnsi="Times New Roman" w:cs="Times New Roman"/>
          <w:b/>
          <w:sz w:val="24"/>
          <w:szCs w:val="24"/>
        </w:rPr>
        <w:lastRenderedPageBreak/>
        <w:t>CHAPTER ONE</w:t>
      </w:r>
    </w:p>
    <w:p w:rsidR="007465F2" w:rsidRPr="00192AC2" w:rsidRDefault="00192AC2" w:rsidP="00AA0479">
      <w:pPr>
        <w:pStyle w:val="ListParagraph"/>
        <w:numPr>
          <w:ilvl w:val="0"/>
          <w:numId w:val="2"/>
        </w:numPr>
        <w:spacing w:after="0" w:line="360" w:lineRule="auto"/>
        <w:rPr>
          <w:rFonts w:ascii="Times New Roman" w:hAnsi="Times New Roman" w:cs="Times New Roman"/>
          <w:b/>
          <w:sz w:val="24"/>
          <w:szCs w:val="24"/>
        </w:rPr>
      </w:pPr>
      <w:r w:rsidRPr="00192AC2">
        <w:rPr>
          <w:rFonts w:ascii="Times New Roman" w:hAnsi="Times New Roman" w:cs="Times New Roman"/>
          <w:b/>
          <w:sz w:val="24"/>
          <w:szCs w:val="24"/>
        </w:rPr>
        <w:t xml:space="preserve"> </w:t>
      </w:r>
      <w:r w:rsidR="0069353E" w:rsidRPr="00192AC2">
        <w:rPr>
          <w:rFonts w:ascii="Times New Roman" w:hAnsi="Times New Roman" w:cs="Times New Roman"/>
          <w:b/>
          <w:sz w:val="24"/>
          <w:szCs w:val="24"/>
        </w:rPr>
        <w:t>INTRODUCTION</w:t>
      </w:r>
    </w:p>
    <w:p w:rsidR="007465F2" w:rsidRPr="00192AC2" w:rsidRDefault="00192AC2" w:rsidP="00AA0479">
      <w:pPr>
        <w:pStyle w:val="ListParagraph"/>
        <w:numPr>
          <w:ilvl w:val="1"/>
          <w:numId w:val="2"/>
        </w:numPr>
        <w:spacing w:after="0" w:line="360" w:lineRule="auto"/>
        <w:ind w:left="360"/>
        <w:jc w:val="both"/>
        <w:rPr>
          <w:rFonts w:ascii="Times New Roman" w:hAnsi="Times New Roman" w:cs="Times New Roman"/>
          <w:b/>
          <w:sz w:val="24"/>
          <w:szCs w:val="24"/>
        </w:rPr>
      </w:pPr>
      <w:r w:rsidRPr="00192AC2">
        <w:rPr>
          <w:rFonts w:ascii="Times New Roman" w:hAnsi="Times New Roman" w:cs="Times New Roman"/>
          <w:b/>
          <w:sz w:val="24"/>
          <w:szCs w:val="24"/>
        </w:rPr>
        <w:t xml:space="preserve"> </w:t>
      </w:r>
      <w:r w:rsidR="0069353E" w:rsidRPr="00192AC2">
        <w:rPr>
          <w:rFonts w:ascii="Times New Roman" w:hAnsi="Times New Roman" w:cs="Times New Roman"/>
          <w:b/>
          <w:sz w:val="24"/>
          <w:szCs w:val="24"/>
        </w:rPr>
        <w:t xml:space="preserve">INTRODUCTION </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Rabbit meat is commonly consumed in Europe and Africa countries playing a crucial role in their national economic (Ebeid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2013). Rabbit meat is highly nutritive and healthy because it is low in cholesterol and rich in protein of high biological values and polyunsaturated fatty acids constituting up to 35-40% of total fatty acids (Mattioli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2017) and mainly contributing to human health (Abdel-Hamid </w:t>
      </w:r>
      <w:r w:rsidRPr="00192AC2">
        <w:rPr>
          <w:rFonts w:ascii="Times New Roman" w:hAnsi="Times New Roman" w:cs="Times New Roman"/>
          <w:i/>
          <w:sz w:val="24"/>
          <w:szCs w:val="24"/>
        </w:rPr>
        <w:t>et al.</w:t>
      </w:r>
      <w:r w:rsidRPr="00192AC2">
        <w:rPr>
          <w:rFonts w:ascii="Times New Roman" w:hAnsi="Times New Roman" w:cs="Times New Roman"/>
          <w:sz w:val="24"/>
          <w:szCs w:val="24"/>
        </w:rPr>
        <w:t>, 2020). Additionally rabbit meat is considered a unique function food that possesses various important elements (eg minerals, vitamins, amino acids e.t.c) which can be further enriched by intelligent feeding approaches (</w:t>
      </w:r>
      <w:r w:rsidRPr="00192AC2">
        <w:rPr>
          <w:rFonts w:ascii="Times New Roman" w:hAnsi="Times New Roman" w:cs="Times New Roman"/>
        </w:rPr>
        <w:t>Pla, M. and Dalle Zotte, 2000</w:t>
      </w:r>
      <w:r w:rsidRPr="00192AC2">
        <w:rPr>
          <w:rFonts w:ascii="Times New Roman" w:hAnsi="Times New Roman" w:cs="Times New Roman"/>
          <w:sz w:val="24"/>
          <w:szCs w:val="24"/>
        </w:rPr>
        <w:t xml:space="preserve">). Oxidative stress is a disturbance in cellular redox reactive oxygen species, ROS at rates that exceed the cellular production of internal antioxidant (Osman </w:t>
      </w:r>
      <w:r w:rsidRPr="00192AC2">
        <w:rPr>
          <w:rFonts w:ascii="Times New Roman" w:hAnsi="Times New Roman" w:cs="Times New Roman"/>
          <w:i/>
          <w:sz w:val="24"/>
          <w:szCs w:val="24"/>
        </w:rPr>
        <w:t>and Salama, 2021</w:t>
      </w:r>
      <w:r w:rsidRPr="00192AC2">
        <w:rPr>
          <w:rFonts w:ascii="Times New Roman" w:hAnsi="Times New Roman" w:cs="Times New Roman"/>
          <w:sz w:val="24"/>
          <w:szCs w:val="24"/>
        </w:rPr>
        <w:t xml:space="preserve">). Abdel-Hamid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(2020) oxidative stress has deleterious effects on farm animals health, performance and production, subsequently affecting the domestic animal industry economic efficiency (Hendary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2019). Reactive oxygen species naturally emit as by-products of normal oxygen metabolism in aerobic organisms. Free radicals significantly trigger lipid oxidation of sub cellular membrane in animals muscle (Ashore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2022) which remarkably accelerates meat products postmortem oxidative rancidity (Morrissey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1998). Because of its high content of polyunsaturated fatty acids, rabbit meat is susceptible to lipid oxidation indicated by rancidity and color determination, which reduce its shelf life (Dalle zotte and Endro 2011). Therefore, natural and synthetic antioxidant are used to combat free radicals internal pro-diction and improve meat quality (Ashore </w:t>
      </w:r>
      <w:r w:rsidRPr="00192AC2">
        <w:rPr>
          <w:rFonts w:ascii="Times New Roman" w:hAnsi="Times New Roman" w:cs="Times New Roman"/>
          <w:i/>
          <w:sz w:val="24"/>
          <w:szCs w:val="24"/>
        </w:rPr>
        <w:t>et al</w:t>
      </w:r>
      <w:r w:rsidRPr="00192AC2">
        <w:rPr>
          <w:rFonts w:ascii="Times New Roman" w:hAnsi="Times New Roman" w:cs="Times New Roman"/>
          <w:sz w:val="24"/>
          <w:szCs w:val="24"/>
        </w:rPr>
        <w:t>., 2022).</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Several plants have proven to have an antioxidant effect on growth performance of weaner rabbit by which the demand for antioxidants of plant origin capable of replacing synthetic antioxidants in feeds and foods has increased considerably in recent tears. Many herbs and spices contain active components capable of exerting antioxidant action such as phenolic substance (Flavonoids, Tannins, Phenolic Acids and phenolic determine) and vitamins E, C and A. These plants feed against oxidative deterioration during storage, and enhancing the oxidative stability of meat and meat products during storage or ripening for the latter purpose. Herbs and spices </w:t>
      </w:r>
      <w:r w:rsidRPr="00192AC2">
        <w:rPr>
          <w:rFonts w:ascii="Times New Roman" w:hAnsi="Times New Roman" w:cs="Times New Roman"/>
          <w:sz w:val="24"/>
          <w:szCs w:val="24"/>
        </w:rPr>
        <w:lastRenderedPageBreak/>
        <w:t xml:space="preserve">(oregano, rosemary, sage, thyme, cinnamon, mint, ginger, clove etc.) or their extracts (prepared from the plant material). Can be also directly added to the meat products during processing. </w:t>
      </w:r>
      <w:r w:rsidRPr="00192AC2">
        <w:rPr>
          <w:rFonts w:ascii="Times New Roman" w:hAnsi="Times New Roman" w:cs="Times New Roman"/>
        </w:rPr>
        <w:t>Pla, M. and Dalle Zotte, (2000)</w:t>
      </w:r>
      <w:r w:rsidRPr="00192AC2">
        <w:rPr>
          <w:rFonts w:ascii="Times New Roman" w:hAnsi="Times New Roman" w:cs="Times New Roman"/>
          <w:sz w:val="24"/>
          <w:szCs w:val="24"/>
        </w:rPr>
        <w:t xml:space="preserve"> reviewed the antioxidant effects of the herbs and spices that had been tested. </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Rabbit growth and feed conversion ratio were also enhance through dietary supplementation (150 mg/kg feed) of Siberian ginseng (</w:t>
      </w:r>
      <w:r w:rsidRPr="00192AC2">
        <w:rPr>
          <w:rFonts w:ascii="Times New Roman" w:hAnsi="Times New Roman" w:cs="Times New Roman"/>
          <w:i/>
          <w:sz w:val="24"/>
          <w:szCs w:val="24"/>
        </w:rPr>
        <w:t>Eleutherococcu senticosus</w:t>
      </w:r>
      <w:r w:rsidRPr="00192AC2">
        <w:rPr>
          <w:rFonts w:ascii="Times New Roman" w:hAnsi="Times New Roman" w:cs="Times New Roman"/>
          <w:sz w:val="24"/>
          <w:szCs w:val="24"/>
        </w:rPr>
        <w:t xml:space="preserve">) extract (Chrastinova et al., 2009) or 150 mg/kg feed of commercial phytogenic feed additive (Cuxarom spice master) composed of a mixture of brown algae, basil, funnel garlic, cinnamon and essential oil from aniseed and thyme (Chrastinova et al., 2009) one example of a typical antioxidant plant is </w:t>
      </w:r>
      <w:r w:rsidRPr="00192AC2">
        <w:rPr>
          <w:rFonts w:ascii="Times New Roman" w:hAnsi="Times New Roman" w:cs="Times New Roman"/>
          <w:i/>
          <w:sz w:val="24"/>
          <w:szCs w:val="24"/>
        </w:rPr>
        <w:t>Tectona grandis</w:t>
      </w:r>
      <w:r w:rsidRPr="00192AC2">
        <w:rPr>
          <w:rFonts w:ascii="Times New Roman" w:hAnsi="Times New Roman" w:cs="Times New Roman"/>
          <w:sz w:val="24"/>
          <w:szCs w:val="24"/>
        </w:rPr>
        <w:t>.</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i/>
          <w:sz w:val="24"/>
          <w:szCs w:val="24"/>
        </w:rPr>
        <w:t xml:space="preserve">Tectona grandis </w:t>
      </w:r>
      <w:r w:rsidRPr="00192AC2">
        <w:rPr>
          <w:rFonts w:ascii="Times New Roman" w:hAnsi="Times New Roman" w:cs="Times New Roman"/>
          <w:sz w:val="24"/>
          <w:szCs w:val="24"/>
        </w:rPr>
        <w:t xml:space="preserve">commonly known as teak, is a tropical tree species native to Southeast Asia, research has shown that T. grandis extract possess an antioxidant and phytochemical, and other essential biological value that can suppress oxidative stress in livestock. </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Butylated hydroxyl anisole (BHA) is a synthetic phenolic antioxidant, comprising two isomers: 85% of 2 tert-buty 1.4methoxyphenole and 15% of 3-fert-buty-4-methoxyphenole (Wu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2022) it is used mainly as a food preservative because of its chain breaking function in lipid peroxidation (Wu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2022). Animal studies demonstrated a wide range of biological behaviors towards this compound. Dietary administration of BHA was reported to protect rats against acute radiation exposed and multiple xenobiotic (Kahl, 1984). It was also reported to inhibit chemically induced tumor (Kahl, 1984). The defensive activities of BHA are attributed to its potential capacity to stimulate phase 2 detoxifying enzymes such as epoxide hydrolases, glutathione s-transferases, uredines 5 - diphosphos- glucuronosy transferases and quinone reducetase. It also modulates cytochrome - p450 mono oxygenase activity, which is involved in pathways of detoxification and carcinogenase. Antioxidant activities are usually associated with better metabolism and vital organs functionality, according to Wu </w:t>
      </w:r>
      <w:r w:rsidRPr="00192AC2">
        <w:rPr>
          <w:rFonts w:ascii="Times New Roman" w:hAnsi="Times New Roman" w:cs="Times New Roman"/>
          <w:i/>
          <w:sz w:val="24"/>
          <w:szCs w:val="24"/>
        </w:rPr>
        <w:t>et al</w:t>
      </w:r>
      <w:r w:rsidRPr="00192AC2">
        <w:rPr>
          <w:rFonts w:ascii="Times New Roman" w:hAnsi="Times New Roman" w:cs="Times New Roman"/>
          <w:sz w:val="24"/>
          <w:szCs w:val="24"/>
        </w:rPr>
        <w:t>. (2022).</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1.2. JUSTIFICATION</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Over the years the performance of rabbits and other livestock spices have been faced with a challenges of feeding and feed availability, often use oxidized oil provide excellent source of energy but still exposed livestock to oxidative stress. The use of </w:t>
      </w:r>
      <w:r w:rsidRPr="00192AC2">
        <w:rPr>
          <w:rFonts w:ascii="Times New Roman" w:hAnsi="Times New Roman" w:cs="Times New Roman"/>
          <w:i/>
          <w:sz w:val="24"/>
          <w:szCs w:val="24"/>
        </w:rPr>
        <w:t>Tectona grandis</w:t>
      </w:r>
      <w:r w:rsidRPr="00192AC2">
        <w:rPr>
          <w:rFonts w:ascii="Times New Roman" w:hAnsi="Times New Roman" w:cs="Times New Roman"/>
          <w:sz w:val="24"/>
          <w:szCs w:val="24"/>
        </w:rPr>
        <w:t xml:space="preserve"> leaf meal may </w:t>
      </w:r>
      <w:r w:rsidRPr="00192AC2">
        <w:rPr>
          <w:rFonts w:ascii="Times New Roman" w:hAnsi="Times New Roman" w:cs="Times New Roman"/>
          <w:sz w:val="24"/>
          <w:szCs w:val="24"/>
        </w:rPr>
        <w:lastRenderedPageBreak/>
        <w:t xml:space="preserve">serve as antioxidants to combat the effect of oxidized oil on oxidative stress and growth performance in weaner rabbits. Improve growth performance aims to investigative whether </w:t>
      </w:r>
      <w:r w:rsidRPr="00192AC2">
        <w:rPr>
          <w:rFonts w:ascii="Times New Roman" w:hAnsi="Times New Roman" w:cs="Times New Roman"/>
          <w:i/>
          <w:sz w:val="24"/>
          <w:szCs w:val="24"/>
        </w:rPr>
        <w:t>Tectona grandis</w:t>
      </w:r>
      <w:r w:rsidRPr="00192AC2">
        <w:rPr>
          <w:rFonts w:ascii="Times New Roman" w:hAnsi="Times New Roman" w:cs="Times New Roman"/>
          <w:sz w:val="24"/>
          <w:szCs w:val="24"/>
        </w:rPr>
        <w:t xml:space="preserve"> leaf meal can improve growth performance in weaner rabbit fed oxidized oil.</w:t>
      </w:r>
    </w:p>
    <w:p w:rsidR="007465F2" w:rsidRPr="00192AC2" w:rsidRDefault="0069353E" w:rsidP="00AA0479">
      <w:pPr>
        <w:pStyle w:val="ListParagraph"/>
        <w:numPr>
          <w:ilvl w:val="1"/>
          <w:numId w:val="28"/>
        </w:num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 xml:space="preserve">OBJECTIVE </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 xml:space="preserve">General objective </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To evaluate the influence of antioxidant level of </w:t>
      </w:r>
      <w:r w:rsidRPr="00192AC2">
        <w:rPr>
          <w:rFonts w:ascii="Times New Roman" w:hAnsi="Times New Roman" w:cs="Times New Roman"/>
          <w:i/>
          <w:sz w:val="24"/>
          <w:szCs w:val="24"/>
        </w:rPr>
        <w:t>Tectona grandis</w:t>
      </w:r>
      <w:r w:rsidRPr="00192AC2">
        <w:rPr>
          <w:rFonts w:ascii="Times New Roman" w:hAnsi="Times New Roman" w:cs="Times New Roman"/>
          <w:sz w:val="24"/>
          <w:szCs w:val="24"/>
        </w:rPr>
        <w:t xml:space="preserve"> on performance of rabbit fed oxidized oil.</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Specific objective</w:t>
      </w:r>
    </w:p>
    <w:p w:rsidR="007465F2" w:rsidRPr="00192AC2" w:rsidRDefault="0069353E" w:rsidP="00AA0479">
      <w:pPr>
        <w:pStyle w:val="ListParagraph"/>
        <w:numPr>
          <w:ilvl w:val="0"/>
          <w:numId w:val="3"/>
        </w:num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To determine the weight gain and feed intake of rabbit fed </w:t>
      </w:r>
      <w:r w:rsidRPr="00192AC2">
        <w:rPr>
          <w:rFonts w:ascii="Times New Roman" w:hAnsi="Times New Roman" w:cs="Times New Roman"/>
          <w:i/>
          <w:sz w:val="24"/>
          <w:szCs w:val="24"/>
        </w:rPr>
        <w:t>Tectona grandis</w:t>
      </w:r>
      <w:r w:rsidRPr="00192AC2">
        <w:rPr>
          <w:rFonts w:ascii="Times New Roman" w:hAnsi="Times New Roman" w:cs="Times New Roman"/>
          <w:sz w:val="24"/>
          <w:szCs w:val="24"/>
        </w:rPr>
        <w:t xml:space="preserve"> and oxidized oil.</w:t>
      </w:r>
    </w:p>
    <w:p w:rsidR="007465F2" w:rsidRPr="00192AC2" w:rsidRDefault="0069353E" w:rsidP="00AA0479">
      <w:pPr>
        <w:pStyle w:val="ListParagraph"/>
        <w:numPr>
          <w:ilvl w:val="0"/>
          <w:numId w:val="3"/>
        </w:num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To evaluate the feed conversion ratio of rabbit fed </w:t>
      </w:r>
      <w:r w:rsidRPr="00192AC2">
        <w:rPr>
          <w:rFonts w:ascii="Times New Roman" w:hAnsi="Times New Roman" w:cs="Times New Roman"/>
          <w:i/>
          <w:sz w:val="24"/>
          <w:szCs w:val="24"/>
        </w:rPr>
        <w:t>Tectona grandis</w:t>
      </w:r>
      <w:r w:rsidRPr="00192AC2">
        <w:rPr>
          <w:rFonts w:ascii="Times New Roman" w:hAnsi="Times New Roman" w:cs="Times New Roman"/>
          <w:sz w:val="24"/>
          <w:szCs w:val="24"/>
        </w:rPr>
        <w:t xml:space="preserve"> and oxidized oil.</w:t>
      </w:r>
    </w:p>
    <w:p w:rsidR="007465F2" w:rsidRPr="00192AC2" w:rsidRDefault="007465F2" w:rsidP="00AA0479">
      <w:pPr>
        <w:spacing w:after="0" w:line="360" w:lineRule="auto"/>
        <w:jc w:val="both"/>
        <w:rPr>
          <w:rFonts w:ascii="Times New Roman" w:hAnsi="Times New Roman" w:cs="Times New Roman"/>
          <w:sz w:val="24"/>
          <w:szCs w:val="24"/>
        </w:rPr>
      </w:pPr>
    </w:p>
    <w:p w:rsidR="007465F2" w:rsidRPr="00192AC2" w:rsidRDefault="007465F2" w:rsidP="00AA0479">
      <w:pPr>
        <w:spacing w:after="0" w:line="360" w:lineRule="auto"/>
        <w:jc w:val="both"/>
        <w:rPr>
          <w:rFonts w:ascii="Times New Roman" w:hAnsi="Times New Roman" w:cs="Times New Roman"/>
          <w:sz w:val="24"/>
          <w:szCs w:val="24"/>
        </w:rPr>
      </w:pPr>
    </w:p>
    <w:p w:rsidR="007465F2" w:rsidRPr="00192AC2" w:rsidRDefault="007465F2" w:rsidP="00AA0479">
      <w:pPr>
        <w:spacing w:after="0" w:line="360" w:lineRule="auto"/>
        <w:jc w:val="both"/>
        <w:rPr>
          <w:rFonts w:ascii="Times New Roman" w:hAnsi="Times New Roman" w:cs="Times New Roman"/>
          <w:sz w:val="24"/>
          <w:szCs w:val="24"/>
        </w:rPr>
      </w:pPr>
    </w:p>
    <w:p w:rsidR="007465F2" w:rsidRPr="00192AC2" w:rsidRDefault="007465F2" w:rsidP="00AA0479">
      <w:pPr>
        <w:spacing w:after="0" w:line="360" w:lineRule="auto"/>
        <w:jc w:val="both"/>
        <w:rPr>
          <w:rFonts w:ascii="Times New Roman" w:hAnsi="Times New Roman" w:cs="Times New Roman"/>
          <w:sz w:val="24"/>
          <w:szCs w:val="24"/>
        </w:rPr>
      </w:pPr>
    </w:p>
    <w:p w:rsidR="007465F2" w:rsidRPr="00192AC2" w:rsidRDefault="007465F2" w:rsidP="00AA0479">
      <w:pPr>
        <w:spacing w:after="0" w:line="360" w:lineRule="auto"/>
        <w:jc w:val="both"/>
        <w:rPr>
          <w:rFonts w:ascii="Times New Roman" w:hAnsi="Times New Roman" w:cs="Times New Roman"/>
          <w:sz w:val="24"/>
          <w:szCs w:val="24"/>
        </w:rPr>
      </w:pPr>
    </w:p>
    <w:p w:rsidR="007465F2" w:rsidRPr="00192AC2" w:rsidRDefault="007465F2" w:rsidP="00AA0479">
      <w:pPr>
        <w:spacing w:after="0" w:line="360" w:lineRule="auto"/>
        <w:jc w:val="both"/>
        <w:rPr>
          <w:rFonts w:ascii="Times New Roman" w:hAnsi="Times New Roman" w:cs="Times New Roman"/>
          <w:sz w:val="24"/>
          <w:szCs w:val="24"/>
        </w:rPr>
      </w:pPr>
    </w:p>
    <w:p w:rsidR="007465F2" w:rsidRPr="00192AC2" w:rsidRDefault="007465F2" w:rsidP="00AA0479">
      <w:pPr>
        <w:spacing w:after="0" w:line="360" w:lineRule="auto"/>
        <w:jc w:val="both"/>
        <w:rPr>
          <w:rFonts w:ascii="Times New Roman" w:hAnsi="Times New Roman" w:cs="Times New Roman"/>
          <w:sz w:val="24"/>
          <w:szCs w:val="24"/>
        </w:rPr>
      </w:pPr>
    </w:p>
    <w:p w:rsidR="007465F2" w:rsidRPr="00192AC2" w:rsidRDefault="007465F2" w:rsidP="00AA0479">
      <w:pPr>
        <w:spacing w:after="0" w:line="360" w:lineRule="auto"/>
        <w:jc w:val="both"/>
        <w:rPr>
          <w:rFonts w:ascii="Times New Roman" w:hAnsi="Times New Roman" w:cs="Times New Roman"/>
          <w:sz w:val="24"/>
          <w:szCs w:val="24"/>
        </w:rPr>
      </w:pPr>
    </w:p>
    <w:p w:rsidR="007465F2" w:rsidRPr="00192AC2" w:rsidRDefault="007465F2" w:rsidP="00AA0479">
      <w:pPr>
        <w:spacing w:after="0" w:line="360" w:lineRule="auto"/>
        <w:jc w:val="both"/>
        <w:rPr>
          <w:rFonts w:ascii="Times New Roman" w:hAnsi="Times New Roman" w:cs="Times New Roman"/>
          <w:sz w:val="24"/>
          <w:szCs w:val="24"/>
        </w:rPr>
      </w:pPr>
    </w:p>
    <w:p w:rsidR="007465F2" w:rsidRPr="00192AC2" w:rsidRDefault="007465F2" w:rsidP="00AA0479">
      <w:pPr>
        <w:spacing w:after="0" w:line="360" w:lineRule="auto"/>
        <w:jc w:val="both"/>
        <w:rPr>
          <w:rFonts w:ascii="Times New Roman" w:hAnsi="Times New Roman" w:cs="Times New Roman"/>
          <w:sz w:val="24"/>
          <w:szCs w:val="24"/>
        </w:rPr>
      </w:pPr>
    </w:p>
    <w:p w:rsidR="00192AC2" w:rsidRPr="00192AC2" w:rsidRDefault="00192AC2" w:rsidP="00AA0479">
      <w:pPr>
        <w:spacing w:after="0" w:line="360" w:lineRule="auto"/>
        <w:jc w:val="both"/>
        <w:rPr>
          <w:rFonts w:ascii="Times New Roman" w:hAnsi="Times New Roman" w:cs="Times New Roman"/>
          <w:sz w:val="24"/>
          <w:szCs w:val="24"/>
        </w:rPr>
      </w:pPr>
    </w:p>
    <w:p w:rsidR="00192AC2" w:rsidRPr="00192AC2" w:rsidRDefault="00192AC2" w:rsidP="00AA0479">
      <w:pPr>
        <w:spacing w:after="0" w:line="360" w:lineRule="auto"/>
        <w:jc w:val="both"/>
        <w:rPr>
          <w:rFonts w:ascii="Times New Roman" w:hAnsi="Times New Roman" w:cs="Times New Roman"/>
          <w:sz w:val="24"/>
          <w:szCs w:val="24"/>
        </w:rPr>
      </w:pPr>
    </w:p>
    <w:p w:rsidR="00192AC2" w:rsidRPr="00192AC2" w:rsidRDefault="00192AC2" w:rsidP="00AA0479">
      <w:pPr>
        <w:spacing w:after="0" w:line="360" w:lineRule="auto"/>
        <w:jc w:val="both"/>
        <w:rPr>
          <w:rFonts w:ascii="Times New Roman" w:hAnsi="Times New Roman" w:cs="Times New Roman"/>
          <w:sz w:val="24"/>
          <w:szCs w:val="24"/>
        </w:rPr>
      </w:pPr>
    </w:p>
    <w:p w:rsidR="00192AC2" w:rsidRPr="00192AC2" w:rsidRDefault="00192AC2" w:rsidP="00AA0479">
      <w:pPr>
        <w:spacing w:after="0" w:line="360" w:lineRule="auto"/>
        <w:jc w:val="both"/>
        <w:rPr>
          <w:rFonts w:ascii="Times New Roman" w:hAnsi="Times New Roman" w:cs="Times New Roman"/>
          <w:sz w:val="24"/>
          <w:szCs w:val="24"/>
        </w:rPr>
      </w:pPr>
    </w:p>
    <w:p w:rsidR="00192AC2" w:rsidRPr="00192AC2" w:rsidRDefault="00192AC2" w:rsidP="00AA0479">
      <w:pPr>
        <w:spacing w:after="0" w:line="360" w:lineRule="auto"/>
        <w:jc w:val="both"/>
        <w:rPr>
          <w:rFonts w:ascii="Times New Roman" w:hAnsi="Times New Roman" w:cs="Times New Roman"/>
          <w:sz w:val="24"/>
          <w:szCs w:val="24"/>
        </w:rPr>
      </w:pPr>
    </w:p>
    <w:p w:rsidR="00192AC2" w:rsidRPr="00192AC2" w:rsidRDefault="00192AC2" w:rsidP="00AA0479">
      <w:pPr>
        <w:spacing w:after="0" w:line="360" w:lineRule="auto"/>
        <w:jc w:val="both"/>
        <w:rPr>
          <w:rFonts w:ascii="Times New Roman" w:hAnsi="Times New Roman" w:cs="Times New Roman"/>
          <w:sz w:val="24"/>
          <w:szCs w:val="24"/>
        </w:rPr>
      </w:pPr>
    </w:p>
    <w:p w:rsidR="00192AC2" w:rsidRPr="00192AC2" w:rsidRDefault="00192AC2" w:rsidP="00AA0479">
      <w:pPr>
        <w:spacing w:after="0" w:line="360" w:lineRule="auto"/>
        <w:jc w:val="both"/>
        <w:rPr>
          <w:rFonts w:ascii="Times New Roman" w:hAnsi="Times New Roman" w:cs="Times New Roman"/>
          <w:sz w:val="24"/>
          <w:szCs w:val="24"/>
        </w:rPr>
      </w:pPr>
    </w:p>
    <w:p w:rsidR="00192AC2" w:rsidRPr="00192AC2" w:rsidRDefault="00192AC2" w:rsidP="00AA0479">
      <w:pPr>
        <w:spacing w:after="0" w:line="360" w:lineRule="auto"/>
        <w:jc w:val="both"/>
        <w:rPr>
          <w:rFonts w:ascii="Times New Roman" w:hAnsi="Times New Roman" w:cs="Times New Roman"/>
          <w:sz w:val="24"/>
          <w:szCs w:val="24"/>
        </w:rPr>
      </w:pPr>
    </w:p>
    <w:p w:rsidR="007465F2" w:rsidRPr="00CF4652" w:rsidRDefault="0069353E" w:rsidP="00AA0479">
      <w:pPr>
        <w:pStyle w:val="BodyText"/>
        <w:tabs>
          <w:tab w:val="left" w:pos="1800"/>
        </w:tabs>
        <w:ind w:left="0" w:right="278"/>
        <w:jc w:val="center"/>
        <w:rPr>
          <w:b/>
          <w:color w:val="000000"/>
          <w:sz w:val="25"/>
          <w:szCs w:val="25"/>
        </w:rPr>
      </w:pPr>
      <w:r w:rsidRPr="00CF4652">
        <w:rPr>
          <w:b/>
          <w:color w:val="000000"/>
          <w:sz w:val="25"/>
          <w:szCs w:val="25"/>
        </w:rPr>
        <w:lastRenderedPageBreak/>
        <w:t>CHAPTER TWO</w:t>
      </w:r>
    </w:p>
    <w:p w:rsidR="007465F2" w:rsidRPr="00CF4652" w:rsidRDefault="0069353E" w:rsidP="00AA0479">
      <w:pPr>
        <w:pStyle w:val="BodyText"/>
        <w:tabs>
          <w:tab w:val="left" w:pos="0"/>
        </w:tabs>
        <w:ind w:left="0"/>
        <w:rPr>
          <w:b/>
          <w:color w:val="000000"/>
          <w:sz w:val="25"/>
          <w:szCs w:val="25"/>
        </w:rPr>
      </w:pPr>
      <w:r w:rsidRPr="00CF4652">
        <w:rPr>
          <w:b/>
          <w:color w:val="000000"/>
          <w:sz w:val="25"/>
          <w:szCs w:val="25"/>
        </w:rPr>
        <w:t>2.0. LITERATURE REVIEW</w:t>
      </w:r>
    </w:p>
    <w:p w:rsidR="007465F2" w:rsidRPr="00CF4652" w:rsidRDefault="0069353E" w:rsidP="00AA0479">
      <w:pPr>
        <w:pStyle w:val="BodyText"/>
        <w:tabs>
          <w:tab w:val="left" w:pos="0"/>
        </w:tabs>
        <w:ind w:left="0"/>
        <w:rPr>
          <w:b/>
          <w:color w:val="000000"/>
          <w:sz w:val="25"/>
          <w:szCs w:val="25"/>
        </w:rPr>
      </w:pPr>
      <w:r w:rsidRPr="00CF4652">
        <w:rPr>
          <w:b/>
          <w:color w:val="000000"/>
          <w:sz w:val="25"/>
          <w:szCs w:val="25"/>
        </w:rPr>
        <w:t xml:space="preserve">2.1 livestock production and militating factors </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 The livestock sector is increasingly organized in long market chains that employ at least 1.3 billion people globally and directly support the livelihoods of about 600 million poor smallholder farmers in the developing world (Robinson, 2011). </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Livestock are important in supporting the livelihoods of poor farmers, consumers, traders, and labours throughout the developing world. The greatest impact of livestock in sustainable development is designed to help the poor in enhancement of livestock-production systems, during the past decade, it contributed to total Nigerian livestock cash income (Adams, 2016).</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 stabilizing food supply (Adams, 2016). Despite its smaller output compared with that of staple crops, productivity and income growth in the livestock sector have strong income multiplier and poverty reduction impacts (Adams, 2016).</w:t>
      </w:r>
    </w:p>
    <w:p w:rsidR="007465F2" w:rsidRPr="00CF4652" w:rsidRDefault="0069353E" w:rsidP="00AA0479">
      <w:pPr>
        <w:autoSpaceDE w:val="0"/>
        <w:autoSpaceDN w:val="0"/>
        <w:adjustRightInd w:val="0"/>
        <w:spacing w:after="0" w:line="360" w:lineRule="auto"/>
        <w:contextualSpacing/>
        <w:jc w:val="both"/>
        <w:rPr>
          <w:rFonts w:ascii="Times New Roman" w:hAnsi="Times New Roman" w:cs="Times New Roman"/>
          <w:b/>
          <w:sz w:val="25"/>
          <w:szCs w:val="25"/>
        </w:rPr>
      </w:pPr>
      <w:r w:rsidRPr="00CF4652">
        <w:rPr>
          <w:rFonts w:ascii="Times New Roman" w:hAnsi="Times New Roman" w:cs="Times New Roman"/>
          <w:b/>
          <w:sz w:val="25"/>
          <w:szCs w:val="25"/>
        </w:rPr>
        <w:t>2.2. Problems Militating Against Sustainable Livestock Production</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w:t>
      </w:r>
      <w:r w:rsidRPr="00CF4652">
        <w:rPr>
          <w:rFonts w:ascii="Times New Roman" w:hAnsi="Times New Roman" w:cs="Times New Roman"/>
          <w:sz w:val="25"/>
          <w:szCs w:val="25"/>
        </w:rPr>
        <w:lastRenderedPageBreak/>
        <w:t xml:space="preserve">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animal husbandry infrastructure, climatic and environmental factors, animal welfare, attitude to animal production system (Etuk </w:t>
      </w:r>
      <w:r w:rsidRPr="00CF4652">
        <w:rPr>
          <w:rFonts w:ascii="Times New Roman" w:hAnsi="Times New Roman" w:cs="Times New Roman"/>
          <w:i/>
          <w:sz w:val="25"/>
          <w:szCs w:val="25"/>
        </w:rPr>
        <w:t>et al</w:t>
      </w:r>
      <w:r w:rsidRPr="00CF4652">
        <w:rPr>
          <w:rFonts w:ascii="Times New Roman" w:hAnsi="Times New Roman" w:cs="Times New Roman"/>
          <w:sz w:val="25"/>
          <w:szCs w:val="25"/>
        </w:rPr>
        <w:t>., 2014).</w:t>
      </w:r>
    </w:p>
    <w:p w:rsidR="007465F2" w:rsidRPr="00CF4652" w:rsidRDefault="0069353E" w:rsidP="00AA0479">
      <w:pPr>
        <w:autoSpaceDE w:val="0"/>
        <w:autoSpaceDN w:val="0"/>
        <w:adjustRightInd w:val="0"/>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2.2.1. Effects high cost of conventional feed and the need for exploring novel feedstuffs</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sludges (Etuk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2014). Many livestock and poultry farmers compound their own feed themselves for their farm animals but they face the challenges of raw materials for compounding the feed which may be very expensive or unavailable (Etuk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2014). </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Attempt has recently been taken to reduce the cost of feed, including the incorporation of agro-industrial by-products in broiler diets as an energy source (Sugiharto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2018a). However, some limitations may exist when using agro-industrial by-products as ingredients in broiler rations. The high and low contents of fibre and protein in the by-products may limit the digestibility and thus inclusion level of such by-products (Sugiharto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2018a). In addition to the agro-industrial by-products, the application of leaf meal as the ingredient in broiler feeds has also been conducted (Mustafa, 2019). Compared to agro-industrial by-products, the content of crude protein in leaf meal is much higher (Sugiharto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2018a). </w:t>
      </w:r>
      <w:r w:rsidRPr="00CF4652">
        <w:rPr>
          <w:rFonts w:ascii="Times New Roman" w:hAnsi="Times New Roman" w:cs="Times New Roman"/>
          <w:sz w:val="25"/>
          <w:szCs w:val="25"/>
        </w:rPr>
        <w:lastRenderedPageBreak/>
        <w:t>This may be beneficial in reducing the proportion of the conventional expensive protein-rich feed ingredients in broiler rations.</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It has been known that some particular foliage contain a number of bioactive compounds that are beneficial for the health of chickens. These compounds include vitamins, phenolic acids, flavonoids, isothiocyanates, tannins as well as saponins (Vergara-Jimenez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2017). In this regard, the use of leaf meal in rations may not only reduce the cost of feeds, but also elicit the health-promoting effect on broiler chickens. Apart from their benefits, the use of leaf meals in broiler diets may be limited by their high content of crude fibre. In general, broiler chickens showed low tolerance to dietary fibre, and therefore feeding diets containing high levels of leaf meal may improve nutrient digestibility and thus alleviated growth performance of broilers (Rama Rao </w:t>
      </w:r>
      <w:r w:rsidRPr="00CF4652">
        <w:rPr>
          <w:rFonts w:ascii="Times New Roman" w:hAnsi="Times New Roman" w:cs="Times New Roman"/>
          <w:i/>
          <w:sz w:val="25"/>
          <w:szCs w:val="25"/>
        </w:rPr>
        <w:t>et al</w:t>
      </w:r>
      <w:r w:rsidRPr="00CF4652">
        <w:rPr>
          <w:rFonts w:ascii="Times New Roman" w:hAnsi="Times New Roman" w:cs="Times New Roman"/>
          <w:sz w:val="25"/>
          <w:szCs w:val="25"/>
        </w:rPr>
        <w:t>., 2019).</w:t>
      </w:r>
    </w:p>
    <w:p w:rsidR="007465F2" w:rsidRPr="00CF4652" w:rsidRDefault="0069353E" w:rsidP="00AA0479">
      <w:pPr>
        <w:pStyle w:val="ListParagraph"/>
        <w:numPr>
          <w:ilvl w:val="1"/>
          <w:numId w:val="26"/>
        </w:numPr>
        <w:autoSpaceDE w:val="0"/>
        <w:autoSpaceDN w:val="0"/>
        <w:adjustRightInd w:val="0"/>
        <w:spacing w:after="0" w:line="360" w:lineRule="auto"/>
        <w:jc w:val="both"/>
        <w:rPr>
          <w:rFonts w:ascii="Times New Roman" w:hAnsi="Times New Roman" w:cs="Times New Roman"/>
          <w:b/>
          <w:i/>
          <w:sz w:val="25"/>
          <w:szCs w:val="25"/>
        </w:rPr>
      </w:pPr>
      <w:r w:rsidRPr="00CF4652">
        <w:rPr>
          <w:rFonts w:ascii="Times New Roman" w:hAnsi="Times New Roman" w:cs="Times New Roman"/>
          <w:b/>
          <w:i/>
          <w:sz w:val="25"/>
          <w:szCs w:val="25"/>
        </w:rPr>
        <w:t xml:space="preserve">TECTONA GRANDIS Linn </w:t>
      </w:r>
    </w:p>
    <w:p w:rsidR="007465F2" w:rsidRPr="00CF4652" w:rsidRDefault="0069353E" w:rsidP="00AA0479">
      <w:pPr>
        <w:autoSpaceDE w:val="0"/>
        <w:autoSpaceDN w:val="0"/>
        <w:adjustRightInd w:val="0"/>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2.3.1. Morphology</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rsidR="007465F2" w:rsidRPr="00CF4652" w:rsidRDefault="0069353E" w:rsidP="00AA0479">
      <w:pPr>
        <w:autoSpaceDE w:val="0"/>
        <w:autoSpaceDN w:val="0"/>
        <w:adjustRightInd w:val="0"/>
        <w:spacing w:after="0" w:line="360" w:lineRule="auto"/>
        <w:jc w:val="both"/>
        <w:rPr>
          <w:rFonts w:ascii="Times New Roman" w:hAnsi="Times New Roman" w:cs="Times New Roman"/>
          <w:b/>
          <w:bCs/>
          <w:iCs/>
          <w:sz w:val="25"/>
          <w:szCs w:val="25"/>
        </w:rPr>
      </w:pPr>
      <w:r w:rsidRPr="00CF4652">
        <w:rPr>
          <w:rFonts w:ascii="Times New Roman" w:hAnsi="Times New Roman" w:cs="Times New Roman"/>
          <w:b/>
          <w:sz w:val="25"/>
          <w:szCs w:val="25"/>
        </w:rPr>
        <w:t>2.3.2. Taxonomy of</w:t>
      </w:r>
      <w:r w:rsidRPr="00CF4652">
        <w:rPr>
          <w:rFonts w:ascii="Times New Roman" w:hAnsi="Times New Roman" w:cs="Times New Roman"/>
          <w:b/>
          <w:bCs/>
          <w:i/>
          <w:iCs/>
          <w:sz w:val="25"/>
          <w:szCs w:val="25"/>
        </w:rPr>
        <w:t xml:space="preserve">T. grandis </w:t>
      </w:r>
      <w:r w:rsidRPr="00CF4652">
        <w:rPr>
          <w:rFonts w:ascii="Times New Roman" w:hAnsi="Times New Roman" w:cs="Times New Roman"/>
          <w:b/>
          <w:bCs/>
          <w:iCs/>
          <w:sz w:val="25"/>
          <w:szCs w:val="25"/>
        </w:rPr>
        <w:t>Linn</w:t>
      </w:r>
    </w:p>
    <w:p w:rsidR="007465F2" w:rsidRPr="00CF4652" w:rsidRDefault="0069353E" w:rsidP="00AA0479">
      <w:pPr>
        <w:autoSpaceDE w:val="0"/>
        <w:autoSpaceDN w:val="0"/>
        <w:adjustRightInd w:val="0"/>
        <w:spacing w:after="0" w:line="360" w:lineRule="auto"/>
        <w:jc w:val="both"/>
        <w:rPr>
          <w:rFonts w:ascii="Times New Roman" w:hAnsi="Times New Roman" w:cs="Times New Roman"/>
          <w:bCs/>
          <w:iCs/>
          <w:sz w:val="25"/>
          <w:szCs w:val="25"/>
        </w:rPr>
      </w:pPr>
      <w:r w:rsidRPr="00CF4652">
        <w:rPr>
          <w:rFonts w:ascii="Times New Roman" w:hAnsi="Times New Roman" w:cs="Times New Roman"/>
          <w:bCs/>
          <w:iCs/>
          <w:sz w:val="25"/>
          <w:szCs w:val="25"/>
        </w:rPr>
        <w:t xml:space="preserve">Kingdom </w:t>
      </w:r>
      <w:r w:rsidRPr="00CF4652">
        <w:rPr>
          <w:rFonts w:ascii="Times New Roman" w:hAnsi="Times New Roman" w:cs="Times New Roman"/>
          <w:bCs/>
          <w:iCs/>
          <w:sz w:val="25"/>
          <w:szCs w:val="25"/>
        </w:rPr>
        <w:tab/>
      </w:r>
      <w:r w:rsidRPr="00CF4652">
        <w:rPr>
          <w:rFonts w:ascii="Times New Roman" w:hAnsi="Times New Roman" w:cs="Times New Roman"/>
          <w:bCs/>
          <w:iCs/>
          <w:sz w:val="25"/>
          <w:szCs w:val="25"/>
        </w:rPr>
        <w:tab/>
        <w:t xml:space="preserve">Plantae </w:t>
      </w:r>
    </w:p>
    <w:p w:rsidR="007465F2" w:rsidRPr="00CF4652" w:rsidRDefault="0069353E" w:rsidP="00AA0479">
      <w:pPr>
        <w:autoSpaceDE w:val="0"/>
        <w:autoSpaceDN w:val="0"/>
        <w:adjustRightInd w:val="0"/>
        <w:spacing w:after="0" w:line="360" w:lineRule="auto"/>
        <w:jc w:val="both"/>
        <w:rPr>
          <w:rFonts w:ascii="Times New Roman" w:hAnsi="Times New Roman" w:cs="Times New Roman"/>
          <w:bCs/>
          <w:iCs/>
          <w:sz w:val="25"/>
          <w:szCs w:val="25"/>
        </w:rPr>
      </w:pPr>
      <w:r w:rsidRPr="00CF4652">
        <w:rPr>
          <w:rFonts w:ascii="Times New Roman" w:hAnsi="Times New Roman" w:cs="Times New Roman"/>
          <w:bCs/>
          <w:iCs/>
          <w:sz w:val="25"/>
          <w:szCs w:val="25"/>
        </w:rPr>
        <w:t xml:space="preserve">Super division </w:t>
      </w:r>
      <w:r w:rsidRPr="00CF4652">
        <w:rPr>
          <w:rFonts w:ascii="Times New Roman" w:hAnsi="Times New Roman" w:cs="Times New Roman"/>
          <w:bCs/>
          <w:iCs/>
          <w:sz w:val="25"/>
          <w:szCs w:val="25"/>
        </w:rPr>
        <w:tab/>
        <w:t>Angiosperms</w:t>
      </w:r>
    </w:p>
    <w:p w:rsidR="007465F2" w:rsidRPr="00CF4652" w:rsidRDefault="0069353E" w:rsidP="00AA0479">
      <w:pPr>
        <w:autoSpaceDE w:val="0"/>
        <w:autoSpaceDN w:val="0"/>
        <w:adjustRightInd w:val="0"/>
        <w:spacing w:after="0" w:line="360" w:lineRule="auto"/>
        <w:jc w:val="both"/>
        <w:rPr>
          <w:rFonts w:ascii="Times New Roman" w:hAnsi="Times New Roman" w:cs="Times New Roman"/>
          <w:bCs/>
          <w:iCs/>
          <w:sz w:val="25"/>
          <w:szCs w:val="25"/>
        </w:rPr>
      </w:pPr>
      <w:r w:rsidRPr="00CF4652">
        <w:rPr>
          <w:rFonts w:ascii="Times New Roman" w:hAnsi="Times New Roman" w:cs="Times New Roman"/>
          <w:bCs/>
          <w:iCs/>
          <w:sz w:val="25"/>
          <w:szCs w:val="25"/>
        </w:rPr>
        <w:t xml:space="preserve">Division </w:t>
      </w:r>
      <w:r w:rsidRPr="00CF4652">
        <w:rPr>
          <w:rFonts w:ascii="Times New Roman" w:hAnsi="Times New Roman" w:cs="Times New Roman"/>
          <w:bCs/>
          <w:iCs/>
          <w:sz w:val="25"/>
          <w:szCs w:val="25"/>
        </w:rPr>
        <w:tab/>
      </w:r>
      <w:r w:rsidRPr="00CF4652">
        <w:rPr>
          <w:rFonts w:ascii="Times New Roman" w:hAnsi="Times New Roman" w:cs="Times New Roman"/>
          <w:bCs/>
          <w:iCs/>
          <w:sz w:val="25"/>
          <w:szCs w:val="25"/>
        </w:rPr>
        <w:tab/>
        <w:t>Eudicots</w:t>
      </w:r>
    </w:p>
    <w:p w:rsidR="007465F2" w:rsidRPr="00CF4652" w:rsidRDefault="0069353E" w:rsidP="00AA0479">
      <w:pPr>
        <w:autoSpaceDE w:val="0"/>
        <w:autoSpaceDN w:val="0"/>
        <w:adjustRightInd w:val="0"/>
        <w:spacing w:after="0" w:line="360" w:lineRule="auto"/>
        <w:jc w:val="both"/>
        <w:rPr>
          <w:rFonts w:ascii="Times New Roman" w:hAnsi="Times New Roman" w:cs="Times New Roman"/>
          <w:bCs/>
          <w:iCs/>
          <w:sz w:val="25"/>
          <w:szCs w:val="25"/>
        </w:rPr>
      </w:pPr>
      <w:r w:rsidRPr="00CF4652">
        <w:rPr>
          <w:rFonts w:ascii="Times New Roman" w:hAnsi="Times New Roman" w:cs="Times New Roman"/>
          <w:bCs/>
          <w:iCs/>
          <w:sz w:val="25"/>
          <w:szCs w:val="25"/>
        </w:rPr>
        <w:t xml:space="preserve">Class </w:t>
      </w:r>
      <w:r w:rsidRPr="00CF4652">
        <w:rPr>
          <w:rFonts w:ascii="Times New Roman" w:hAnsi="Times New Roman" w:cs="Times New Roman"/>
          <w:bCs/>
          <w:iCs/>
          <w:sz w:val="25"/>
          <w:szCs w:val="25"/>
        </w:rPr>
        <w:tab/>
      </w:r>
      <w:r w:rsidRPr="00CF4652">
        <w:rPr>
          <w:rFonts w:ascii="Times New Roman" w:hAnsi="Times New Roman" w:cs="Times New Roman"/>
          <w:bCs/>
          <w:iCs/>
          <w:sz w:val="25"/>
          <w:szCs w:val="25"/>
        </w:rPr>
        <w:tab/>
      </w:r>
      <w:r w:rsidRPr="00CF4652">
        <w:rPr>
          <w:rFonts w:ascii="Times New Roman" w:hAnsi="Times New Roman" w:cs="Times New Roman"/>
          <w:bCs/>
          <w:iCs/>
          <w:sz w:val="25"/>
          <w:szCs w:val="25"/>
        </w:rPr>
        <w:tab/>
        <w:t>Asterids</w:t>
      </w:r>
    </w:p>
    <w:p w:rsidR="007465F2" w:rsidRPr="00CF4652" w:rsidRDefault="0069353E" w:rsidP="00AA0479">
      <w:pPr>
        <w:autoSpaceDE w:val="0"/>
        <w:autoSpaceDN w:val="0"/>
        <w:adjustRightInd w:val="0"/>
        <w:spacing w:after="0" w:line="360" w:lineRule="auto"/>
        <w:jc w:val="both"/>
        <w:rPr>
          <w:rFonts w:ascii="Times New Roman" w:hAnsi="Times New Roman" w:cs="Times New Roman"/>
          <w:bCs/>
          <w:iCs/>
          <w:sz w:val="25"/>
          <w:szCs w:val="25"/>
        </w:rPr>
      </w:pPr>
      <w:r w:rsidRPr="00CF4652">
        <w:rPr>
          <w:rFonts w:ascii="Times New Roman" w:hAnsi="Times New Roman" w:cs="Times New Roman"/>
          <w:bCs/>
          <w:iCs/>
          <w:sz w:val="25"/>
          <w:szCs w:val="25"/>
        </w:rPr>
        <w:lastRenderedPageBreak/>
        <w:t>Order</w:t>
      </w:r>
      <w:r w:rsidRPr="00CF4652">
        <w:rPr>
          <w:rFonts w:ascii="Times New Roman" w:hAnsi="Times New Roman" w:cs="Times New Roman"/>
          <w:bCs/>
          <w:iCs/>
          <w:sz w:val="25"/>
          <w:szCs w:val="25"/>
        </w:rPr>
        <w:tab/>
      </w:r>
      <w:r w:rsidRPr="00CF4652">
        <w:rPr>
          <w:rFonts w:ascii="Times New Roman" w:hAnsi="Times New Roman" w:cs="Times New Roman"/>
          <w:bCs/>
          <w:iCs/>
          <w:sz w:val="25"/>
          <w:szCs w:val="25"/>
        </w:rPr>
        <w:tab/>
      </w:r>
      <w:r w:rsidRPr="00CF4652">
        <w:rPr>
          <w:rFonts w:ascii="Times New Roman" w:hAnsi="Times New Roman" w:cs="Times New Roman"/>
          <w:bCs/>
          <w:iCs/>
          <w:sz w:val="25"/>
          <w:szCs w:val="25"/>
        </w:rPr>
        <w:tab/>
        <w:t>Lamiales</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bCs/>
          <w:iCs/>
          <w:sz w:val="25"/>
          <w:szCs w:val="25"/>
        </w:rPr>
        <w:t xml:space="preserve">Family </w:t>
      </w:r>
      <w:r w:rsidRPr="00CF4652">
        <w:rPr>
          <w:rFonts w:ascii="Times New Roman" w:hAnsi="Times New Roman" w:cs="Times New Roman"/>
          <w:bCs/>
          <w:iCs/>
          <w:sz w:val="25"/>
          <w:szCs w:val="25"/>
        </w:rPr>
        <w:tab/>
      </w:r>
      <w:r w:rsidRPr="00CF4652">
        <w:rPr>
          <w:rFonts w:ascii="Times New Roman" w:hAnsi="Times New Roman" w:cs="Times New Roman"/>
          <w:bCs/>
          <w:iCs/>
          <w:sz w:val="25"/>
          <w:szCs w:val="25"/>
        </w:rPr>
        <w:tab/>
      </w:r>
      <w:r w:rsidRPr="00CF4652">
        <w:rPr>
          <w:rFonts w:ascii="Times New Roman" w:hAnsi="Times New Roman" w:cs="Times New Roman"/>
          <w:sz w:val="25"/>
          <w:szCs w:val="25"/>
        </w:rPr>
        <w:t>Verbenaceae</w:t>
      </w:r>
    </w:p>
    <w:p w:rsidR="007465F2" w:rsidRPr="00CF4652" w:rsidRDefault="0069353E" w:rsidP="00AA0479">
      <w:pPr>
        <w:autoSpaceDE w:val="0"/>
        <w:autoSpaceDN w:val="0"/>
        <w:adjustRightInd w:val="0"/>
        <w:spacing w:after="0" w:line="360" w:lineRule="auto"/>
        <w:jc w:val="both"/>
        <w:rPr>
          <w:rFonts w:ascii="Times New Roman" w:hAnsi="Times New Roman" w:cs="Times New Roman"/>
          <w:i/>
          <w:iCs/>
          <w:sz w:val="25"/>
          <w:szCs w:val="25"/>
        </w:rPr>
      </w:pPr>
      <w:r w:rsidRPr="00CF4652">
        <w:rPr>
          <w:rFonts w:ascii="Times New Roman" w:hAnsi="Times New Roman" w:cs="Times New Roman"/>
          <w:sz w:val="25"/>
          <w:szCs w:val="25"/>
        </w:rPr>
        <w:t xml:space="preserve">Genus </w:t>
      </w:r>
      <w:r w:rsidRPr="00CF4652">
        <w:rPr>
          <w:rFonts w:ascii="Times New Roman" w:hAnsi="Times New Roman" w:cs="Times New Roman"/>
          <w:sz w:val="25"/>
          <w:szCs w:val="25"/>
        </w:rPr>
        <w:tab/>
      </w:r>
      <w:r w:rsidRPr="00CF4652">
        <w:rPr>
          <w:rFonts w:ascii="Times New Roman" w:hAnsi="Times New Roman" w:cs="Times New Roman"/>
          <w:sz w:val="25"/>
          <w:szCs w:val="25"/>
        </w:rPr>
        <w:tab/>
      </w:r>
      <w:r w:rsidRPr="00CF4652">
        <w:rPr>
          <w:rFonts w:ascii="Times New Roman" w:hAnsi="Times New Roman" w:cs="Times New Roman"/>
          <w:sz w:val="25"/>
          <w:szCs w:val="25"/>
        </w:rPr>
        <w:tab/>
      </w:r>
      <w:r w:rsidRPr="00CF4652">
        <w:rPr>
          <w:rFonts w:ascii="Times New Roman" w:hAnsi="Times New Roman" w:cs="Times New Roman"/>
          <w:i/>
          <w:iCs/>
          <w:sz w:val="25"/>
          <w:szCs w:val="25"/>
        </w:rPr>
        <w:t>Tectona</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iCs/>
          <w:sz w:val="25"/>
          <w:szCs w:val="25"/>
        </w:rPr>
        <w:t xml:space="preserve">Species </w:t>
      </w:r>
      <w:r w:rsidRPr="00CF4652">
        <w:rPr>
          <w:rFonts w:ascii="Times New Roman" w:hAnsi="Times New Roman" w:cs="Times New Roman"/>
          <w:iCs/>
          <w:sz w:val="25"/>
          <w:szCs w:val="25"/>
        </w:rPr>
        <w:tab/>
      </w:r>
      <w:r w:rsidRPr="00CF4652">
        <w:rPr>
          <w:rFonts w:ascii="Times New Roman" w:hAnsi="Times New Roman" w:cs="Times New Roman"/>
          <w:iCs/>
          <w:sz w:val="25"/>
          <w:szCs w:val="25"/>
        </w:rPr>
        <w:tab/>
        <w:t xml:space="preserve">Grandis </w:t>
      </w:r>
      <w:r w:rsidRPr="00CF4652">
        <w:rPr>
          <w:rFonts w:ascii="Times New Roman" w:hAnsi="Times New Roman" w:cs="Times New Roman"/>
          <w:iCs/>
          <w:sz w:val="25"/>
          <w:szCs w:val="25"/>
        </w:rPr>
        <w:tab/>
      </w:r>
      <w:r w:rsidRPr="00CF4652">
        <w:rPr>
          <w:rFonts w:ascii="Times New Roman" w:hAnsi="Times New Roman" w:cs="Times New Roman"/>
          <w:sz w:val="25"/>
          <w:szCs w:val="25"/>
        </w:rPr>
        <w:t>(ICFRE.2009).</w:t>
      </w:r>
    </w:p>
    <w:p w:rsidR="007465F2" w:rsidRPr="00CF4652" w:rsidRDefault="0069353E" w:rsidP="00AA0479">
      <w:pPr>
        <w:autoSpaceDE w:val="0"/>
        <w:autoSpaceDN w:val="0"/>
        <w:adjustRightInd w:val="0"/>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2.3.3. Utilization</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rsidR="007465F2" w:rsidRPr="00CF4652" w:rsidRDefault="0069353E" w:rsidP="00AA0479">
      <w:pPr>
        <w:pStyle w:val="Default"/>
        <w:spacing w:line="360" w:lineRule="auto"/>
        <w:jc w:val="both"/>
        <w:rPr>
          <w:b/>
          <w:sz w:val="25"/>
          <w:szCs w:val="25"/>
        </w:rPr>
      </w:pPr>
      <w:r w:rsidRPr="00CF4652">
        <w:rPr>
          <w:b/>
          <w:sz w:val="25"/>
          <w:szCs w:val="25"/>
        </w:rPr>
        <w:t xml:space="preserve">2.3.4. </w:t>
      </w:r>
      <w:r w:rsidRPr="00CF4652">
        <w:rPr>
          <w:b/>
          <w:bCs/>
          <w:sz w:val="25"/>
          <w:szCs w:val="25"/>
        </w:rPr>
        <w:t>Distribution</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Tamilnadu, Karnataka and Kerala. In Myanmar, the species is distributed throughout the country up to latitude 25°N. In Thailand, it occurs naturally up to 17.5°N and from 97° to 101°E in the </w:t>
      </w:r>
      <w:r w:rsidRPr="00CF4652">
        <w:rPr>
          <w:rFonts w:ascii="Times New Roman" w:hAnsi="Times New Roman" w:cs="Times New Roman"/>
          <w:sz w:val="25"/>
          <w:szCs w:val="25"/>
        </w:rPr>
        <w:lastRenderedPageBreak/>
        <w:t>watershed areas of Mae Khong, Salween and Chao Phya rivers. Teak has been introduced as a plantation species in as many as 36 tropical countries across tropical Asia, Africa and South and Central America (Indira and Mohanadas, 2002).</w:t>
      </w:r>
    </w:p>
    <w:p w:rsidR="007465F2" w:rsidRPr="00CF4652" w:rsidRDefault="0069353E" w:rsidP="00AA0479">
      <w:pPr>
        <w:autoSpaceDE w:val="0"/>
        <w:autoSpaceDN w:val="0"/>
        <w:adjustRightInd w:val="0"/>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2.3.5. Use in Traditional Medicines</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sidRPr="00CF4652">
        <w:rPr>
          <w:rFonts w:ascii="Times New Roman" w:hAnsi="Times New Roman" w:cs="Times New Roman"/>
          <w:color w:val="000000"/>
          <w:sz w:val="25"/>
          <w:szCs w:val="25"/>
        </w:rPr>
        <w:t xml:space="preserve">Neamatallah </w:t>
      </w:r>
      <w:r w:rsidRPr="00CF4652">
        <w:rPr>
          <w:rFonts w:ascii="Times New Roman" w:hAnsi="Times New Roman" w:cs="Times New Roman"/>
          <w:i/>
          <w:color w:val="000000"/>
          <w:sz w:val="25"/>
          <w:szCs w:val="25"/>
        </w:rPr>
        <w:t>et al</w:t>
      </w:r>
      <w:r w:rsidRPr="00CF4652">
        <w:rPr>
          <w:rFonts w:ascii="Times New Roman" w:hAnsi="Times New Roman" w:cs="Times New Roman"/>
          <w:color w:val="000000"/>
          <w:sz w:val="25"/>
          <w:szCs w:val="25"/>
        </w:rPr>
        <w:t>., 2005)</w:t>
      </w:r>
      <w:r w:rsidRPr="00CF4652">
        <w:rPr>
          <w:rFonts w:ascii="Times New Roman" w:hAnsi="Times New Roman" w:cs="Times New Roman"/>
          <w:sz w:val="25"/>
          <w:szCs w:val="25"/>
        </w:rPr>
        <w:t>.</w:t>
      </w:r>
    </w:p>
    <w:p w:rsidR="007465F2" w:rsidRPr="00CF4652" w:rsidRDefault="0069353E" w:rsidP="00AA0479">
      <w:pPr>
        <w:autoSpaceDE w:val="0"/>
        <w:autoSpaceDN w:val="0"/>
        <w:adjustRightInd w:val="0"/>
        <w:spacing w:after="0" w:line="360" w:lineRule="auto"/>
        <w:jc w:val="both"/>
        <w:rPr>
          <w:rFonts w:ascii="Times New Roman" w:hAnsi="Times New Roman" w:cs="Times New Roman"/>
          <w:b/>
          <w:bCs/>
          <w:sz w:val="25"/>
          <w:szCs w:val="25"/>
        </w:rPr>
      </w:pPr>
      <w:r w:rsidRPr="00CF4652">
        <w:rPr>
          <w:rFonts w:ascii="Times New Roman" w:hAnsi="Times New Roman" w:cs="Times New Roman"/>
          <w:b/>
          <w:bCs/>
          <w:sz w:val="25"/>
          <w:szCs w:val="25"/>
        </w:rPr>
        <w:t xml:space="preserve">2.4. Phytochemical Constituents of </w:t>
      </w:r>
      <w:r w:rsidRPr="00CF4652">
        <w:rPr>
          <w:rFonts w:ascii="Times New Roman" w:hAnsi="Times New Roman" w:cs="Times New Roman"/>
          <w:b/>
          <w:bCs/>
          <w:i/>
          <w:sz w:val="25"/>
          <w:szCs w:val="25"/>
        </w:rPr>
        <w:t>Tectona grandis</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Several classes of phytochemicals like alkaloids, glycosides, saponins, steroids, flavonoids, proteins and carbohydrates have been reported in </w:t>
      </w:r>
      <w:r w:rsidRPr="00CF4652">
        <w:rPr>
          <w:rFonts w:ascii="Times New Roman" w:hAnsi="Times New Roman" w:cs="Times New Roman"/>
          <w:i/>
          <w:iCs/>
          <w:sz w:val="25"/>
          <w:szCs w:val="25"/>
        </w:rPr>
        <w:t xml:space="preserve">Tectona grandis </w:t>
      </w:r>
      <w:r w:rsidRPr="00CF4652">
        <w:rPr>
          <w:rFonts w:ascii="Times New Roman" w:hAnsi="Times New Roman" w:cs="Times New Roman"/>
          <w:sz w:val="25"/>
          <w:szCs w:val="25"/>
        </w:rPr>
        <w:t xml:space="preserve">(Rodney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2012).Secondary metabolites such as tectoquinone, 5-hydroxylapachol, tectol, betulinic acid, betulinic aldehyde, squalene, lapachol were also extracted from the plant (Rodney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2012). Acetovanillone, E-isofuraldehyde, Evofolin, syringaresinol, medioresinol, balaphonin, lariciresinol, zhebeiresinol, 1- hydroxypinoresinol together with two new compounds Tectonoelin A and Tectonoelin B were extracted from the leaves of </w:t>
      </w:r>
      <w:r w:rsidRPr="00CF4652">
        <w:rPr>
          <w:rFonts w:ascii="Times New Roman" w:hAnsi="Times New Roman" w:cs="Times New Roman"/>
          <w:i/>
          <w:iCs/>
          <w:sz w:val="25"/>
          <w:szCs w:val="25"/>
        </w:rPr>
        <w:t xml:space="preserve">Tectonagrandis. </w:t>
      </w:r>
      <w:r w:rsidRPr="00CF4652">
        <w:rPr>
          <w:rFonts w:ascii="Times New Roman" w:hAnsi="Times New Roman" w:cs="Times New Roman"/>
          <w:sz w:val="25"/>
          <w:szCs w:val="25"/>
        </w:rPr>
        <w:t xml:space="preserve">9,10 dimethoxy-2 methyl-anthra-1,4-quinone ,5-Hydroxylapachol along with tecomaquinone,methylquinizarin, lapachol, dehydroxy-α- lapachone were isolated from the heartwood of </w:t>
      </w:r>
      <w:r w:rsidRPr="00CF4652">
        <w:rPr>
          <w:rFonts w:ascii="Times New Roman" w:hAnsi="Times New Roman" w:cs="Times New Roman"/>
          <w:i/>
          <w:iCs/>
          <w:sz w:val="25"/>
          <w:szCs w:val="25"/>
        </w:rPr>
        <w:t>Tectonagrandis</w:t>
      </w:r>
      <w:r w:rsidRPr="00CF4652">
        <w:rPr>
          <w:rFonts w:ascii="Times New Roman" w:hAnsi="Times New Roman" w:cs="Times New Roman"/>
          <w:sz w:val="25"/>
          <w:szCs w:val="25"/>
        </w:rPr>
        <w:t xml:space="preserve"> (Rodney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2012). Teak wood contains naphthoquinone (lapachol, deoxylapachol, 5-hydroxylapachol), naphthoquinone derivatives (α- dehydrolapachone, β-dehydrolapachone, tectol, dehydrotectol), anthraquinones (tectoquinone,1-hydroxy-2-methylanthraquinone, 2-methyl quinizarin, pachybasin), and also obtusifolin, betulinic acid, trichione, β-sitosterol and sqaulene.Roots are rich in lapachol,tectol, tectoquinone, β-sitosterol, and diterpenes, tectograndinol (Goswami </w:t>
      </w:r>
      <w:r w:rsidRPr="00CF4652">
        <w:rPr>
          <w:rFonts w:ascii="Times New Roman" w:hAnsi="Times New Roman" w:cs="Times New Roman"/>
          <w:i/>
          <w:sz w:val="25"/>
          <w:szCs w:val="25"/>
        </w:rPr>
        <w:t>et al</w:t>
      </w:r>
      <w:r w:rsidRPr="00CF4652">
        <w:rPr>
          <w:rFonts w:ascii="Times New Roman" w:hAnsi="Times New Roman" w:cs="Times New Roman"/>
          <w:sz w:val="25"/>
          <w:szCs w:val="25"/>
        </w:rPr>
        <w:t>., 2009).</w:t>
      </w:r>
    </w:p>
    <w:p w:rsidR="007465F2" w:rsidRPr="00CF4652" w:rsidRDefault="0069353E" w:rsidP="00AA0479">
      <w:pPr>
        <w:autoSpaceDE w:val="0"/>
        <w:autoSpaceDN w:val="0"/>
        <w:adjustRightInd w:val="0"/>
        <w:spacing w:after="0" w:line="360" w:lineRule="auto"/>
        <w:jc w:val="both"/>
        <w:rPr>
          <w:rFonts w:ascii="Times New Roman" w:hAnsi="Times New Roman" w:cs="Times New Roman"/>
          <w:b/>
          <w:bCs/>
          <w:sz w:val="25"/>
          <w:szCs w:val="25"/>
        </w:rPr>
      </w:pPr>
      <w:r w:rsidRPr="00CF4652">
        <w:rPr>
          <w:rFonts w:ascii="Times New Roman" w:hAnsi="Times New Roman" w:cs="Times New Roman"/>
          <w:b/>
          <w:bCs/>
          <w:sz w:val="25"/>
          <w:szCs w:val="25"/>
        </w:rPr>
        <w:lastRenderedPageBreak/>
        <w:t xml:space="preserve">2.4.1. Pharmacological activities of </w:t>
      </w:r>
      <w:r w:rsidRPr="00CF4652">
        <w:rPr>
          <w:rFonts w:ascii="Times New Roman" w:hAnsi="Times New Roman" w:cs="Times New Roman"/>
          <w:b/>
          <w:bCs/>
          <w:i/>
          <w:sz w:val="25"/>
          <w:szCs w:val="25"/>
        </w:rPr>
        <w:t>Tectona grandis</w:t>
      </w:r>
    </w:p>
    <w:p w:rsidR="007465F2" w:rsidRPr="00CF4652" w:rsidRDefault="0069353E" w:rsidP="00AA0479">
      <w:pPr>
        <w:autoSpaceDE w:val="0"/>
        <w:autoSpaceDN w:val="0"/>
        <w:adjustRightInd w:val="0"/>
        <w:spacing w:after="0" w:line="360" w:lineRule="auto"/>
        <w:jc w:val="both"/>
        <w:rPr>
          <w:rFonts w:ascii="Times New Roman" w:hAnsi="Times New Roman" w:cs="Times New Roman"/>
          <w:bCs/>
          <w:sz w:val="25"/>
          <w:szCs w:val="25"/>
        </w:rPr>
      </w:pPr>
      <w:r w:rsidRPr="00CF4652">
        <w:rPr>
          <w:rFonts w:ascii="Times New Roman" w:hAnsi="Times New Roman" w:cs="Times New Roman"/>
          <w:bCs/>
          <w:sz w:val="25"/>
          <w:szCs w:val="25"/>
        </w:rPr>
        <w:t>Teak is considered as one of the major constituent in folklore medicines. Medicinally, it has various pharmacological activities like antibacterial, antioxidant, antifungal, anti-inflammatory, anti-pyretic, analgesic, anti-diuretic and hypoglycemic activities (Neha and Sangeeta</w:t>
      </w:r>
      <w:r w:rsidRPr="00CF4652">
        <w:rPr>
          <w:rFonts w:ascii="Times New Roman" w:hAnsi="Times New Roman" w:cs="Times New Roman"/>
          <w:sz w:val="25"/>
          <w:szCs w:val="25"/>
        </w:rPr>
        <w:t xml:space="preserve">, 2013). </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bCs/>
          <w:sz w:val="25"/>
          <w:szCs w:val="25"/>
        </w:rPr>
        <w:t xml:space="preserve">Traditionally; </w:t>
      </w:r>
      <w:r w:rsidRPr="00CF4652">
        <w:rPr>
          <w:rFonts w:ascii="Times New Roman" w:hAnsi="Times New Roman" w:cs="Times New Roman"/>
          <w:b/>
          <w:bCs/>
          <w:sz w:val="25"/>
          <w:szCs w:val="25"/>
        </w:rPr>
        <w:t xml:space="preserve">the </w:t>
      </w:r>
      <w:r w:rsidRPr="00CF4652">
        <w:rPr>
          <w:rFonts w:ascii="Times New Roman" w:hAnsi="Times New Roman" w:cs="Times New Roman"/>
          <w:b/>
          <w:sz w:val="25"/>
          <w:szCs w:val="25"/>
        </w:rPr>
        <w:t>bark</w:t>
      </w:r>
      <w:r w:rsidRPr="00CF4652">
        <w:rPr>
          <w:rFonts w:ascii="Times New Roman" w:hAnsi="Times New Roman" w:cs="Times New Roman"/>
          <w:sz w:val="25"/>
          <w:szCs w:val="25"/>
        </w:rPr>
        <w:t>: is used as astringent, constipation, anthelmintic and depurative, also used in bronchitis, hyperacidity, dysentery, verminosis, burning sensation, diabetes, difficult labour, leprosy and skin diseases.</w:t>
      </w:r>
      <w:r w:rsidRPr="00CF4652">
        <w:rPr>
          <w:rFonts w:ascii="Times New Roman" w:hAnsi="Times New Roman" w:cs="Times New Roman"/>
          <w:b/>
          <w:bCs/>
          <w:sz w:val="25"/>
          <w:szCs w:val="25"/>
        </w:rPr>
        <w:t xml:space="preserve">The </w:t>
      </w:r>
      <w:r w:rsidRPr="00CF4652">
        <w:rPr>
          <w:rFonts w:ascii="Times New Roman" w:hAnsi="Times New Roman" w:cs="Times New Roman"/>
          <w:b/>
          <w:sz w:val="25"/>
          <w:szCs w:val="25"/>
        </w:rPr>
        <w:t>leaves</w:t>
      </w:r>
      <w:r w:rsidRPr="00CF4652">
        <w:rPr>
          <w:rFonts w:ascii="Times New Roman" w:hAnsi="Times New Roman" w:cs="Times New Roman"/>
          <w:sz w:val="25"/>
          <w:szCs w:val="25"/>
        </w:rPr>
        <w:t>: are used in haemostatic, depurative, anti-inflammatory and vulnerary. They are useful in inflammations, leprosy, skin diseases, pruritus, stomatitis, indolent ulcers, haemorrhages and haemoptysis.</w:t>
      </w:r>
      <w:r w:rsidRPr="00CF4652">
        <w:rPr>
          <w:rFonts w:ascii="Times New Roman" w:hAnsi="Times New Roman" w:cs="Times New Roman"/>
          <w:b/>
          <w:bCs/>
          <w:sz w:val="25"/>
          <w:szCs w:val="25"/>
        </w:rPr>
        <w:t xml:space="preserve">The </w:t>
      </w:r>
      <w:r w:rsidRPr="00CF4652">
        <w:rPr>
          <w:rFonts w:ascii="Times New Roman" w:hAnsi="Times New Roman" w:cs="Times New Roman"/>
          <w:b/>
          <w:sz w:val="25"/>
          <w:szCs w:val="25"/>
        </w:rPr>
        <w:t>wood</w:t>
      </w:r>
      <w:r w:rsidRPr="00CF4652">
        <w:rPr>
          <w:rFonts w:ascii="Times New Roman" w:hAnsi="Times New Roman" w:cs="Times New Roman"/>
          <w:sz w:val="25"/>
          <w:szCs w:val="25"/>
        </w:rPr>
        <w:t xml:space="preserve">: is used as Acrid, cooling, laxative, sedative to gravid uterus, useful in treatment of piles, leucoderma and dysentery. Oil extracted from the wood is best for headache, biliousness, burning pains particularly over a region of liver (Rodney </w:t>
      </w:r>
      <w:r w:rsidRPr="00CF4652">
        <w:rPr>
          <w:rFonts w:ascii="Times New Roman" w:hAnsi="Times New Roman" w:cs="Times New Roman"/>
          <w:i/>
          <w:sz w:val="25"/>
          <w:szCs w:val="25"/>
        </w:rPr>
        <w:t>et al</w:t>
      </w:r>
      <w:r w:rsidRPr="00CF4652">
        <w:rPr>
          <w:rFonts w:ascii="Times New Roman" w:hAnsi="Times New Roman" w:cs="Times New Roman"/>
          <w:sz w:val="25"/>
          <w:szCs w:val="25"/>
        </w:rPr>
        <w:t>., 2012).</w:t>
      </w:r>
      <w:r w:rsidRPr="00CF4652">
        <w:rPr>
          <w:rFonts w:ascii="Times New Roman" w:hAnsi="Times New Roman" w:cs="Times New Roman"/>
          <w:b/>
          <w:bCs/>
          <w:sz w:val="25"/>
          <w:szCs w:val="25"/>
        </w:rPr>
        <w:t xml:space="preserve">The </w:t>
      </w:r>
      <w:r w:rsidRPr="00CF4652">
        <w:rPr>
          <w:rFonts w:ascii="Times New Roman" w:hAnsi="Times New Roman" w:cs="Times New Roman"/>
          <w:b/>
          <w:sz w:val="25"/>
          <w:szCs w:val="25"/>
        </w:rPr>
        <w:t>roots</w:t>
      </w:r>
      <w:r w:rsidRPr="00CF4652">
        <w:rPr>
          <w:rFonts w:ascii="Times New Roman" w:hAnsi="Times New Roman" w:cs="Times New Roman"/>
          <w:sz w:val="25"/>
          <w:szCs w:val="25"/>
        </w:rPr>
        <w:t xml:space="preserve">: are useful in anuria and retention of urine (Rodney </w:t>
      </w:r>
      <w:r w:rsidRPr="00CF4652">
        <w:rPr>
          <w:rFonts w:ascii="Times New Roman" w:hAnsi="Times New Roman" w:cs="Times New Roman"/>
          <w:i/>
          <w:sz w:val="25"/>
          <w:szCs w:val="25"/>
        </w:rPr>
        <w:t>et al</w:t>
      </w:r>
      <w:r w:rsidRPr="00CF4652">
        <w:rPr>
          <w:rFonts w:ascii="Times New Roman" w:hAnsi="Times New Roman" w:cs="Times New Roman"/>
          <w:sz w:val="25"/>
          <w:szCs w:val="25"/>
        </w:rPr>
        <w:t>., 2012).</w:t>
      </w:r>
      <w:r w:rsidRPr="00CF4652">
        <w:rPr>
          <w:rFonts w:ascii="Times New Roman" w:hAnsi="Times New Roman" w:cs="Times New Roman"/>
          <w:bCs/>
          <w:sz w:val="25"/>
          <w:szCs w:val="25"/>
        </w:rPr>
        <w:t xml:space="preserve"> While </w:t>
      </w:r>
      <w:r w:rsidRPr="00CF4652">
        <w:rPr>
          <w:rFonts w:ascii="Times New Roman" w:hAnsi="Times New Roman" w:cs="Times New Roman"/>
          <w:b/>
          <w:bCs/>
          <w:sz w:val="25"/>
          <w:szCs w:val="25"/>
        </w:rPr>
        <w:t xml:space="preserve">the </w:t>
      </w:r>
      <w:r w:rsidRPr="00CF4652">
        <w:rPr>
          <w:rFonts w:ascii="Times New Roman" w:hAnsi="Times New Roman" w:cs="Times New Roman"/>
          <w:b/>
          <w:sz w:val="25"/>
          <w:szCs w:val="25"/>
        </w:rPr>
        <w:t>flowers</w:t>
      </w:r>
      <w:r w:rsidRPr="00CF4652">
        <w:rPr>
          <w:rFonts w:ascii="Times New Roman" w:hAnsi="Times New Roman" w:cs="Times New Roman"/>
          <w:sz w:val="25"/>
          <w:szCs w:val="25"/>
        </w:rPr>
        <w:t xml:space="preserve">: are acrid, bitter dry and cures bronchitis, biliousness, urinary discharge (Varier, 1996). According to Unani system of medicine, oil extracted from the flowers is useful in scabies, and promotes the hair growth (Ragasa </w:t>
      </w:r>
      <w:r w:rsidRPr="00CF4652">
        <w:rPr>
          <w:rFonts w:ascii="Times New Roman" w:hAnsi="Times New Roman" w:cs="Times New Roman"/>
          <w:i/>
          <w:sz w:val="25"/>
          <w:szCs w:val="25"/>
        </w:rPr>
        <w:t>et al</w:t>
      </w:r>
      <w:r w:rsidRPr="00CF4652">
        <w:rPr>
          <w:rFonts w:ascii="Times New Roman" w:hAnsi="Times New Roman" w:cs="Times New Roman"/>
          <w:sz w:val="25"/>
          <w:szCs w:val="25"/>
        </w:rPr>
        <w:t>., 2008).</w:t>
      </w:r>
    </w:p>
    <w:p w:rsidR="007465F2" w:rsidRPr="00CF4652" w:rsidRDefault="0069353E" w:rsidP="00AA0479">
      <w:pPr>
        <w:pStyle w:val="ListParagraph"/>
        <w:numPr>
          <w:ilvl w:val="0"/>
          <w:numId w:val="25"/>
        </w:numPr>
        <w:autoSpaceDE w:val="0"/>
        <w:autoSpaceDN w:val="0"/>
        <w:adjustRightInd w:val="0"/>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Antibacterial activity</w:t>
      </w:r>
    </w:p>
    <w:p w:rsidR="007465F2" w:rsidRPr="00CF4652" w:rsidRDefault="0069353E" w:rsidP="00AA0479">
      <w:pPr>
        <w:pStyle w:val="Default"/>
        <w:spacing w:line="360" w:lineRule="auto"/>
        <w:jc w:val="both"/>
        <w:rPr>
          <w:sz w:val="25"/>
          <w:szCs w:val="25"/>
        </w:rPr>
      </w:pPr>
      <w:r w:rsidRPr="00CF4652">
        <w:rPr>
          <w:sz w:val="25"/>
          <w:szCs w:val="25"/>
        </w:rPr>
        <w:t xml:space="preserve">Antibacterial activity of </w:t>
      </w:r>
      <w:r w:rsidRPr="00CF4652">
        <w:rPr>
          <w:i/>
          <w:iCs/>
          <w:sz w:val="25"/>
          <w:szCs w:val="25"/>
        </w:rPr>
        <w:t xml:space="preserve">T. grandis </w:t>
      </w:r>
      <w:r w:rsidRPr="00CF4652">
        <w:rPr>
          <w:sz w:val="25"/>
          <w:szCs w:val="25"/>
        </w:rPr>
        <w:t xml:space="preserve">bark extracts towards </w:t>
      </w:r>
      <w:r w:rsidRPr="00CF4652">
        <w:rPr>
          <w:i/>
          <w:iCs/>
          <w:sz w:val="25"/>
          <w:szCs w:val="25"/>
        </w:rPr>
        <w:t xml:space="preserve">S. aureus </w:t>
      </w:r>
      <w:r w:rsidRPr="00CF4652">
        <w:rPr>
          <w:sz w:val="25"/>
          <w:szCs w:val="25"/>
        </w:rPr>
        <w:t xml:space="preserve">and other bacterial strains was reported by Rafullah and Suleiman (1999). The leaf extracts of </w:t>
      </w:r>
      <w:r w:rsidRPr="00CF4652">
        <w:rPr>
          <w:i/>
          <w:iCs/>
          <w:sz w:val="25"/>
          <w:szCs w:val="25"/>
        </w:rPr>
        <w:t xml:space="preserve">Tectona grandis </w:t>
      </w:r>
      <w:r w:rsidRPr="00CF4652">
        <w:rPr>
          <w:iCs/>
          <w:sz w:val="25"/>
          <w:szCs w:val="25"/>
        </w:rPr>
        <w:t xml:space="preserve">was </w:t>
      </w:r>
      <w:r w:rsidRPr="00CF4652">
        <w:rPr>
          <w:sz w:val="25"/>
          <w:szCs w:val="25"/>
        </w:rPr>
        <w:t xml:space="preserve">found to contain two quinones: naphthotectone and anthratectone that were mainly responsible for the antibacterial activity and good antiradical properties (Neamatallah </w:t>
      </w:r>
      <w:r w:rsidRPr="00CF4652">
        <w:rPr>
          <w:i/>
          <w:sz w:val="25"/>
          <w:szCs w:val="25"/>
        </w:rPr>
        <w:t>et al</w:t>
      </w:r>
      <w:r w:rsidRPr="00CF4652">
        <w:rPr>
          <w:sz w:val="25"/>
          <w:szCs w:val="25"/>
        </w:rPr>
        <w:t xml:space="preserve">., 2005). The other active ingredient that contribute to antibacterial activity was found to be 5-hydroxy-1,4- naphthalenedione (Juglone). Mahesh and Jayakumaran (2010), showed the antibacterial activity of leaf, bark and wood extracts of </w:t>
      </w:r>
      <w:r w:rsidRPr="00CF4652">
        <w:rPr>
          <w:i/>
          <w:iCs/>
          <w:sz w:val="25"/>
          <w:szCs w:val="25"/>
        </w:rPr>
        <w:t xml:space="preserve">T. grandis </w:t>
      </w:r>
      <w:r w:rsidRPr="00CF4652">
        <w:rPr>
          <w:sz w:val="25"/>
          <w:szCs w:val="25"/>
        </w:rPr>
        <w:t xml:space="preserve">against </w:t>
      </w:r>
      <w:r w:rsidRPr="00CF4652">
        <w:rPr>
          <w:i/>
          <w:iCs/>
          <w:sz w:val="25"/>
          <w:szCs w:val="25"/>
        </w:rPr>
        <w:t xml:space="preserve">Staphylococcus aureus </w:t>
      </w:r>
      <w:r w:rsidRPr="00CF4652">
        <w:rPr>
          <w:sz w:val="25"/>
          <w:szCs w:val="25"/>
        </w:rPr>
        <w:t xml:space="preserve">(ATCC 25923), </w:t>
      </w:r>
      <w:r w:rsidRPr="00CF4652">
        <w:rPr>
          <w:i/>
          <w:iCs/>
          <w:sz w:val="25"/>
          <w:szCs w:val="25"/>
        </w:rPr>
        <w:t xml:space="preserve">Klebsiella pneumoniae </w:t>
      </w:r>
      <w:r w:rsidRPr="00CF4652">
        <w:rPr>
          <w:sz w:val="25"/>
          <w:szCs w:val="25"/>
        </w:rPr>
        <w:t xml:space="preserve">(ATCC 700603), hospital strains of </w:t>
      </w:r>
      <w:r w:rsidRPr="00CF4652">
        <w:rPr>
          <w:i/>
          <w:iCs/>
          <w:sz w:val="25"/>
          <w:szCs w:val="25"/>
        </w:rPr>
        <w:t xml:space="preserve">Salmonella paratyphi </w:t>
      </w:r>
      <w:r w:rsidRPr="00CF4652">
        <w:rPr>
          <w:sz w:val="25"/>
          <w:szCs w:val="25"/>
        </w:rPr>
        <w:t xml:space="preserve">and </w:t>
      </w:r>
      <w:r w:rsidRPr="00CF4652">
        <w:rPr>
          <w:i/>
          <w:iCs/>
          <w:sz w:val="25"/>
          <w:szCs w:val="25"/>
        </w:rPr>
        <w:t xml:space="preserve">Proteus mirabilis </w:t>
      </w:r>
      <w:r w:rsidRPr="00CF4652">
        <w:rPr>
          <w:sz w:val="25"/>
          <w:szCs w:val="25"/>
        </w:rPr>
        <w:t xml:space="preserve">by disc diffusion assay. They also found that methanol extract of leaf and ethyl acetate extract of wood was also able to show fairly good </w:t>
      </w:r>
      <w:r w:rsidRPr="00CF4652">
        <w:rPr>
          <w:sz w:val="25"/>
          <w:szCs w:val="25"/>
        </w:rPr>
        <w:lastRenderedPageBreak/>
        <w:t>activity against gram positive and negative species. Teak extract present good antibacterial activity against both Gram positive (</w:t>
      </w:r>
      <w:r w:rsidRPr="00CF4652">
        <w:rPr>
          <w:i/>
          <w:iCs/>
          <w:sz w:val="25"/>
          <w:szCs w:val="25"/>
        </w:rPr>
        <w:t xml:space="preserve">S. aureus, B. subtilis) </w:t>
      </w:r>
      <w:r w:rsidRPr="00CF4652">
        <w:rPr>
          <w:sz w:val="25"/>
          <w:szCs w:val="25"/>
        </w:rPr>
        <w:t>and Gram-negative (</w:t>
      </w:r>
      <w:r w:rsidRPr="00CF4652">
        <w:rPr>
          <w:i/>
          <w:iCs/>
          <w:sz w:val="25"/>
          <w:szCs w:val="25"/>
        </w:rPr>
        <w:t xml:space="preserve">P. aeruginosa) </w:t>
      </w:r>
      <w:r w:rsidRPr="00CF4652">
        <w:rPr>
          <w:sz w:val="25"/>
          <w:szCs w:val="25"/>
        </w:rPr>
        <w:t>bacteria.</w:t>
      </w:r>
    </w:p>
    <w:p w:rsidR="00CF240B" w:rsidRPr="00CF4652" w:rsidRDefault="00CF240B" w:rsidP="00AA0479">
      <w:pPr>
        <w:pStyle w:val="Default"/>
        <w:spacing w:line="360" w:lineRule="auto"/>
        <w:jc w:val="both"/>
        <w:rPr>
          <w:sz w:val="25"/>
          <w:szCs w:val="25"/>
        </w:rPr>
      </w:pPr>
    </w:p>
    <w:p w:rsidR="007465F2" w:rsidRPr="00CF4652" w:rsidRDefault="0069353E" w:rsidP="00AA0479">
      <w:pPr>
        <w:pStyle w:val="Default"/>
        <w:numPr>
          <w:ilvl w:val="0"/>
          <w:numId w:val="25"/>
        </w:numPr>
        <w:spacing w:line="360" w:lineRule="auto"/>
        <w:jc w:val="both"/>
        <w:rPr>
          <w:sz w:val="25"/>
          <w:szCs w:val="25"/>
        </w:rPr>
      </w:pPr>
      <w:r w:rsidRPr="00CF4652">
        <w:rPr>
          <w:b/>
          <w:bCs/>
          <w:sz w:val="25"/>
          <w:szCs w:val="25"/>
        </w:rPr>
        <w:t xml:space="preserve">Antifungal activity </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color w:val="000000"/>
          <w:sz w:val="25"/>
          <w:szCs w:val="25"/>
        </w:rPr>
        <w:t xml:space="preserve">The available literature reveals that tectoquinone and anthraquinone from teak sawdust, possess antifungal activity. Other phytochemicals reported from teak viz., juglone, lapachol and deoxylapachol (Naphthoquinones) also possess antimicrobial activity (Sumthong </w:t>
      </w:r>
      <w:r w:rsidRPr="00CF4652">
        <w:rPr>
          <w:rFonts w:ascii="Times New Roman" w:hAnsi="Times New Roman" w:cs="Times New Roman"/>
          <w:i/>
          <w:color w:val="000000"/>
          <w:sz w:val="25"/>
          <w:szCs w:val="25"/>
        </w:rPr>
        <w:t>et al</w:t>
      </w:r>
      <w:r w:rsidRPr="00CF4652">
        <w:rPr>
          <w:rFonts w:ascii="Times New Roman" w:hAnsi="Times New Roman" w:cs="Times New Roman"/>
          <w:color w:val="000000"/>
          <w:sz w:val="25"/>
          <w:szCs w:val="25"/>
        </w:rPr>
        <w:t>., 2006).</w:t>
      </w:r>
    </w:p>
    <w:p w:rsidR="007465F2" w:rsidRPr="00CF4652" w:rsidRDefault="0069353E" w:rsidP="00AA0479">
      <w:pPr>
        <w:pStyle w:val="Default"/>
        <w:spacing w:line="360" w:lineRule="auto"/>
        <w:jc w:val="both"/>
        <w:rPr>
          <w:sz w:val="25"/>
          <w:szCs w:val="25"/>
        </w:rPr>
      </w:pPr>
      <w:r w:rsidRPr="00CF4652">
        <w:rPr>
          <w:sz w:val="25"/>
          <w:szCs w:val="25"/>
        </w:rPr>
        <w:t xml:space="preserve">The leaf and bark extracts of </w:t>
      </w:r>
      <w:r w:rsidRPr="00CF4652">
        <w:rPr>
          <w:i/>
          <w:iCs/>
          <w:sz w:val="25"/>
          <w:szCs w:val="25"/>
        </w:rPr>
        <w:t xml:space="preserve">Tectona grandis </w:t>
      </w:r>
      <w:r w:rsidRPr="00CF4652">
        <w:rPr>
          <w:sz w:val="25"/>
          <w:szCs w:val="25"/>
        </w:rPr>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Sumthong </w:t>
      </w:r>
      <w:r w:rsidRPr="00CF4652">
        <w:rPr>
          <w:i/>
          <w:sz w:val="25"/>
          <w:szCs w:val="25"/>
        </w:rPr>
        <w:t>et al</w:t>
      </w:r>
      <w:r w:rsidRPr="00CF4652">
        <w:rPr>
          <w:sz w:val="25"/>
          <w:szCs w:val="25"/>
        </w:rPr>
        <w:t>. (2006).</w:t>
      </w:r>
    </w:p>
    <w:p w:rsidR="007465F2" w:rsidRPr="00CF4652" w:rsidRDefault="0069353E"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bCs/>
          <w:sz w:val="25"/>
          <w:szCs w:val="25"/>
        </w:rPr>
        <w:t>Suseela and Parimala (2017)</w:t>
      </w:r>
      <w:r w:rsidRPr="00CF4652">
        <w:rPr>
          <w:rFonts w:ascii="Times New Roman" w:hAnsi="Times New Roman" w:cs="Times New Roman"/>
          <w:color w:val="000000"/>
          <w:sz w:val="25"/>
          <w:szCs w:val="25"/>
        </w:rPr>
        <w:t xml:space="preserve">reported that both leaf and bark extracts of </w:t>
      </w:r>
      <w:r w:rsidRPr="00CF4652">
        <w:rPr>
          <w:rFonts w:ascii="Times New Roman" w:hAnsi="Times New Roman" w:cs="Times New Roman"/>
          <w:i/>
          <w:iCs/>
          <w:color w:val="000000"/>
          <w:sz w:val="25"/>
          <w:szCs w:val="25"/>
        </w:rPr>
        <w:t xml:space="preserve">Tectona grandis </w:t>
      </w:r>
      <w:r w:rsidRPr="00CF4652">
        <w:rPr>
          <w:rFonts w:ascii="Times New Roman" w:hAnsi="Times New Roman" w:cs="Times New Roman"/>
          <w:color w:val="000000"/>
          <w:sz w:val="25"/>
          <w:szCs w:val="25"/>
        </w:rPr>
        <w:t xml:space="preserve">prepared using ethanol, methanol, ethyl acetate and water were found to be efficient in inhibiting the growth of pathogenic bacteria and fungi. Among different extracts prepared using leaf and bark of teak plants, ethanolic extracts showed significant antibacterial and antifungal activity. </w:t>
      </w:r>
    </w:p>
    <w:p w:rsidR="007465F2" w:rsidRPr="00CF4652" w:rsidRDefault="0069353E" w:rsidP="00AA0479">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b/>
          <w:bCs/>
          <w:sz w:val="25"/>
          <w:szCs w:val="25"/>
        </w:rPr>
        <w:t>Antioxidant activity</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color w:val="000000"/>
          <w:sz w:val="25"/>
          <w:szCs w:val="25"/>
        </w:rPr>
        <w:t xml:space="preserve">Sumthong </w:t>
      </w:r>
      <w:r w:rsidRPr="00CF4652">
        <w:rPr>
          <w:rFonts w:ascii="Times New Roman" w:hAnsi="Times New Roman" w:cs="Times New Roman"/>
          <w:i/>
          <w:color w:val="000000"/>
          <w:sz w:val="25"/>
          <w:szCs w:val="25"/>
        </w:rPr>
        <w:t>et al</w:t>
      </w:r>
      <w:r w:rsidRPr="00CF4652">
        <w:rPr>
          <w:rFonts w:ascii="Times New Roman" w:hAnsi="Times New Roman" w:cs="Times New Roman"/>
          <w:color w:val="000000"/>
          <w:sz w:val="25"/>
          <w:szCs w:val="25"/>
        </w:rPr>
        <w:t xml:space="preserve">. (2006) </w:t>
      </w:r>
      <w:r w:rsidRPr="00CF4652">
        <w:rPr>
          <w:rFonts w:ascii="Times New Roman" w:hAnsi="Times New Roman" w:cs="Times New Roman"/>
          <w:sz w:val="25"/>
          <w:szCs w:val="25"/>
        </w:rPr>
        <w:t xml:space="preserve">examined the antioxidant activity of </w:t>
      </w:r>
      <w:r w:rsidRPr="00CF4652">
        <w:rPr>
          <w:rFonts w:ascii="Times New Roman" w:hAnsi="Times New Roman" w:cs="Times New Roman"/>
          <w:i/>
          <w:iCs/>
          <w:sz w:val="25"/>
          <w:szCs w:val="25"/>
        </w:rPr>
        <w:t xml:space="preserve">T. grandis </w:t>
      </w:r>
      <w:r w:rsidRPr="00CF4652">
        <w:rPr>
          <w:rFonts w:ascii="Times New Roman" w:hAnsi="Times New Roman" w:cs="Times New Roman"/>
          <w:sz w:val="25"/>
          <w:szCs w:val="25"/>
        </w:rPr>
        <w:t xml:space="preserve">Linn. Leaf extracts employing four </w:t>
      </w:r>
      <w:r w:rsidRPr="00CF4652">
        <w:rPr>
          <w:rFonts w:ascii="Times New Roman" w:hAnsi="Times New Roman" w:cs="Times New Roman"/>
          <w:i/>
          <w:iCs/>
          <w:sz w:val="25"/>
          <w:szCs w:val="25"/>
        </w:rPr>
        <w:t xml:space="preserve">in vitro </w:t>
      </w:r>
      <w:r w:rsidRPr="00CF4652">
        <w:rPr>
          <w:rFonts w:ascii="Times New Roman" w:hAnsi="Times New Roman" w:cs="Times New Roman"/>
          <w:sz w:val="25"/>
          <w:szCs w:val="25"/>
        </w:rPr>
        <w:t>assay systems, i.e., Total phenolic content, reducing power, Super oxide radical scavenging activity, Inhibition of H</w:t>
      </w:r>
      <w:r w:rsidRPr="00CF4652">
        <w:rPr>
          <w:rFonts w:ascii="Times New Roman" w:hAnsi="Times New Roman" w:cs="Times New Roman"/>
          <w:sz w:val="25"/>
          <w:szCs w:val="25"/>
          <w:vertAlign w:val="subscript"/>
        </w:rPr>
        <w:t>2</w:t>
      </w:r>
      <w:r w:rsidRPr="00CF4652">
        <w:rPr>
          <w:rFonts w:ascii="Times New Roman" w:hAnsi="Times New Roman" w:cs="Times New Roman"/>
          <w:sz w:val="25"/>
          <w:szCs w:val="25"/>
        </w:rPr>
        <w:t>O</w:t>
      </w:r>
      <w:r w:rsidRPr="00CF4652">
        <w:rPr>
          <w:rFonts w:ascii="Times New Roman" w:hAnsi="Times New Roman" w:cs="Times New Roman"/>
          <w:sz w:val="25"/>
          <w:szCs w:val="25"/>
          <w:vertAlign w:val="subscript"/>
        </w:rPr>
        <w:t>2</w:t>
      </w:r>
      <w:r w:rsidRPr="00CF4652">
        <w:rPr>
          <w:rFonts w:ascii="Times New Roman" w:hAnsi="Times New Roman" w:cs="Times New Roman"/>
          <w:sz w:val="25"/>
          <w:szCs w:val="25"/>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Pr="00CF4652">
        <w:rPr>
          <w:rFonts w:ascii="Times New Roman" w:hAnsi="Times New Roman" w:cs="Times New Roman"/>
          <w:i/>
          <w:iCs/>
          <w:sz w:val="25"/>
          <w:szCs w:val="25"/>
        </w:rPr>
        <w:t>in vitro</w:t>
      </w:r>
      <w:r w:rsidRPr="00CF4652">
        <w:rPr>
          <w:rFonts w:ascii="Times New Roman" w:hAnsi="Times New Roman" w:cs="Times New Roman"/>
          <w:sz w:val="25"/>
          <w:szCs w:val="25"/>
        </w:rPr>
        <w:t xml:space="preserve">. </w:t>
      </w:r>
      <w:r w:rsidRPr="00CF4652">
        <w:rPr>
          <w:rFonts w:ascii="Times New Roman" w:hAnsi="Times New Roman" w:cs="Times New Roman"/>
          <w:i/>
          <w:iCs/>
          <w:sz w:val="25"/>
          <w:szCs w:val="25"/>
        </w:rPr>
        <w:t xml:space="preserve">T. grandis </w:t>
      </w:r>
      <w:r w:rsidRPr="00CF4652">
        <w:rPr>
          <w:rFonts w:ascii="Times New Roman" w:hAnsi="Times New Roman" w:cs="Times New Roman"/>
          <w:sz w:val="25"/>
          <w:szCs w:val="25"/>
        </w:rPr>
        <w:t xml:space="preserve">Linn shows potential scavenging activity among all other </w:t>
      </w:r>
      <w:r w:rsidRPr="00CF4652">
        <w:rPr>
          <w:rFonts w:ascii="Times New Roman" w:hAnsi="Times New Roman" w:cs="Times New Roman"/>
          <w:sz w:val="25"/>
          <w:szCs w:val="25"/>
        </w:rPr>
        <w:lastRenderedPageBreak/>
        <w:t>plant extracts. Antioxidant activity of leaf, bark and wood of Hexane, chloroform, ethyl acetate and methanol extracts was checked with 1, 2-diphenyl 1-picryl hydrazil (DPPH) and ABTS+ free radical. Ethyl acetate extract of wood showed very high activity with 98.6 % inhibition against DPPH and ABTS+ free radicals (</w:t>
      </w:r>
      <w:r w:rsidRPr="00CF4652">
        <w:rPr>
          <w:rFonts w:ascii="Times New Roman" w:hAnsi="Times New Roman" w:cs="Times New Roman"/>
          <w:color w:val="000000"/>
          <w:sz w:val="25"/>
          <w:szCs w:val="25"/>
        </w:rPr>
        <w:t xml:space="preserve">Sumthong </w:t>
      </w:r>
      <w:r w:rsidRPr="00CF4652">
        <w:rPr>
          <w:rFonts w:ascii="Times New Roman" w:hAnsi="Times New Roman" w:cs="Times New Roman"/>
          <w:i/>
          <w:color w:val="000000"/>
          <w:sz w:val="25"/>
          <w:szCs w:val="25"/>
        </w:rPr>
        <w:t>et al</w:t>
      </w:r>
      <w:r w:rsidRPr="00CF4652">
        <w:rPr>
          <w:rFonts w:ascii="Times New Roman" w:hAnsi="Times New Roman" w:cs="Times New Roman"/>
          <w:color w:val="000000"/>
          <w:sz w:val="25"/>
          <w:szCs w:val="25"/>
        </w:rPr>
        <w:t>., 2006</w:t>
      </w:r>
      <w:r w:rsidRPr="00CF4652">
        <w:rPr>
          <w:rFonts w:ascii="Times New Roman" w:hAnsi="Times New Roman" w:cs="Times New Roman"/>
          <w:sz w:val="25"/>
          <w:szCs w:val="25"/>
        </w:rPr>
        <w:t>).</w:t>
      </w:r>
    </w:p>
    <w:p w:rsidR="007465F2" w:rsidRPr="00CF4652" w:rsidRDefault="0069353E" w:rsidP="00AA0479">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b/>
          <w:bCs/>
          <w:color w:val="000000"/>
          <w:sz w:val="25"/>
          <w:szCs w:val="25"/>
        </w:rPr>
        <w:t xml:space="preserve">Anti-haemolytic anaemia activity </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color w:val="000000"/>
          <w:sz w:val="25"/>
          <w:szCs w:val="25"/>
        </w:rPr>
        <w:t xml:space="preserve">Traditional oral report indicates that </w:t>
      </w:r>
      <w:r w:rsidRPr="00CF4652">
        <w:rPr>
          <w:rFonts w:ascii="Times New Roman" w:hAnsi="Times New Roman" w:cs="Times New Roman"/>
          <w:i/>
          <w:iCs/>
          <w:color w:val="000000"/>
          <w:sz w:val="25"/>
          <w:szCs w:val="25"/>
        </w:rPr>
        <w:t xml:space="preserve">T. grandis </w:t>
      </w:r>
      <w:r w:rsidRPr="00CF4652">
        <w:rPr>
          <w:rFonts w:ascii="Times New Roman" w:hAnsi="Times New Roman" w:cs="Times New Roman"/>
          <w:color w:val="000000"/>
          <w:sz w:val="25"/>
          <w:szCs w:val="25"/>
        </w:rPr>
        <w:t>Linn, is used in the treatment of anemia in Togo (Aboudoulatif</w:t>
      </w:r>
      <w:r w:rsidRPr="00CF4652">
        <w:rPr>
          <w:rFonts w:ascii="Times New Roman" w:hAnsi="Times New Roman" w:cs="Times New Roman"/>
          <w:i/>
          <w:sz w:val="25"/>
          <w:szCs w:val="25"/>
        </w:rPr>
        <w:t>et al</w:t>
      </w:r>
      <w:r w:rsidRPr="00CF4652">
        <w:rPr>
          <w:rFonts w:ascii="Times New Roman" w:hAnsi="Times New Roman" w:cs="Times New Roman"/>
          <w:sz w:val="25"/>
          <w:szCs w:val="25"/>
        </w:rPr>
        <w:t>., 2008).</w:t>
      </w:r>
      <w:r w:rsidRPr="00CF4652">
        <w:rPr>
          <w:rFonts w:ascii="Times New Roman" w:hAnsi="Times New Roman" w:cs="Times New Roman"/>
          <w:color w:val="000000"/>
          <w:sz w:val="25"/>
          <w:szCs w:val="25"/>
        </w:rPr>
        <w:t xml:space="preserve"> The ethanol extract of leaves of </w:t>
      </w:r>
      <w:r w:rsidRPr="00CF4652">
        <w:rPr>
          <w:rFonts w:ascii="Times New Roman" w:hAnsi="Times New Roman" w:cs="Times New Roman"/>
          <w:i/>
          <w:iCs/>
          <w:color w:val="000000"/>
          <w:sz w:val="25"/>
          <w:szCs w:val="25"/>
        </w:rPr>
        <w:t xml:space="preserve">T. grandis </w:t>
      </w:r>
      <w:r w:rsidRPr="00CF4652">
        <w:rPr>
          <w:rFonts w:ascii="Times New Roman" w:hAnsi="Times New Roman" w:cs="Times New Roman"/>
          <w:color w:val="000000"/>
          <w:sz w:val="25"/>
          <w:szCs w:val="25"/>
        </w:rPr>
        <w:t xml:space="preserve">Linn was evaluated on anemia model of rat induced by intraperitoneal injection of phenylhydrazine at 40 mg/kg for 2 days. </w:t>
      </w:r>
      <w:r w:rsidRPr="00CF4652">
        <w:rPr>
          <w:rFonts w:ascii="Times New Roman" w:hAnsi="Times New Roman" w:cs="Times New Roman"/>
          <w:sz w:val="25"/>
          <w:szCs w:val="25"/>
        </w:rPr>
        <w:t>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haematocrit and reticulocytes rate mainly 7 days after phenylhydrazine administration. So the study suggested that, the extract could stimulate erythropoiesis process and which may increase the number of young RBCs (reticulocytes) (</w:t>
      </w:r>
      <w:r w:rsidRPr="00CF4652">
        <w:rPr>
          <w:rFonts w:ascii="Times New Roman" w:hAnsi="Times New Roman" w:cs="Times New Roman"/>
          <w:color w:val="000000"/>
          <w:sz w:val="25"/>
          <w:szCs w:val="25"/>
        </w:rPr>
        <w:t>Aboudoulatif</w:t>
      </w:r>
      <w:r w:rsidRPr="00CF4652">
        <w:rPr>
          <w:rFonts w:ascii="Times New Roman" w:hAnsi="Times New Roman" w:cs="Times New Roman"/>
          <w:i/>
          <w:sz w:val="25"/>
          <w:szCs w:val="25"/>
        </w:rPr>
        <w:t>et al</w:t>
      </w:r>
      <w:r w:rsidRPr="00CF4652">
        <w:rPr>
          <w:rFonts w:ascii="Times New Roman" w:hAnsi="Times New Roman" w:cs="Times New Roman"/>
          <w:sz w:val="25"/>
          <w:szCs w:val="25"/>
        </w:rPr>
        <w:t>., 2008).</w:t>
      </w:r>
    </w:p>
    <w:p w:rsidR="007465F2" w:rsidRPr="00CF4652" w:rsidRDefault="0069353E" w:rsidP="00AA0479">
      <w:pPr>
        <w:pStyle w:val="ListParagraph"/>
        <w:numPr>
          <w:ilvl w:val="0"/>
          <w:numId w:val="25"/>
        </w:numPr>
        <w:autoSpaceDE w:val="0"/>
        <w:autoSpaceDN w:val="0"/>
        <w:adjustRightInd w:val="0"/>
        <w:spacing w:after="0" w:line="360" w:lineRule="auto"/>
        <w:jc w:val="both"/>
        <w:rPr>
          <w:rFonts w:ascii="Times New Roman" w:hAnsi="Times New Roman" w:cs="Times New Roman"/>
          <w:b/>
          <w:bCs/>
          <w:sz w:val="25"/>
          <w:szCs w:val="25"/>
        </w:rPr>
      </w:pPr>
      <w:r w:rsidRPr="00CF4652">
        <w:rPr>
          <w:rFonts w:ascii="Times New Roman" w:hAnsi="Times New Roman" w:cs="Times New Roman"/>
          <w:b/>
          <w:bCs/>
          <w:sz w:val="25"/>
          <w:szCs w:val="25"/>
        </w:rPr>
        <w:t>Anti-inflammatory Activity</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byethanol 86.81% and water 51.14%. All the solvent extracts inhibited the albumin denaturation, the methanol extract stood first compared to ethanol and water extracts. Aspirin, a standard anti-inflammation drug showed the maximum inhibition 75.89% at the concentration of 200μg/ml (Shruthi </w:t>
      </w:r>
      <w:r w:rsidRPr="00CF4652">
        <w:rPr>
          <w:rFonts w:ascii="Times New Roman" w:hAnsi="Times New Roman" w:cs="Times New Roman"/>
          <w:i/>
          <w:sz w:val="25"/>
          <w:szCs w:val="25"/>
        </w:rPr>
        <w:t>et al</w:t>
      </w:r>
      <w:r w:rsidRPr="00CF4652">
        <w:rPr>
          <w:rFonts w:ascii="Times New Roman" w:hAnsi="Times New Roman" w:cs="Times New Roman"/>
          <w:sz w:val="25"/>
          <w:szCs w:val="25"/>
        </w:rPr>
        <w:t>., 2012).</w:t>
      </w:r>
    </w:p>
    <w:p w:rsidR="007465F2" w:rsidRPr="00CF4652" w:rsidRDefault="0069353E" w:rsidP="00AA0479">
      <w:pPr>
        <w:pStyle w:val="ListParagraph"/>
        <w:numPr>
          <w:ilvl w:val="0"/>
          <w:numId w:val="25"/>
        </w:numPr>
        <w:autoSpaceDE w:val="0"/>
        <w:autoSpaceDN w:val="0"/>
        <w:adjustRightInd w:val="0"/>
        <w:spacing w:after="0" w:line="360" w:lineRule="auto"/>
        <w:jc w:val="both"/>
        <w:rPr>
          <w:rFonts w:ascii="Times New Roman" w:hAnsi="Times New Roman" w:cs="Times New Roman"/>
          <w:b/>
          <w:bCs/>
          <w:sz w:val="25"/>
          <w:szCs w:val="25"/>
        </w:rPr>
      </w:pPr>
      <w:r w:rsidRPr="00CF4652">
        <w:rPr>
          <w:rFonts w:ascii="Times New Roman" w:hAnsi="Times New Roman" w:cs="Times New Roman"/>
          <w:b/>
          <w:bCs/>
          <w:sz w:val="25"/>
          <w:szCs w:val="25"/>
        </w:rPr>
        <w:t>Anti-ulcer Activity</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Lapachol, a naphthaquinone isolated from the roots of </w:t>
      </w:r>
      <w:r w:rsidRPr="00CF4652">
        <w:rPr>
          <w:rFonts w:ascii="Times New Roman" w:hAnsi="Times New Roman" w:cs="Times New Roman"/>
          <w:i/>
          <w:iCs/>
          <w:sz w:val="25"/>
          <w:szCs w:val="25"/>
        </w:rPr>
        <w:t xml:space="preserve">Tectona grandis </w:t>
      </w:r>
      <w:r w:rsidRPr="00CF4652">
        <w:rPr>
          <w:rFonts w:ascii="Times New Roman" w:hAnsi="Times New Roman" w:cs="Times New Roman"/>
          <w:sz w:val="25"/>
          <w:szCs w:val="25"/>
        </w:rPr>
        <w:t xml:space="preserve">given at a dose of 5 mg/ kg twice daily for 3 days was foundto have an anti-ulcerogenic effect on subsequently </w:t>
      </w:r>
      <w:r w:rsidRPr="00CF4652">
        <w:rPr>
          <w:rFonts w:ascii="Times New Roman" w:hAnsi="Times New Roman" w:cs="Times New Roman"/>
          <w:sz w:val="25"/>
          <w:szCs w:val="25"/>
        </w:rPr>
        <w:lastRenderedPageBreak/>
        <w:t xml:space="preserve">induced experimental gastric and duodenal ulcers in rats and guinea-pigs. Its action appears to be associated with an effect on the protein content of gastric juice, and it reversed aspirin-induced changes in peptic activity, protein and sialic acid (Shruthi </w:t>
      </w:r>
      <w:r w:rsidRPr="00CF4652">
        <w:rPr>
          <w:rFonts w:ascii="Times New Roman" w:hAnsi="Times New Roman" w:cs="Times New Roman"/>
          <w:i/>
          <w:sz w:val="25"/>
          <w:szCs w:val="25"/>
        </w:rPr>
        <w:t>et al</w:t>
      </w:r>
      <w:r w:rsidRPr="00CF4652">
        <w:rPr>
          <w:rFonts w:ascii="Times New Roman" w:hAnsi="Times New Roman" w:cs="Times New Roman"/>
          <w:sz w:val="25"/>
          <w:szCs w:val="25"/>
        </w:rPr>
        <w:t>., 2012).</w:t>
      </w:r>
    </w:p>
    <w:p w:rsidR="007465F2" w:rsidRPr="00CF4652" w:rsidRDefault="0069353E" w:rsidP="00AA0479">
      <w:pPr>
        <w:pStyle w:val="ListParagraph"/>
        <w:numPr>
          <w:ilvl w:val="1"/>
          <w:numId w:val="27"/>
        </w:numPr>
        <w:autoSpaceDE w:val="0"/>
        <w:autoSpaceDN w:val="0"/>
        <w:adjustRightInd w:val="0"/>
        <w:spacing w:after="0" w:line="360" w:lineRule="auto"/>
        <w:contextualSpacing w:val="0"/>
        <w:jc w:val="both"/>
        <w:rPr>
          <w:rFonts w:ascii="Times New Roman" w:hAnsi="Times New Roman" w:cs="Times New Roman"/>
          <w:b/>
          <w:sz w:val="25"/>
          <w:szCs w:val="25"/>
        </w:rPr>
      </w:pPr>
      <w:r w:rsidRPr="00CF4652">
        <w:rPr>
          <w:rFonts w:ascii="Times New Roman" w:hAnsi="Times New Roman" w:cs="Times New Roman"/>
          <w:b/>
          <w:sz w:val="25"/>
          <w:szCs w:val="25"/>
        </w:rPr>
        <w:t xml:space="preserve">Rabbit Production </w:t>
      </w:r>
    </w:p>
    <w:p w:rsidR="007465F2" w:rsidRPr="00CF4652" w:rsidRDefault="0069353E" w:rsidP="00AA0479">
      <w:pPr>
        <w:pStyle w:val="BodyText"/>
        <w:tabs>
          <w:tab w:val="left" w:pos="1800"/>
        </w:tabs>
        <w:ind w:left="0"/>
        <w:rPr>
          <w:sz w:val="25"/>
          <w:szCs w:val="25"/>
        </w:rPr>
      </w:pPr>
      <w:r w:rsidRPr="00CF4652">
        <w:rPr>
          <w:sz w:val="25"/>
          <w:szCs w:val="25"/>
        </w:rPr>
        <w:t>Rabbits (</w:t>
      </w:r>
      <w:r w:rsidRPr="00CF4652">
        <w:rPr>
          <w:i/>
          <w:sz w:val="25"/>
          <w:szCs w:val="25"/>
        </w:rPr>
        <w:t>Oryctolagus cuniculus</w:t>
      </w:r>
      <w:r w:rsidRPr="00CF4652">
        <w:rPr>
          <w:sz w:val="25"/>
          <w:szCs w:val="25"/>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rsidR="007465F2" w:rsidRPr="00CF4652" w:rsidRDefault="0069353E" w:rsidP="00AA0479">
      <w:pPr>
        <w:pStyle w:val="BodyText"/>
        <w:tabs>
          <w:tab w:val="left" w:pos="1800"/>
        </w:tabs>
        <w:ind w:left="0"/>
        <w:rPr>
          <w:sz w:val="25"/>
          <w:szCs w:val="25"/>
        </w:rPr>
      </w:pPr>
      <w:r w:rsidRPr="00CF4652">
        <w:rPr>
          <w:sz w:val="25"/>
          <w:szCs w:val="25"/>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rsidR="007465F2" w:rsidRPr="00CF4652" w:rsidRDefault="0069353E" w:rsidP="00AA0479">
      <w:pPr>
        <w:pStyle w:val="BodyText"/>
        <w:tabs>
          <w:tab w:val="left" w:pos="1800"/>
        </w:tabs>
        <w:ind w:left="0"/>
        <w:rPr>
          <w:sz w:val="25"/>
          <w:szCs w:val="25"/>
        </w:rPr>
      </w:pPr>
      <w:r w:rsidRPr="00CF4652">
        <w:rPr>
          <w:sz w:val="25"/>
          <w:szCs w:val="25"/>
        </w:rPr>
        <w:t xml:space="preserve">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(Ayodele,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w:t>
      </w:r>
      <w:r w:rsidRPr="00CF4652">
        <w:rPr>
          <w:sz w:val="25"/>
          <w:szCs w:val="25"/>
        </w:rPr>
        <w:lastRenderedPageBreak/>
        <w:t xml:space="preserve">parts, when incorporated in the rabbit diets, could serve as protein source suitable for replacing in full or part the conventional and expensive protein feedstuff and also as a phytobiotic growth promoter (Oloruntola </w:t>
      </w:r>
      <w:r w:rsidRPr="00CF4652">
        <w:rPr>
          <w:i/>
          <w:sz w:val="25"/>
          <w:szCs w:val="25"/>
        </w:rPr>
        <w:t>et al</w:t>
      </w:r>
      <w:r w:rsidRPr="00CF4652">
        <w:rPr>
          <w:sz w:val="25"/>
          <w:szCs w:val="25"/>
        </w:rPr>
        <w:t xml:space="preserve">. 2016). Herbs in monogastric diets are known for impacting the metabolism by combating microbial activities and stress (Dhama </w:t>
      </w:r>
      <w:r w:rsidRPr="00CF4652">
        <w:rPr>
          <w:i/>
          <w:sz w:val="25"/>
          <w:szCs w:val="25"/>
        </w:rPr>
        <w:t>et al</w:t>
      </w:r>
      <w:r w:rsidRPr="00CF4652">
        <w:rPr>
          <w:sz w:val="25"/>
          <w:szCs w:val="25"/>
        </w:rPr>
        <w:t xml:space="preserve">. 2015) through the prevention of pathogens colonization and enhancement of the digestive enzymes production and activities by the phytogenic components of the plants’ parts (Dhama </w:t>
      </w:r>
      <w:r w:rsidRPr="00CF4652">
        <w:rPr>
          <w:i/>
          <w:sz w:val="25"/>
          <w:szCs w:val="25"/>
        </w:rPr>
        <w:t>et al</w:t>
      </w:r>
      <w:r w:rsidRPr="00CF4652">
        <w:rPr>
          <w:sz w:val="25"/>
          <w:szCs w:val="25"/>
        </w:rPr>
        <w:t xml:space="preserve">. 2015). Numerous plants possess anti-microbial traits which are synthesized during secondary metabolism of the plant (Ayodele, 2016). </w:t>
      </w:r>
    </w:p>
    <w:p w:rsidR="007465F2" w:rsidRPr="00CF4652" w:rsidRDefault="0069353E" w:rsidP="00AA0479">
      <w:pPr>
        <w:shd w:val="clear" w:color="auto" w:fill="FFFFFF"/>
        <w:spacing w:after="0" w:line="360" w:lineRule="auto"/>
        <w:jc w:val="both"/>
        <w:rPr>
          <w:rFonts w:ascii="Times New Roman" w:hAnsi="Times New Roman" w:cs="Times New Roman"/>
          <w:color w:val="000000"/>
          <w:sz w:val="25"/>
          <w:szCs w:val="25"/>
        </w:rPr>
      </w:pPr>
      <w:r w:rsidRPr="00CF4652">
        <w:rPr>
          <w:rFonts w:ascii="Times New Roman" w:hAnsi="Times New Roman" w:cs="Times New Roman"/>
          <w:b/>
          <w:color w:val="000000"/>
          <w:sz w:val="25"/>
          <w:szCs w:val="25"/>
        </w:rPr>
        <w:t>2.5.1ImportanceofRabbitsinLivestock</w:t>
      </w:r>
      <w:r w:rsidRPr="00CF4652">
        <w:rPr>
          <w:rFonts w:ascii="Times New Roman" w:hAnsi="Times New Roman" w:cs="Times New Roman"/>
          <w:b/>
          <w:color w:val="000000"/>
          <w:spacing w:val="-2"/>
          <w:sz w:val="25"/>
          <w:szCs w:val="25"/>
        </w:rPr>
        <w:t>Production</w:t>
      </w:r>
    </w:p>
    <w:p w:rsidR="007465F2" w:rsidRPr="00CF4652" w:rsidRDefault="0069353E" w:rsidP="00AA0479">
      <w:pPr>
        <w:pStyle w:val="ListParagraph"/>
        <w:numPr>
          <w:ilvl w:val="0"/>
          <w:numId w:val="25"/>
        </w:numPr>
        <w:tabs>
          <w:tab w:val="left" w:pos="1800"/>
        </w:tabs>
        <w:spacing w:after="0" w:line="360" w:lineRule="auto"/>
        <w:ind w:right="324"/>
        <w:contextualSpacing w:val="0"/>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 xml:space="preserve">Meat Production: Rabbit meat is a lean, high-protein source with low cholesterol levels, making itidealforhealth-consciousconsumers. </w:t>
      </w:r>
    </w:p>
    <w:p w:rsidR="007465F2" w:rsidRPr="00CF4652" w:rsidRDefault="0069353E" w:rsidP="00AA0479">
      <w:pPr>
        <w:pStyle w:val="ListParagraph"/>
        <w:numPr>
          <w:ilvl w:val="0"/>
          <w:numId w:val="25"/>
        </w:numPr>
        <w:tabs>
          <w:tab w:val="left" w:pos="1800"/>
        </w:tabs>
        <w:spacing w:after="0" w:line="360" w:lineRule="auto"/>
        <w:ind w:right="324"/>
        <w:contextualSpacing w:val="0"/>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 xml:space="preserve">ReproductiveEfficiency:Rabbitshaveshortgestationperiods(28–31days),highlitter sizes,and theabilitytobreedthroughouttheyear,ensuringsteadyproduction. </w:t>
      </w:r>
    </w:p>
    <w:p w:rsidR="007465F2" w:rsidRPr="00CF4652" w:rsidRDefault="0069353E" w:rsidP="00AA0479">
      <w:pPr>
        <w:pStyle w:val="ListParagraph"/>
        <w:numPr>
          <w:ilvl w:val="0"/>
          <w:numId w:val="25"/>
        </w:numPr>
        <w:tabs>
          <w:tab w:val="left" w:pos="1800"/>
        </w:tabs>
        <w:spacing w:after="0" w:line="360" w:lineRule="auto"/>
        <w:ind w:right="324"/>
        <w:contextualSpacing w:val="0"/>
        <w:jc w:val="both"/>
        <w:rPr>
          <w:rFonts w:ascii="Times New Roman" w:hAnsi="Times New Roman" w:cs="Times New Roman"/>
          <w:color w:val="000000"/>
          <w:sz w:val="25"/>
          <w:szCs w:val="25"/>
        </w:rPr>
      </w:pPr>
      <w:r w:rsidRPr="00CF4652">
        <w:rPr>
          <w:rFonts w:ascii="Times New Roman" w:hAnsi="Times New Roman" w:cs="Times New Roman"/>
          <w:color w:val="000000"/>
          <w:spacing w:val="-2"/>
          <w:sz w:val="25"/>
          <w:szCs w:val="25"/>
        </w:rPr>
        <w:t xml:space="preserve">Adaptability:Rabbitscanthriveindiverseenvironmentsandutilizeforages,agricultural by-products, </w:t>
      </w:r>
      <w:r w:rsidRPr="00CF4652">
        <w:rPr>
          <w:rFonts w:ascii="Times New Roman" w:hAnsi="Times New Roman" w:cs="Times New Roman"/>
          <w:color w:val="000000"/>
          <w:sz w:val="25"/>
          <w:szCs w:val="25"/>
        </w:rPr>
        <w:t>andunconventionalfeedresourcessuchasleaves.</w:t>
      </w:r>
    </w:p>
    <w:p w:rsidR="007465F2" w:rsidRPr="00CF4652" w:rsidRDefault="0069353E" w:rsidP="00AA0479">
      <w:pPr>
        <w:autoSpaceDE w:val="0"/>
        <w:autoSpaceDN w:val="0"/>
        <w:adjustRightInd w:val="0"/>
        <w:spacing w:after="0" w:line="360" w:lineRule="auto"/>
        <w:jc w:val="both"/>
        <w:rPr>
          <w:rFonts w:ascii="Times New Roman" w:hAnsi="Times New Roman" w:cs="Times New Roman"/>
          <w:b/>
          <w:sz w:val="25"/>
          <w:szCs w:val="25"/>
        </w:rPr>
      </w:pPr>
      <w:r w:rsidRPr="00CF4652">
        <w:rPr>
          <w:rFonts w:ascii="Times New Roman" w:hAnsi="Times New Roman" w:cs="Times New Roman"/>
          <w:b/>
          <w:color w:val="000000"/>
          <w:sz w:val="25"/>
          <w:szCs w:val="25"/>
        </w:rPr>
        <w:t xml:space="preserve">2.5.2. </w:t>
      </w:r>
      <w:r w:rsidRPr="00CF4652">
        <w:rPr>
          <w:rFonts w:ascii="Times New Roman" w:hAnsi="Times New Roman" w:cs="Times New Roman"/>
          <w:b/>
          <w:sz w:val="25"/>
          <w:szCs w:val="25"/>
        </w:rPr>
        <w:t>Rabbit Nutrition</w:t>
      </w:r>
    </w:p>
    <w:p w:rsidR="007465F2" w:rsidRPr="00CF4652" w:rsidRDefault="0069353E" w:rsidP="00AA0479">
      <w:pPr>
        <w:autoSpaceDE w:val="0"/>
        <w:autoSpaceDN w:val="0"/>
        <w:adjustRightInd w:val="0"/>
        <w:spacing w:after="0" w:line="360" w:lineRule="auto"/>
        <w:jc w:val="both"/>
        <w:rPr>
          <w:rFonts w:ascii="Times New Roman" w:hAnsi="Times New Roman" w:cs="Times New Roman"/>
          <w:b/>
          <w:sz w:val="25"/>
          <w:szCs w:val="25"/>
        </w:rPr>
      </w:pPr>
      <w:r w:rsidRPr="00CF4652">
        <w:rPr>
          <w:rFonts w:ascii="Times New Roman" w:hAnsi="Times New Roman" w:cs="Times New Roman"/>
          <w:color w:val="000000"/>
          <w:sz w:val="25"/>
          <w:szCs w:val="25"/>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sidRPr="00CF4652">
        <w:rPr>
          <w:rFonts w:ascii="Times New Roman" w:hAnsi="Times New Roman" w:cs="Times New Roman"/>
          <w:i/>
          <w:color w:val="000000"/>
          <w:sz w:val="25"/>
          <w:szCs w:val="25"/>
        </w:rPr>
        <w:t>et al</w:t>
      </w:r>
      <w:r w:rsidRPr="00CF4652">
        <w:rPr>
          <w:rFonts w:ascii="Times New Roman" w:hAnsi="Times New Roman" w:cs="Times New Roman"/>
          <w:color w:val="000000"/>
          <w:sz w:val="25"/>
          <w:szCs w:val="25"/>
        </w:rPr>
        <w:t>., 2020</w:t>
      </w:r>
      <w:r w:rsidRPr="00CF4652">
        <w:rPr>
          <w:rFonts w:ascii="Times New Roman" w:hAnsi="Times New Roman" w:cs="Times New Roman"/>
          <w:sz w:val="25"/>
          <w:szCs w:val="25"/>
        </w:rPr>
        <w:t>)</w:t>
      </w:r>
      <w:r w:rsidRPr="00CF4652">
        <w:rPr>
          <w:rFonts w:ascii="Times New Roman" w:hAnsi="Times New Roman" w:cs="Times New Roman"/>
          <w:color w:val="000000"/>
          <w:sz w:val="25"/>
          <w:szCs w:val="25"/>
        </w:rPr>
        <w:t>.</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w:t>
      </w:r>
      <w:r w:rsidRPr="00CF4652">
        <w:rPr>
          <w:rFonts w:ascii="Times New Roman" w:hAnsi="Times New Roman" w:cs="Times New Roman"/>
          <w:sz w:val="25"/>
          <w:szCs w:val="25"/>
        </w:rPr>
        <w:lastRenderedPageBreak/>
        <w:t xml:space="preserve">litters need 6 to 8 ounces of pellets a day. When raising Angora rabbits, you should avoid feeding hay because the dust will contaminate the wool and lower its quality. Rabbits require fresh, clean water every day (Iyeghe-Erakpotobor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(Shi-yi </w:t>
      </w:r>
      <w:r w:rsidRPr="00CF4652">
        <w:rPr>
          <w:rFonts w:ascii="Times New Roman" w:hAnsi="Times New Roman" w:cs="Times New Roman"/>
          <w:i/>
          <w:sz w:val="25"/>
          <w:szCs w:val="25"/>
        </w:rPr>
        <w:t>et al</w:t>
      </w:r>
      <w:r w:rsidRPr="00CF4652">
        <w:rPr>
          <w:rFonts w:ascii="Times New Roman" w:hAnsi="Times New Roman" w:cs="Times New Roman"/>
          <w:sz w:val="25"/>
          <w:szCs w:val="25"/>
        </w:rPr>
        <w:t>., 2019).</w:t>
      </w:r>
    </w:p>
    <w:p w:rsidR="007465F2" w:rsidRPr="00CF4652" w:rsidRDefault="0069353E" w:rsidP="00AA0479">
      <w:pPr>
        <w:autoSpaceDE w:val="0"/>
        <w:autoSpaceDN w:val="0"/>
        <w:adjustRightInd w:val="0"/>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Rabbit have been reported to perform better on different feed ration ranging from fodder, forage, grains and forage combination and compounded feed (Heba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2021).  Heba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r w:rsidRPr="00CF4652">
        <w:rPr>
          <w:rFonts w:ascii="Times New Roman" w:hAnsi="Times New Roman" w:cs="Times New Roman"/>
          <w:bCs/>
          <w:sz w:val="25"/>
          <w:szCs w:val="25"/>
        </w:rPr>
        <w:t>Iyeghe-Erakpotobor</w:t>
      </w:r>
      <w:r w:rsidRPr="00CF4652">
        <w:rPr>
          <w:rFonts w:ascii="Times New Roman" w:hAnsi="Times New Roman" w:cs="Times New Roman"/>
          <w:b/>
          <w:bCs/>
          <w:sz w:val="25"/>
          <w:szCs w:val="25"/>
        </w:rPr>
        <w:t xml:space="preserve">, </w:t>
      </w:r>
      <w:r w:rsidRPr="00CF4652">
        <w:rPr>
          <w:rFonts w:ascii="Times New Roman" w:hAnsi="Times New Roman" w:cs="Times New Roman"/>
          <w:bCs/>
          <w:sz w:val="25"/>
          <w:szCs w:val="25"/>
        </w:rPr>
        <w:t>(2006)</w:t>
      </w:r>
      <w:r w:rsidRPr="00CF4652">
        <w:rPr>
          <w:rFonts w:ascii="Times New Roman" w:hAnsi="Times New Roman" w:cs="Times New Roman"/>
          <w:sz w:val="25"/>
          <w:szCs w:val="25"/>
        </w:rPr>
        <w:t xml:space="preserve"> indicating that the rabbits were able to utilize nutrients in the high forage and low concentrate combinations. </w:t>
      </w:r>
      <w:r w:rsidRPr="00CF4652">
        <w:rPr>
          <w:rFonts w:ascii="Times New Roman" w:hAnsi="Times New Roman" w:cs="Times New Roman"/>
          <w:bCs/>
          <w:sz w:val="25"/>
          <w:szCs w:val="25"/>
        </w:rPr>
        <w:t>Iyeghe-Erakpotobor</w:t>
      </w:r>
      <w:r w:rsidRPr="00CF4652">
        <w:rPr>
          <w:rFonts w:ascii="Times New Roman" w:hAnsi="Times New Roman" w:cs="Times New Roman"/>
          <w:b/>
          <w:bCs/>
          <w:sz w:val="25"/>
          <w:szCs w:val="25"/>
        </w:rPr>
        <w:t xml:space="preserve">, </w:t>
      </w:r>
      <w:r w:rsidRPr="00CF4652">
        <w:rPr>
          <w:rFonts w:ascii="Times New Roman" w:hAnsi="Times New Roman" w:cs="Times New Roman"/>
          <w:bCs/>
          <w:sz w:val="25"/>
          <w:szCs w:val="25"/>
        </w:rPr>
        <w:t>(2006)</w:t>
      </w:r>
      <w:r w:rsidRPr="00CF4652">
        <w:rPr>
          <w:rFonts w:ascii="Times New Roman" w:hAnsi="Times New Roman" w:cs="Times New Roman"/>
          <w:sz w:val="25"/>
          <w:szCs w:val="25"/>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rsidR="007465F2" w:rsidRPr="00CF4652" w:rsidRDefault="0069353E"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In general, rabbits will eat about 80 percent of available plants. However, they have their favourites, including the leaves below the crown of cabbages (</w:t>
      </w:r>
      <w:r w:rsidRPr="00CF4652">
        <w:rPr>
          <w:rFonts w:ascii="Times New Roman" w:hAnsi="Times New Roman" w:cs="Times New Roman"/>
          <w:i/>
          <w:iCs/>
          <w:color w:val="000000"/>
          <w:sz w:val="25"/>
          <w:szCs w:val="25"/>
        </w:rPr>
        <w:t>Brassica aleracea</w:t>
      </w:r>
      <w:r w:rsidRPr="00CF4652">
        <w:rPr>
          <w:rFonts w:ascii="Times New Roman" w:hAnsi="Times New Roman" w:cs="Times New Roman"/>
          <w:color w:val="000000"/>
          <w:sz w:val="25"/>
          <w:szCs w:val="25"/>
        </w:rPr>
        <w:t>), groundnut leaves, juice plant (</w:t>
      </w:r>
      <w:r w:rsidRPr="00CF4652">
        <w:rPr>
          <w:rFonts w:ascii="Times New Roman" w:hAnsi="Times New Roman" w:cs="Times New Roman"/>
          <w:i/>
          <w:iCs/>
          <w:color w:val="000000"/>
          <w:sz w:val="25"/>
          <w:szCs w:val="25"/>
        </w:rPr>
        <w:t>Euphorbia heterophylla</w:t>
      </w:r>
      <w:r w:rsidRPr="00CF4652">
        <w:rPr>
          <w:rFonts w:ascii="Times New Roman" w:hAnsi="Times New Roman" w:cs="Times New Roman"/>
          <w:color w:val="000000"/>
          <w:sz w:val="25"/>
          <w:szCs w:val="25"/>
        </w:rPr>
        <w:t xml:space="preserve">), </w:t>
      </w:r>
      <w:r w:rsidRPr="00CF4652">
        <w:rPr>
          <w:rFonts w:ascii="Times New Roman" w:hAnsi="Times New Roman" w:cs="Times New Roman"/>
          <w:i/>
          <w:iCs/>
          <w:color w:val="000000"/>
          <w:sz w:val="25"/>
          <w:szCs w:val="25"/>
        </w:rPr>
        <w:t xml:space="preserve">Centrosema pubescens </w:t>
      </w:r>
      <w:r w:rsidRPr="00CF4652">
        <w:rPr>
          <w:rFonts w:ascii="Times New Roman" w:hAnsi="Times New Roman" w:cs="Times New Roman"/>
          <w:color w:val="000000"/>
          <w:sz w:val="25"/>
          <w:szCs w:val="25"/>
        </w:rPr>
        <w:t xml:space="preserve">and wild marigold </w:t>
      </w:r>
      <w:r w:rsidRPr="00CF4652">
        <w:rPr>
          <w:rFonts w:ascii="Times New Roman" w:hAnsi="Times New Roman" w:cs="Times New Roman"/>
          <w:color w:val="000000"/>
          <w:sz w:val="25"/>
          <w:szCs w:val="25"/>
        </w:rPr>
        <w:lastRenderedPageBreak/>
        <w:t>(M</w:t>
      </w:r>
      <w:r w:rsidRPr="00CF4652">
        <w:rPr>
          <w:rFonts w:ascii="Times New Roman" w:hAnsi="Times New Roman" w:cs="Times New Roman"/>
          <w:i/>
          <w:iCs/>
          <w:color w:val="000000"/>
          <w:sz w:val="25"/>
          <w:szCs w:val="25"/>
        </w:rPr>
        <w:t>elanthera scandens</w:t>
      </w:r>
      <w:r w:rsidRPr="00CF4652">
        <w:rPr>
          <w:rFonts w:ascii="Times New Roman" w:hAnsi="Times New Roman" w:cs="Times New Roman"/>
          <w:color w:val="000000"/>
          <w:sz w:val="25"/>
          <w:szCs w:val="25"/>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sidRPr="00CF4652">
        <w:rPr>
          <w:rFonts w:ascii="Times New Roman" w:hAnsi="Times New Roman" w:cs="Times New Roman"/>
          <w:sz w:val="25"/>
          <w:szCs w:val="25"/>
        </w:rPr>
        <w:t>De-Blas and Mateos, 2010)</w:t>
      </w:r>
      <w:r w:rsidRPr="00CF4652">
        <w:rPr>
          <w:rFonts w:ascii="Times New Roman" w:hAnsi="Times New Roman" w:cs="Times New Roman"/>
          <w:color w:val="000000"/>
          <w:sz w:val="25"/>
          <w:szCs w:val="25"/>
        </w:rPr>
        <w:t>.</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Nutritional Composition and Benefits of Tectona grandis Leaves in Rabbit Diets</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Crude Protein</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Tectona grandis leaves contain 15-18% crude protein, meeting a significant portion of the protein requirement for rabbits (Oloruntola et al., 2018).</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Fiber Content</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The leaves have a high fiber content (30-40%), supporting gut health and enhancing nutrient absorption in rabbits, which are hindgut fermenters (Akinwande &amp; Akinola, 2018).</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Antioxidants</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The leaves are rich in phytochemicals such as flavonoids, polyphenols, and tannins, acting as natural antioxidants to combat oxidative stress (Ebenebe et al., 2013).</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Benefits of Tectona grandis Leaves in Rabbit Diets</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Growth and Weight Gain</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Rabbits fed diets containing Tectona grandis leaves achieved comparable or superior growth performance to those fed conventional feeds, likely due to the leaves' high protein and antioxidant content (Oloruntola et al., 2018).</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Digestibility</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lastRenderedPageBreak/>
        <w:t>The fiber in Tectona grandis leaves supports healthy digestion, reducing the incidence of enteritis and diarrhea in rabbits.</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Anti-Nutritional Factors</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Some anti-nutrients in feed can have adverse effects, but these can be mitigated by repeated washing with water, making the feed more palatable by reducing bitterness (Soetan &amp; Oyewole, 2009; Joshi et al., 2012). However, washing may result in some loss of dry matter (Joshi et al., 2012).</w:t>
      </w: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p>
    <w:p w:rsidR="00CF465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Haematological Profile</w:t>
      </w:r>
    </w:p>
    <w:p w:rsidR="007465F2" w:rsidRPr="00CF4652" w:rsidRDefault="00CF4652"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 xml:space="preserve">Haematological parameters, such as red blood cells, white blood cells, packed cell volume, and hemoglobin, are useful for disease prognosis and monitoring therapeutic and feed stress responses (Togun &amp; Oseni, 2005). </w:t>
      </w:r>
      <w:r w:rsidRPr="00CF4652">
        <w:rPr>
          <w:color w:val="000000"/>
          <w:spacing w:val="-2"/>
          <w:sz w:val="25"/>
          <w:szCs w:val="25"/>
        </w:rPr>
        <w:t>H</w:t>
      </w:r>
      <w:r w:rsidR="0069353E" w:rsidRPr="00CF4652">
        <w:rPr>
          <w:color w:val="000000"/>
          <w:spacing w:val="-2"/>
          <w:sz w:val="25"/>
          <w:szCs w:val="25"/>
        </w:rPr>
        <w:t>aematological</w:t>
      </w:r>
      <w:r w:rsidRPr="00CF4652">
        <w:rPr>
          <w:color w:val="000000"/>
          <w:spacing w:val="-2"/>
          <w:sz w:val="25"/>
          <w:szCs w:val="25"/>
        </w:rPr>
        <w:t xml:space="preserve"> </w:t>
      </w:r>
      <w:r w:rsidR="0069353E" w:rsidRPr="00CF4652">
        <w:rPr>
          <w:color w:val="000000"/>
          <w:spacing w:val="-2"/>
          <w:sz w:val="25"/>
          <w:szCs w:val="25"/>
        </w:rPr>
        <w:t>profile;</w:t>
      </w:r>
      <w:r w:rsidRPr="00CF4652">
        <w:rPr>
          <w:color w:val="000000"/>
          <w:spacing w:val="-2"/>
          <w:sz w:val="25"/>
          <w:szCs w:val="25"/>
        </w:rPr>
        <w:t xml:space="preserve"> </w:t>
      </w:r>
      <w:r w:rsidR="0069353E" w:rsidRPr="00CF4652">
        <w:rPr>
          <w:color w:val="000000"/>
          <w:spacing w:val="-4"/>
          <w:sz w:val="25"/>
          <w:szCs w:val="25"/>
        </w:rPr>
        <w:t>red</w:t>
      </w:r>
      <w:r w:rsidR="0069353E" w:rsidRPr="00CF4652">
        <w:rPr>
          <w:color w:val="000000"/>
          <w:sz w:val="25"/>
          <w:szCs w:val="25"/>
        </w:rPr>
        <w:t xml:space="preserve"> bloodcells,</w:t>
      </w:r>
      <w:r w:rsidRPr="00CF4652">
        <w:rPr>
          <w:color w:val="000000"/>
          <w:sz w:val="25"/>
          <w:szCs w:val="25"/>
        </w:rPr>
        <w:t xml:space="preserve"> </w:t>
      </w:r>
      <w:r w:rsidR="0069353E" w:rsidRPr="00CF4652">
        <w:rPr>
          <w:color w:val="000000"/>
          <w:sz w:val="25"/>
          <w:szCs w:val="25"/>
        </w:rPr>
        <w:t>white</w:t>
      </w:r>
      <w:r w:rsidRPr="00CF4652">
        <w:rPr>
          <w:color w:val="000000"/>
          <w:sz w:val="25"/>
          <w:szCs w:val="25"/>
        </w:rPr>
        <w:t xml:space="preserve"> </w:t>
      </w:r>
      <w:r w:rsidR="0069353E" w:rsidRPr="00CF4652">
        <w:rPr>
          <w:color w:val="000000"/>
          <w:sz w:val="25"/>
          <w:szCs w:val="25"/>
        </w:rPr>
        <w:t>blood</w:t>
      </w:r>
      <w:r w:rsidRPr="00CF4652">
        <w:rPr>
          <w:color w:val="000000"/>
          <w:sz w:val="25"/>
          <w:szCs w:val="25"/>
        </w:rPr>
        <w:t xml:space="preserve"> </w:t>
      </w:r>
      <w:r w:rsidR="0069353E" w:rsidRPr="00CF4652">
        <w:rPr>
          <w:color w:val="000000"/>
          <w:sz w:val="25"/>
          <w:szCs w:val="25"/>
        </w:rPr>
        <w:t>cells,</w:t>
      </w:r>
      <w:r w:rsidRPr="00CF4652">
        <w:rPr>
          <w:color w:val="000000"/>
          <w:sz w:val="25"/>
          <w:szCs w:val="25"/>
        </w:rPr>
        <w:t xml:space="preserve"> </w:t>
      </w:r>
      <w:r w:rsidR="0069353E" w:rsidRPr="00CF4652">
        <w:rPr>
          <w:color w:val="000000"/>
          <w:sz w:val="25"/>
          <w:szCs w:val="25"/>
        </w:rPr>
        <w:t>packed</w:t>
      </w:r>
      <w:r w:rsidRPr="00CF4652">
        <w:rPr>
          <w:color w:val="000000"/>
          <w:sz w:val="25"/>
          <w:szCs w:val="25"/>
        </w:rPr>
        <w:t xml:space="preserve"> </w:t>
      </w:r>
      <w:r w:rsidR="0069353E" w:rsidRPr="00CF4652">
        <w:rPr>
          <w:color w:val="000000"/>
          <w:sz w:val="25"/>
          <w:szCs w:val="25"/>
        </w:rPr>
        <w:t>cell</w:t>
      </w:r>
      <w:r w:rsidRPr="00CF4652">
        <w:rPr>
          <w:color w:val="000000"/>
          <w:sz w:val="25"/>
          <w:szCs w:val="25"/>
        </w:rPr>
        <w:t xml:space="preserve"> </w:t>
      </w:r>
      <w:r w:rsidR="0069353E" w:rsidRPr="00CF4652">
        <w:rPr>
          <w:color w:val="000000"/>
          <w:sz w:val="25"/>
          <w:szCs w:val="25"/>
        </w:rPr>
        <w:t>volume</w:t>
      </w:r>
      <w:r w:rsidRPr="00CF4652">
        <w:rPr>
          <w:color w:val="000000"/>
          <w:sz w:val="25"/>
          <w:szCs w:val="25"/>
        </w:rPr>
        <w:t xml:space="preserve"> </w:t>
      </w:r>
      <w:r w:rsidR="0069353E" w:rsidRPr="00CF4652">
        <w:rPr>
          <w:color w:val="000000"/>
          <w:sz w:val="25"/>
          <w:szCs w:val="25"/>
        </w:rPr>
        <w:t>and haemoglobin</w:t>
      </w:r>
      <w:r w:rsidRPr="00CF4652">
        <w:rPr>
          <w:color w:val="000000"/>
          <w:sz w:val="25"/>
          <w:szCs w:val="25"/>
        </w:rPr>
        <w:t xml:space="preserve"> </w:t>
      </w:r>
      <w:r w:rsidR="0069353E" w:rsidRPr="00CF4652">
        <w:rPr>
          <w:color w:val="000000"/>
          <w:sz w:val="25"/>
          <w:szCs w:val="25"/>
        </w:rPr>
        <w:t>have</w:t>
      </w:r>
      <w:r w:rsidRPr="00CF4652">
        <w:rPr>
          <w:color w:val="000000"/>
          <w:sz w:val="25"/>
          <w:szCs w:val="25"/>
        </w:rPr>
        <w:t xml:space="preserve"> </w:t>
      </w:r>
      <w:r w:rsidR="0069353E" w:rsidRPr="00CF4652">
        <w:rPr>
          <w:color w:val="000000"/>
          <w:sz w:val="25"/>
          <w:szCs w:val="25"/>
        </w:rPr>
        <w:t>been</w:t>
      </w:r>
      <w:r w:rsidRPr="00CF4652">
        <w:rPr>
          <w:color w:val="000000"/>
          <w:sz w:val="25"/>
          <w:szCs w:val="25"/>
        </w:rPr>
        <w:t xml:space="preserve"> </w:t>
      </w:r>
      <w:r w:rsidR="0069353E" w:rsidRPr="00CF4652">
        <w:rPr>
          <w:color w:val="000000"/>
          <w:sz w:val="25"/>
          <w:szCs w:val="25"/>
        </w:rPr>
        <w:t>found</w:t>
      </w:r>
      <w:r w:rsidRPr="00CF4652">
        <w:rPr>
          <w:color w:val="000000"/>
          <w:sz w:val="25"/>
          <w:szCs w:val="25"/>
        </w:rPr>
        <w:t xml:space="preserve"> </w:t>
      </w:r>
      <w:r w:rsidR="0069353E" w:rsidRPr="00CF4652">
        <w:rPr>
          <w:color w:val="000000"/>
          <w:sz w:val="25"/>
          <w:szCs w:val="25"/>
        </w:rPr>
        <w:t>useful</w:t>
      </w:r>
      <w:r w:rsidRPr="00CF4652">
        <w:rPr>
          <w:color w:val="000000"/>
          <w:sz w:val="25"/>
          <w:szCs w:val="25"/>
        </w:rPr>
        <w:t xml:space="preserve"> </w:t>
      </w:r>
      <w:r w:rsidR="0069353E" w:rsidRPr="00CF4652">
        <w:rPr>
          <w:color w:val="000000"/>
          <w:sz w:val="25"/>
          <w:szCs w:val="25"/>
        </w:rPr>
        <w:t>for</w:t>
      </w:r>
      <w:r w:rsidRPr="00CF4652">
        <w:rPr>
          <w:color w:val="000000"/>
          <w:sz w:val="25"/>
          <w:szCs w:val="25"/>
        </w:rPr>
        <w:t xml:space="preserve"> </w:t>
      </w:r>
      <w:r w:rsidR="0069353E" w:rsidRPr="00CF4652">
        <w:rPr>
          <w:color w:val="000000"/>
          <w:sz w:val="25"/>
          <w:szCs w:val="25"/>
        </w:rPr>
        <w:t xml:space="preserve">disease </w:t>
      </w:r>
      <w:r w:rsidR="0069353E" w:rsidRPr="00CF4652">
        <w:rPr>
          <w:color w:val="000000"/>
          <w:spacing w:val="-2"/>
          <w:sz w:val="25"/>
          <w:szCs w:val="25"/>
        </w:rPr>
        <w:t>prognosis</w:t>
      </w:r>
      <w:r w:rsidRPr="00CF4652">
        <w:rPr>
          <w:color w:val="000000"/>
          <w:spacing w:val="-2"/>
          <w:sz w:val="25"/>
          <w:szCs w:val="25"/>
        </w:rPr>
        <w:t xml:space="preserve"> </w:t>
      </w:r>
      <w:r w:rsidR="0069353E" w:rsidRPr="00CF4652">
        <w:rPr>
          <w:color w:val="000000"/>
          <w:spacing w:val="-4"/>
          <w:sz w:val="25"/>
          <w:szCs w:val="25"/>
        </w:rPr>
        <w:t>and</w:t>
      </w:r>
      <w:r w:rsidR="0069353E" w:rsidRPr="00CF4652">
        <w:rPr>
          <w:color w:val="000000"/>
          <w:sz w:val="25"/>
          <w:szCs w:val="25"/>
        </w:rPr>
        <w:tab/>
      </w:r>
      <w:r w:rsidR="0069353E" w:rsidRPr="00CF4652">
        <w:rPr>
          <w:color w:val="000000"/>
          <w:spacing w:val="-4"/>
          <w:sz w:val="25"/>
          <w:szCs w:val="25"/>
        </w:rPr>
        <w:t>for</w:t>
      </w:r>
      <w:r w:rsidRPr="00CF4652">
        <w:rPr>
          <w:color w:val="000000"/>
          <w:spacing w:val="-4"/>
          <w:sz w:val="25"/>
          <w:szCs w:val="25"/>
        </w:rPr>
        <w:t xml:space="preserve"> </w:t>
      </w:r>
      <w:r w:rsidR="0069353E" w:rsidRPr="00CF4652">
        <w:rPr>
          <w:color w:val="000000"/>
          <w:spacing w:val="-2"/>
          <w:sz w:val="25"/>
          <w:szCs w:val="25"/>
        </w:rPr>
        <w:t>therapeutic</w:t>
      </w:r>
      <w:r w:rsidR="0069353E" w:rsidRPr="00CF4652">
        <w:rPr>
          <w:color w:val="000000"/>
          <w:sz w:val="25"/>
          <w:szCs w:val="25"/>
        </w:rPr>
        <w:t xml:space="preserve"> and</w:t>
      </w:r>
      <w:r w:rsidRPr="00CF4652">
        <w:rPr>
          <w:color w:val="000000"/>
          <w:sz w:val="25"/>
          <w:szCs w:val="25"/>
        </w:rPr>
        <w:t xml:space="preserve"> </w:t>
      </w:r>
      <w:r w:rsidR="0069353E" w:rsidRPr="00CF4652">
        <w:rPr>
          <w:color w:val="000000"/>
          <w:sz w:val="25"/>
          <w:szCs w:val="25"/>
        </w:rPr>
        <w:t>feed stress</w:t>
      </w:r>
      <w:r w:rsidRPr="00CF4652">
        <w:rPr>
          <w:color w:val="000000"/>
          <w:sz w:val="25"/>
          <w:szCs w:val="25"/>
        </w:rPr>
        <w:t xml:space="preserve"> </w:t>
      </w:r>
      <w:r w:rsidR="0069353E" w:rsidRPr="00CF4652">
        <w:rPr>
          <w:color w:val="000000"/>
          <w:sz w:val="25"/>
          <w:szCs w:val="25"/>
        </w:rPr>
        <w:t>monitoring.</w:t>
      </w:r>
    </w:p>
    <w:p w:rsidR="007465F2" w:rsidRPr="00CF4652" w:rsidRDefault="0069353E" w:rsidP="00AA0479">
      <w:pPr>
        <w:pStyle w:val="ListParagraph"/>
        <w:numPr>
          <w:ilvl w:val="1"/>
          <w:numId w:val="27"/>
        </w:numPr>
        <w:autoSpaceDE w:val="0"/>
        <w:autoSpaceDN w:val="0"/>
        <w:adjustRightInd w:val="0"/>
        <w:spacing w:after="0" w:line="360" w:lineRule="auto"/>
        <w:contextualSpacing w:val="0"/>
        <w:jc w:val="both"/>
        <w:rPr>
          <w:rFonts w:ascii="Times New Roman" w:hAnsi="Times New Roman" w:cs="Times New Roman"/>
          <w:b/>
          <w:color w:val="000000"/>
          <w:sz w:val="25"/>
          <w:szCs w:val="25"/>
        </w:rPr>
      </w:pPr>
      <w:r w:rsidRPr="00CF4652">
        <w:rPr>
          <w:rFonts w:ascii="Times New Roman" w:hAnsi="Times New Roman" w:cs="Times New Roman"/>
          <w:b/>
          <w:color w:val="000000"/>
          <w:sz w:val="25"/>
          <w:szCs w:val="25"/>
        </w:rPr>
        <w:t xml:space="preserve">Oils and Oxidized Oil in Livestock Feeding </w:t>
      </w:r>
    </w:p>
    <w:p w:rsidR="007465F2" w:rsidRPr="00CF4652" w:rsidRDefault="0069353E" w:rsidP="00AA0479">
      <w:pPr>
        <w:autoSpaceDE w:val="0"/>
        <w:autoSpaceDN w:val="0"/>
        <w:adjustRightInd w:val="0"/>
        <w:spacing w:after="0" w:line="360" w:lineRule="auto"/>
        <w:jc w:val="both"/>
        <w:rPr>
          <w:rFonts w:ascii="Times New Roman" w:hAnsi="Times New Roman" w:cs="Times New Roman"/>
          <w:color w:val="000000"/>
          <w:sz w:val="25"/>
          <w:szCs w:val="25"/>
        </w:rPr>
      </w:pPr>
      <w:r w:rsidRPr="00CF4652">
        <w:rPr>
          <w:rFonts w:ascii="Times New Roman" w:hAnsi="Times New Roman" w:cs="Times New Roman"/>
          <w:sz w:val="25"/>
          <w:szCs w:val="25"/>
        </w:rPr>
        <w:t xml:space="preserve">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(Orsavova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2015). Vegetable oils, rich in PUFAs, are used in broiler ration to enhance their growth performance because of their high digestibility (Shafqat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2021). Fats with longer chain length and a higher degree of saturation result in a lower fat absorption leading to a lower nitrogen corrected apparent metabolizable energy. Fats with greater proportion of short- and </w:t>
      </w:r>
      <w:r w:rsidRPr="00CF4652">
        <w:rPr>
          <w:rFonts w:ascii="Times New Roman" w:hAnsi="Times New Roman" w:cs="Times New Roman"/>
          <w:sz w:val="25"/>
          <w:szCs w:val="25"/>
        </w:rPr>
        <w:lastRenderedPageBreak/>
        <w:t xml:space="preserve">mid-chain fatty acids (C4:0–C14:0) are well absorbed compared to long-chain animal fats (Shafqat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2021). Inclusion of oil in poultry diets helps birds to overcome growth depression and manage heat stress (Wang et al., 2016). Lipids increase the energy content of the diet, decrease feed dustiness (Varady et al., 2012), enhance feed palatability (Cleland et al., 2005), consistency and fat soluble vitamins absorption, and supply of essential fatty acids leading to an improved zootechnical performance of the birds (Shafqat </w:t>
      </w:r>
      <w:r w:rsidRPr="00CF4652">
        <w:rPr>
          <w:rFonts w:ascii="Times New Roman" w:hAnsi="Times New Roman" w:cs="Times New Roman"/>
          <w:i/>
          <w:sz w:val="25"/>
          <w:szCs w:val="25"/>
        </w:rPr>
        <w:t>et al</w:t>
      </w:r>
      <w:r w:rsidRPr="00CF4652">
        <w:rPr>
          <w:rFonts w:ascii="Times New Roman" w:hAnsi="Times New Roman" w:cs="Times New Roman"/>
          <w:sz w:val="25"/>
          <w:szCs w:val="25"/>
        </w:rPr>
        <w:t>., 2021).</w:t>
      </w:r>
    </w:p>
    <w:p w:rsidR="007465F2" w:rsidRPr="00CF4652" w:rsidRDefault="0069353E" w:rsidP="00AA0479">
      <w:pPr>
        <w:tabs>
          <w:tab w:val="left" w:pos="345"/>
          <w:tab w:val="left" w:pos="1800"/>
        </w:tabs>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 xml:space="preserve">2.6.1. Lipid oxidation </w:t>
      </w:r>
    </w:p>
    <w:p w:rsidR="007465F2" w:rsidRPr="00CF4652" w:rsidRDefault="0069353E" w:rsidP="00AA0479">
      <w:pPr>
        <w:tabs>
          <w:tab w:val="left" w:pos="345"/>
          <w:tab w:val="left" w:pos="1800"/>
        </w:tabs>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hydroperoxides and lipid peroxyl radicals (Yin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2011). The process of lipid oxidation is divided into three phases including initiation, propagation and termination with each phase consuming and producing primary, secondary and tertiary complexes, respectively (Belitz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(Lindblom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2019). Many peroxidation compounds including acids, aldehydes, and polymerized fatty acids formed during lipid peroxidation process can be assessed to evaluate the severity of lipid peroxidation (Kerr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2015). The peroxide value (PV) measures primary products including lipid peroxides and hydroperoxides contents that are produced in the initiation phase. The PV is expressed as milliequivalents per kilogram (meq kg-1) and tends to be highest in the initiation phase and decreases in the propagation and termination phases (Lindblom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2019). The propagation phase produces secondary oxidation products including aldehydes, ketones and acids which are commonly estimated by thiobarbituric acid reactive substances and p-anisidine value. P-anisidine value measures the total molecular weight of saturated and unsaturated aldehydes. Thiobarbituric acid reactive substances are </w:t>
      </w:r>
      <w:r w:rsidRPr="00CF4652">
        <w:rPr>
          <w:rFonts w:ascii="Times New Roman" w:hAnsi="Times New Roman" w:cs="Times New Roman"/>
          <w:sz w:val="25"/>
          <w:szCs w:val="25"/>
        </w:rPr>
        <w:lastRenderedPageBreak/>
        <w:t>indirect measure of malondialdehyde, formed in lipid peroxidation, whereas there are other aldehydes contributing to the thiobarbituric acid reactive substances value not specific to lipid peroxidation (Kerr et al., 2015). The termination phase follows the propagation phase and is supposed to yield the most harmful products of lipid peroxidation relative to DNA, protein or lipid damage.</w:t>
      </w:r>
    </w:p>
    <w:p w:rsidR="007465F2" w:rsidRPr="00CF4652" w:rsidRDefault="0069353E" w:rsidP="00AA0479">
      <w:pPr>
        <w:tabs>
          <w:tab w:val="left" w:pos="345"/>
          <w:tab w:val="left" w:pos="1800"/>
        </w:tabs>
        <w:spacing w:after="0" w:line="360" w:lineRule="auto"/>
        <w:jc w:val="both"/>
        <w:rPr>
          <w:rFonts w:ascii="Times New Roman" w:hAnsi="Times New Roman" w:cs="Times New Roman"/>
          <w:b/>
          <w:color w:val="000000"/>
          <w:sz w:val="25"/>
          <w:szCs w:val="25"/>
        </w:rPr>
      </w:pPr>
      <w:r w:rsidRPr="00CF4652">
        <w:rPr>
          <w:rFonts w:ascii="Times New Roman" w:hAnsi="Times New Roman" w:cs="Times New Roman"/>
          <w:sz w:val="25"/>
          <w:szCs w:val="25"/>
        </w:rPr>
        <w:t xml:space="preserve">2.6.2. </w:t>
      </w:r>
      <w:r w:rsidRPr="00CF4652">
        <w:rPr>
          <w:rFonts w:ascii="Times New Roman" w:hAnsi="Times New Roman" w:cs="Times New Roman"/>
          <w:b/>
          <w:sz w:val="25"/>
          <w:szCs w:val="25"/>
        </w:rPr>
        <w:t>Global frying of food</w:t>
      </w:r>
    </w:p>
    <w:p w:rsidR="007465F2" w:rsidRPr="00CF4652" w:rsidRDefault="0069353E" w:rsidP="00AA0479">
      <w:pPr>
        <w:tabs>
          <w:tab w:val="left" w:pos="345"/>
          <w:tab w:val="left" w:pos="1800"/>
        </w:tabs>
        <w:spacing w:after="0" w:line="360" w:lineRule="auto"/>
        <w:jc w:val="both"/>
        <w:rPr>
          <w:rFonts w:ascii="Times New Roman" w:hAnsi="Times New Roman" w:cs="Times New Roman"/>
          <w:b/>
          <w:color w:val="000000"/>
          <w:sz w:val="25"/>
          <w:szCs w:val="25"/>
        </w:rPr>
      </w:pPr>
      <w:r w:rsidRPr="00CF4652">
        <w:rPr>
          <w:rFonts w:ascii="Times New Roman" w:hAnsi="Times New Roman" w:cs="Times New Roman"/>
          <w:sz w:val="25"/>
          <w:szCs w:val="25"/>
        </w:rPr>
        <w:t xml:space="preserve">Global frying of food in heated oil/fat is a popular method of food preparation to develop desirable flavour,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(Tres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2013). Provision of feed, containing oxidized oil, to broilers and turkeys resulted in a decreased growth performance and feed efﬁciency (Jankowski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(Delles </w:t>
      </w:r>
      <w:r w:rsidRPr="00CF4652">
        <w:rPr>
          <w:rFonts w:ascii="Times New Roman" w:hAnsi="Times New Roman" w:cs="Times New Roman"/>
          <w:i/>
          <w:sz w:val="25"/>
          <w:szCs w:val="25"/>
        </w:rPr>
        <w:t>et al</w:t>
      </w:r>
      <w:r w:rsidRPr="00CF4652">
        <w:rPr>
          <w:rFonts w:ascii="Times New Roman" w:hAnsi="Times New Roman" w:cs="Times New Roman"/>
          <w:sz w:val="25"/>
          <w:szCs w:val="25"/>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rsidR="00AA0479" w:rsidRDefault="00AA0479" w:rsidP="00AA0479">
      <w:pPr>
        <w:tabs>
          <w:tab w:val="left" w:pos="345"/>
          <w:tab w:val="left" w:pos="1800"/>
        </w:tabs>
        <w:spacing w:after="0" w:line="360" w:lineRule="auto"/>
        <w:jc w:val="both"/>
        <w:rPr>
          <w:rFonts w:ascii="Times New Roman" w:hAnsi="Times New Roman" w:cs="Times New Roman"/>
          <w:b/>
          <w:sz w:val="25"/>
          <w:szCs w:val="25"/>
        </w:rPr>
      </w:pPr>
    </w:p>
    <w:p w:rsidR="00AA0479" w:rsidRDefault="00AA0479" w:rsidP="00AA0479">
      <w:pPr>
        <w:tabs>
          <w:tab w:val="left" w:pos="345"/>
          <w:tab w:val="left" w:pos="1800"/>
        </w:tabs>
        <w:spacing w:after="0" w:line="360" w:lineRule="auto"/>
        <w:jc w:val="both"/>
        <w:rPr>
          <w:rFonts w:ascii="Times New Roman" w:hAnsi="Times New Roman" w:cs="Times New Roman"/>
          <w:b/>
          <w:sz w:val="25"/>
          <w:szCs w:val="25"/>
        </w:rPr>
      </w:pPr>
    </w:p>
    <w:p w:rsidR="00AA0479" w:rsidRDefault="00AA0479" w:rsidP="00AA0479">
      <w:pPr>
        <w:tabs>
          <w:tab w:val="left" w:pos="345"/>
          <w:tab w:val="left" w:pos="1800"/>
        </w:tabs>
        <w:spacing w:after="0" w:line="360" w:lineRule="auto"/>
        <w:jc w:val="both"/>
        <w:rPr>
          <w:rFonts w:ascii="Times New Roman" w:hAnsi="Times New Roman" w:cs="Times New Roman"/>
          <w:b/>
          <w:sz w:val="25"/>
          <w:szCs w:val="25"/>
        </w:rPr>
      </w:pPr>
    </w:p>
    <w:p w:rsidR="007465F2" w:rsidRPr="00CF4652" w:rsidRDefault="0069353E" w:rsidP="00AA0479">
      <w:pPr>
        <w:tabs>
          <w:tab w:val="left" w:pos="345"/>
          <w:tab w:val="left" w:pos="1800"/>
        </w:tabs>
        <w:spacing w:after="0" w:line="360" w:lineRule="auto"/>
        <w:jc w:val="both"/>
        <w:rPr>
          <w:rFonts w:ascii="Times New Roman" w:hAnsi="Times New Roman" w:cs="Times New Roman"/>
          <w:sz w:val="25"/>
          <w:szCs w:val="25"/>
        </w:rPr>
      </w:pPr>
      <w:r w:rsidRPr="00CF4652">
        <w:rPr>
          <w:rFonts w:ascii="Times New Roman" w:hAnsi="Times New Roman" w:cs="Times New Roman"/>
          <w:b/>
          <w:sz w:val="25"/>
          <w:szCs w:val="25"/>
        </w:rPr>
        <w:lastRenderedPageBreak/>
        <w:t>2.6.3.Influence of dietary oxidized oil in livestock</w:t>
      </w:r>
    </w:p>
    <w:p w:rsidR="007465F2" w:rsidRPr="00CF4652" w:rsidRDefault="0069353E" w:rsidP="00AA0479">
      <w:pPr>
        <w:tabs>
          <w:tab w:val="left" w:pos="345"/>
          <w:tab w:val="left" w:pos="1800"/>
        </w:tabs>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 xml:space="preserve">Effects on growth performance </w:t>
      </w:r>
    </w:p>
    <w:p w:rsidR="007465F2" w:rsidRPr="00CF4652" w:rsidRDefault="0069353E" w:rsidP="00AA0479">
      <w:pPr>
        <w:tabs>
          <w:tab w:val="left" w:pos="345"/>
          <w:tab w:val="left" w:pos="1800"/>
        </w:tabs>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(Dibner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1996). These oxidation products reduced fat retention to 1.4% and energy value of the diet by 1%, resulting in a lower BWG in broilers. Tavarez </w:t>
      </w:r>
      <w:r w:rsidRPr="00CF4652">
        <w:rPr>
          <w:rFonts w:ascii="Times New Roman" w:hAnsi="Times New Roman" w:cs="Times New Roman"/>
          <w:i/>
          <w:sz w:val="25"/>
          <w:szCs w:val="25"/>
        </w:rPr>
        <w:t>et al</w:t>
      </w:r>
      <w:r w:rsidRPr="00CF4652">
        <w:rPr>
          <w:rFonts w:ascii="Times New Roman" w:hAnsi="Times New Roman" w:cs="Times New Roman"/>
          <w:sz w:val="25"/>
          <w:szCs w:val="25"/>
        </w:rPr>
        <w:t>. (2011) performed a study to examine the influence of oil quality (PV: 180 meq kg–1 of oil) and antioxidant inclusion (blend of ethoxyquin and propyl gallate at two levels; 0 or 135 mg/kg) in broilers and observed that antioxidant supplemented diets increased FI by 2.4% and BWG by 4%, whereas FCR remained unaffected compared to the birds in control group (PV: 1 meq kg–1).</w:t>
      </w:r>
    </w:p>
    <w:p w:rsidR="007465F2" w:rsidRPr="00CF4652" w:rsidRDefault="0069353E" w:rsidP="00AA0479">
      <w:pPr>
        <w:tabs>
          <w:tab w:val="left" w:pos="345"/>
          <w:tab w:val="left" w:pos="1800"/>
        </w:tabs>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 xml:space="preserve">Effects on nutrients digestibility </w:t>
      </w:r>
    </w:p>
    <w:p w:rsidR="007465F2" w:rsidRPr="00CF4652" w:rsidRDefault="0069353E" w:rsidP="00AA0479">
      <w:pPr>
        <w:tabs>
          <w:tab w:val="left" w:pos="345"/>
          <w:tab w:val="left" w:pos="1800"/>
        </w:tabs>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Acikgoz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(2011) investigated the nutrients digestibility in broilers by supplementing the oxidized (PV: 148 meq kg–1) oil with or without vitamin E and did not observe any significant effect on digestibility coefficients of crude protein and fat in male broilers during the grower phase (22–42 days). The apparent crude-fat digestibility was, however, decreased from 95% (fresh fish oil) to 91% (PV: 200 meq kg–1) and 74% (PV: 400 meq kg–1) in mink (Borsting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1994). The digestibility response of broilers fed oxidized oil based diets (PV: 156 meq kg–1) and reported no significant difference in the retention of DM and nitrogen, whereas about 1.6% reduction in energy and fat retention was observed compared with the birds fed fresh oil based diets.</w:t>
      </w:r>
    </w:p>
    <w:p w:rsidR="007465F2" w:rsidRPr="00CF4652" w:rsidRDefault="0069353E" w:rsidP="00AA0479">
      <w:pPr>
        <w:tabs>
          <w:tab w:val="left" w:pos="345"/>
          <w:tab w:val="left" w:pos="1800"/>
        </w:tabs>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 xml:space="preserve">Effects on gut health </w:t>
      </w:r>
    </w:p>
    <w:p w:rsidR="007465F2" w:rsidRPr="00CF4652" w:rsidRDefault="0069353E" w:rsidP="00AA0479">
      <w:pPr>
        <w:tabs>
          <w:tab w:val="left" w:pos="345"/>
          <w:tab w:val="left" w:pos="1800"/>
        </w:tabs>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w:t>
      </w:r>
      <w:r w:rsidRPr="00CF4652">
        <w:rPr>
          <w:rFonts w:ascii="Times New Roman" w:hAnsi="Times New Roman" w:cs="Times New Roman"/>
          <w:sz w:val="25"/>
          <w:szCs w:val="25"/>
        </w:rPr>
        <w:lastRenderedPageBreak/>
        <w:t xml:space="preserve">related to increased villus height and surface area of intestine (Da Rocha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2012). Da Rocha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(2012) conducted a study on turkeys to evaluate gut health in response to feeding of oxidized soybean oil (PV: 250 meq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Pr="00CF4652">
        <w:rPr>
          <w:rFonts w:ascii="Times New Roman" w:hAnsi="Times New Roman" w:cs="Times New Roman"/>
          <w:i/>
          <w:sz w:val="25"/>
          <w:szCs w:val="25"/>
        </w:rPr>
        <w:t>et al</w:t>
      </w:r>
      <w:r w:rsidRPr="00CF4652">
        <w:rPr>
          <w:rFonts w:ascii="Times New Roman" w:hAnsi="Times New Roman" w:cs="Times New Roman"/>
          <w:sz w:val="25"/>
          <w:szCs w:val="25"/>
        </w:rPr>
        <w:t>., 1984).</w:t>
      </w:r>
    </w:p>
    <w:p w:rsidR="007465F2" w:rsidRPr="00CF4652" w:rsidRDefault="0069353E" w:rsidP="00AA0479">
      <w:pPr>
        <w:tabs>
          <w:tab w:val="left" w:pos="345"/>
          <w:tab w:val="left" w:pos="1800"/>
        </w:tabs>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 xml:space="preserve">Effects on carcass characteristics and meat quality </w:t>
      </w:r>
    </w:p>
    <w:p w:rsidR="007465F2" w:rsidRPr="00CF4652" w:rsidRDefault="0069353E" w:rsidP="00AA0479">
      <w:pPr>
        <w:tabs>
          <w:tab w:val="left" w:pos="345"/>
          <w:tab w:val="left" w:pos="1800"/>
        </w:tabs>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Heating of oil may lead to decreased capability of the broilers to metabolize and utilize energy as a result of increased primary, secondary and tertiary oxidation products that may enhance the oxidative stress in the birds (Ehr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2015). Lin et al. (1989) concluded that the oxidative products destroy the fat-soluble vitamins (A, D, E and K) and reported 25% decreased concentration of α-tocopherol in white and dark muscles of broilers fed diets supplemented with 5.5% thermally oxidized (PV: 400 meq kg–1) sunflower oil compared with birds fed fresh (PV: 1 meq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Engberg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(1996) examined the effects of oxidized oil (PV: 156 meq kg–1) based diets on tocopherol (vitamin E) levels and observed reduced concentrations of α and γ-tocopherol in all tissues of broilers. </w:t>
      </w:r>
    </w:p>
    <w:p w:rsidR="007465F2" w:rsidRPr="00CF4652" w:rsidRDefault="0069353E" w:rsidP="00AA0479">
      <w:pPr>
        <w:tabs>
          <w:tab w:val="left" w:pos="345"/>
          <w:tab w:val="left" w:pos="1800"/>
        </w:tabs>
        <w:spacing w:after="0" w:line="360" w:lineRule="auto"/>
        <w:jc w:val="both"/>
        <w:rPr>
          <w:rFonts w:ascii="Times New Roman" w:hAnsi="Times New Roman" w:cs="Times New Roman"/>
          <w:b/>
          <w:sz w:val="25"/>
          <w:szCs w:val="25"/>
        </w:rPr>
      </w:pPr>
      <w:r w:rsidRPr="00CF4652">
        <w:rPr>
          <w:rFonts w:ascii="Times New Roman" w:hAnsi="Times New Roman" w:cs="Times New Roman"/>
          <w:b/>
          <w:sz w:val="25"/>
          <w:szCs w:val="25"/>
        </w:rPr>
        <w:t>Effects on blood chemistry and tissue oxidative status.</w:t>
      </w:r>
    </w:p>
    <w:p w:rsidR="007465F2" w:rsidRPr="00CF4652" w:rsidRDefault="0069353E" w:rsidP="00AA0479">
      <w:pPr>
        <w:tabs>
          <w:tab w:val="left" w:pos="345"/>
          <w:tab w:val="left" w:pos="1800"/>
        </w:tabs>
        <w:spacing w:after="0" w:line="360" w:lineRule="auto"/>
        <w:jc w:val="both"/>
        <w:rPr>
          <w:rFonts w:ascii="Times New Roman" w:hAnsi="Times New Roman" w:cs="Times New Roman"/>
          <w:sz w:val="25"/>
          <w:szCs w:val="25"/>
        </w:rPr>
      </w:pPr>
      <w:r w:rsidRPr="00CF4652">
        <w:rPr>
          <w:rFonts w:ascii="Times New Roman" w:hAnsi="Times New Roman" w:cs="Times New Roman"/>
          <w:sz w:val="25"/>
          <w:szCs w:val="25"/>
        </w:rPr>
        <w:t xml:space="preserve">The influence of dietary oxidized oil on biochemical indices in the blood of poultry is presented in Table 4. Blood chemistry is a biochemical profile that is a reliable indicator of health and provides valuable information for evaluation of health status (Abdi-Hachesoo </w:t>
      </w:r>
      <w:r w:rsidRPr="00CF4652">
        <w:rPr>
          <w:rFonts w:ascii="Times New Roman" w:hAnsi="Times New Roman" w:cs="Times New Roman"/>
          <w:i/>
          <w:sz w:val="25"/>
          <w:szCs w:val="25"/>
        </w:rPr>
        <w:t>et al.,</w:t>
      </w:r>
      <w:r w:rsidRPr="00CF4652">
        <w:rPr>
          <w:rFonts w:ascii="Times New Roman" w:hAnsi="Times New Roman" w:cs="Times New Roman"/>
          <w:sz w:val="25"/>
          <w:szCs w:val="25"/>
        </w:rPr>
        <w:t xml:space="preserve"> 2011). Jankowski </w:t>
      </w:r>
      <w:r w:rsidRPr="00CF4652">
        <w:rPr>
          <w:rFonts w:ascii="Times New Roman" w:hAnsi="Times New Roman" w:cs="Times New Roman"/>
          <w:i/>
          <w:sz w:val="25"/>
          <w:szCs w:val="25"/>
        </w:rPr>
        <w:t>et al</w:t>
      </w:r>
      <w:r w:rsidRPr="00CF4652">
        <w:rPr>
          <w:rFonts w:ascii="Times New Roman" w:hAnsi="Times New Roman" w:cs="Times New Roman"/>
          <w:sz w:val="25"/>
          <w:szCs w:val="25"/>
        </w:rPr>
        <w:t>., (2000) evaluated the influence of fat (combination of rapeseed oil and poultry fat) with varied degrees of oxidation.</w:t>
      </w:r>
    </w:p>
    <w:p w:rsidR="00AA0479" w:rsidRDefault="00AA0479" w:rsidP="00AA0479">
      <w:pPr>
        <w:pStyle w:val="BodyText"/>
        <w:tabs>
          <w:tab w:val="left" w:pos="1800"/>
        </w:tabs>
        <w:ind w:left="0"/>
        <w:rPr>
          <w:b/>
          <w:color w:val="000000"/>
          <w:sz w:val="25"/>
          <w:szCs w:val="25"/>
        </w:rPr>
      </w:pPr>
    </w:p>
    <w:p w:rsidR="007465F2" w:rsidRPr="00CF4652" w:rsidRDefault="0069353E" w:rsidP="00AA0479">
      <w:pPr>
        <w:pStyle w:val="BodyText"/>
        <w:tabs>
          <w:tab w:val="left" w:pos="1800"/>
        </w:tabs>
        <w:ind w:left="0"/>
        <w:rPr>
          <w:b/>
          <w:color w:val="000000"/>
          <w:sz w:val="25"/>
          <w:szCs w:val="25"/>
        </w:rPr>
      </w:pPr>
      <w:r w:rsidRPr="00CF4652">
        <w:rPr>
          <w:b/>
          <w:color w:val="000000"/>
          <w:sz w:val="25"/>
          <w:szCs w:val="25"/>
        </w:rPr>
        <w:lastRenderedPageBreak/>
        <w:t>2.6.4.Antioxidant</w:t>
      </w:r>
      <w:r w:rsidR="00CF4652">
        <w:rPr>
          <w:b/>
          <w:color w:val="000000"/>
          <w:sz w:val="25"/>
          <w:szCs w:val="25"/>
        </w:rPr>
        <w:t xml:space="preserve"> </w:t>
      </w:r>
      <w:r w:rsidRPr="00CF4652">
        <w:rPr>
          <w:b/>
          <w:color w:val="000000"/>
          <w:sz w:val="25"/>
          <w:szCs w:val="25"/>
        </w:rPr>
        <w:t>Role</w:t>
      </w:r>
      <w:r w:rsidR="00CF4652">
        <w:rPr>
          <w:b/>
          <w:color w:val="000000"/>
          <w:sz w:val="25"/>
          <w:szCs w:val="25"/>
        </w:rPr>
        <w:t xml:space="preserve"> </w:t>
      </w:r>
      <w:r w:rsidRPr="00CF4652">
        <w:rPr>
          <w:b/>
          <w:color w:val="000000"/>
          <w:sz w:val="25"/>
          <w:szCs w:val="25"/>
        </w:rPr>
        <w:t>of</w:t>
      </w:r>
      <w:r w:rsidR="00CF4652">
        <w:rPr>
          <w:b/>
          <w:color w:val="000000"/>
          <w:sz w:val="25"/>
          <w:szCs w:val="25"/>
        </w:rPr>
        <w:t xml:space="preserve"> </w:t>
      </w:r>
      <w:r w:rsidRPr="00CF4652">
        <w:rPr>
          <w:b/>
          <w:color w:val="000000"/>
          <w:sz w:val="25"/>
          <w:szCs w:val="25"/>
        </w:rPr>
        <w:t>Leaves</w:t>
      </w:r>
      <w:r w:rsidR="00CF4652">
        <w:rPr>
          <w:b/>
          <w:color w:val="000000"/>
          <w:sz w:val="25"/>
          <w:szCs w:val="25"/>
        </w:rPr>
        <w:t xml:space="preserve"> </w:t>
      </w:r>
      <w:r w:rsidRPr="00CF4652">
        <w:rPr>
          <w:b/>
          <w:color w:val="000000"/>
          <w:sz w:val="25"/>
          <w:szCs w:val="25"/>
        </w:rPr>
        <w:t>in</w:t>
      </w:r>
      <w:r w:rsidR="00CF4652">
        <w:rPr>
          <w:b/>
          <w:color w:val="000000"/>
          <w:sz w:val="25"/>
          <w:szCs w:val="25"/>
        </w:rPr>
        <w:t xml:space="preserve"> </w:t>
      </w:r>
      <w:r w:rsidRPr="00CF4652">
        <w:rPr>
          <w:b/>
          <w:color w:val="000000"/>
          <w:sz w:val="25"/>
          <w:szCs w:val="25"/>
        </w:rPr>
        <w:t>Mitigating</w:t>
      </w:r>
      <w:r w:rsidR="00CF4652">
        <w:rPr>
          <w:b/>
          <w:color w:val="000000"/>
          <w:sz w:val="25"/>
          <w:szCs w:val="25"/>
        </w:rPr>
        <w:t xml:space="preserve"> </w:t>
      </w:r>
      <w:r w:rsidRPr="00CF4652">
        <w:rPr>
          <w:b/>
          <w:color w:val="000000"/>
          <w:sz w:val="25"/>
          <w:szCs w:val="25"/>
        </w:rPr>
        <w:t>Oxidative</w:t>
      </w:r>
      <w:r w:rsidR="00CF4652">
        <w:rPr>
          <w:b/>
          <w:color w:val="000000"/>
          <w:sz w:val="25"/>
          <w:szCs w:val="25"/>
        </w:rPr>
        <w:t xml:space="preserve"> </w:t>
      </w:r>
      <w:r w:rsidRPr="00CF4652">
        <w:rPr>
          <w:b/>
          <w:color w:val="000000"/>
          <w:spacing w:val="-2"/>
          <w:sz w:val="25"/>
          <w:szCs w:val="25"/>
        </w:rPr>
        <w:t>Stress</w:t>
      </w:r>
    </w:p>
    <w:p w:rsidR="007465F2" w:rsidRPr="00CF4652" w:rsidRDefault="0069353E" w:rsidP="00AA0479">
      <w:pPr>
        <w:pStyle w:val="BodyText"/>
        <w:tabs>
          <w:tab w:val="left" w:pos="1800"/>
        </w:tabs>
        <w:ind w:left="0" w:right="327"/>
        <w:rPr>
          <w:color w:val="000000"/>
          <w:sz w:val="25"/>
          <w:szCs w:val="25"/>
        </w:rPr>
      </w:pPr>
      <w:r w:rsidRPr="00CF4652">
        <w:rPr>
          <w:color w:val="000000"/>
          <w:sz w:val="25"/>
          <w:szCs w:val="25"/>
        </w:rPr>
        <w:t>Tectona grandis are rich in natural antioxidants, including flavonoids, tannins, and polyphenols, whichcanhelpneutralizeROSandprotectcellularcomponents.</w:t>
      </w:r>
    </w:p>
    <w:p w:rsidR="007465F2" w:rsidRPr="00CF4652" w:rsidRDefault="0069353E" w:rsidP="00AA0479">
      <w:pPr>
        <w:pStyle w:val="ListParagraph"/>
        <w:numPr>
          <w:ilvl w:val="0"/>
          <w:numId w:val="23"/>
        </w:numPr>
        <w:spacing w:after="0" w:line="360" w:lineRule="auto"/>
        <w:ind w:right="322"/>
        <w:contextualSpacing w:val="0"/>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Reduction in Lipid Peroxidation: Antioxidants in leaves reduce the levels of MDA, a biomarker for</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oxidative</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damage</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to</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lipids</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(Oloruntola</w:t>
      </w:r>
      <w:r w:rsidRPr="00CF4652">
        <w:rPr>
          <w:rFonts w:ascii="Times New Roman" w:hAnsi="Times New Roman" w:cs="Times New Roman"/>
          <w:i/>
          <w:color w:val="000000"/>
          <w:sz w:val="25"/>
          <w:szCs w:val="25"/>
        </w:rPr>
        <w:t>etal</w:t>
      </w:r>
      <w:r w:rsidRPr="00CF4652">
        <w:rPr>
          <w:rFonts w:ascii="Times New Roman" w:hAnsi="Times New Roman" w:cs="Times New Roman"/>
          <w:color w:val="000000"/>
          <w:sz w:val="25"/>
          <w:szCs w:val="25"/>
        </w:rPr>
        <w:t>.,2018).</w:t>
      </w:r>
    </w:p>
    <w:p w:rsidR="007465F2" w:rsidRPr="00CF4652" w:rsidRDefault="0069353E" w:rsidP="00AA0479">
      <w:pPr>
        <w:pStyle w:val="ListParagraph"/>
        <w:numPr>
          <w:ilvl w:val="0"/>
          <w:numId w:val="23"/>
        </w:numPr>
        <w:spacing w:after="0" w:line="360" w:lineRule="auto"/>
        <w:ind w:right="322"/>
        <w:contextualSpacing w:val="0"/>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BoostingAntioxidantEnzymes:Dietary</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leaves</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have</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been</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shown</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to</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increase</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the</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activity</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of</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SOD,</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 xml:space="preserve"> catalase</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(CAT),</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and</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GPx</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in</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rabbits,</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enhancing</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theirability</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to</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combat</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oxidative</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stress</w:t>
      </w:r>
      <w:r w:rsidR="00CF4652">
        <w:rPr>
          <w:rFonts w:ascii="Times New Roman" w:hAnsi="Times New Roman" w:cs="Times New Roman"/>
          <w:color w:val="000000"/>
          <w:sz w:val="25"/>
          <w:szCs w:val="25"/>
        </w:rPr>
        <w:t xml:space="preserve"> </w:t>
      </w:r>
      <w:r w:rsidRPr="00CF4652">
        <w:rPr>
          <w:rFonts w:ascii="Times New Roman" w:hAnsi="Times New Roman" w:cs="Times New Roman"/>
          <w:color w:val="000000"/>
          <w:sz w:val="25"/>
          <w:szCs w:val="25"/>
        </w:rPr>
        <w:t>(Akinwande &amp;Akinola,2018).</w:t>
      </w:r>
    </w:p>
    <w:p w:rsidR="007465F2" w:rsidRPr="00CF4652" w:rsidRDefault="0069353E" w:rsidP="00AA0479">
      <w:pPr>
        <w:pStyle w:val="ListParagraph"/>
        <w:numPr>
          <w:ilvl w:val="0"/>
          <w:numId w:val="23"/>
        </w:numPr>
        <w:spacing w:after="0" w:line="360" w:lineRule="auto"/>
        <w:ind w:right="322"/>
        <w:contextualSpacing w:val="0"/>
        <w:jc w:val="both"/>
        <w:rPr>
          <w:rFonts w:ascii="Times New Roman" w:hAnsi="Times New Roman" w:cs="Times New Roman"/>
          <w:color w:val="000000"/>
          <w:sz w:val="25"/>
          <w:szCs w:val="25"/>
        </w:rPr>
      </w:pPr>
      <w:r w:rsidRPr="00CF4652">
        <w:rPr>
          <w:rFonts w:ascii="Times New Roman" w:hAnsi="Times New Roman" w:cs="Times New Roman"/>
          <w:color w:val="000000"/>
          <w:sz w:val="25"/>
          <w:szCs w:val="25"/>
        </w:rPr>
        <w:t>ImprovedImmunity:Theantioxidantpropertiesofleavesimproveimmuneresponse,reducingthe inflammatoryeffectscausedbyoxidizedoil(Ebenebe</w:t>
      </w:r>
      <w:r w:rsidRPr="00CF4652">
        <w:rPr>
          <w:rFonts w:ascii="Times New Roman" w:hAnsi="Times New Roman" w:cs="Times New Roman"/>
          <w:i/>
          <w:color w:val="000000"/>
          <w:sz w:val="25"/>
          <w:szCs w:val="25"/>
        </w:rPr>
        <w:t>etal</w:t>
      </w:r>
      <w:r w:rsidRPr="00CF4652">
        <w:rPr>
          <w:rFonts w:ascii="Times New Roman" w:hAnsi="Times New Roman" w:cs="Times New Roman"/>
          <w:color w:val="000000"/>
          <w:sz w:val="25"/>
          <w:szCs w:val="25"/>
        </w:rPr>
        <w:t>.,2013).</w:t>
      </w:r>
    </w:p>
    <w:p w:rsidR="007465F2" w:rsidRPr="00192AC2" w:rsidRDefault="007465F2" w:rsidP="00AA0479">
      <w:pPr>
        <w:spacing w:after="0" w:line="360" w:lineRule="auto"/>
        <w:ind w:right="322"/>
        <w:jc w:val="both"/>
        <w:rPr>
          <w:rFonts w:ascii="Times New Roman" w:hAnsi="Times New Roman" w:cs="Times New Roman"/>
          <w:color w:val="000000"/>
          <w:sz w:val="24"/>
          <w:szCs w:val="24"/>
        </w:rPr>
      </w:pPr>
    </w:p>
    <w:p w:rsidR="007465F2" w:rsidRPr="00192AC2" w:rsidRDefault="007465F2" w:rsidP="00AA0479">
      <w:pPr>
        <w:spacing w:before="1" w:after="0" w:line="360" w:lineRule="auto"/>
        <w:ind w:right="322"/>
        <w:jc w:val="both"/>
        <w:rPr>
          <w:rFonts w:ascii="Times New Roman" w:hAnsi="Times New Roman" w:cs="Times New Roman"/>
          <w:color w:val="000000"/>
          <w:sz w:val="24"/>
          <w:szCs w:val="24"/>
        </w:rPr>
      </w:pPr>
    </w:p>
    <w:p w:rsidR="007465F2" w:rsidRPr="00192AC2" w:rsidRDefault="007465F2" w:rsidP="00AA0479">
      <w:pPr>
        <w:spacing w:before="1" w:after="0" w:line="360" w:lineRule="auto"/>
        <w:ind w:right="322"/>
        <w:jc w:val="both"/>
        <w:rPr>
          <w:rFonts w:ascii="Times New Roman" w:hAnsi="Times New Roman" w:cs="Times New Roman"/>
          <w:color w:val="000000"/>
          <w:sz w:val="24"/>
          <w:szCs w:val="24"/>
        </w:rPr>
      </w:pPr>
    </w:p>
    <w:p w:rsidR="007465F2" w:rsidRDefault="007465F2"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Pr="00192AC2" w:rsidRDefault="00AA0479" w:rsidP="00AA0479">
      <w:pPr>
        <w:spacing w:before="1" w:after="0" w:line="360" w:lineRule="auto"/>
        <w:ind w:right="322"/>
        <w:jc w:val="both"/>
        <w:rPr>
          <w:rFonts w:ascii="Times New Roman" w:hAnsi="Times New Roman" w:cs="Times New Roman"/>
          <w:color w:val="000000"/>
          <w:sz w:val="24"/>
          <w:szCs w:val="24"/>
        </w:rPr>
      </w:pPr>
    </w:p>
    <w:p w:rsidR="007465F2" w:rsidRDefault="007465F2"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Pr="00192AC2" w:rsidRDefault="00AA0479" w:rsidP="00AA0479">
      <w:pPr>
        <w:spacing w:before="1" w:after="0" w:line="360" w:lineRule="auto"/>
        <w:ind w:right="322"/>
        <w:jc w:val="both"/>
        <w:rPr>
          <w:rFonts w:ascii="Times New Roman" w:hAnsi="Times New Roman" w:cs="Times New Roman"/>
          <w:color w:val="000000"/>
          <w:sz w:val="24"/>
          <w:szCs w:val="24"/>
        </w:rPr>
      </w:pPr>
    </w:p>
    <w:p w:rsidR="007465F2" w:rsidRPr="00192AC2" w:rsidRDefault="0069353E" w:rsidP="00AA0479">
      <w:pPr>
        <w:pStyle w:val="Default"/>
        <w:spacing w:line="360" w:lineRule="auto"/>
        <w:ind w:left="360"/>
        <w:jc w:val="center"/>
        <w:rPr>
          <w:b/>
          <w:bCs/>
        </w:rPr>
      </w:pPr>
      <w:r w:rsidRPr="00192AC2">
        <w:rPr>
          <w:b/>
          <w:bCs/>
        </w:rPr>
        <w:lastRenderedPageBreak/>
        <w:t>CHAPTER THREE</w:t>
      </w:r>
    </w:p>
    <w:p w:rsidR="007465F2" w:rsidRPr="00192AC2" w:rsidRDefault="0069353E" w:rsidP="00AA0479">
      <w:pPr>
        <w:pStyle w:val="Default"/>
        <w:spacing w:line="360" w:lineRule="auto"/>
        <w:jc w:val="center"/>
        <w:rPr>
          <w:b/>
          <w:bCs/>
        </w:rPr>
      </w:pPr>
      <w:r w:rsidRPr="00192AC2">
        <w:rPr>
          <w:b/>
          <w:bCs/>
        </w:rPr>
        <w:t>3.0. MATERIALS AND METHODS</w:t>
      </w:r>
    </w:p>
    <w:p w:rsidR="007465F2" w:rsidRPr="00192AC2" w:rsidRDefault="0069353E" w:rsidP="00AA0479">
      <w:pPr>
        <w:pStyle w:val="Default"/>
        <w:spacing w:line="360" w:lineRule="auto"/>
        <w:jc w:val="both"/>
        <w:rPr>
          <w:b/>
          <w:bCs/>
        </w:rPr>
      </w:pPr>
      <w:r w:rsidRPr="00192AC2">
        <w:rPr>
          <w:b/>
          <w:bCs/>
        </w:rPr>
        <w:t>3.1. Study Area</w:t>
      </w:r>
    </w:p>
    <w:p w:rsidR="007465F2" w:rsidRPr="00192AC2" w:rsidRDefault="0069353E" w:rsidP="00AA0479">
      <w:pPr>
        <w:pStyle w:val="Default"/>
        <w:spacing w:line="360" w:lineRule="auto"/>
        <w:jc w:val="both"/>
        <w:rPr>
          <w:bCs/>
        </w:rPr>
      </w:pPr>
      <w:r w:rsidRPr="00192AC2">
        <w:rPr>
          <w:bCs/>
        </w:rPr>
        <w:t>The experiment was carried out at the Department of Agricultural Technology Garden, Institute of Applied Sciences, Kwara State Polytechnic, Ilorin, Kwara State.</w:t>
      </w:r>
    </w:p>
    <w:p w:rsidR="007465F2" w:rsidRPr="00192AC2" w:rsidRDefault="0069353E" w:rsidP="00AA0479">
      <w:pPr>
        <w:pStyle w:val="Default"/>
        <w:spacing w:line="360" w:lineRule="auto"/>
        <w:jc w:val="both"/>
        <w:rPr>
          <w:bCs/>
        </w:rPr>
      </w:pPr>
      <w:r w:rsidRPr="00192AC2">
        <w:rPr>
          <w:b/>
        </w:rPr>
        <w:t>3.2. Construction of rabbit hutch</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Four tiers rabbit hutch with four units per tier was constructed using galvanized iron mesh, the hutch was housed in a pen well ventilated and conducive for rabbit rearing.</w:t>
      </w:r>
    </w:p>
    <w:p w:rsidR="007465F2" w:rsidRPr="00192AC2" w:rsidRDefault="0069353E" w:rsidP="00AA0479">
      <w:pPr>
        <w:pStyle w:val="Default"/>
        <w:spacing w:line="360" w:lineRule="auto"/>
        <w:jc w:val="both"/>
        <w:rPr>
          <w:b/>
          <w:bCs/>
        </w:rPr>
      </w:pPr>
      <w:r w:rsidRPr="00192AC2">
        <w:rPr>
          <w:b/>
          <w:bCs/>
        </w:rPr>
        <w:t>3.3. Sample collection and processing</w:t>
      </w:r>
    </w:p>
    <w:p w:rsidR="007465F2" w:rsidRPr="00192AC2" w:rsidRDefault="0069353E" w:rsidP="00AA0479">
      <w:pPr>
        <w:pStyle w:val="Default"/>
        <w:spacing w:line="360" w:lineRule="auto"/>
        <w:jc w:val="both"/>
        <w:rPr>
          <w:bCs/>
        </w:rPr>
      </w:pPr>
      <w:r w:rsidRPr="00192AC2">
        <w:rPr>
          <w:b/>
          <w:i/>
        </w:rPr>
        <w:t>Tectona grandis</w:t>
      </w:r>
      <w:r w:rsidRPr="00192AC2">
        <w:rPr>
          <w:i/>
        </w:rPr>
        <w:t>: - Tectona grandis</w:t>
      </w:r>
      <w:r w:rsidRPr="00192AC2">
        <w:t xml:space="preserve"> leaf </w:t>
      </w:r>
      <w:r w:rsidRPr="00192AC2">
        <w:rPr>
          <w:bCs/>
        </w:rPr>
        <w:t xml:space="preserve">was harvested from Kwara State Polytechnic School Farm. </w:t>
      </w:r>
      <w:r w:rsidRPr="00192AC2">
        <w:t xml:space="preserve">The leaves was identified at the Department of Biology, </w:t>
      </w:r>
      <w:r w:rsidRPr="00192AC2">
        <w:rPr>
          <w:bCs/>
        </w:rPr>
        <w:t>Kwara State Polytechnic,</w:t>
      </w:r>
      <w:r w:rsidRPr="00192AC2">
        <w:t xml:space="preserve"> Ilorin, Nigeria. The leaves were air-dried at 35±2</w:t>
      </w:r>
      <w:r w:rsidRPr="00192AC2">
        <w:rPr>
          <w:vertAlign w:val="superscript"/>
        </w:rPr>
        <w:t>0</w:t>
      </w:r>
      <w:r w:rsidRPr="00192AC2">
        <w:t xml:space="preserve">C for 4 days and milled using locally fabricated attrition milling machine into semi-powder to pass through a 3.0 mm sieve. The </w:t>
      </w:r>
      <w:r w:rsidRPr="00192AC2">
        <w:rPr>
          <w:b/>
          <w:i/>
        </w:rPr>
        <w:t>Tectona grandis</w:t>
      </w:r>
      <w:r w:rsidRPr="00192AC2">
        <w:rPr>
          <w:b/>
        </w:rPr>
        <w:t xml:space="preserve"> leaf meal</w:t>
      </w:r>
      <w:r w:rsidRPr="00192AC2">
        <w:t xml:space="preserve"> (TGML) was packaged in polythene plastic bags, sealed, and kept at 34±3 </w:t>
      </w:r>
      <w:r w:rsidRPr="00192AC2">
        <w:rPr>
          <w:vertAlign w:val="superscript"/>
        </w:rPr>
        <w:t>0</w:t>
      </w:r>
      <w:r w:rsidRPr="00192AC2">
        <w:t>C for further use.</w:t>
      </w:r>
    </w:p>
    <w:p w:rsidR="007465F2" w:rsidRPr="00192AC2" w:rsidRDefault="0069353E" w:rsidP="00AA0479">
      <w:pPr>
        <w:pStyle w:val="Default"/>
        <w:spacing w:line="360" w:lineRule="auto"/>
        <w:jc w:val="both"/>
        <w:rPr>
          <w:bCs/>
        </w:rPr>
      </w:pPr>
      <w:r w:rsidRPr="00192AC2">
        <w:rPr>
          <w:b/>
          <w:bCs/>
          <w:i/>
        </w:rPr>
        <w:t>Rabbits</w:t>
      </w:r>
      <w:r w:rsidRPr="00192AC2">
        <w:rPr>
          <w:bCs/>
          <w:i/>
        </w:rPr>
        <w:t xml:space="preserve">: - </w:t>
      </w:r>
      <w:r w:rsidRPr="00192AC2">
        <w:rPr>
          <w:bCs/>
        </w:rPr>
        <w:t>- rabbit kittens to be used for the experiment was purchased form a reputable rabbit farm within Ilorin, the pureness of the breed was ascertained at Botany Unit University of Ilorin, Ilorin, Kwara State, Nigeria.</w:t>
      </w:r>
    </w:p>
    <w:p w:rsidR="007465F2" w:rsidRPr="00192AC2" w:rsidRDefault="0069353E" w:rsidP="00AA0479">
      <w:pPr>
        <w:pStyle w:val="Default"/>
        <w:spacing w:line="360" w:lineRule="auto"/>
        <w:jc w:val="both"/>
        <w:rPr>
          <w:b/>
          <w:bCs/>
          <w:i/>
        </w:rPr>
      </w:pPr>
      <w:r w:rsidRPr="00192AC2">
        <w:rPr>
          <w:b/>
          <w:bCs/>
          <w:i/>
        </w:rPr>
        <w:t>Preparation of Oxidize oil</w:t>
      </w:r>
    </w:p>
    <w:p w:rsidR="007465F2" w:rsidRPr="00192AC2" w:rsidRDefault="0069353E" w:rsidP="00AA0479">
      <w:pPr>
        <w:pStyle w:val="Default"/>
        <w:spacing w:line="360" w:lineRule="auto"/>
        <w:jc w:val="both"/>
        <w:rPr>
          <w:bCs/>
        </w:rPr>
      </w:pPr>
      <w:r w:rsidRPr="00192AC2">
        <w:rPr>
          <w:bCs/>
        </w:rPr>
        <w:t>Soya bean oil was obtained from a reputable groceries store. Soybean oil was heated at 180</w:t>
      </w:r>
      <w:r w:rsidRPr="00192AC2">
        <w:rPr>
          <w:bCs/>
          <w:vertAlign w:val="superscript"/>
        </w:rPr>
        <w:t>0</w:t>
      </w:r>
      <w:r w:rsidRPr="00192AC2">
        <w:rPr>
          <w:bCs/>
        </w:rPr>
        <w:t xml:space="preserve">C for 10 min stir in the open with access to air.  The oil was heated five times with cooling interval of 5 h per heating as described by Jaarin and Kamisal (2012) and Leong </w:t>
      </w:r>
      <w:r w:rsidRPr="00192AC2">
        <w:rPr>
          <w:bCs/>
          <w:i/>
        </w:rPr>
        <w:t>et al</w:t>
      </w:r>
      <w:r w:rsidRPr="00192AC2">
        <w:rPr>
          <w:bCs/>
        </w:rPr>
        <w:t>. (2012).</w:t>
      </w:r>
    </w:p>
    <w:p w:rsidR="007465F2" w:rsidRPr="00192AC2" w:rsidRDefault="0069353E" w:rsidP="00AA0479">
      <w:pPr>
        <w:pStyle w:val="Default"/>
        <w:spacing w:line="360" w:lineRule="auto"/>
        <w:ind w:left="360"/>
        <w:jc w:val="both"/>
        <w:rPr>
          <w:bCs/>
        </w:rPr>
      </w:pPr>
      <w:r w:rsidRPr="00192AC2">
        <w:rPr>
          <w:b/>
          <w:bCs/>
        </w:rPr>
        <w:t>3.4. Experimental design</w:t>
      </w:r>
    </w:p>
    <w:p w:rsidR="007465F2" w:rsidRPr="00192AC2" w:rsidRDefault="0069353E" w:rsidP="00AA0479">
      <w:pPr>
        <w:pStyle w:val="Default"/>
        <w:spacing w:line="360" w:lineRule="auto"/>
        <w:jc w:val="both"/>
        <w:rPr>
          <w:bCs/>
        </w:rPr>
      </w:pPr>
      <w:r w:rsidRPr="00192AC2">
        <w:rPr>
          <w:bCs/>
        </w:rPr>
        <w:t>Twenty four homogenous sex rabbit kits at four weeks old was randomly allocated to four dietary treatments D1, D2, D3 and D4 as highlighted below, with four replicates and 2 rabbit kits per replicate</w:t>
      </w:r>
      <w:r w:rsidRPr="00192AC2">
        <w:rPr>
          <w:bCs/>
          <w:lang w:val="en-GB"/>
        </w:rPr>
        <w:t>, the distribution was in such a way that each group was homogenous in weight</w:t>
      </w:r>
      <w:r w:rsidRPr="00192AC2">
        <w:rPr>
          <w:bCs/>
        </w:rPr>
        <w:t>. Diet D2, D3 and D4 was supplemented with oxidize oil at 3.0%.</w:t>
      </w:r>
    </w:p>
    <w:p w:rsidR="007465F2" w:rsidRPr="00192AC2" w:rsidRDefault="0069353E" w:rsidP="00AA0479">
      <w:pPr>
        <w:pStyle w:val="Default"/>
        <w:spacing w:line="360" w:lineRule="auto"/>
        <w:jc w:val="both"/>
        <w:rPr>
          <w:bCs/>
        </w:rPr>
      </w:pPr>
      <w:r w:rsidRPr="00192AC2">
        <w:rPr>
          <w:bCs/>
        </w:rPr>
        <w:t xml:space="preserve">D1……… Treatment one (Control diet + normal oil) </w:t>
      </w:r>
    </w:p>
    <w:p w:rsidR="007465F2" w:rsidRPr="00192AC2" w:rsidRDefault="0069353E" w:rsidP="00AA0479">
      <w:pPr>
        <w:pStyle w:val="Default"/>
        <w:spacing w:line="360" w:lineRule="auto"/>
        <w:jc w:val="both"/>
        <w:rPr>
          <w:bCs/>
        </w:rPr>
      </w:pPr>
      <w:r w:rsidRPr="00192AC2">
        <w:rPr>
          <w:bCs/>
        </w:rPr>
        <w:t>D2………Treatment two (Control diet + oxidized oil</w:t>
      </w:r>
      <w:r w:rsidRPr="00192AC2">
        <w:t>)</w:t>
      </w:r>
      <w:r w:rsidRPr="00192AC2">
        <w:rPr>
          <w:bCs/>
        </w:rPr>
        <w:t>.</w:t>
      </w:r>
    </w:p>
    <w:p w:rsidR="007465F2" w:rsidRPr="00192AC2" w:rsidRDefault="0069353E" w:rsidP="00AA0479">
      <w:pPr>
        <w:pStyle w:val="Default"/>
        <w:spacing w:line="360" w:lineRule="auto"/>
        <w:jc w:val="both"/>
        <w:rPr>
          <w:bCs/>
        </w:rPr>
      </w:pPr>
      <w:r w:rsidRPr="00192AC2">
        <w:rPr>
          <w:bCs/>
        </w:rPr>
        <w:lastRenderedPageBreak/>
        <w:t xml:space="preserve">D3.. Treatment three (Control diet + oxidized oil + </w:t>
      </w:r>
      <w:r w:rsidRPr="00192AC2">
        <w:t>Butylated hydroxyl anisole (BHA</w:t>
      </w:r>
      <w:r w:rsidRPr="00192AC2">
        <w:rPr>
          <w:bCs/>
        </w:rPr>
        <w:t>).</w:t>
      </w:r>
    </w:p>
    <w:p w:rsidR="007465F2" w:rsidRPr="00192AC2" w:rsidRDefault="0069353E" w:rsidP="00AA0479">
      <w:pPr>
        <w:pStyle w:val="Default"/>
        <w:spacing w:line="360" w:lineRule="auto"/>
        <w:jc w:val="both"/>
        <w:rPr>
          <w:bCs/>
        </w:rPr>
      </w:pPr>
      <w:r w:rsidRPr="00192AC2">
        <w:rPr>
          <w:bCs/>
        </w:rPr>
        <w:t>D4……… Treatment four (best diet with TGLM + oxidized oil).</w:t>
      </w:r>
      <w:bookmarkStart w:id="0" w:name="_Hlk131749140"/>
    </w:p>
    <w:bookmarkEnd w:id="0"/>
    <w:p w:rsidR="007465F2" w:rsidRPr="00192AC2" w:rsidRDefault="0069353E" w:rsidP="00AA0479">
      <w:pPr>
        <w:pStyle w:val="Default"/>
        <w:spacing w:line="360" w:lineRule="auto"/>
        <w:ind w:left="360"/>
        <w:jc w:val="both"/>
        <w:rPr>
          <w:b/>
        </w:rPr>
      </w:pPr>
      <w:r w:rsidRPr="00192AC2">
        <w:rPr>
          <w:b/>
        </w:rPr>
        <w:t>3.5. Animal feeding and management</w:t>
      </w:r>
    </w:p>
    <w:p w:rsidR="007465F2" w:rsidRPr="00192AC2" w:rsidRDefault="0069353E" w:rsidP="00AA0479">
      <w:pPr>
        <w:spacing w:after="0"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 xml:space="preserve">The </w:t>
      </w:r>
      <w:r w:rsidRPr="00192AC2">
        <w:rPr>
          <w:rFonts w:ascii="Times New Roman" w:hAnsi="Times New Roman" w:cs="Times New Roman"/>
          <w:bCs/>
          <w:sz w:val="24"/>
          <w:szCs w:val="24"/>
        </w:rPr>
        <w:t>homogeneous sex</w:t>
      </w:r>
      <w:r w:rsidRPr="00192AC2">
        <w:rPr>
          <w:rFonts w:ascii="Times New Roman" w:hAnsi="Times New Roman" w:cs="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sidRPr="00192AC2">
        <w:rPr>
          <w:rFonts w:ascii="Times New Roman" w:hAnsi="Times New Roman" w:cs="Times New Roman"/>
          <w:i/>
          <w:iCs/>
          <w:sz w:val="24"/>
          <w:szCs w:val="24"/>
          <w:lang w:val="en-GB"/>
        </w:rPr>
        <w:t>ad-libitum</w:t>
      </w:r>
      <w:r w:rsidRPr="00192AC2">
        <w:rPr>
          <w:rFonts w:ascii="Times New Roman" w:hAnsi="Times New Roman" w:cs="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lang w:val="en-GB"/>
        </w:rPr>
        <w:t>3.6.  Experimental diets</w:t>
      </w:r>
    </w:p>
    <w:p w:rsidR="007465F2" w:rsidRPr="00192AC2" w:rsidRDefault="0069353E" w:rsidP="00AA0479">
      <w:pPr>
        <w:spacing w:after="0" w:line="360" w:lineRule="auto"/>
        <w:jc w:val="both"/>
        <w:rPr>
          <w:rFonts w:ascii="Times New Roman" w:hAnsi="Times New Roman" w:cs="Times New Roman"/>
          <w:lang w:val="en-GB"/>
        </w:rPr>
      </w:pPr>
      <w:r w:rsidRPr="00192AC2">
        <w:rPr>
          <w:rFonts w:ascii="Times New Roman" w:hAnsi="Times New Roman" w:cs="Times New Roman"/>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tblPr>
      <w:tblGrid>
        <w:gridCol w:w="2063"/>
        <w:gridCol w:w="1897"/>
        <w:gridCol w:w="1530"/>
        <w:gridCol w:w="1800"/>
        <w:gridCol w:w="1530"/>
      </w:tblGrid>
      <w:tr w:rsidR="007465F2" w:rsidRPr="00192AC2">
        <w:tc>
          <w:tcPr>
            <w:tcW w:w="2063" w:type="dxa"/>
            <w:tcBorders>
              <w:top w:val="single" w:sz="4" w:space="0" w:color="auto"/>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TGLM %replacement for wheat offal</w:t>
            </w:r>
          </w:p>
        </w:tc>
      </w:tr>
      <w:tr w:rsidR="007465F2" w:rsidRPr="00192AC2">
        <w:tc>
          <w:tcPr>
            <w:tcW w:w="2063" w:type="dxa"/>
            <w:tcBorders>
              <w:top w:val="single" w:sz="4" w:space="0" w:color="auto"/>
              <w:left w:val="nil"/>
              <w:bottom w:val="single" w:sz="4" w:space="0" w:color="auto"/>
              <w:right w:val="nil"/>
            </w:tcBorders>
          </w:tcPr>
          <w:p w:rsidR="007465F2" w:rsidRPr="00192AC2" w:rsidRDefault="007465F2" w:rsidP="00AA0479">
            <w:pPr>
              <w:spacing w:line="360" w:lineRule="auto"/>
              <w:jc w:val="both"/>
              <w:rPr>
                <w:rFonts w:ascii="Times New Roman" w:hAnsi="Times New Roman" w:cs="Times New Roman"/>
                <w:sz w:val="24"/>
                <w:szCs w:val="24"/>
              </w:rPr>
            </w:pPr>
          </w:p>
        </w:tc>
        <w:tc>
          <w:tcPr>
            <w:tcW w:w="1897" w:type="dxa"/>
            <w:tcBorders>
              <w:top w:val="single" w:sz="4" w:space="0" w:color="auto"/>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 xml:space="preserve"> TGML 0%</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 xml:space="preserve"> TGML 0%</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TGML 0%</w:t>
            </w:r>
          </w:p>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 BHA 150g/kg</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TGML10%</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+ 3% O.O</w:t>
            </w:r>
          </w:p>
        </w:tc>
      </w:tr>
      <w:tr w:rsidR="007465F2" w:rsidRPr="00192AC2">
        <w:tc>
          <w:tcPr>
            <w:tcW w:w="2063" w:type="dxa"/>
            <w:tcBorders>
              <w:top w:val="single" w:sz="4" w:space="0" w:color="auto"/>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Maize</w:t>
            </w:r>
          </w:p>
        </w:tc>
        <w:tc>
          <w:tcPr>
            <w:tcW w:w="1897" w:type="dxa"/>
            <w:tcBorders>
              <w:top w:val="single" w:sz="4" w:space="0" w:color="auto"/>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16</w:t>
            </w:r>
          </w:p>
        </w:tc>
        <w:tc>
          <w:tcPr>
            <w:tcW w:w="1800" w:type="dxa"/>
            <w:tcBorders>
              <w:top w:val="single" w:sz="4" w:space="0" w:color="auto"/>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16</w:t>
            </w:r>
          </w:p>
        </w:tc>
      </w:tr>
      <w:tr w:rsidR="007465F2" w:rsidRPr="00192AC2">
        <w:tc>
          <w:tcPr>
            <w:tcW w:w="2063"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Corn bran</w:t>
            </w:r>
          </w:p>
        </w:tc>
        <w:tc>
          <w:tcPr>
            <w:tcW w:w="1897"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10</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10</w:t>
            </w:r>
          </w:p>
        </w:tc>
        <w:tc>
          <w:tcPr>
            <w:tcW w:w="180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10</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10</w:t>
            </w:r>
          </w:p>
        </w:tc>
      </w:tr>
      <w:tr w:rsidR="007465F2" w:rsidRPr="00192AC2">
        <w:tc>
          <w:tcPr>
            <w:tcW w:w="2063"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Wheat offal</w:t>
            </w:r>
          </w:p>
        </w:tc>
        <w:tc>
          <w:tcPr>
            <w:tcW w:w="1897"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30</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30</w:t>
            </w:r>
          </w:p>
        </w:tc>
        <w:tc>
          <w:tcPr>
            <w:tcW w:w="180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30</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20</w:t>
            </w:r>
          </w:p>
        </w:tc>
      </w:tr>
      <w:tr w:rsidR="007465F2" w:rsidRPr="00192AC2">
        <w:tc>
          <w:tcPr>
            <w:tcW w:w="2063"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TGLM</w:t>
            </w:r>
          </w:p>
        </w:tc>
        <w:tc>
          <w:tcPr>
            <w:tcW w:w="1897"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0</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0</w:t>
            </w:r>
          </w:p>
        </w:tc>
        <w:tc>
          <w:tcPr>
            <w:tcW w:w="180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0</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10</w:t>
            </w:r>
          </w:p>
        </w:tc>
      </w:tr>
      <w:tr w:rsidR="007465F2" w:rsidRPr="00192AC2">
        <w:tc>
          <w:tcPr>
            <w:tcW w:w="2063"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Palm kernel cake</w:t>
            </w:r>
          </w:p>
        </w:tc>
        <w:tc>
          <w:tcPr>
            <w:tcW w:w="1897"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30</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30</w:t>
            </w:r>
          </w:p>
        </w:tc>
        <w:tc>
          <w:tcPr>
            <w:tcW w:w="180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30</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30</w:t>
            </w:r>
          </w:p>
        </w:tc>
      </w:tr>
      <w:tr w:rsidR="007465F2" w:rsidRPr="00192AC2">
        <w:tc>
          <w:tcPr>
            <w:tcW w:w="2063"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Groundnut cake</w:t>
            </w:r>
          </w:p>
        </w:tc>
        <w:tc>
          <w:tcPr>
            <w:tcW w:w="1897"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5</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5</w:t>
            </w:r>
          </w:p>
        </w:tc>
        <w:tc>
          <w:tcPr>
            <w:tcW w:w="180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5</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5</w:t>
            </w:r>
          </w:p>
        </w:tc>
      </w:tr>
      <w:tr w:rsidR="007465F2" w:rsidRPr="00192AC2">
        <w:tc>
          <w:tcPr>
            <w:tcW w:w="2063"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Bone meal</w:t>
            </w:r>
          </w:p>
        </w:tc>
        <w:tc>
          <w:tcPr>
            <w:tcW w:w="1897"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5</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5</w:t>
            </w:r>
          </w:p>
        </w:tc>
        <w:tc>
          <w:tcPr>
            <w:tcW w:w="180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5</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5</w:t>
            </w:r>
          </w:p>
        </w:tc>
      </w:tr>
      <w:tr w:rsidR="007465F2" w:rsidRPr="00192AC2">
        <w:tc>
          <w:tcPr>
            <w:tcW w:w="2063"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Salt</w:t>
            </w:r>
          </w:p>
        </w:tc>
        <w:tc>
          <w:tcPr>
            <w:tcW w:w="1897"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c>
          <w:tcPr>
            <w:tcW w:w="180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r>
      <w:tr w:rsidR="007465F2" w:rsidRPr="00192AC2">
        <w:tc>
          <w:tcPr>
            <w:tcW w:w="2063"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Vit./Min. Premixes</w:t>
            </w:r>
          </w:p>
        </w:tc>
        <w:tc>
          <w:tcPr>
            <w:tcW w:w="1897"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c>
          <w:tcPr>
            <w:tcW w:w="180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r>
      <w:tr w:rsidR="007465F2" w:rsidRPr="00192AC2">
        <w:tc>
          <w:tcPr>
            <w:tcW w:w="2063"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Methionine</w:t>
            </w:r>
          </w:p>
        </w:tc>
        <w:tc>
          <w:tcPr>
            <w:tcW w:w="1897"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c>
          <w:tcPr>
            <w:tcW w:w="180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c>
          <w:tcPr>
            <w:tcW w:w="1530" w:type="dxa"/>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0.25</w:t>
            </w:r>
          </w:p>
        </w:tc>
      </w:tr>
      <w:tr w:rsidR="007465F2" w:rsidRPr="00192AC2">
        <w:tc>
          <w:tcPr>
            <w:tcW w:w="2063" w:type="dxa"/>
            <w:tcBorders>
              <w:top w:val="nil"/>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Lysine</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Oil</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Total </w:t>
            </w:r>
          </w:p>
        </w:tc>
        <w:tc>
          <w:tcPr>
            <w:tcW w:w="1897" w:type="dxa"/>
            <w:tcBorders>
              <w:top w:val="nil"/>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0.25</w:t>
            </w:r>
          </w:p>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3 N. O.</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0.25</w:t>
            </w:r>
          </w:p>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3 O.O</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100kg</w:t>
            </w:r>
          </w:p>
        </w:tc>
        <w:tc>
          <w:tcPr>
            <w:tcW w:w="1800" w:type="dxa"/>
            <w:tcBorders>
              <w:top w:val="nil"/>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0.25</w:t>
            </w:r>
          </w:p>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3 O.O.+BHA</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0.25</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3 O.O</w:t>
            </w:r>
          </w:p>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 100kg</w:t>
            </w:r>
          </w:p>
        </w:tc>
      </w:tr>
      <w:tr w:rsidR="007465F2" w:rsidRPr="00192AC2">
        <w:tc>
          <w:tcPr>
            <w:tcW w:w="8820" w:type="dxa"/>
            <w:gridSpan w:val="5"/>
            <w:tcBorders>
              <w:top w:val="single" w:sz="4" w:space="0" w:color="auto"/>
              <w:left w:val="nil"/>
              <w:bottom w:val="single" w:sz="4" w:space="0" w:color="auto"/>
              <w:right w:val="nil"/>
            </w:tcBorders>
          </w:tcPr>
          <w:p w:rsidR="007465F2" w:rsidRPr="00192AC2" w:rsidRDefault="007465F2" w:rsidP="00AA0479">
            <w:pPr>
              <w:spacing w:line="360" w:lineRule="auto"/>
              <w:jc w:val="both"/>
              <w:rPr>
                <w:rFonts w:ascii="Times New Roman" w:hAnsi="Times New Roman" w:cs="Times New Roman"/>
                <w:b/>
                <w:i/>
                <w:sz w:val="24"/>
                <w:szCs w:val="24"/>
                <w:lang w:val="en-GB"/>
              </w:rPr>
            </w:pPr>
          </w:p>
        </w:tc>
      </w:tr>
    </w:tbl>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TGML. </w:t>
      </w:r>
      <w:r w:rsidRPr="00192AC2">
        <w:rPr>
          <w:rFonts w:ascii="Times New Roman" w:hAnsi="Times New Roman" w:cs="Times New Roman"/>
          <w:i/>
          <w:sz w:val="24"/>
          <w:szCs w:val="24"/>
        </w:rPr>
        <w:t>Tectona grandis</w:t>
      </w:r>
      <w:r w:rsidRPr="00192AC2">
        <w:rPr>
          <w:rFonts w:ascii="Times New Roman" w:hAnsi="Times New Roman" w:cs="Times New Roman"/>
          <w:sz w:val="24"/>
          <w:szCs w:val="24"/>
        </w:rPr>
        <w:t xml:space="preserve"> leaf meal</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N.O.</w:t>
      </w:r>
      <w:r w:rsidRPr="00192AC2">
        <w:rPr>
          <w:rFonts w:ascii="Times New Roman" w:hAnsi="Times New Roman" w:cs="Times New Roman"/>
          <w:sz w:val="24"/>
          <w:szCs w:val="24"/>
        </w:rPr>
        <w:tab/>
        <w:t>Normal Oil</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 xml:space="preserve">O.O. </w:t>
      </w:r>
      <w:r w:rsidRPr="00192AC2">
        <w:rPr>
          <w:rFonts w:ascii="Times New Roman" w:hAnsi="Times New Roman" w:cs="Times New Roman"/>
          <w:sz w:val="24"/>
          <w:szCs w:val="24"/>
        </w:rPr>
        <w:tab/>
        <w:t>Oxidized Oil</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BHA</w:t>
      </w:r>
      <w:r w:rsidRPr="00192AC2">
        <w:rPr>
          <w:rFonts w:ascii="Times New Roman" w:hAnsi="Times New Roman" w:cs="Times New Roman"/>
          <w:bCs/>
          <w:sz w:val="24"/>
          <w:szCs w:val="24"/>
        </w:rPr>
        <w:t xml:space="preserve">. </w:t>
      </w:r>
      <w:r w:rsidRPr="00192AC2">
        <w:rPr>
          <w:rFonts w:ascii="Times New Roman" w:hAnsi="Times New Roman" w:cs="Times New Roman"/>
          <w:bCs/>
          <w:sz w:val="24"/>
          <w:szCs w:val="24"/>
        </w:rPr>
        <w:tab/>
      </w:r>
      <w:r w:rsidRPr="00192AC2">
        <w:rPr>
          <w:rFonts w:ascii="Times New Roman" w:hAnsi="Times New Roman" w:cs="Times New Roman"/>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816"/>
        <w:gridCol w:w="1656"/>
        <w:gridCol w:w="996"/>
        <w:gridCol w:w="996"/>
        <w:gridCol w:w="996"/>
      </w:tblGrid>
      <w:tr w:rsidR="007465F2" w:rsidRPr="00192AC2">
        <w:tc>
          <w:tcPr>
            <w:tcW w:w="0" w:type="auto"/>
            <w:gridSpan w:val="5"/>
            <w:tcBorders>
              <w:top w:val="single" w:sz="4" w:space="0" w:color="auto"/>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b/>
                <w:i/>
                <w:sz w:val="24"/>
                <w:szCs w:val="24"/>
                <w:lang w:val="en-GB"/>
              </w:rPr>
            </w:pPr>
            <w:r w:rsidRPr="00192AC2">
              <w:rPr>
                <w:rFonts w:ascii="Times New Roman" w:hAnsi="Times New Roman" w:cs="Times New Roman"/>
                <w:b/>
                <w:i/>
                <w:sz w:val="24"/>
                <w:szCs w:val="24"/>
                <w:lang w:val="en-GB"/>
              </w:rPr>
              <w:t>Calculated Nutritional Value</w:t>
            </w:r>
          </w:p>
        </w:tc>
      </w:tr>
      <w:tr w:rsidR="007465F2" w:rsidRPr="00192AC2">
        <w:tc>
          <w:tcPr>
            <w:tcW w:w="0" w:type="auto"/>
            <w:tcBorders>
              <w:top w:val="single" w:sz="4" w:space="0" w:color="auto"/>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Digestible Energy (Kcal/kg)</w:t>
            </w:r>
            <w:r w:rsidRPr="00192AC2">
              <w:rPr>
                <w:rFonts w:ascii="Times New Roman" w:hAnsi="Times New Roman" w:cs="Times New Roman"/>
                <w:sz w:val="24"/>
                <w:szCs w:val="24"/>
                <w:lang w:val="en-GB"/>
              </w:rPr>
              <w:tab/>
            </w:r>
            <w:r w:rsidRPr="00192AC2">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2364.98</w:t>
            </w:r>
            <w:r w:rsidRPr="00192AC2">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2390.15</w:t>
            </w:r>
          </w:p>
        </w:tc>
      </w:tr>
      <w:tr w:rsidR="007465F2" w:rsidRPr="00192AC2">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Crude protein (%)</w:t>
            </w:r>
            <w:r w:rsidRPr="00192AC2">
              <w:rPr>
                <w:rFonts w:ascii="Times New Roman" w:hAnsi="Times New Roman" w:cs="Times New Roman"/>
                <w:sz w:val="24"/>
                <w:szCs w:val="24"/>
                <w:lang w:val="en-GB"/>
              </w:rPr>
              <w:tab/>
            </w:r>
            <w:r w:rsidRPr="00192AC2">
              <w:rPr>
                <w:rFonts w:ascii="Times New Roman" w:hAnsi="Times New Roman" w:cs="Times New Roman"/>
                <w:sz w:val="24"/>
                <w:szCs w:val="24"/>
                <w:lang w:val="en-GB"/>
              </w:rPr>
              <w:tab/>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15.19</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15.19</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15.19</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15.04</w:t>
            </w:r>
          </w:p>
        </w:tc>
      </w:tr>
      <w:tr w:rsidR="007465F2" w:rsidRPr="00192AC2">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Crude fat (%)</w:t>
            </w:r>
            <w:r w:rsidRPr="00192AC2">
              <w:rPr>
                <w:rFonts w:ascii="Times New Roman" w:hAnsi="Times New Roman" w:cs="Times New Roman"/>
                <w:sz w:val="24"/>
                <w:szCs w:val="24"/>
                <w:lang w:val="en-GB"/>
              </w:rPr>
              <w:tab/>
            </w:r>
            <w:r w:rsidRPr="00192AC2">
              <w:rPr>
                <w:rFonts w:ascii="Times New Roman" w:hAnsi="Times New Roman" w:cs="Times New Roman"/>
                <w:sz w:val="24"/>
                <w:szCs w:val="24"/>
                <w:lang w:val="en-GB"/>
              </w:rPr>
              <w:tab/>
            </w:r>
            <w:r w:rsidRPr="00192AC2">
              <w:rPr>
                <w:rFonts w:ascii="Times New Roman" w:hAnsi="Times New Roman" w:cs="Times New Roman"/>
                <w:sz w:val="24"/>
                <w:szCs w:val="24"/>
                <w:lang w:val="en-GB"/>
              </w:rPr>
              <w:tab/>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5.12</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5.12</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5.12</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4.90</w:t>
            </w:r>
          </w:p>
        </w:tc>
      </w:tr>
      <w:tr w:rsidR="007465F2" w:rsidRPr="00192AC2">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Ash (%)</w:t>
            </w:r>
            <w:r w:rsidRPr="00192AC2">
              <w:rPr>
                <w:rFonts w:ascii="Times New Roman" w:hAnsi="Times New Roman" w:cs="Times New Roman"/>
                <w:sz w:val="24"/>
                <w:szCs w:val="24"/>
                <w:lang w:val="en-GB"/>
              </w:rPr>
              <w:tab/>
            </w:r>
            <w:r w:rsidRPr="00192AC2">
              <w:rPr>
                <w:rFonts w:ascii="Times New Roman" w:hAnsi="Times New Roman" w:cs="Times New Roman"/>
                <w:sz w:val="24"/>
                <w:szCs w:val="24"/>
                <w:lang w:val="en-GB"/>
              </w:rPr>
              <w:tab/>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3.85</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3.85</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3.85</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3.80</w:t>
            </w:r>
          </w:p>
        </w:tc>
      </w:tr>
      <w:tr w:rsidR="007465F2" w:rsidRPr="00192AC2">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lang w:val="en-GB"/>
              </w:rPr>
            </w:pPr>
            <w:r w:rsidRPr="00192AC2">
              <w:rPr>
                <w:rFonts w:ascii="Times New Roman" w:hAnsi="Times New Roman" w:cs="Times New Roman"/>
                <w:sz w:val="24"/>
                <w:szCs w:val="24"/>
                <w:lang w:val="en-GB"/>
              </w:rPr>
              <w:t>Crude fibre (%)</w:t>
            </w:r>
            <w:r w:rsidRPr="00192AC2">
              <w:rPr>
                <w:rFonts w:ascii="Times New Roman" w:hAnsi="Times New Roman" w:cs="Times New Roman"/>
                <w:sz w:val="24"/>
                <w:szCs w:val="24"/>
                <w:lang w:val="en-GB"/>
              </w:rPr>
              <w:tab/>
            </w:r>
            <w:r w:rsidRPr="00192AC2">
              <w:rPr>
                <w:rFonts w:ascii="Times New Roman" w:hAnsi="Times New Roman" w:cs="Times New Roman"/>
                <w:sz w:val="24"/>
                <w:szCs w:val="24"/>
                <w:lang w:val="en-GB"/>
              </w:rPr>
              <w:tab/>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7.65</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7.65</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7.65</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7.40</w:t>
            </w:r>
          </w:p>
        </w:tc>
      </w:tr>
      <w:tr w:rsidR="007465F2" w:rsidRPr="00192AC2">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Calcium (%)</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1.71</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1.71</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1.71</w:t>
            </w:r>
          </w:p>
        </w:tc>
        <w:tc>
          <w:tcPr>
            <w:tcW w:w="0" w:type="auto"/>
            <w:tcBorders>
              <w:top w:val="nil"/>
              <w:left w:val="nil"/>
              <w:bottom w:val="nil"/>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1.71</w:t>
            </w:r>
          </w:p>
        </w:tc>
      </w:tr>
      <w:tr w:rsidR="007465F2" w:rsidRPr="00192AC2">
        <w:tc>
          <w:tcPr>
            <w:tcW w:w="0" w:type="auto"/>
            <w:tcBorders>
              <w:top w:val="nil"/>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lang w:val="en-GB"/>
              </w:rPr>
              <w:t>Phosphorus (%)</w:t>
            </w:r>
          </w:p>
        </w:tc>
        <w:tc>
          <w:tcPr>
            <w:tcW w:w="0" w:type="auto"/>
            <w:tcBorders>
              <w:top w:val="nil"/>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7465F2" w:rsidRPr="00192AC2" w:rsidRDefault="0069353E" w:rsidP="00AA0479">
            <w:pPr>
              <w:spacing w:line="360" w:lineRule="auto"/>
              <w:jc w:val="both"/>
              <w:rPr>
                <w:rFonts w:ascii="Times New Roman" w:hAnsi="Times New Roman" w:cs="Times New Roman"/>
                <w:sz w:val="24"/>
                <w:szCs w:val="24"/>
              </w:rPr>
            </w:pPr>
            <w:r w:rsidRPr="00192AC2">
              <w:rPr>
                <w:rFonts w:ascii="Times New Roman" w:hAnsi="Times New Roman" w:cs="Times New Roman"/>
                <w:sz w:val="24"/>
                <w:szCs w:val="24"/>
              </w:rPr>
              <w:t>1.12</w:t>
            </w:r>
          </w:p>
        </w:tc>
      </w:tr>
    </w:tbl>
    <w:p w:rsidR="00AA0479" w:rsidRDefault="00AA0479" w:rsidP="00AA0479">
      <w:pPr>
        <w:spacing w:after="0" w:line="360" w:lineRule="auto"/>
        <w:jc w:val="both"/>
        <w:rPr>
          <w:rFonts w:ascii="Times New Roman" w:hAnsi="Times New Roman" w:cs="Times New Roman"/>
          <w:b/>
          <w:sz w:val="24"/>
          <w:szCs w:val="24"/>
        </w:rPr>
      </w:pP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 xml:space="preserve">3.7. Experimentation </w:t>
      </w:r>
    </w:p>
    <w:p w:rsidR="007465F2" w:rsidRPr="00192AC2" w:rsidRDefault="0069353E" w:rsidP="00AA0479">
      <w:pPr>
        <w:pStyle w:val="ListParagraph"/>
        <w:spacing w:after="0" w:line="360" w:lineRule="auto"/>
        <w:ind w:left="360"/>
        <w:jc w:val="both"/>
        <w:rPr>
          <w:rFonts w:ascii="Times New Roman" w:hAnsi="Times New Roman" w:cs="Times New Roman"/>
          <w:sz w:val="24"/>
          <w:szCs w:val="24"/>
        </w:rPr>
      </w:pPr>
      <w:r w:rsidRPr="00192AC2">
        <w:rPr>
          <w:rFonts w:ascii="Times New Roman" w:hAnsi="Times New Roman" w:cs="Times New Roman"/>
          <w:sz w:val="24"/>
          <w:szCs w:val="24"/>
        </w:rPr>
        <w:t>The following parameters was analyzed and data was collected</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 xml:space="preserve">Growth performance </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b/>
          <w:i/>
          <w:sz w:val="24"/>
          <w:szCs w:val="24"/>
        </w:rPr>
        <w:t>Weight gain</w:t>
      </w:r>
      <w:r w:rsidRPr="00192AC2">
        <w:rPr>
          <w:rFonts w:ascii="Times New Roman" w:hAnsi="Times New Roman" w:cs="Times New Roman"/>
          <w:sz w:val="24"/>
          <w:szCs w:val="24"/>
        </w:rPr>
        <w:t>: - The rabbits was weighed prior to feeding on the first day and at weekly</w:t>
      </w:r>
      <w:r w:rsidRPr="00192AC2">
        <w:rPr>
          <w:rFonts w:ascii="Times New Roman" w:hAnsi="Times New Roman" w:cs="Times New Roman"/>
          <w:sz w:val="24"/>
          <w:szCs w:val="24"/>
        </w:rPr>
        <w:tab/>
      </w:r>
      <w:r w:rsidRPr="00192AC2">
        <w:rPr>
          <w:rFonts w:ascii="Times New Roman" w:hAnsi="Times New Roman" w:cs="Times New Roman"/>
          <w:sz w:val="24"/>
          <w:szCs w:val="24"/>
        </w:rPr>
        <w:tab/>
      </w:r>
      <w:r w:rsidRPr="00192AC2">
        <w:rPr>
          <w:rFonts w:ascii="Times New Roman" w:hAnsi="Times New Roman" w:cs="Times New Roman"/>
          <w:sz w:val="24"/>
          <w:szCs w:val="24"/>
        </w:rPr>
        <w:tab/>
        <w:t>interval for 8 weeks.</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b/>
          <w:i/>
          <w:sz w:val="24"/>
          <w:szCs w:val="24"/>
        </w:rPr>
        <w:t>Feed intake</w:t>
      </w:r>
      <w:r w:rsidRPr="00192AC2">
        <w:rPr>
          <w:rFonts w:ascii="Times New Roman" w:hAnsi="Times New Roman" w:cs="Times New Roman"/>
          <w:sz w:val="24"/>
          <w:szCs w:val="24"/>
        </w:rPr>
        <w:t>: - The rabbits was feed ad-libitum; with adequate supply of cool-clean water.</w:t>
      </w:r>
      <w:r w:rsidRPr="00192AC2">
        <w:rPr>
          <w:rFonts w:ascii="Times New Roman" w:hAnsi="Times New Roman" w:cs="Times New Roman"/>
          <w:sz w:val="24"/>
          <w:szCs w:val="24"/>
        </w:rPr>
        <w:tab/>
      </w:r>
      <w:r w:rsidRPr="00192AC2">
        <w:rPr>
          <w:rFonts w:ascii="Times New Roman" w:hAnsi="Times New Roman" w:cs="Times New Roman"/>
          <w:sz w:val="24"/>
          <w:szCs w:val="24"/>
        </w:rPr>
        <w:tab/>
      </w:r>
      <w:r w:rsidRPr="00192AC2">
        <w:rPr>
          <w:rFonts w:ascii="Times New Roman" w:hAnsi="Times New Roman" w:cs="Times New Roman"/>
          <w:sz w:val="24"/>
          <w:szCs w:val="24"/>
        </w:rPr>
        <w:tab/>
        <w:t>Weight of feed given and left-over feed was taken daily. Accumulated feed</w:t>
      </w:r>
      <w:r w:rsidRPr="00192AC2">
        <w:rPr>
          <w:rFonts w:ascii="Times New Roman" w:hAnsi="Times New Roman" w:cs="Times New Roman"/>
          <w:sz w:val="24"/>
          <w:szCs w:val="24"/>
        </w:rPr>
        <w:tab/>
      </w:r>
      <w:r w:rsidRPr="00192AC2">
        <w:rPr>
          <w:rFonts w:ascii="Times New Roman" w:hAnsi="Times New Roman" w:cs="Times New Roman"/>
          <w:sz w:val="24"/>
          <w:szCs w:val="24"/>
        </w:rPr>
        <w:tab/>
        <w:t>intake per week and overall was determined.</w:t>
      </w:r>
    </w:p>
    <w:p w:rsidR="007465F2" w:rsidRPr="00192AC2" w:rsidRDefault="0069353E" w:rsidP="00AA0479">
      <w:pPr>
        <w:spacing w:after="0" w:line="360" w:lineRule="auto"/>
        <w:ind w:left="720" w:firstLine="720"/>
        <w:jc w:val="both"/>
        <w:rPr>
          <w:rFonts w:ascii="Times New Roman" w:hAnsi="Times New Roman" w:cs="Times New Roman"/>
          <w:sz w:val="24"/>
          <w:szCs w:val="24"/>
        </w:rPr>
      </w:pPr>
      <w:r w:rsidRPr="00192AC2">
        <w:rPr>
          <w:rFonts w:ascii="Times New Roman" w:hAnsi="Times New Roman" w:cs="Times New Roman"/>
          <w:sz w:val="24"/>
          <w:szCs w:val="24"/>
        </w:rPr>
        <w:t xml:space="preserve"> Feed intake was calculated as: - feed offered – left over feed </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b/>
          <w:i/>
          <w:sz w:val="24"/>
          <w:szCs w:val="24"/>
        </w:rPr>
        <w:t>Feed Conversion Ratio</w:t>
      </w:r>
      <w:r w:rsidRPr="00192AC2">
        <w:rPr>
          <w:rFonts w:ascii="Times New Roman" w:hAnsi="Times New Roman" w:cs="Times New Roman"/>
          <w:sz w:val="24"/>
          <w:szCs w:val="24"/>
        </w:rPr>
        <w:t>: - this was calculated by dividing feed intake by weight gain</w:t>
      </w:r>
    </w:p>
    <w:p w:rsidR="007465F2" w:rsidRPr="00192AC2" w:rsidRDefault="0069353E" w:rsidP="00AA0479">
      <w:pPr>
        <w:spacing w:after="0" w:line="360" w:lineRule="auto"/>
        <w:contextualSpacing/>
        <w:jc w:val="both"/>
        <w:rPr>
          <w:rFonts w:ascii="Times New Roman" w:hAnsi="Times New Roman" w:cs="Times New Roman"/>
          <w:sz w:val="24"/>
          <w:szCs w:val="24"/>
        </w:rPr>
      </w:pPr>
      <w:r w:rsidRPr="00192AC2">
        <w:rPr>
          <w:rFonts w:ascii="Times New Roman" w:hAnsi="Times New Roman" w:cs="Times New Roman"/>
          <w:sz w:val="24"/>
          <w:szCs w:val="24"/>
        </w:rPr>
        <w:tab/>
      </w:r>
      <w:r w:rsidRPr="00192AC2">
        <w:rPr>
          <w:rFonts w:ascii="Times New Roman" w:hAnsi="Times New Roman" w:cs="Times New Roman"/>
          <w:sz w:val="24"/>
          <w:szCs w:val="24"/>
        </w:rPr>
        <w:tab/>
      </w:r>
      <w:r w:rsidRPr="00192AC2">
        <w:rPr>
          <w:rFonts w:ascii="Times New Roman" w:hAnsi="Times New Roman" w:cs="Times New Roman"/>
          <w:sz w:val="24"/>
          <w:szCs w:val="24"/>
        </w:rPr>
        <w:tab/>
      </w:r>
      <w:r w:rsidRPr="00192AC2">
        <w:rPr>
          <w:rFonts w:ascii="Times New Roman" w:hAnsi="Times New Roman" w:cs="Times New Roman"/>
          <w:sz w:val="24"/>
          <w:szCs w:val="24"/>
        </w:rPr>
        <w:tab/>
      </w:r>
      <w:r w:rsidRPr="00192AC2">
        <w:rPr>
          <w:rFonts w:ascii="Times New Roman" w:hAnsi="Times New Roman" w:cs="Times New Roman"/>
          <w:sz w:val="24"/>
          <w:szCs w:val="24"/>
        </w:rPr>
        <w:tab/>
        <w:t>FCR =</w:t>
      </w:r>
      <w:r w:rsidRPr="00192AC2">
        <w:rPr>
          <w:rFonts w:ascii="Times New Roman" w:hAnsi="Times New Roman" w:cs="Times New Roman"/>
          <w:sz w:val="24"/>
          <w:szCs w:val="24"/>
        </w:rPr>
        <w:tab/>
      </w:r>
      <m:oMath>
        <m:f>
          <m:fPr>
            <m:ctrlPr>
              <w:rPr>
                <w:rFonts w:ascii="Cambria Math" w:hAnsi="Times New Roman" w:cs="Times New Roman"/>
                <w:i/>
                <w:color w:val="000000"/>
                <w:sz w:val="28"/>
                <w:szCs w:val="28"/>
              </w:rPr>
            </m:ctrlPr>
          </m:fPr>
          <m:num>
            <m:r>
              <w:rPr>
                <w:rFonts w:ascii="Cambria Math" w:hAnsi="Cambria Math" w:cs="Times New Roman"/>
                <w:sz w:val="28"/>
                <w:szCs w:val="28"/>
              </w:rPr>
              <m:t>Feed</m:t>
            </m:r>
            <m:r>
              <w:rPr>
                <w:rFonts w:ascii="Cambria Math" w:hAnsi="Times New Roman" w:cs="Times New Roman"/>
                <w:sz w:val="28"/>
                <w:szCs w:val="28"/>
              </w:rPr>
              <m:t xml:space="preserve"> </m:t>
            </m:r>
            <m:r>
              <w:rPr>
                <w:rFonts w:ascii="Cambria Math" w:hAnsi="Cambria Math" w:cs="Times New Roman"/>
                <w:sz w:val="28"/>
                <w:szCs w:val="28"/>
              </w:rPr>
              <m:t>intake</m:t>
            </m:r>
            <m:r>
              <w:rPr>
                <w:rFonts w:ascii="Cambria Math" w:hAnsi="Times New Roman" w:cs="Times New Roman"/>
                <w:sz w:val="28"/>
                <w:szCs w:val="28"/>
              </w:rPr>
              <m:t xml:space="preserve">  </m:t>
            </m:r>
          </m:num>
          <m:den>
            <m:r>
              <w:rPr>
                <w:rFonts w:ascii="Cambria Math" w:hAnsi="Times New Roman" w:cs="Times New Roman"/>
                <w:sz w:val="28"/>
                <w:szCs w:val="28"/>
              </w:rPr>
              <m:t xml:space="preserve"> </m:t>
            </m:r>
            <m:r>
              <w:rPr>
                <w:rFonts w:ascii="Cambria Math" w:hAnsi="Cambria Math" w:cs="Times New Roman"/>
                <w:sz w:val="28"/>
                <w:szCs w:val="28"/>
              </w:rPr>
              <m:t>Weig</m:t>
            </m:r>
            <m:r>
              <w:rPr>
                <w:rFonts w:ascii="Times New Roman" w:hAnsi="Cambria Math" w:cs="Times New Roman"/>
                <w:sz w:val="28"/>
                <w:szCs w:val="28"/>
              </w:rPr>
              <m:t>h</m:t>
            </m:r>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Cambria Math" w:cs="Times New Roman"/>
                <w:sz w:val="28"/>
                <w:szCs w:val="28"/>
              </w:rPr>
              <m:t>gain</m:t>
            </m:r>
          </m:den>
        </m:f>
      </m:oMath>
    </w:p>
    <w:p w:rsidR="007465F2" w:rsidRPr="00192AC2" w:rsidRDefault="0069353E" w:rsidP="00AA0479">
      <w:pPr>
        <w:autoSpaceDE w:val="0"/>
        <w:autoSpaceDN w:val="0"/>
        <w:adjustRightInd w:val="0"/>
        <w:spacing w:after="0" w:line="360" w:lineRule="auto"/>
        <w:ind w:left="90"/>
        <w:jc w:val="both"/>
        <w:rPr>
          <w:rFonts w:ascii="Times New Roman" w:hAnsi="Times New Roman" w:cs="Times New Roman"/>
          <w:b/>
          <w:color w:val="2E2E2E"/>
          <w:sz w:val="24"/>
          <w:szCs w:val="24"/>
        </w:rPr>
      </w:pPr>
      <w:r w:rsidRPr="00192AC2">
        <w:rPr>
          <w:rFonts w:ascii="Times New Roman" w:hAnsi="Times New Roman" w:cs="Times New Roman"/>
          <w:b/>
          <w:color w:val="2E2E2E"/>
          <w:sz w:val="24"/>
          <w:szCs w:val="24"/>
        </w:rPr>
        <w:t>4.8. Statistical Analysis</w:t>
      </w:r>
    </w:p>
    <w:p w:rsidR="007465F2" w:rsidRPr="00192AC2" w:rsidRDefault="0069353E" w:rsidP="00AA0479">
      <w:pPr>
        <w:spacing w:after="0" w:line="360" w:lineRule="auto"/>
        <w:jc w:val="both"/>
        <w:rPr>
          <w:rFonts w:ascii="Times New Roman" w:hAnsi="Times New Roman" w:cs="Times New Roman"/>
        </w:rPr>
      </w:pPr>
      <w:r w:rsidRPr="00192AC2">
        <w:rPr>
          <w:rFonts w:ascii="Times New Roman" w:hAnsi="Times New Roman" w:cs="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rsidR="007465F2" w:rsidRPr="00192AC2" w:rsidRDefault="0069353E" w:rsidP="00AA0479">
      <w:pPr>
        <w:spacing w:after="0" w:line="360" w:lineRule="auto"/>
        <w:jc w:val="center"/>
        <w:rPr>
          <w:rFonts w:ascii="Times New Roman" w:hAnsi="Times New Roman" w:cs="Times New Roman"/>
          <w:b/>
          <w:color w:val="000000"/>
          <w:sz w:val="24"/>
          <w:szCs w:val="24"/>
        </w:rPr>
      </w:pPr>
      <w:r w:rsidRPr="00192AC2">
        <w:rPr>
          <w:rFonts w:ascii="Times New Roman" w:hAnsi="Times New Roman" w:cs="Times New Roman"/>
          <w:b/>
          <w:color w:val="000000"/>
          <w:sz w:val="24"/>
          <w:szCs w:val="24"/>
        </w:rPr>
        <w:lastRenderedPageBreak/>
        <w:t>CHAPTER FOUR</w:t>
      </w:r>
    </w:p>
    <w:p w:rsidR="007465F2" w:rsidRPr="00192AC2" w:rsidRDefault="0069353E" w:rsidP="00AA0479">
      <w:pPr>
        <w:spacing w:after="0" w:line="360" w:lineRule="auto"/>
        <w:jc w:val="center"/>
        <w:rPr>
          <w:rFonts w:ascii="Times New Roman" w:hAnsi="Times New Roman" w:cs="Times New Roman"/>
          <w:b/>
          <w:color w:val="000000"/>
          <w:sz w:val="24"/>
          <w:szCs w:val="24"/>
        </w:rPr>
      </w:pPr>
      <w:r w:rsidRPr="00192AC2">
        <w:rPr>
          <w:rFonts w:ascii="Times New Roman" w:hAnsi="Times New Roman" w:cs="Times New Roman"/>
          <w:b/>
          <w:color w:val="000000"/>
          <w:sz w:val="24"/>
          <w:szCs w:val="24"/>
        </w:rPr>
        <w:t>4.0. RESULT AND DISCUSSION</w:t>
      </w:r>
    </w:p>
    <w:p w:rsidR="007465F2" w:rsidRPr="00192AC2" w:rsidRDefault="0069353E" w:rsidP="00AA0479">
      <w:pPr>
        <w:autoSpaceDE w:val="0"/>
        <w:autoSpaceDN w:val="0"/>
        <w:adjustRightInd w:val="0"/>
        <w:spacing w:after="0" w:line="360" w:lineRule="auto"/>
        <w:rPr>
          <w:rFonts w:ascii="Times New Roman" w:hAnsi="Times New Roman" w:cs="Times New Roman"/>
          <w:b/>
          <w:bCs/>
          <w:sz w:val="24"/>
          <w:szCs w:val="24"/>
        </w:rPr>
      </w:pPr>
      <w:r w:rsidRPr="00192AC2">
        <w:rPr>
          <w:rFonts w:ascii="Times New Roman" w:hAnsi="Times New Roman" w:cs="Times New Roman"/>
          <w:b/>
          <w:bCs/>
          <w:sz w:val="24"/>
          <w:szCs w:val="24"/>
        </w:rPr>
        <w:t>4.1. Results</w:t>
      </w:r>
    </w:p>
    <w:p w:rsidR="007465F2" w:rsidRPr="00192AC2" w:rsidRDefault="0069353E" w:rsidP="00AA0479">
      <w:pPr>
        <w:autoSpaceDE w:val="0"/>
        <w:autoSpaceDN w:val="0"/>
        <w:adjustRightInd w:val="0"/>
        <w:spacing w:after="0" w:line="360" w:lineRule="auto"/>
        <w:rPr>
          <w:rFonts w:ascii="Times New Roman" w:hAnsi="Times New Roman" w:cs="Times New Roman"/>
          <w:b/>
          <w:bCs/>
          <w:sz w:val="24"/>
          <w:szCs w:val="24"/>
        </w:rPr>
      </w:pPr>
      <w:r w:rsidRPr="00192AC2">
        <w:rPr>
          <w:rFonts w:ascii="Times New Roman" w:hAnsi="Times New Roman" w:cs="Times New Roman"/>
          <w:b/>
          <w:sz w:val="24"/>
          <w:szCs w:val="24"/>
        </w:rPr>
        <w:t>Growth performance</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The result of growth performance of rabbits fed diet supplemented with oxidized oil with or without 10% TGLM is presented in table 5</w:t>
      </w:r>
      <w:r w:rsidRPr="00192AC2">
        <w:rPr>
          <w:rFonts w:ascii="Times New Roman" w:hAnsi="Times New Roman" w:cs="Times New Roman"/>
          <w:b/>
          <w:sz w:val="24"/>
          <w:szCs w:val="24"/>
        </w:rPr>
        <w:t>.</w:t>
      </w:r>
      <w:r w:rsidRPr="00192AC2">
        <w:rPr>
          <w:rFonts w:ascii="Times New Roman" w:hAnsi="Times New Roman" w:cs="Times New Roman"/>
          <w:sz w:val="24"/>
          <w:szCs w:val="24"/>
        </w:rPr>
        <w:t>2</w:t>
      </w:r>
      <w:r w:rsidRPr="00192AC2">
        <w:rPr>
          <w:rFonts w:ascii="Times New Roman" w:hAnsi="Times New Roman" w:cs="Times New Roman"/>
          <w:b/>
          <w:sz w:val="24"/>
          <w:szCs w:val="24"/>
        </w:rPr>
        <w:t xml:space="preserve">., </w:t>
      </w:r>
      <w:r w:rsidRPr="00192AC2">
        <w:rPr>
          <w:rFonts w:ascii="Times New Roman" w:hAnsi="Times New Roman" w:cs="Times New Roman"/>
          <w:bCs/>
          <w:sz w:val="24"/>
          <w:szCs w:val="24"/>
        </w:rPr>
        <w:t xml:space="preserve">TGLM 0% + 3% N.O, diet containing 0% </w:t>
      </w:r>
      <w:r w:rsidRPr="00192AC2">
        <w:rPr>
          <w:rFonts w:ascii="Times New Roman" w:hAnsi="Times New Roman" w:cs="Times New Roman"/>
          <w:bCs/>
          <w:i/>
          <w:iCs/>
          <w:sz w:val="24"/>
          <w:szCs w:val="24"/>
        </w:rPr>
        <w:t>Tectona grandis</w:t>
      </w:r>
      <w:r w:rsidRPr="00192AC2">
        <w:rPr>
          <w:rFonts w:ascii="Times New Roman" w:hAnsi="Times New Roman" w:cs="Times New Roman"/>
          <w:bCs/>
          <w:sz w:val="24"/>
          <w:szCs w:val="24"/>
        </w:rPr>
        <w:t xml:space="preserve"> leaf meal (TGLM) plus 3% non-oxidized oil; TGLM 0% + 3% O.O, diet containing 0% </w:t>
      </w:r>
      <w:r w:rsidRPr="00192AC2">
        <w:rPr>
          <w:rFonts w:ascii="Times New Roman" w:hAnsi="Times New Roman" w:cs="Times New Roman"/>
          <w:bCs/>
          <w:i/>
          <w:iCs/>
          <w:sz w:val="24"/>
          <w:szCs w:val="24"/>
        </w:rPr>
        <w:t>Tectona grandis</w:t>
      </w:r>
      <w:r w:rsidRPr="00192AC2">
        <w:rPr>
          <w:rFonts w:ascii="Times New Roman" w:hAnsi="Times New Roman" w:cs="Times New Roman"/>
          <w:bCs/>
          <w:sz w:val="24"/>
          <w:szCs w:val="24"/>
        </w:rPr>
        <w:t xml:space="preserve"> leaf meal (TGLM) plus 3% oxidized oil; TGLM 0% </w:t>
      </w:r>
      <w:r w:rsidRPr="00192AC2">
        <w:rPr>
          <w:rFonts w:ascii="Times New Roman" w:hAnsi="Times New Roman" w:cs="Times New Roman"/>
          <w:sz w:val="24"/>
          <w:szCs w:val="24"/>
          <w:lang w:val="en-GB"/>
        </w:rPr>
        <w:t xml:space="preserve">+ BHA 150mg/kg </w:t>
      </w:r>
      <w:r w:rsidRPr="00192AC2">
        <w:rPr>
          <w:rFonts w:ascii="Times New Roman" w:hAnsi="Times New Roman" w:cs="Times New Roman"/>
          <w:bCs/>
          <w:sz w:val="24"/>
          <w:szCs w:val="24"/>
        </w:rPr>
        <w:t xml:space="preserve">+ 3% O.O, diet containing 0% </w:t>
      </w:r>
      <w:r w:rsidRPr="00192AC2">
        <w:rPr>
          <w:rFonts w:ascii="Times New Roman" w:hAnsi="Times New Roman" w:cs="Times New Roman"/>
          <w:bCs/>
          <w:i/>
          <w:iCs/>
          <w:sz w:val="24"/>
          <w:szCs w:val="24"/>
        </w:rPr>
        <w:t>Tectona grandis</w:t>
      </w:r>
      <w:r w:rsidRPr="00192AC2">
        <w:rPr>
          <w:rFonts w:ascii="Times New Roman" w:hAnsi="Times New Roman" w:cs="Times New Roman"/>
          <w:bCs/>
          <w:sz w:val="24"/>
          <w:szCs w:val="24"/>
        </w:rPr>
        <w:t xml:space="preserve"> leaf meal (TGLM) plus 150mg/kg butylated hydroxyl anisole plus 3% oxidized oil; TGLM 10% </w:t>
      </w:r>
      <w:r w:rsidRPr="00192AC2">
        <w:rPr>
          <w:rFonts w:ascii="Times New Roman" w:hAnsi="Times New Roman" w:cs="Times New Roman"/>
          <w:sz w:val="24"/>
          <w:szCs w:val="24"/>
          <w:lang w:val="en-GB"/>
        </w:rPr>
        <w:t xml:space="preserve">+ </w:t>
      </w:r>
      <w:r w:rsidRPr="00192AC2">
        <w:rPr>
          <w:rFonts w:ascii="Times New Roman" w:hAnsi="Times New Roman" w:cs="Times New Roman"/>
          <w:bCs/>
          <w:sz w:val="24"/>
          <w:szCs w:val="24"/>
        </w:rPr>
        <w:t xml:space="preserve">3% O.O, diet containing 10% </w:t>
      </w:r>
      <w:r w:rsidRPr="00192AC2">
        <w:rPr>
          <w:rFonts w:ascii="Times New Roman" w:hAnsi="Times New Roman" w:cs="Times New Roman"/>
          <w:bCs/>
          <w:i/>
          <w:iCs/>
          <w:sz w:val="24"/>
          <w:szCs w:val="24"/>
        </w:rPr>
        <w:t>Tectona grandis</w:t>
      </w:r>
      <w:r w:rsidRPr="00192AC2">
        <w:rPr>
          <w:rFonts w:ascii="Times New Roman" w:hAnsi="Times New Roman" w:cs="Times New Roman"/>
          <w:bCs/>
          <w:sz w:val="24"/>
          <w:szCs w:val="24"/>
        </w:rPr>
        <w:t xml:space="preserve"> leaf meal (TGLM) plus 3% oxidized oil. SEM, standard error of mean. </w:t>
      </w:r>
      <w:r w:rsidRPr="00192AC2">
        <w:rPr>
          <w:rFonts w:ascii="Times New Roman" w:hAnsi="Times New Roman" w:cs="Times New Roman"/>
          <w:sz w:val="24"/>
          <w:szCs w:val="24"/>
        </w:rPr>
        <w:t xml:space="preserve">Final body weight (FBW), body weight gain (BWG), feed conversion ratio (FCR) and average body weight (ABW) gain were significantly affected by dietary treatment. Rabbits in the </w:t>
      </w:r>
      <w:r w:rsidRPr="00192AC2">
        <w:rPr>
          <w:rFonts w:ascii="Times New Roman" w:hAnsi="Times New Roman" w:cs="Times New Roman"/>
          <w:sz w:val="24"/>
          <w:szCs w:val="24"/>
          <w:lang w:val="en-GB"/>
        </w:rPr>
        <w:t>TGML10%</w:t>
      </w:r>
      <w:r w:rsidRPr="00192AC2">
        <w:rPr>
          <w:rFonts w:ascii="Times New Roman" w:hAnsi="Times New Roman" w:cs="Times New Roman"/>
          <w:sz w:val="24"/>
          <w:szCs w:val="24"/>
        </w:rPr>
        <w:t>+3% O.O groups had higher FBW, BWG and ABW compared to those in the</w:t>
      </w:r>
      <w:r w:rsidRPr="00192AC2">
        <w:rPr>
          <w:rFonts w:ascii="Times New Roman" w:hAnsi="Times New Roman" w:cs="Times New Roman"/>
          <w:sz w:val="24"/>
          <w:szCs w:val="24"/>
          <w:lang w:val="en-GB"/>
        </w:rPr>
        <w:t xml:space="preserve"> TGML 0%+3% N.O,TGML 0%+3% O.O</w:t>
      </w:r>
      <w:r w:rsidRPr="00192AC2">
        <w:rPr>
          <w:rFonts w:ascii="Times New Roman" w:hAnsi="Times New Roman" w:cs="Times New Roman"/>
          <w:sz w:val="24"/>
          <w:szCs w:val="24"/>
        </w:rPr>
        <w:t xml:space="preserve"> and </w:t>
      </w:r>
      <w:r w:rsidRPr="00192AC2">
        <w:rPr>
          <w:rFonts w:ascii="Times New Roman" w:hAnsi="Times New Roman" w:cs="Times New Roman"/>
          <w:sz w:val="24"/>
          <w:szCs w:val="24"/>
          <w:lang w:val="en-GB"/>
        </w:rPr>
        <w:t xml:space="preserve">TGML 0%+BHA 150mg/kg+3% O.O </w:t>
      </w:r>
      <w:r w:rsidRPr="00192AC2">
        <w:rPr>
          <w:rFonts w:ascii="Times New Roman" w:hAnsi="Times New Roman" w:cs="Times New Roman"/>
          <w:sz w:val="24"/>
          <w:szCs w:val="24"/>
        </w:rPr>
        <w:t>(</w:t>
      </w:r>
      <w:r w:rsidRPr="00192AC2">
        <w:rPr>
          <w:rFonts w:ascii="Times New Roman" w:hAnsi="Times New Roman" w:cs="Times New Roman"/>
          <w:i/>
          <w:iCs/>
          <w:sz w:val="24"/>
          <w:szCs w:val="24"/>
        </w:rPr>
        <w:t>P</w:t>
      </w:r>
      <w:r w:rsidRPr="00192AC2">
        <w:rPr>
          <w:rFonts w:ascii="Times New Roman" w:hAnsi="Times New Roman" w:cs="Times New Roman"/>
          <w:sz w:val="24"/>
          <w:szCs w:val="24"/>
        </w:rPr>
        <w:t xml:space="preserve">&lt; 0.05). FCR was better in </w:t>
      </w:r>
      <w:r w:rsidRPr="00192AC2">
        <w:rPr>
          <w:rFonts w:ascii="Times New Roman" w:hAnsi="Times New Roman" w:cs="Times New Roman"/>
          <w:sz w:val="24"/>
          <w:szCs w:val="24"/>
          <w:lang w:val="en-GB"/>
        </w:rPr>
        <w:t>TGML10%</w:t>
      </w:r>
      <w:r w:rsidRPr="00192AC2">
        <w:rPr>
          <w:rFonts w:ascii="Times New Roman" w:hAnsi="Times New Roman" w:cs="Times New Roman"/>
          <w:sz w:val="24"/>
          <w:szCs w:val="24"/>
        </w:rPr>
        <w:t xml:space="preserve">+3% O.O, </w:t>
      </w:r>
      <w:r w:rsidRPr="00192AC2">
        <w:rPr>
          <w:rFonts w:ascii="Times New Roman" w:hAnsi="Times New Roman" w:cs="Times New Roman"/>
          <w:sz w:val="24"/>
          <w:szCs w:val="24"/>
          <w:lang w:val="en-GB"/>
        </w:rPr>
        <w:t>TGML 0%+3% N.O</w:t>
      </w:r>
      <w:r w:rsidRPr="00192AC2">
        <w:rPr>
          <w:rFonts w:ascii="Times New Roman" w:hAnsi="Times New Roman" w:cs="Times New Roman"/>
          <w:sz w:val="24"/>
          <w:szCs w:val="24"/>
        </w:rPr>
        <w:t xml:space="preserve"> and </w:t>
      </w:r>
      <w:r w:rsidRPr="00192AC2">
        <w:rPr>
          <w:rFonts w:ascii="Times New Roman" w:hAnsi="Times New Roman" w:cs="Times New Roman"/>
          <w:sz w:val="24"/>
          <w:szCs w:val="24"/>
          <w:lang w:val="en-GB"/>
        </w:rPr>
        <w:t xml:space="preserve">TGML 0%+BHA 150mg/kg+3% O.O </w:t>
      </w:r>
      <w:r w:rsidRPr="00192AC2">
        <w:rPr>
          <w:rFonts w:ascii="Times New Roman" w:hAnsi="Times New Roman" w:cs="Times New Roman"/>
          <w:sz w:val="24"/>
          <w:szCs w:val="24"/>
        </w:rPr>
        <w:t xml:space="preserve">compared to </w:t>
      </w:r>
      <w:r w:rsidRPr="00192AC2">
        <w:rPr>
          <w:rFonts w:ascii="Times New Roman" w:hAnsi="Times New Roman" w:cs="Times New Roman"/>
          <w:sz w:val="24"/>
          <w:szCs w:val="24"/>
          <w:lang w:val="en-GB"/>
        </w:rPr>
        <w:t xml:space="preserve">TGML 0%+3% O.O </w:t>
      </w:r>
      <w:r w:rsidRPr="00192AC2">
        <w:rPr>
          <w:rFonts w:ascii="Times New Roman" w:hAnsi="Times New Roman" w:cs="Times New Roman"/>
          <w:sz w:val="24"/>
          <w:szCs w:val="24"/>
        </w:rPr>
        <w:t>(</w:t>
      </w:r>
      <w:r w:rsidRPr="00192AC2">
        <w:rPr>
          <w:rFonts w:ascii="Times New Roman" w:hAnsi="Times New Roman" w:cs="Times New Roman"/>
          <w:i/>
          <w:iCs/>
          <w:sz w:val="24"/>
          <w:szCs w:val="24"/>
        </w:rPr>
        <w:t>P</w:t>
      </w:r>
      <w:r w:rsidRPr="00192AC2">
        <w:rPr>
          <w:rFonts w:ascii="Times New Roman" w:hAnsi="Times New Roman" w:cs="Times New Roman"/>
          <w:sz w:val="24"/>
          <w:szCs w:val="24"/>
        </w:rPr>
        <w:t>&lt; 0.05). Initial body weight (IBW), Feed intake and average feed intake were similar in all the treatment groups (</w:t>
      </w:r>
      <w:r w:rsidRPr="00192AC2">
        <w:rPr>
          <w:rFonts w:ascii="Times New Roman" w:hAnsi="Times New Roman" w:cs="Times New Roman"/>
          <w:i/>
          <w:iCs/>
          <w:sz w:val="24"/>
          <w:szCs w:val="24"/>
        </w:rPr>
        <w:t>P</w:t>
      </w:r>
      <w:r w:rsidRPr="00192AC2">
        <w:rPr>
          <w:rFonts w:ascii="Times New Roman" w:hAnsi="Times New Roman" w:cs="Times New Roman"/>
          <w:sz w:val="24"/>
          <w:szCs w:val="24"/>
        </w:rPr>
        <w:t xml:space="preserve">&gt; 0.05). Among all groups, </w:t>
      </w:r>
      <w:r w:rsidRPr="00192AC2">
        <w:rPr>
          <w:rFonts w:ascii="Times New Roman" w:hAnsi="Times New Roman" w:cs="Times New Roman"/>
          <w:sz w:val="24"/>
          <w:szCs w:val="24"/>
          <w:lang w:val="en-GB"/>
        </w:rPr>
        <w:t>TGML 0%+3% O.O</w:t>
      </w:r>
      <w:r w:rsidRPr="00192AC2">
        <w:rPr>
          <w:rFonts w:ascii="Times New Roman" w:hAnsi="Times New Roman" w:cs="Times New Roman"/>
          <w:sz w:val="24"/>
          <w:szCs w:val="24"/>
        </w:rPr>
        <w:t xml:space="preserve"> rabbits exhibited the lowest FBW, BWG, FCR and ABW (</w:t>
      </w:r>
      <w:r w:rsidRPr="00192AC2">
        <w:rPr>
          <w:rFonts w:ascii="Times New Roman" w:hAnsi="Times New Roman" w:cs="Times New Roman"/>
          <w:i/>
          <w:iCs/>
          <w:sz w:val="24"/>
          <w:szCs w:val="24"/>
        </w:rPr>
        <w:t>P</w:t>
      </w:r>
      <w:r w:rsidRPr="00192AC2">
        <w:rPr>
          <w:rFonts w:ascii="Times New Roman" w:hAnsi="Times New Roman" w:cs="Times New Roman"/>
          <w:sz w:val="24"/>
          <w:szCs w:val="24"/>
        </w:rPr>
        <w:t>&lt; 0.05).</w:t>
      </w:r>
    </w:p>
    <w:p w:rsidR="007465F2" w:rsidRPr="00192AC2" w:rsidRDefault="007465F2" w:rsidP="00AA0479">
      <w:pPr>
        <w:spacing w:after="0" w:line="360" w:lineRule="auto"/>
        <w:jc w:val="both"/>
        <w:rPr>
          <w:rFonts w:ascii="Times New Roman" w:hAnsi="Times New Roman" w:cs="Times New Roman"/>
          <w:sz w:val="24"/>
          <w:szCs w:val="24"/>
        </w:rPr>
      </w:pPr>
    </w:p>
    <w:p w:rsidR="007465F2" w:rsidRPr="00192AC2" w:rsidRDefault="0069353E" w:rsidP="00AA0479">
      <w:pPr>
        <w:autoSpaceDE w:val="0"/>
        <w:autoSpaceDN w:val="0"/>
        <w:adjustRightInd w:val="0"/>
        <w:spacing w:after="0" w:line="360" w:lineRule="auto"/>
        <w:rPr>
          <w:rFonts w:ascii="Times New Roman" w:hAnsi="Times New Roman" w:cs="Times New Roman"/>
          <w:b/>
          <w:color w:val="2E2E2E"/>
          <w:sz w:val="24"/>
          <w:szCs w:val="24"/>
        </w:rPr>
      </w:pPr>
      <w:r w:rsidRPr="00192AC2">
        <w:rPr>
          <w:rFonts w:ascii="Times New Roman" w:hAnsi="Times New Roman" w:cs="Times New Roman"/>
          <w:b/>
          <w:bCs/>
          <w:sz w:val="24"/>
          <w:szCs w:val="24"/>
        </w:rPr>
        <w:t>Table 3.</w:t>
      </w:r>
      <w:r w:rsidRPr="00192AC2">
        <w:rPr>
          <w:rFonts w:ascii="Times New Roman" w:hAnsi="Times New Roman" w:cs="Times New Roman"/>
          <w:b/>
          <w:sz w:val="24"/>
          <w:szCs w:val="24"/>
        </w:rPr>
        <w:t xml:space="preserve"> Growth performance of rabbits feddiet supplemented withoxidized and oil with or without 10% TGLM</w:t>
      </w:r>
    </w:p>
    <w:tbl>
      <w:tblPr>
        <w:tblStyle w:val="TableGrid"/>
        <w:tblW w:w="9811"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1"/>
        <w:gridCol w:w="1260"/>
        <w:gridCol w:w="1260"/>
        <w:gridCol w:w="1980"/>
        <w:gridCol w:w="1350"/>
        <w:gridCol w:w="900"/>
        <w:gridCol w:w="990"/>
      </w:tblGrid>
      <w:tr w:rsidR="007465F2" w:rsidRPr="00192AC2" w:rsidTr="00AA0479">
        <w:tc>
          <w:tcPr>
            <w:tcW w:w="2071" w:type="dxa"/>
            <w:tcBorders>
              <w:top w:val="single" w:sz="4" w:space="0" w:color="auto"/>
              <w:bottom w:val="single" w:sz="4" w:space="0" w:color="auto"/>
            </w:tcBorders>
          </w:tcPr>
          <w:p w:rsidR="007465F2" w:rsidRPr="00192AC2" w:rsidRDefault="007465F2" w:rsidP="00AA0479">
            <w:pPr>
              <w:spacing w:line="360" w:lineRule="auto"/>
              <w:rPr>
                <w:rFonts w:ascii="Times New Roman" w:hAnsi="Times New Roman" w:cs="Times New Roman"/>
                <w:sz w:val="24"/>
                <w:szCs w:val="24"/>
              </w:rPr>
            </w:pPr>
          </w:p>
        </w:tc>
        <w:tc>
          <w:tcPr>
            <w:tcW w:w="5850" w:type="dxa"/>
            <w:gridSpan w:val="4"/>
            <w:tcBorders>
              <w:top w:val="single" w:sz="4" w:space="0" w:color="auto"/>
              <w:bottom w:val="single" w:sz="4" w:space="0" w:color="auto"/>
            </w:tcBorders>
          </w:tcPr>
          <w:p w:rsidR="007465F2" w:rsidRPr="00192AC2" w:rsidRDefault="0069353E" w:rsidP="00AA0479">
            <w:pPr>
              <w:spacing w:line="360" w:lineRule="auto"/>
              <w:jc w:val="center"/>
              <w:rPr>
                <w:rFonts w:ascii="Times New Roman" w:hAnsi="Times New Roman" w:cs="Times New Roman"/>
                <w:sz w:val="24"/>
                <w:szCs w:val="24"/>
              </w:rPr>
            </w:pPr>
            <w:r w:rsidRPr="00192AC2">
              <w:rPr>
                <w:rFonts w:ascii="Times New Roman" w:hAnsi="Times New Roman" w:cs="Times New Roman"/>
                <w:sz w:val="24"/>
                <w:szCs w:val="24"/>
              </w:rPr>
              <w:t>Dietary treatment</w:t>
            </w:r>
            <w:r w:rsidRPr="00192AC2">
              <w:rPr>
                <w:rFonts w:ascii="Times New Roman" w:hAnsi="Times New Roman" w:cs="Times New Roman"/>
                <w:sz w:val="24"/>
                <w:szCs w:val="24"/>
                <w:vertAlign w:val="superscript"/>
              </w:rPr>
              <w:t>1</w:t>
            </w:r>
          </w:p>
        </w:tc>
        <w:tc>
          <w:tcPr>
            <w:tcW w:w="900" w:type="dxa"/>
            <w:tcBorders>
              <w:top w:val="single" w:sz="4" w:space="0" w:color="auto"/>
              <w:bottom w:val="single" w:sz="4" w:space="0" w:color="auto"/>
            </w:tcBorders>
          </w:tcPr>
          <w:p w:rsidR="007465F2" w:rsidRPr="00192AC2" w:rsidRDefault="007465F2" w:rsidP="00AA0479">
            <w:pPr>
              <w:spacing w:line="360" w:lineRule="auto"/>
              <w:rPr>
                <w:rFonts w:ascii="Times New Roman" w:hAnsi="Times New Roman" w:cs="Times New Roman"/>
                <w:sz w:val="24"/>
                <w:szCs w:val="24"/>
              </w:rPr>
            </w:pPr>
          </w:p>
        </w:tc>
        <w:tc>
          <w:tcPr>
            <w:tcW w:w="990" w:type="dxa"/>
            <w:tcBorders>
              <w:top w:val="single" w:sz="4" w:space="0" w:color="auto"/>
              <w:bottom w:val="single" w:sz="4" w:space="0" w:color="auto"/>
            </w:tcBorders>
          </w:tcPr>
          <w:p w:rsidR="007465F2" w:rsidRPr="00192AC2" w:rsidRDefault="007465F2" w:rsidP="00AA0479">
            <w:pPr>
              <w:spacing w:line="360" w:lineRule="auto"/>
              <w:rPr>
                <w:rFonts w:ascii="Times New Roman" w:hAnsi="Times New Roman" w:cs="Times New Roman"/>
                <w:sz w:val="24"/>
                <w:szCs w:val="24"/>
              </w:rPr>
            </w:pPr>
          </w:p>
        </w:tc>
      </w:tr>
      <w:tr w:rsidR="007465F2" w:rsidRPr="00192AC2" w:rsidTr="00AA0479">
        <w:tc>
          <w:tcPr>
            <w:tcW w:w="2071" w:type="dxa"/>
            <w:tcBorders>
              <w:top w:val="single" w:sz="4" w:space="0" w:color="auto"/>
              <w:bottom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 xml:space="preserve">Item </w:t>
            </w:r>
          </w:p>
        </w:tc>
        <w:tc>
          <w:tcPr>
            <w:tcW w:w="1260" w:type="dxa"/>
            <w:tcBorders>
              <w:top w:val="single" w:sz="4" w:space="0" w:color="auto"/>
              <w:bottom w:val="single" w:sz="4" w:space="0" w:color="auto"/>
            </w:tcBorders>
          </w:tcPr>
          <w:p w:rsidR="007465F2" w:rsidRPr="00192AC2" w:rsidRDefault="0069353E" w:rsidP="00AA0479">
            <w:pPr>
              <w:spacing w:line="360" w:lineRule="auto"/>
              <w:rPr>
                <w:rFonts w:ascii="Times New Roman" w:hAnsi="Times New Roman" w:cs="Times New Roman"/>
                <w:sz w:val="24"/>
                <w:szCs w:val="24"/>
                <w:lang w:val="en-GB"/>
              </w:rPr>
            </w:pPr>
            <w:r w:rsidRPr="00192AC2">
              <w:rPr>
                <w:rFonts w:ascii="Times New Roman" w:hAnsi="Times New Roman" w:cs="Times New Roman"/>
                <w:sz w:val="24"/>
                <w:szCs w:val="24"/>
                <w:lang w:val="en-GB"/>
              </w:rPr>
              <w:t>TGML 0%</w:t>
            </w:r>
          </w:p>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lang w:val="en-GB"/>
              </w:rPr>
              <w:t xml:space="preserve">+3% N.O </w:t>
            </w:r>
          </w:p>
        </w:tc>
        <w:tc>
          <w:tcPr>
            <w:tcW w:w="1260" w:type="dxa"/>
            <w:tcBorders>
              <w:top w:val="single" w:sz="4" w:space="0" w:color="auto"/>
              <w:bottom w:val="single" w:sz="4" w:space="0" w:color="auto"/>
            </w:tcBorders>
          </w:tcPr>
          <w:p w:rsidR="007465F2" w:rsidRPr="00192AC2" w:rsidRDefault="0069353E" w:rsidP="00AA0479">
            <w:pPr>
              <w:spacing w:line="360" w:lineRule="auto"/>
              <w:rPr>
                <w:rFonts w:ascii="Times New Roman" w:hAnsi="Times New Roman" w:cs="Times New Roman"/>
                <w:sz w:val="24"/>
                <w:szCs w:val="24"/>
                <w:lang w:val="en-GB"/>
              </w:rPr>
            </w:pPr>
            <w:r w:rsidRPr="00192AC2">
              <w:rPr>
                <w:rFonts w:ascii="Times New Roman" w:hAnsi="Times New Roman" w:cs="Times New Roman"/>
                <w:sz w:val="24"/>
                <w:szCs w:val="24"/>
                <w:lang w:val="en-GB"/>
              </w:rPr>
              <w:t>TGML 0%</w:t>
            </w:r>
          </w:p>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lang w:val="en-GB"/>
              </w:rPr>
              <w:t xml:space="preserve"> +3% O.O</w:t>
            </w:r>
          </w:p>
        </w:tc>
        <w:tc>
          <w:tcPr>
            <w:tcW w:w="1980" w:type="dxa"/>
            <w:tcBorders>
              <w:top w:val="single" w:sz="4" w:space="0" w:color="auto"/>
              <w:bottom w:val="single" w:sz="4" w:space="0" w:color="auto"/>
            </w:tcBorders>
          </w:tcPr>
          <w:p w:rsidR="007465F2" w:rsidRPr="00192AC2" w:rsidRDefault="0069353E" w:rsidP="00AA0479">
            <w:pPr>
              <w:spacing w:line="360" w:lineRule="auto"/>
              <w:rPr>
                <w:rFonts w:ascii="Times New Roman" w:hAnsi="Times New Roman" w:cs="Times New Roman"/>
                <w:sz w:val="24"/>
                <w:szCs w:val="24"/>
                <w:lang w:val="en-GB"/>
              </w:rPr>
            </w:pPr>
            <w:r w:rsidRPr="00192AC2">
              <w:rPr>
                <w:rFonts w:ascii="Times New Roman" w:hAnsi="Times New Roman" w:cs="Times New Roman"/>
                <w:sz w:val="24"/>
                <w:szCs w:val="24"/>
                <w:lang w:val="en-GB"/>
              </w:rPr>
              <w:t>TGML 0%</w:t>
            </w:r>
          </w:p>
          <w:p w:rsidR="007465F2" w:rsidRPr="00192AC2" w:rsidRDefault="0069353E" w:rsidP="00AA0479">
            <w:pPr>
              <w:spacing w:line="360" w:lineRule="auto"/>
              <w:rPr>
                <w:rFonts w:ascii="Times New Roman" w:hAnsi="Times New Roman" w:cs="Times New Roman"/>
                <w:sz w:val="24"/>
                <w:szCs w:val="24"/>
                <w:lang w:val="en-GB"/>
              </w:rPr>
            </w:pPr>
            <w:r w:rsidRPr="00192AC2">
              <w:rPr>
                <w:rFonts w:ascii="Times New Roman" w:hAnsi="Times New Roman" w:cs="Times New Roman"/>
                <w:sz w:val="24"/>
                <w:szCs w:val="24"/>
                <w:lang w:val="en-GB"/>
              </w:rPr>
              <w:t>+BHA 150mg/kg</w:t>
            </w:r>
          </w:p>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lang w:val="en-GB"/>
              </w:rPr>
              <w:t xml:space="preserve">+ 3% O.O </w:t>
            </w:r>
          </w:p>
        </w:tc>
        <w:tc>
          <w:tcPr>
            <w:tcW w:w="1350" w:type="dxa"/>
            <w:tcBorders>
              <w:top w:val="single" w:sz="4" w:space="0" w:color="auto"/>
              <w:bottom w:val="single" w:sz="4" w:space="0" w:color="auto"/>
            </w:tcBorders>
          </w:tcPr>
          <w:p w:rsidR="007465F2" w:rsidRPr="00192AC2" w:rsidRDefault="0069353E" w:rsidP="00AA0479">
            <w:pPr>
              <w:spacing w:line="360" w:lineRule="auto"/>
              <w:rPr>
                <w:rFonts w:ascii="Times New Roman" w:hAnsi="Times New Roman" w:cs="Times New Roman"/>
                <w:sz w:val="24"/>
                <w:szCs w:val="24"/>
                <w:lang w:val="en-GB"/>
              </w:rPr>
            </w:pPr>
            <w:r w:rsidRPr="00192AC2">
              <w:rPr>
                <w:rFonts w:ascii="Times New Roman" w:hAnsi="Times New Roman" w:cs="Times New Roman"/>
                <w:sz w:val="24"/>
                <w:szCs w:val="24"/>
                <w:lang w:val="en-GB"/>
              </w:rPr>
              <w:t>TGML10%</w:t>
            </w:r>
          </w:p>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+ 3% O.O</w:t>
            </w:r>
          </w:p>
        </w:tc>
        <w:tc>
          <w:tcPr>
            <w:tcW w:w="900" w:type="dxa"/>
            <w:tcBorders>
              <w:top w:val="single" w:sz="4" w:space="0" w:color="auto"/>
              <w:bottom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SEM</w:t>
            </w:r>
          </w:p>
        </w:tc>
        <w:tc>
          <w:tcPr>
            <w:tcW w:w="990" w:type="dxa"/>
            <w:tcBorders>
              <w:top w:val="single" w:sz="4" w:space="0" w:color="auto"/>
              <w:bottom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i/>
                <w:iCs/>
                <w:sz w:val="24"/>
                <w:szCs w:val="24"/>
              </w:rPr>
              <w:t>P</w:t>
            </w:r>
            <w:r w:rsidRPr="00192AC2">
              <w:rPr>
                <w:rFonts w:ascii="Times New Roman" w:hAnsi="Times New Roman" w:cs="Times New Roman"/>
                <w:sz w:val="24"/>
                <w:szCs w:val="24"/>
              </w:rPr>
              <w:t xml:space="preserve"> value</w:t>
            </w:r>
          </w:p>
        </w:tc>
      </w:tr>
      <w:tr w:rsidR="007465F2" w:rsidRPr="00192AC2" w:rsidTr="00AA0479">
        <w:tc>
          <w:tcPr>
            <w:tcW w:w="2071" w:type="dxa"/>
            <w:tcBorders>
              <w:top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Initial body weight (g)</w:t>
            </w:r>
          </w:p>
        </w:tc>
        <w:tc>
          <w:tcPr>
            <w:tcW w:w="1260" w:type="dxa"/>
            <w:tcBorders>
              <w:top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897.67</w:t>
            </w:r>
          </w:p>
        </w:tc>
        <w:tc>
          <w:tcPr>
            <w:tcW w:w="1260" w:type="dxa"/>
            <w:tcBorders>
              <w:top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1018.33</w:t>
            </w:r>
          </w:p>
        </w:tc>
        <w:tc>
          <w:tcPr>
            <w:tcW w:w="1980" w:type="dxa"/>
            <w:tcBorders>
              <w:top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900.00</w:t>
            </w:r>
          </w:p>
        </w:tc>
        <w:tc>
          <w:tcPr>
            <w:tcW w:w="1350" w:type="dxa"/>
            <w:tcBorders>
              <w:top w:val="single" w:sz="4" w:space="0" w:color="auto"/>
            </w:tcBorders>
          </w:tcPr>
          <w:p w:rsidR="007465F2" w:rsidRPr="00192AC2" w:rsidRDefault="0069353E" w:rsidP="00AA0479">
            <w:pPr>
              <w:spacing w:line="360" w:lineRule="auto"/>
              <w:rPr>
                <w:rFonts w:ascii="Times New Roman" w:hAnsi="Times New Roman" w:cs="Times New Roman"/>
                <w:sz w:val="24"/>
                <w:szCs w:val="24"/>
                <w:vertAlign w:val="superscript"/>
              </w:rPr>
            </w:pPr>
            <w:r w:rsidRPr="00192AC2">
              <w:rPr>
                <w:rFonts w:ascii="Times New Roman" w:hAnsi="Times New Roman" w:cs="Times New Roman"/>
                <w:sz w:val="24"/>
                <w:szCs w:val="24"/>
              </w:rPr>
              <w:t>1026.67</w:t>
            </w:r>
          </w:p>
        </w:tc>
        <w:tc>
          <w:tcPr>
            <w:tcW w:w="900" w:type="dxa"/>
            <w:tcBorders>
              <w:top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615.25</w:t>
            </w:r>
          </w:p>
        </w:tc>
        <w:tc>
          <w:tcPr>
            <w:tcW w:w="990" w:type="dxa"/>
            <w:tcBorders>
              <w:top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 xml:space="preserve">  0.078</w:t>
            </w:r>
          </w:p>
        </w:tc>
      </w:tr>
      <w:tr w:rsidR="007465F2" w:rsidRPr="00192AC2" w:rsidTr="00AA0479">
        <w:tc>
          <w:tcPr>
            <w:tcW w:w="2071"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 xml:space="preserve">Final body weight </w:t>
            </w:r>
            <w:r w:rsidRPr="00192AC2">
              <w:rPr>
                <w:rFonts w:ascii="Times New Roman" w:hAnsi="Times New Roman" w:cs="Times New Roman"/>
                <w:sz w:val="24"/>
                <w:szCs w:val="24"/>
              </w:rPr>
              <w:lastRenderedPageBreak/>
              <w:t>(g)</w:t>
            </w:r>
          </w:p>
        </w:tc>
        <w:tc>
          <w:tcPr>
            <w:tcW w:w="126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lastRenderedPageBreak/>
              <w:t>1891.00</w:t>
            </w:r>
            <w:r w:rsidRPr="00192AC2">
              <w:rPr>
                <w:rFonts w:ascii="Times New Roman" w:hAnsi="Times New Roman" w:cs="Times New Roman"/>
                <w:sz w:val="24"/>
                <w:szCs w:val="24"/>
                <w:vertAlign w:val="superscript"/>
              </w:rPr>
              <w:t>b</w:t>
            </w:r>
          </w:p>
        </w:tc>
        <w:tc>
          <w:tcPr>
            <w:tcW w:w="126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1724.33</w:t>
            </w:r>
            <w:r w:rsidRPr="00192AC2">
              <w:rPr>
                <w:rFonts w:ascii="Times New Roman" w:hAnsi="Times New Roman" w:cs="Times New Roman"/>
                <w:sz w:val="24"/>
                <w:szCs w:val="24"/>
                <w:vertAlign w:val="superscript"/>
              </w:rPr>
              <w:t>b</w:t>
            </w:r>
          </w:p>
        </w:tc>
        <w:tc>
          <w:tcPr>
            <w:tcW w:w="198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1727.67</w:t>
            </w:r>
            <w:r w:rsidRPr="00192AC2">
              <w:rPr>
                <w:rFonts w:ascii="Times New Roman" w:hAnsi="Times New Roman" w:cs="Times New Roman"/>
                <w:sz w:val="24"/>
                <w:szCs w:val="24"/>
                <w:vertAlign w:val="superscript"/>
              </w:rPr>
              <w:t>b</w:t>
            </w:r>
          </w:p>
        </w:tc>
        <w:tc>
          <w:tcPr>
            <w:tcW w:w="135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2006.00</w:t>
            </w:r>
            <w:r w:rsidRPr="00192AC2">
              <w:rPr>
                <w:rFonts w:ascii="Times New Roman" w:hAnsi="Times New Roman" w:cs="Times New Roman"/>
                <w:sz w:val="24"/>
                <w:szCs w:val="24"/>
                <w:vertAlign w:val="superscript"/>
              </w:rPr>
              <w:t>a</w:t>
            </w:r>
          </w:p>
        </w:tc>
        <w:tc>
          <w:tcPr>
            <w:tcW w:w="90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860.22</w:t>
            </w:r>
          </w:p>
        </w:tc>
        <w:tc>
          <w:tcPr>
            <w:tcW w:w="99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 xml:space="preserve">  0.007</w:t>
            </w:r>
          </w:p>
        </w:tc>
      </w:tr>
      <w:tr w:rsidR="007465F2" w:rsidRPr="00192AC2" w:rsidTr="00AA0479">
        <w:tc>
          <w:tcPr>
            <w:tcW w:w="2071"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lastRenderedPageBreak/>
              <w:t>Body weight gain (g)</w:t>
            </w:r>
          </w:p>
        </w:tc>
        <w:tc>
          <w:tcPr>
            <w:tcW w:w="126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893.33</w:t>
            </w:r>
            <w:r w:rsidRPr="00192AC2">
              <w:rPr>
                <w:rFonts w:ascii="Times New Roman" w:hAnsi="Times New Roman" w:cs="Times New Roman"/>
                <w:sz w:val="24"/>
                <w:szCs w:val="24"/>
                <w:vertAlign w:val="superscript"/>
              </w:rPr>
              <w:t>ab</w:t>
            </w:r>
          </w:p>
        </w:tc>
        <w:tc>
          <w:tcPr>
            <w:tcW w:w="126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706.00</w:t>
            </w:r>
            <w:r w:rsidRPr="00192AC2">
              <w:rPr>
                <w:rFonts w:ascii="Times New Roman" w:hAnsi="Times New Roman" w:cs="Times New Roman"/>
                <w:sz w:val="24"/>
                <w:szCs w:val="24"/>
                <w:vertAlign w:val="superscript"/>
              </w:rPr>
              <w:t>b</w:t>
            </w:r>
          </w:p>
        </w:tc>
        <w:tc>
          <w:tcPr>
            <w:tcW w:w="1980" w:type="dxa"/>
          </w:tcPr>
          <w:p w:rsidR="007465F2" w:rsidRPr="00192AC2" w:rsidRDefault="0069353E" w:rsidP="00AA0479">
            <w:pPr>
              <w:spacing w:line="360" w:lineRule="auto"/>
              <w:rPr>
                <w:rFonts w:ascii="Times New Roman" w:hAnsi="Times New Roman" w:cs="Times New Roman"/>
                <w:b/>
                <w:sz w:val="24"/>
                <w:szCs w:val="24"/>
              </w:rPr>
            </w:pPr>
            <w:r w:rsidRPr="00192AC2">
              <w:rPr>
                <w:rFonts w:ascii="Times New Roman" w:hAnsi="Times New Roman" w:cs="Times New Roman"/>
                <w:sz w:val="24"/>
                <w:szCs w:val="24"/>
              </w:rPr>
              <w:t>828.00</w:t>
            </w:r>
            <w:r w:rsidRPr="00192AC2">
              <w:rPr>
                <w:rFonts w:ascii="Times New Roman" w:hAnsi="Times New Roman" w:cs="Times New Roman"/>
                <w:sz w:val="24"/>
                <w:szCs w:val="24"/>
                <w:vertAlign w:val="superscript"/>
              </w:rPr>
              <w:t>ab</w:t>
            </w:r>
          </w:p>
        </w:tc>
        <w:tc>
          <w:tcPr>
            <w:tcW w:w="1350" w:type="dxa"/>
          </w:tcPr>
          <w:p w:rsidR="007465F2" w:rsidRPr="00192AC2" w:rsidRDefault="0069353E" w:rsidP="00AA0479">
            <w:pPr>
              <w:spacing w:line="360" w:lineRule="auto"/>
              <w:rPr>
                <w:rFonts w:ascii="Times New Roman" w:hAnsi="Times New Roman" w:cs="Times New Roman"/>
                <w:sz w:val="24"/>
                <w:szCs w:val="24"/>
                <w:vertAlign w:val="superscript"/>
              </w:rPr>
            </w:pPr>
            <w:r w:rsidRPr="00192AC2">
              <w:rPr>
                <w:rFonts w:ascii="Times New Roman" w:hAnsi="Times New Roman" w:cs="Times New Roman"/>
                <w:sz w:val="24"/>
                <w:szCs w:val="24"/>
              </w:rPr>
              <w:t>979.33</w:t>
            </w:r>
            <w:r w:rsidRPr="00192AC2">
              <w:rPr>
                <w:rFonts w:ascii="Times New Roman" w:hAnsi="Times New Roman" w:cs="Times New Roman"/>
                <w:sz w:val="24"/>
                <w:szCs w:val="24"/>
                <w:vertAlign w:val="superscript"/>
              </w:rPr>
              <w:t>a</w:t>
            </w:r>
          </w:p>
        </w:tc>
        <w:tc>
          <w:tcPr>
            <w:tcW w:w="90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616.17</w:t>
            </w:r>
          </w:p>
        </w:tc>
        <w:tc>
          <w:tcPr>
            <w:tcW w:w="99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 xml:space="preserve">  0.069</w:t>
            </w:r>
          </w:p>
        </w:tc>
      </w:tr>
      <w:tr w:rsidR="007465F2" w:rsidRPr="00192AC2" w:rsidTr="00AA0479">
        <w:tc>
          <w:tcPr>
            <w:tcW w:w="2071"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Feed intake (g)</w:t>
            </w:r>
          </w:p>
        </w:tc>
        <w:tc>
          <w:tcPr>
            <w:tcW w:w="126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3921.33</w:t>
            </w:r>
          </w:p>
        </w:tc>
        <w:tc>
          <w:tcPr>
            <w:tcW w:w="126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4064.33</w:t>
            </w:r>
          </w:p>
        </w:tc>
        <w:tc>
          <w:tcPr>
            <w:tcW w:w="198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4055.67</w:t>
            </w:r>
          </w:p>
        </w:tc>
        <w:tc>
          <w:tcPr>
            <w:tcW w:w="1350" w:type="dxa"/>
          </w:tcPr>
          <w:p w:rsidR="007465F2" w:rsidRPr="00192AC2" w:rsidRDefault="0069353E" w:rsidP="00AA0479">
            <w:pPr>
              <w:spacing w:line="360" w:lineRule="auto"/>
              <w:rPr>
                <w:rFonts w:ascii="Times New Roman" w:hAnsi="Times New Roman" w:cs="Times New Roman"/>
                <w:sz w:val="24"/>
                <w:szCs w:val="24"/>
                <w:vertAlign w:val="superscript"/>
              </w:rPr>
            </w:pPr>
            <w:r w:rsidRPr="00192AC2">
              <w:rPr>
                <w:rFonts w:ascii="Times New Roman" w:hAnsi="Times New Roman" w:cs="Times New Roman"/>
                <w:sz w:val="24"/>
                <w:szCs w:val="24"/>
              </w:rPr>
              <w:t>4346.33</w:t>
            </w:r>
          </w:p>
        </w:tc>
        <w:tc>
          <w:tcPr>
            <w:tcW w:w="90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864.33</w:t>
            </w:r>
          </w:p>
        </w:tc>
        <w:tc>
          <w:tcPr>
            <w:tcW w:w="99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 xml:space="preserve">  0.160</w:t>
            </w:r>
          </w:p>
        </w:tc>
      </w:tr>
      <w:tr w:rsidR="007465F2" w:rsidRPr="00192AC2" w:rsidTr="00AA0479">
        <w:tc>
          <w:tcPr>
            <w:tcW w:w="2071"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Feed conversion ratio</w:t>
            </w:r>
          </w:p>
        </w:tc>
        <w:tc>
          <w:tcPr>
            <w:tcW w:w="1260" w:type="dxa"/>
          </w:tcPr>
          <w:p w:rsidR="007465F2" w:rsidRPr="00192AC2" w:rsidRDefault="0069353E" w:rsidP="00AA0479">
            <w:pPr>
              <w:spacing w:line="360" w:lineRule="auto"/>
              <w:rPr>
                <w:rFonts w:ascii="Times New Roman" w:hAnsi="Times New Roman" w:cs="Times New Roman"/>
                <w:sz w:val="24"/>
                <w:szCs w:val="24"/>
                <w:vertAlign w:val="superscript"/>
              </w:rPr>
            </w:pPr>
            <w:r w:rsidRPr="00192AC2">
              <w:rPr>
                <w:rFonts w:ascii="Times New Roman" w:hAnsi="Times New Roman" w:cs="Times New Roman"/>
                <w:sz w:val="24"/>
                <w:szCs w:val="24"/>
              </w:rPr>
              <w:t>4.58</w:t>
            </w:r>
            <w:r w:rsidRPr="00192AC2">
              <w:rPr>
                <w:rFonts w:ascii="Times New Roman" w:hAnsi="Times New Roman" w:cs="Times New Roman"/>
                <w:sz w:val="24"/>
                <w:szCs w:val="24"/>
                <w:vertAlign w:val="superscript"/>
              </w:rPr>
              <w:t>b</w:t>
            </w:r>
          </w:p>
        </w:tc>
        <w:tc>
          <w:tcPr>
            <w:tcW w:w="1260" w:type="dxa"/>
          </w:tcPr>
          <w:p w:rsidR="007465F2" w:rsidRPr="00192AC2" w:rsidRDefault="0069353E" w:rsidP="00AA0479">
            <w:pPr>
              <w:spacing w:line="360" w:lineRule="auto"/>
              <w:rPr>
                <w:rFonts w:ascii="Times New Roman" w:hAnsi="Times New Roman" w:cs="Times New Roman"/>
                <w:sz w:val="24"/>
                <w:szCs w:val="24"/>
                <w:vertAlign w:val="superscript"/>
              </w:rPr>
            </w:pPr>
            <w:r w:rsidRPr="00192AC2">
              <w:rPr>
                <w:rFonts w:ascii="Times New Roman" w:hAnsi="Times New Roman" w:cs="Times New Roman"/>
                <w:sz w:val="24"/>
                <w:szCs w:val="24"/>
              </w:rPr>
              <w:t>5.88</w:t>
            </w:r>
            <w:r w:rsidRPr="00192AC2">
              <w:rPr>
                <w:rFonts w:ascii="Times New Roman" w:hAnsi="Times New Roman" w:cs="Times New Roman"/>
                <w:sz w:val="24"/>
                <w:szCs w:val="24"/>
                <w:vertAlign w:val="superscript"/>
              </w:rPr>
              <w:t>a</w:t>
            </w:r>
          </w:p>
        </w:tc>
        <w:tc>
          <w:tcPr>
            <w:tcW w:w="1980" w:type="dxa"/>
          </w:tcPr>
          <w:p w:rsidR="007465F2" w:rsidRPr="00192AC2" w:rsidRDefault="0069353E" w:rsidP="00AA0479">
            <w:pPr>
              <w:spacing w:line="360" w:lineRule="auto"/>
              <w:rPr>
                <w:rFonts w:ascii="Times New Roman" w:hAnsi="Times New Roman" w:cs="Times New Roman"/>
                <w:b/>
                <w:sz w:val="24"/>
                <w:szCs w:val="24"/>
                <w:vertAlign w:val="superscript"/>
              </w:rPr>
            </w:pPr>
            <w:r w:rsidRPr="00192AC2">
              <w:rPr>
                <w:rFonts w:ascii="Times New Roman" w:hAnsi="Times New Roman" w:cs="Times New Roman"/>
                <w:sz w:val="24"/>
                <w:szCs w:val="24"/>
              </w:rPr>
              <w:t>5.00</w:t>
            </w:r>
            <w:r w:rsidRPr="00192AC2">
              <w:rPr>
                <w:rFonts w:ascii="Times New Roman" w:hAnsi="Times New Roman" w:cs="Times New Roman"/>
                <w:sz w:val="24"/>
                <w:szCs w:val="24"/>
                <w:vertAlign w:val="superscript"/>
              </w:rPr>
              <w:t>b</w:t>
            </w:r>
          </w:p>
        </w:tc>
        <w:tc>
          <w:tcPr>
            <w:tcW w:w="1350" w:type="dxa"/>
          </w:tcPr>
          <w:p w:rsidR="007465F2" w:rsidRPr="00192AC2" w:rsidRDefault="0069353E" w:rsidP="00AA0479">
            <w:pPr>
              <w:spacing w:line="360" w:lineRule="auto"/>
              <w:rPr>
                <w:rFonts w:ascii="Times New Roman" w:hAnsi="Times New Roman" w:cs="Times New Roman"/>
                <w:sz w:val="24"/>
                <w:szCs w:val="24"/>
                <w:vertAlign w:val="superscript"/>
              </w:rPr>
            </w:pPr>
            <w:r w:rsidRPr="00192AC2">
              <w:rPr>
                <w:rFonts w:ascii="Times New Roman" w:hAnsi="Times New Roman" w:cs="Times New Roman"/>
                <w:sz w:val="24"/>
                <w:szCs w:val="24"/>
              </w:rPr>
              <w:t>4.86</w:t>
            </w:r>
            <w:r w:rsidRPr="00192AC2">
              <w:rPr>
                <w:rFonts w:ascii="Times New Roman" w:hAnsi="Times New Roman" w:cs="Times New Roman"/>
                <w:sz w:val="24"/>
                <w:szCs w:val="24"/>
                <w:vertAlign w:val="superscript"/>
              </w:rPr>
              <w:t>b</w:t>
            </w:r>
          </w:p>
        </w:tc>
        <w:tc>
          <w:tcPr>
            <w:tcW w:w="900" w:type="dxa"/>
          </w:tcPr>
          <w:p w:rsidR="007465F2" w:rsidRPr="00192AC2" w:rsidRDefault="0069353E" w:rsidP="00AA0479">
            <w:pPr>
              <w:spacing w:line="360" w:lineRule="auto"/>
              <w:rPr>
                <w:rFonts w:ascii="Times New Roman" w:hAnsi="Times New Roman" w:cs="Times New Roman"/>
                <w:sz w:val="24"/>
                <w:szCs w:val="24"/>
                <w:vertAlign w:val="superscript"/>
              </w:rPr>
            </w:pPr>
            <w:r w:rsidRPr="00192AC2">
              <w:rPr>
                <w:rFonts w:ascii="Times New Roman" w:hAnsi="Times New Roman" w:cs="Times New Roman"/>
                <w:sz w:val="24"/>
                <w:szCs w:val="24"/>
              </w:rPr>
              <w:t>0.54</w:t>
            </w:r>
          </w:p>
        </w:tc>
        <w:tc>
          <w:tcPr>
            <w:tcW w:w="99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 xml:space="preserve">  0.015</w:t>
            </w:r>
          </w:p>
        </w:tc>
      </w:tr>
      <w:tr w:rsidR="007465F2" w:rsidRPr="00192AC2" w:rsidTr="00AA0479">
        <w:tc>
          <w:tcPr>
            <w:tcW w:w="2071"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Average body weight gain (g)</w:t>
            </w:r>
          </w:p>
        </w:tc>
        <w:tc>
          <w:tcPr>
            <w:tcW w:w="126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15.95</w:t>
            </w:r>
            <w:r w:rsidRPr="00192AC2">
              <w:rPr>
                <w:rFonts w:ascii="Times New Roman" w:hAnsi="Times New Roman" w:cs="Times New Roman"/>
                <w:sz w:val="24"/>
                <w:szCs w:val="24"/>
                <w:vertAlign w:val="superscript"/>
              </w:rPr>
              <w:t>ab</w:t>
            </w:r>
          </w:p>
        </w:tc>
        <w:tc>
          <w:tcPr>
            <w:tcW w:w="126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12.61</w:t>
            </w:r>
            <w:r w:rsidRPr="00192AC2">
              <w:rPr>
                <w:rFonts w:ascii="Times New Roman" w:hAnsi="Times New Roman" w:cs="Times New Roman"/>
                <w:sz w:val="24"/>
                <w:szCs w:val="24"/>
                <w:vertAlign w:val="superscript"/>
              </w:rPr>
              <w:t>b</w:t>
            </w:r>
          </w:p>
        </w:tc>
        <w:tc>
          <w:tcPr>
            <w:tcW w:w="198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14.79</w:t>
            </w:r>
            <w:r w:rsidRPr="00192AC2">
              <w:rPr>
                <w:rFonts w:ascii="Times New Roman" w:hAnsi="Times New Roman" w:cs="Times New Roman"/>
                <w:sz w:val="24"/>
                <w:szCs w:val="24"/>
                <w:vertAlign w:val="superscript"/>
              </w:rPr>
              <w:t>ab</w:t>
            </w:r>
          </w:p>
        </w:tc>
        <w:tc>
          <w:tcPr>
            <w:tcW w:w="1350" w:type="dxa"/>
          </w:tcPr>
          <w:p w:rsidR="007465F2" w:rsidRPr="00192AC2" w:rsidRDefault="0069353E" w:rsidP="00AA0479">
            <w:pPr>
              <w:spacing w:line="360" w:lineRule="auto"/>
              <w:rPr>
                <w:rFonts w:ascii="Times New Roman" w:hAnsi="Times New Roman" w:cs="Times New Roman"/>
                <w:sz w:val="24"/>
                <w:szCs w:val="24"/>
                <w:vertAlign w:val="superscript"/>
              </w:rPr>
            </w:pPr>
            <w:r w:rsidRPr="00192AC2">
              <w:rPr>
                <w:rFonts w:ascii="Times New Roman" w:hAnsi="Times New Roman" w:cs="Times New Roman"/>
                <w:sz w:val="24"/>
                <w:szCs w:val="24"/>
              </w:rPr>
              <w:t>17.49</w:t>
            </w:r>
            <w:r w:rsidRPr="00192AC2">
              <w:rPr>
                <w:rFonts w:ascii="Times New Roman" w:hAnsi="Times New Roman" w:cs="Times New Roman"/>
                <w:sz w:val="24"/>
                <w:szCs w:val="24"/>
                <w:vertAlign w:val="superscript"/>
              </w:rPr>
              <w:t>a</w:t>
            </w:r>
          </w:p>
        </w:tc>
        <w:tc>
          <w:tcPr>
            <w:tcW w:w="90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3.38</w:t>
            </w:r>
          </w:p>
        </w:tc>
        <w:tc>
          <w:tcPr>
            <w:tcW w:w="990" w:type="dxa"/>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 xml:space="preserve">  0.060</w:t>
            </w:r>
          </w:p>
        </w:tc>
      </w:tr>
      <w:tr w:rsidR="007465F2" w:rsidRPr="00192AC2" w:rsidTr="00AA0479">
        <w:tc>
          <w:tcPr>
            <w:tcW w:w="2071" w:type="dxa"/>
            <w:tcBorders>
              <w:bottom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Average feed intake (g)</w:t>
            </w:r>
          </w:p>
        </w:tc>
        <w:tc>
          <w:tcPr>
            <w:tcW w:w="1260" w:type="dxa"/>
            <w:tcBorders>
              <w:bottom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70.02</w:t>
            </w:r>
          </w:p>
        </w:tc>
        <w:tc>
          <w:tcPr>
            <w:tcW w:w="1260" w:type="dxa"/>
            <w:tcBorders>
              <w:bottom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72.28</w:t>
            </w:r>
          </w:p>
        </w:tc>
        <w:tc>
          <w:tcPr>
            <w:tcW w:w="1980" w:type="dxa"/>
            <w:tcBorders>
              <w:bottom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72.42</w:t>
            </w:r>
          </w:p>
        </w:tc>
        <w:tc>
          <w:tcPr>
            <w:tcW w:w="1350" w:type="dxa"/>
            <w:tcBorders>
              <w:bottom w:val="single" w:sz="4" w:space="0" w:color="auto"/>
            </w:tcBorders>
          </w:tcPr>
          <w:p w:rsidR="007465F2" w:rsidRPr="00192AC2" w:rsidRDefault="0069353E" w:rsidP="00AA0479">
            <w:pPr>
              <w:spacing w:line="360" w:lineRule="auto"/>
              <w:rPr>
                <w:rFonts w:ascii="Times New Roman" w:hAnsi="Times New Roman" w:cs="Times New Roman"/>
                <w:sz w:val="24"/>
                <w:szCs w:val="24"/>
                <w:vertAlign w:val="superscript"/>
              </w:rPr>
            </w:pPr>
            <w:r w:rsidRPr="00192AC2">
              <w:rPr>
                <w:rFonts w:ascii="Times New Roman" w:hAnsi="Times New Roman" w:cs="Times New Roman"/>
                <w:sz w:val="24"/>
                <w:szCs w:val="24"/>
              </w:rPr>
              <w:t>77.79</w:t>
            </w:r>
          </w:p>
        </w:tc>
        <w:tc>
          <w:tcPr>
            <w:tcW w:w="900" w:type="dxa"/>
            <w:tcBorders>
              <w:bottom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14.31</w:t>
            </w:r>
          </w:p>
        </w:tc>
        <w:tc>
          <w:tcPr>
            <w:tcW w:w="990" w:type="dxa"/>
            <w:tcBorders>
              <w:bottom w:val="single" w:sz="4" w:space="0" w:color="auto"/>
            </w:tcBorders>
          </w:tcPr>
          <w:p w:rsidR="007465F2" w:rsidRPr="00192AC2" w:rsidRDefault="0069353E" w:rsidP="00AA0479">
            <w:pPr>
              <w:spacing w:line="360" w:lineRule="auto"/>
              <w:rPr>
                <w:rFonts w:ascii="Times New Roman" w:hAnsi="Times New Roman" w:cs="Times New Roman"/>
                <w:sz w:val="24"/>
                <w:szCs w:val="24"/>
              </w:rPr>
            </w:pPr>
            <w:r w:rsidRPr="00192AC2">
              <w:rPr>
                <w:rFonts w:ascii="Times New Roman" w:hAnsi="Times New Roman" w:cs="Times New Roman"/>
                <w:sz w:val="24"/>
                <w:szCs w:val="24"/>
              </w:rPr>
              <w:t xml:space="preserve">  0.160</w:t>
            </w:r>
          </w:p>
        </w:tc>
      </w:tr>
    </w:tbl>
    <w:p w:rsidR="007465F2" w:rsidRPr="00192AC2" w:rsidRDefault="0069353E" w:rsidP="00AA0479">
      <w:pPr>
        <w:spacing w:after="0" w:line="360" w:lineRule="auto"/>
        <w:jc w:val="both"/>
        <w:rPr>
          <w:rFonts w:ascii="Times New Roman" w:hAnsi="Times New Roman" w:cs="Times New Roman"/>
          <w:bCs/>
          <w:sz w:val="24"/>
          <w:szCs w:val="24"/>
        </w:rPr>
      </w:pPr>
      <w:r w:rsidRPr="00192AC2">
        <w:rPr>
          <w:rFonts w:ascii="Times New Roman" w:hAnsi="Times New Roman" w:cs="Times New Roman"/>
          <w:sz w:val="24"/>
          <w:szCs w:val="24"/>
          <w:vertAlign w:val="superscript"/>
        </w:rPr>
        <w:t>a, b, c</w:t>
      </w:r>
      <w:r w:rsidRPr="00192AC2">
        <w:rPr>
          <w:rFonts w:ascii="Times New Roman" w:hAnsi="Times New Roman" w:cs="Times New Roman"/>
          <w:sz w:val="24"/>
          <w:szCs w:val="24"/>
        </w:rPr>
        <w:t xml:space="preserve"> Means in a row with no common superscript differ significantly (</w:t>
      </w:r>
      <w:r w:rsidRPr="00192AC2">
        <w:rPr>
          <w:rFonts w:ascii="Times New Roman" w:hAnsi="Times New Roman" w:cs="Times New Roman"/>
          <w:i/>
          <w:iCs/>
          <w:sz w:val="24"/>
          <w:szCs w:val="24"/>
        </w:rPr>
        <w:t>P</w:t>
      </w:r>
      <w:r w:rsidRPr="00192AC2">
        <w:rPr>
          <w:rFonts w:ascii="Times New Roman" w:hAnsi="Times New Roman" w:cs="Times New Roman"/>
          <w:sz w:val="24"/>
          <w:szCs w:val="24"/>
        </w:rPr>
        <w:t xml:space="preserve">&lt; 0.05). Values are means of three replicates. </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 xml:space="preserve">Discussion </w:t>
      </w:r>
    </w:p>
    <w:p w:rsidR="007465F2" w:rsidRPr="00192AC2" w:rsidRDefault="0069353E" w:rsidP="00AA0479">
      <w:pPr>
        <w:spacing w:after="0" w:line="360" w:lineRule="auto"/>
        <w:jc w:val="both"/>
        <w:rPr>
          <w:rFonts w:ascii="Times New Roman" w:hAnsi="Times New Roman" w:cs="Times New Roman"/>
          <w:b/>
          <w:sz w:val="24"/>
          <w:szCs w:val="24"/>
        </w:rPr>
      </w:pPr>
      <w:r w:rsidRPr="00192AC2">
        <w:rPr>
          <w:rFonts w:ascii="Times New Roman" w:hAnsi="Times New Roman" w:cs="Times New Roman"/>
          <w:b/>
          <w:sz w:val="24"/>
          <w:szCs w:val="24"/>
        </w:rPr>
        <w:t>Growth Performance and Nutrient Digestibility</w:t>
      </w:r>
    </w:p>
    <w:p w:rsidR="007465F2" w:rsidRPr="00192AC2" w:rsidRDefault="0069353E" w:rsidP="00AA0479">
      <w:pPr>
        <w:spacing w:after="0" w:line="360" w:lineRule="auto"/>
        <w:jc w:val="both"/>
        <w:rPr>
          <w:rFonts w:ascii="Times New Roman" w:hAnsi="Times New Roman" w:cs="Times New Roman"/>
          <w:sz w:val="24"/>
          <w:szCs w:val="24"/>
        </w:rPr>
      </w:pPr>
      <w:r w:rsidRPr="00192AC2">
        <w:rPr>
          <w:rFonts w:ascii="Times New Roman" w:hAnsi="Times New Roman" w:cs="Times New Roman"/>
          <w:sz w:val="24"/>
          <w:szCs w:val="24"/>
        </w:rPr>
        <w:t>Studies have reported the in-vitro beneficial impacts of TGML and it possible positive implication in livestock feed (</w:t>
      </w:r>
      <w:r w:rsidRPr="00192AC2">
        <w:rPr>
          <w:rFonts w:ascii="Times New Roman" w:eastAsia="Times New Roman" w:hAnsi="Times New Roman" w:cs="Times New Roman"/>
          <w:sz w:val="24"/>
          <w:szCs w:val="24"/>
        </w:rPr>
        <w:t>Somayya</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2021; Pooja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2021; Syed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2022; Mei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2023; Mosad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2024). However, to the authors’ knowledge, little information is available on the effect of dietary supplementation of TGML on the growth performance, nutrient digestibility, oxidative stability, cholesterol contents and blood profile of rabbit subjected to oxidative stress. In the present study involving feeding oxidized oil with or without TGML or BHA indicate that the feed intake and average feed intake were not affected. The weight gain, feed conversion ratio and average body weight gain were favoured by feeding 10% TGML and oxidized oil. The dry matter and ether extract digestibility were unaffected while protein digestibility was favoured by feeding 10% TGML and oxidized oil. This revealed that the TGML was able to mitigate the oxidative effect of the oil fed to the rabbit. Syed </w:t>
      </w:r>
      <w:r w:rsidRPr="00192AC2">
        <w:rPr>
          <w:rFonts w:ascii="Times New Roman" w:hAnsi="Times New Roman" w:cs="Times New Roman"/>
          <w:i/>
          <w:sz w:val="24"/>
          <w:szCs w:val="24"/>
        </w:rPr>
        <w:t xml:space="preserve">et al. </w:t>
      </w:r>
      <w:r w:rsidRPr="00192AC2">
        <w:rPr>
          <w:rFonts w:ascii="Times New Roman" w:hAnsi="Times New Roman" w:cs="Times New Roman"/>
          <w:sz w:val="24"/>
          <w:szCs w:val="24"/>
        </w:rPr>
        <w:t xml:space="preserve">(2022); Mei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(2023); Mosad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(2024) reported that </w:t>
      </w:r>
      <w:r w:rsidRPr="00192AC2">
        <w:rPr>
          <w:rFonts w:ascii="Times New Roman" w:hAnsi="Times New Roman" w:cs="Times New Roman"/>
          <w:i/>
          <w:sz w:val="24"/>
          <w:szCs w:val="24"/>
        </w:rPr>
        <w:t>T. grandis</w:t>
      </w:r>
      <w:r w:rsidRPr="00192AC2">
        <w:rPr>
          <w:rFonts w:ascii="Times New Roman" w:hAnsi="Times New Roman" w:cs="Times New Roman"/>
          <w:sz w:val="24"/>
          <w:szCs w:val="24"/>
        </w:rPr>
        <w:t xml:space="preserve"> leaf and it extracts possess a powerful antioxidant and cytotoxic activities, having the potential to suppress the activities of free radical. Thousands of diverse natural products are produced by plants and many of these are involved in plant defense (Pooja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2021). Mosad </w:t>
      </w:r>
      <w:r w:rsidRPr="00192AC2">
        <w:rPr>
          <w:rFonts w:ascii="Times New Roman" w:hAnsi="Times New Roman" w:cs="Times New Roman"/>
          <w:i/>
          <w:sz w:val="24"/>
          <w:szCs w:val="24"/>
        </w:rPr>
        <w:t>et al</w:t>
      </w:r>
      <w:r w:rsidRPr="00192AC2">
        <w:rPr>
          <w:rFonts w:ascii="Times New Roman" w:hAnsi="Times New Roman" w:cs="Times New Roman"/>
          <w:sz w:val="24"/>
          <w:szCs w:val="24"/>
        </w:rPr>
        <w:t xml:space="preserve">. (2024) report phenolic compounds containing </w:t>
      </w:r>
      <w:r w:rsidRPr="00192AC2">
        <w:rPr>
          <w:rFonts w:ascii="Times New Roman" w:hAnsi="Times New Roman" w:cs="Times New Roman"/>
          <w:sz w:val="24"/>
          <w:szCs w:val="24"/>
        </w:rPr>
        <w:lastRenderedPageBreak/>
        <w:t xml:space="preserve">free hydrogen are largely responsible for antioxidant activity in </w:t>
      </w:r>
      <w:r w:rsidRPr="00192AC2">
        <w:rPr>
          <w:rFonts w:ascii="Times New Roman" w:hAnsi="Times New Roman" w:cs="Times New Roman"/>
          <w:i/>
          <w:sz w:val="24"/>
          <w:szCs w:val="24"/>
        </w:rPr>
        <w:t>T. grandis</w:t>
      </w:r>
      <w:r w:rsidRPr="00192AC2">
        <w:rPr>
          <w:rFonts w:ascii="Times New Roman" w:hAnsi="Times New Roman" w:cs="Times New Roman"/>
          <w:sz w:val="24"/>
          <w:szCs w:val="24"/>
        </w:rPr>
        <w:t xml:space="preserve"> leaf. Thus contributing to the growth performance of rabbit fed 10% TGML and oxidized oil in this study. He also reported significant correlation between total phenolic content and the DPPH antioxidant activity of the defatted 90% methanolic extract of TGML as well as its derived fractions. This might confer on </w:t>
      </w:r>
      <w:r w:rsidRPr="00192AC2">
        <w:rPr>
          <w:rFonts w:ascii="Times New Roman" w:hAnsi="Times New Roman" w:cs="Times New Roman"/>
          <w:i/>
          <w:sz w:val="24"/>
          <w:szCs w:val="24"/>
        </w:rPr>
        <w:t>T. grandis</w:t>
      </w:r>
      <w:r w:rsidRPr="00192AC2">
        <w:rPr>
          <w:rFonts w:ascii="Times New Roman" w:hAnsi="Times New Roman" w:cs="Times New Roman"/>
          <w:sz w:val="24"/>
          <w:szCs w:val="24"/>
        </w:rPr>
        <w:t xml:space="preserve"> the ability to impact positively on rabbit performance.</w:t>
      </w:r>
    </w:p>
    <w:p w:rsidR="007465F2" w:rsidRPr="00192AC2" w:rsidRDefault="007465F2" w:rsidP="00AA0479">
      <w:pPr>
        <w:spacing w:before="1" w:after="0" w:line="360" w:lineRule="auto"/>
        <w:ind w:right="322"/>
        <w:jc w:val="both"/>
        <w:rPr>
          <w:rFonts w:ascii="Times New Roman" w:hAnsi="Times New Roman" w:cs="Times New Roman"/>
          <w:color w:val="000000"/>
          <w:sz w:val="24"/>
          <w:szCs w:val="24"/>
        </w:rPr>
      </w:pPr>
    </w:p>
    <w:p w:rsidR="007465F2" w:rsidRPr="00192AC2" w:rsidRDefault="007465F2" w:rsidP="00AA0479">
      <w:pPr>
        <w:spacing w:before="1" w:after="0" w:line="360" w:lineRule="auto"/>
        <w:ind w:right="322"/>
        <w:jc w:val="both"/>
        <w:rPr>
          <w:rFonts w:ascii="Times New Roman" w:hAnsi="Times New Roman" w:cs="Times New Roman"/>
          <w:color w:val="000000"/>
          <w:sz w:val="24"/>
          <w:szCs w:val="24"/>
        </w:rPr>
      </w:pPr>
    </w:p>
    <w:p w:rsidR="007465F2" w:rsidRPr="00192AC2" w:rsidRDefault="007465F2" w:rsidP="00AA0479">
      <w:pPr>
        <w:spacing w:before="1" w:after="0" w:line="360" w:lineRule="auto"/>
        <w:ind w:right="322"/>
        <w:jc w:val="both"/>
        <w:rPr>
          <w:rFonts w:ascii="Times New Roman" w:hAnsi="Times New Roman" w:cs="Times New Roman"/>
          <w:color w:val="000000"/>
          <w:sz w:val="24"/>
          <w:szCs w:val="24"/>
        </w:rPr>
      </w:pPr>
    </w:p>
    <w:p w:rsidR="007465F2" w:rsidRDefault="007465F2"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Default="00AA0479" w:rsidP="00AA0479">
      <w:pPr>
        <w:spacing w:before="1" w:after="0" w:line="360" w:lineRule="auto"/>
        <w:ind w:right="322"/>
        <w:jc w:val="both"/>
        <w:rPr>
          <w:rFonts w:ascii="Times New Roman" w:hAnsi="Times New Roman" w:cs="Times New Roman"/>
          <w:color w:val="000000"/>
          <w:sz w:val="24"/>
          <w:szCs w:val="24"/>
        </w:rPr>
      </w:pPr>
    </w:p>
    <w:p w:rsidR="00AA0479" w:rsidRPr="00192AC2" w:rsidRDefault="00AA0479" w:rsidP="00AA0479">
      <w:pPr>
        <w:spacing w:before="1" w:after="0" w:line="360" w:lineRule="auto"/>
        <w:ind w:right="322"/>
        <w:jc w:val="both"/>
        <w:rPr>
          <w:rFonts w:ascii="Times New Roman" w:hAnsi="Times New Roman" w:cs="Times New Roman"/>
          <w:color w:val="000000"/>
          <w:sz w:val="24"/>
          <w:szCs w:val="24"/>
        </w:rPr>
      </w:pPr>
    </w:p>
    <w:p w:rsidR="00CF240B" w:rsidRPr="00192AC2" w:rsidRDefault="00CF240B" w:rsidP="00AA0479">
      <w:pPr>
        <w:spacing w:before="1" w:after="0" w:line="360" w:lineRule="auto"/>
        <w:ind w:right="322"/>
        <w:jc w:val="center"/>
        <w:rPr>
          <w:rFonts w:ascii="Times New Roman" w:hAnsi="Times New Roman" w:cs="Times New Roman"/>
          <w:b/>
          <w:color w:val="000000"/>
          <w:sz w:val="24"/>
          <w:szCs w:val="24"/>
        </w:rPr>
      </w:pPr>
    </w:p>
    <w:p w:rsidR="007465F2" w:rsidRPr="00192AC2" w:rsidRDefault="0069353E" w:rsidP="00AA0479">
      <w:pPr>
        <w:spacing w:before="1" w:after="0" w:line="360" w:lineRule="auto"/>
        <w:ind w:right="322"/>
        <w:jc w:val="center"/>
        <w:rPr>
          <w:rFonts w:ascii="Times New Roman" w:hAnsi="Times New Roman" w:cs="Times New Roman"/>
          <w:b/>
          <w:color w:val="000000"/>
          <w:sz w:val="24"/>
          <w:szCs w:val="24"/>
        </w:rPr>
      </w:pPr>
      <w:r w:rsidRPr="00192AC2">
        <w:rPr>
          <w:rFonts w:ascii="Times New Roman" w:hAnsi="Times New Roman" w:cs="Times New Roman"/>
          <w:b/>
          <w:color w:val="000000"/>
          <w:sz w:val="24"/>
          <w:szCs w:val="24"/>
        </w:rPr>
        <w:lastRenderedPageBreak/>
        <w:t>CHAPTER FIVE</w:t>
      </w:r>
    </w:p>
    <w:p w:rsidR="007465F2" w:rsidRPr="00192AC2" w:rsidRDefault="0069353E" w:rsidP="00AA0479">
      <w:pPr>
        <w:spacing w:before="1" w:after="0" w:line="360" w:lineRule="auto"/>
        <w:ind w:right="322"/>
        <w:jc w:val="center"/>
        <w:rPr>
          <w:rFonts w:ascii="Times New Roman" w:hAnsi="Times New Roman" w:cs="Times New Roman"/>
          <w:b/>
          <w:color w:val="000000"/>
          <w:sz w:val="24"/>
          <w:szCs w:val="24"/>
        </w:rPr>
      </w:pPr>
      <w:r w:rsidRPr="00192AC2">
        <w:rPr>
          <w:rFonts w:ascii="Times New Roman" w:hAnsi="Times New Roman" w:cs="Times New Roman"/>
          <w:b/>
          <w:color w:val="000000"/>
          <w:sz w:val="24"/>
          <w:szCs w:val="24"/>
        </w:rPr>
        <w:t xml:space="preserve">5.0. CONCLUSION AND RECOMMENDATION </w:t>
      </w:r>
    </w:p>
    <w:p w:rsidR="007465F2" w:rsidRPr="00192AC2" w:rsidRDefault="0069353E" w:rsidP="00AA0479">
      <w:pPr>
        <w:spacing w:before="1" w:after="0" w:line="360" w:lineRule="auto"/>
        <w:ind w:right="322"/>
        <w:rPr>
          <w:rFonts w:ascii="Times New Roman" w:hAnsi="Times New Roman" w:cs="Times New Roman"/>
          <w:b/>
          <w:color w:val="000000"/>
          <w:sz w:val="24"/>
          <w:szCs w:val="24"/>
        </w:rPr>
      </w:pPr>
      <w:r w:rsidRPr="00192AC2">
        <w:rPr>
          <w:rFonts w:ascii="Times New Roman" w:hAnsi="Times New Roman" w:cs="Times New Roman"/>
          <w:b/>
          <w:color w:val="000000"/>
          <w:sz w:val="24"/>
          <w:szCs w:val="24"/>
        </w:rPr>
        <w:t>5.1. CONCLUSION</w:t>
      </w:r>
    </w:p>
    <w:p w:rsidR="007465F2" w:rsidRPr="00192AC2" w:rsidRDefault="0069353E" w:rsidP="00AA0479">
      <w:pPr>
        <w:spacing w:before="1" w:after="0" w:line="360" w:lineRule="auto"/>
        <w:ind w:right="322"/>
        <w:rPr>
          <w:rFonts w:ascii="Times New Roman" w:hAnsi="Times New Roman" w:cs="Times New Roman"/>
          <w:color w:val="000000"/>
          <w:sz w:val="24"/>
          <w:szCs w:val="24"/>
        </w:rPr>
      </w:pPr>
      <w:r w:rsidRPr="00192AC2">
        <w:rPr>
          <w:rFonts w:ascii="Times New Roman" w:hAnsi="Times New Roman" w:cs="Times New Roman"/>
          <w:color w:val="000000"/>
          <w:sz w:val="24"/>
          <w:szCs w:val="24"/>
        </w:rPr>
        <w:t>The result of the above experiment shows that the inclusion of oxidized oil and non-oxidized did not have effects on the initial body weight, feed intake and average feed intake. However, final body, average body weight, feed conversion ratio and average body weight gain were positively influenced by addition of 10% TGLM.</w:t>
      </w:r>
    </w:p>
    <w:p w:rsidR="007465F2" w:rsidRPr="00192AC2" w:rsidRDefault="0069353E" w:rsidP="00AA0479">
      <w:pPr>
        <w:spacing w:before="1" w:after="0" w:line="360" w:lineRule="auto"/>
        <w:ind w:right="322"/>
        <w:jc w:val="both"/>
        <w:rPr>
          <w:rFonts w:ascii="Times New Roman" w:hAnsi="Times New Roman" w:cs="Times New Roman"/>
          <w:b/>
          <w:color w:val="000000"/>
          <w:sz w:val="24"/>
          <w:szCs w:val="24"/>
        </w:rPr>
      </w:pPr>
      <w:r w:rsidRPr="00192AC2">
        <w:rPr>
          <w:rFonts w:ascii="Times New Roman" w:hAnsi="Times New Roman" w:cs="Times New Roman"/>
          <w:b/>
          <w:color w:val="000000"/>
          <w:sz w:val="24"/>
          <w:szCs w:val="24"/>
        </w:rPr>
        <w:t xml:space="preserve">5.2. RECOMMENDATION </w:t>
      </w:r>
    </w:p>
    <w:p w:rsidR="007465F2" w:rsidRPr="00192AC2" w:rsidRDefault="0069353E" w:rsidP="00AA0479">
      <w:pPr>
        <w:spacing w:before="1" w:after="0" w:line="360" w:lineRule="auto"/>
        <w:ind w:right="322"/>
        <w:jc w:val="both"/>
        <w:rPr>
          <w:rFonts w:ascii="Times New Roman" w:hAnsi="Times New Roman" w:cs="Times New Roman"/>
          <w:color w:val="000000"/>
          <w:sz w:val="24"/>
          <w:szCs w:val="24"/>
        </w:rPr>
      </w:pPr>
      <w:r w:rsidRPr="00192AC2">
        <w:rPr>
          <w:rFonts w:ascii="Times New Roman" w:hAnsi="Times New Roman" w:cs="Times New Roman"/>
          <w:color w:val="000000"/>
          <w:sz w:val="24"/>
          <w:szCs w:val="24"/>
        </w:rPr>
        <w:t>From the study the feed containing 3% oxidized oil and 10% TGLM had better performance on the rabbits and hereby recommended.</w:t>
      </w:r>
    </w:p>
    <w:p w:rsidR="007465F2" w:rsidRPr="00192AC2" w:rsidRDefault="0069353E" w:rsidP="00AA0479">
      <w:pPr>
        <w:spacing w:before="1" w:after="0" w:line="360" w:lineRule="auto"/>
        <w:ind w:right="322"/>
        <w:jc w:val="both"/>
        <w:rPr>
          <w:rFonts w:ascii="Times New Roman" w:hAnsi="Times New Roman" w:cs="Times New Roman"/>
        </w:rPr>
      </w:pPr>
      <w:r w:rsidRPr="00192AC2">
        <w:rPr>
          <w:rFonts w:ascii="Times New Roman" w:hAnsi="Times New Roman" w:cs="Times New Roman"/>
          <w:color w:val="000000"/>
          <w:sz w:val="24"/>
          <w:szCs w:val="24"/>
        </w:rPr>
        <w:t>Further research is recommended to look into the digestibility and carcass characteristics of rabbit weaner fed feed containing 3% oxidized oil and 10% TGLM.</w:t>
      </w:r>
    </w:p>
    <w:p w:rsidR="007465F2" w:rsidRPr="00192AC2" w:rsidRDefault="007465F2" w:rsidP="00AA0479">
      <w:pPr>
        <w:pStyle w:val="BodyText"/>
        <w:ind w:left="0" w:right="329"/>
        <w:rPr>
          <w:b/>
        </w:rPr>
      </w:pPr>
    </w:p>
    <w:p w:rsidR="007465F2" w:rsidRPr="00192AC2" w:rsidRDefault="007465F2" w:rsidP="00AA0479">
      <w:pPr>
        <w:pStyle w:val="BodyText"/>
        <w:ind w:left="0" w:right="329"/>
        <w:rPr>
          <w:b/>
        </w:rPr>
      </w:pPr>
    </w:p>
    <w:p w:rsidR="007465F2" w:rsidRPr="00192AC2" w:rsidRDefault="007465F2" w:rsidP="00AA0479">
      <w:pPr>
        <w:spacing w:after="0" w:line="360" w:lineRule="auto"/>
        <w:jc w:val="both"/>
        <w:rPr>
          <w:rFonts w:ascii="Times New Roman" w:hAnsi="Times New Roman" w:cs="Times New Roman"/>
          <w:b/>
          <w:sz w:val="24"/>
          <w:szCs w:val="24"/>
        </w:rPr>
      </w:pPr>
    </w:p>
    <w:p w:rsidR="007465F2" w:rsidRPr="00192AC2" w:rsidRDefault="007465F2" w:rsidP="00AA0479">
      <w:pPr>
        <w:pStyle w:val="BodyText"/>
        <w:ind w:left="0" w:right="329"/>
        <w:rPr>
          <w:b/>
        </w:rPr>
      </w:pPr>
    </w:p>
    <w:p w:rsidR="007465F2" w:rsidRPr="00192AC2" w:rsidRDefault="007465F2" w:rsidP="00AA0479">
      <w:pPr>
        <w:pStyle w:val="BodyText"/>
        <w:ind w:left="0" w:right="329"/>
        <w:rPr>
          <w:b/>
        </w:rPr>
      </w:pPr>
    </w:p>
    <w:p w:rsidR="007465F2" w:rsidRPr="00192AC2" w:rsidRDefault="007465F2" w:rsidP="00AA0479">
      <w:pPr>
        <w:pStyle w:val="BodyText"/>
        <w:ind w:left="0" w:right="329"/>
        <w:rPr>
          <w:b/>
        </w:rPr>
      </w:pPr>
    </w:p>
    <w:p w:rsidR="007465F2" w:rsidRPr="00192AC2" w:rsidRDefault="007465F2" w:rsidP="00AA0479">
      <w:pPr>
        <w:pStyle w:val="BodyText"/>
        <w:ind w:left="0" w:right="329"/>
        <w:rPr>
          <w:b/>
        </w:rPr>
      </w:pPr>
    </w:p>
    <w:p w:rsidR="007465F2" w:rsidRPr="00192AC2" w:rsidRDefault="007465F2" w:rsidP="00AA0479">
      <w:pPr>
        <w:pStyle w:val="BodyText"/>
        <w:ind w:left="0" w:right="329"/>
        <w:rPr>
          <w:b/>
        </w:rPr>
      </w:pPr>
    </w:p>
    <w:p w:rsidR="007465F2" w:rsidRDefault="007465F2" w:rsidP="00AA0479">
      <w:pPr>
        <w:pStyle w:val="BodyText"/>
        <w:ind w:left="0" w:right="329"/>
        <w:rPr>
          <w:b/>
        </w:rPr>
      </w:pPr>
    </w:p>
    <w:p w:rsidR="00AA0479" w:rsidRDefault="00AA0479" w:rsidP="00AA0479">
      <w:pPr>
        <w:pStyle w:val="BodyText"/>
        <w:ind w:left="0" w:right="329"/>
        <w:rPr>
          <w:b/>
        </w:rPr>
      </w:pPr>
    </w:p>
    <w:p w:rsidR="00AA0479" w:rsidRDefault="00AA0479" w:rsidP="00AA0479">
      <w:pPr>
        <w:pStyle w:val="BodyText"/>
        <w:ind w:left="0" w:right="329"/>
        <w:rPr>
          <w:b/>
        </w:rPr>
      </w:pPr>
    </w:p>
    <w:p w:rsidR="00AA0479" w:rsidRDefault="00AA0479" w:rsidP="00AA0479">
      <w:pPr>
        <w:pStyle w:val="BodyText"/>
        <w:ind w:left="0" w:right="329"/>
        <w:rPr>
          <w:b/>
        </w:rPr>
      </w:pPr>
    </w:p>
    <w:p w:rsidR="00AA0479" w:rsidRDefault="00AA0479" w:rsidP="00AA0479">
      <w:pPr>
        <w:pStyle w:val="BodyText"/>
        <w:ind w:left="0" w:right="329"/>
        <w:rPr>
          <w:b/>
        </w:rPr>
      </w:pPr>
    </w:p>
    <w:p w:rsidR="00AA0479" w:rsidRPr="00192AC2" w:rsidRDefault="00AA0479" w:rsidP="00AA0479">
      <w:pPr>
        <w:pStyle w:val="BodyText"/>
        <w:ind w:left="0" w:right="329"/>
        <w:rPr>
          <w:b/>
        </w:rPr>
      </w:pPr>
    </w:p>
    <w:p w:rsidR="00CF240B" w:rsidRDefault="00CF240B" w:rsidP="00AA0479">
      <w:pPr>
        <w:pStyle w:val="BodyText"/>
        <w:ind w:left="0" w:right="329"/>
        <w:rPr>
          <w:b/>
        </w:rPr>
      </w:pPr>
    </w:p>
    <w:p w:rsidR="00AA0479" w:rsidRDefault="00AA0479" w:rsidP="00AA0479">
      <w:pPr>
        <w:pStyle w:val="BodyText"/>
        <w:ind w:left="0" w:right="329"/>
        <w:rPr>
          <w:b/>
        </w:rPr>
      </w:pPr>
    </w:p>
    <w:p w:rsidR="00AA0479" w:rsidRDefault="00AA0479" w:rsidP="00AA0479">
      <w:pPr>
        <w:pStyle w:val="BodyText"/>
        <w:ind w:left="0" w:right="329"/>
        <w:rPr>
          <w:b/>
        </w:rPr>
      </w:pPr>
    </w:p>
    <w:p w:rsidR="00AA0479" w:rsidRDefault="00AA0479" w:rsidP="00AA0479">
      <w:pPr>
        <w:pStyle w:val="BodyText"/>
        <w:ind w:left="0" w:right="329"/>
        <w:rPr>
          <w:b/>
        </w:rPr>
      </w:pPr>
    </w:p>
    <w:p w:rsidR="00AA0479" w:rsidRPr="00192AC2" w:rsidRDefault="00AA0479" w:rsidP="00AA0479">
      <w:pPr>
        <w:pStyle w:val="BodyText"/>
        <w:ind w:left="0" w:right="329"/>
        <w:rPr>
          <w:b/>
        </w:rPr>
      </w:pPr>
    </w:p>
    <w:p w:rsidR="007465F2" w:rsidRPr="00192AC2" w:rsidRDefault="0069353E" w:rsidP="00AA0479">
      <w:pPr>
        <w:pStyle w:val="BodyText"/>
        <w:ind w:left="0" w:right="329"/>
        <w:jc w:val="center"/>
        <w:rPr>
          <w:b/>
        </w:rPr>
      </w:pPr>
      <w:r w:rsidRPr="00192AC2">
        <w:rPr>
          <w:b/>
        </w:rPr>
        <w:lastRenderedPageBreak/>
        <w:t>REFERENCES</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Acikgoz Z., Bayraktar H., Altan O., Akhisaroglu S.T., Kirkpinar F., Altun Z. (2011). The effects of moderately oxidized dietary oil with or without vitamin E supplementation on performance, nutrient digestibility, some blood traits, lipid peroxidation and antioxidant defence of male broilers. J. Sci. Food Agri., 91: 1277–1282.</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Abou-Elkhair, R.; Selim, S.; Hussein, E. (2018). Effect of supplementing layer hen diet</w:t>
      </w:r>
      <w:r w:rsidRPr="00192AC2">
        <w:rPr>
          <w:rFonts w:ascii="Times New Roman" w:hAnsi="Times New Roman" w:cs="Times New Roman"/>
          <w:sz w:val="24"/>
          <w:szCs w:val="24"/>
        </w:rPr>
        <w:tab/>
        <w:t>with</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phytogenic feed additives on laying performance, egg quality, egg lipid</w:t>
      </w:r>
      <w:r w:rsidRPr="00192AC2">
        <w:rPr>
          <w:rFonts w:ascii="Times New Roman" w:hAnsi="Times New Roman" w:cs="Times New Roman"/>
          <w:sz w:val="24"/>
          <w:szCs w:val="24"/>
        </w:rPr>
        <w:tab/>
        <w:t>peroxid</w:t>
      </w:r>
      <w:r w:rsidR="00AA0479">
        <w:rPr>
          <w:rFonts w:ascii="Times New Roman" w:hAnsi="Times New Roman" w:cs="Times New Roman"/>
          <w:sz w:val="24"/>
          <w:szCs w:val="24"/>
        </w:rPr>
        <w:t xml:space="preserve">ation </w:t>
      </w:r>
      <w:r w:rsidRPr="00192AC2">
        <w:rPr>
          <w:rFonts w:ascii="Times New Roman" w:hAnsi="Times New Roman" w:cs="Times New Roman"/>
          <w:sz w:val="24"/>
          <w:szCs w:val="24"/>
        </w:rPr>
        <w:t>and</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blood biochemical constituents. Anim. Nutr. 2018, 4, 394</w:t>
      </w:r>
      <w:r w:rsidRPr="00192AC2">
        <w:rPr>
          <w:rFonts w:ascii="Times New Roman" w:hAnsi="Times New Roman" w:cs="Times New Roman"/>
          <w:sz w:val="24"/>
          <w:szCs w:val="24"/>
        </w:rPr>
        <w:tab/>
        <w:t>400.</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iCs/>
          <w:sz w:val="24"/>
          <w:szCs w:val="24"/>
        </w:rPr>
      </w:pPr>
      <w:r w:rsidRPr="00192AC2">
        <w:rPr>
          <w:rFonts w:ascii="Times New Roman" w:hAnsi="Times New Roman" w:cs="Times New Roman"/>
          <w:sz w:val="24"/>
          <w:szCs w:val="24"/>
        </w:rPr>
        <w:t xml:space="preserve">Adams O. K. (2016). </w:t>
      </w:r>
      <w:r w:rsidRPr="00192AC2">
        <w:rPr>
          <w:rFonts w:ascii="Times New Roman" w:hAnsi="Times New Roman" w:cs="Times New Roman"/>
          <w:bCs/>
          <w:sz w:val="24"/>
          <w:szCs w:val="24"/>
        </w:rPr>
        <w:t xml:space="preserve">Economic Impact of Livestock Production on The Society: A CaseStudy ofIkare Akoko Ondo State. </w:t>
      </w:r>
      <w:r w:rsidRPr="00192AC2">
        <w:rPr>
          <w:rFonts w:ascii="Times New Roman" w:hAnsi="Times New Roman" w:cs="Times New Roman"/>
          <w:i/>
          <w:iCs/>
          <w:sz w:val="24"/>
          <w:szCs w:val="24"/>
        </w:rPr>
        <w:t xml:space="preserve">Journal of Agriculture and Veterinary Science (IOSR-JAVS). </w:t>
      </w:r>
      <w:r w:rsidRPr="00192AC2">
        <w:rPr>
          <w:rFonts w:ascii="Times New Roman" w:hAnsi="Times New Roman" w:cs="Times New Roman"/>
          <w:iCs/>
          <w:sz w:val="24"/>
          <w:szCs w:val="24"/>
        </w:rPr>
        <w:t>Volume 9, Issue 12 Ver. I (Dec. 2016), PP 77-80</w:t>
      </w:r>
      <w:hyperlink r:id="rId8" w:history="1">
        <w:r w:rsidRPr="00192AC2">
          <w:rPr>
            <w:rStyle w:val="Hyperlink"/>
            <w:rFonts w:ascii="Times New Roman" w:hAnsi="Times New Roman" w:cs="Times New Roman"/>
            <w:iCs/>
            <w:sz w:val="24"/>
            <w:szCs w:val="24"/>
          </w:rPr>
          <w:t>www.iosrjournals.org</w:t>
        </w:r>
      </w:hyperlink>
      <w:r w:rsidRPr="00192AC2">
        <w:rPr>
          <w:rFonts w:ascii="Times New Roman" w:hAnsi="Times New Roman" w:cs="Times New Roman"/>
          <w:iCs/>
          <w:sz w:val="24"/>
          <w:szCs w:val="24"/>
        </w:rPr>
        <w:t>.</w:t>
      </w:r>
    </w:p>
    <w:p w:rsidR="007465F2" w:rsidRPr="00192AC2" w:rsidRDefault="0069353E" w:rsidP="00AA0479">
      <w:pPr>
        <w:pStyle w:val="BodyText"/>
        <w:ind w:right="329" w:hanging="720"/>
        <w:rPr>
          <w:color w:val="000000"/>
          <w:sz w:val="24"/>
          <w:szCs w:val="24"/>
        </w:rPr>
      </w:pPr>
      <w:r w:rsidRPr="00192AC2">
        <w:rPr>
          <w:sz w:val="24"/>
          <w:szCs w:val="24"/>
        </w:rPr>
        <w:t>Ayodele, S. O., Oloruntola, O. D., &amp; Agbede, J. O. (2016). Effect of Alchornea</w:t>
      </w:r>
      <w:r w:rsidRPr="00192AC2">
        <w:rPr>
          <w:sz w:val="24"/>
          <w:szCs w:val="24"/>
        </w:rPr>
        <w:tab/>
        <w:t>cordifolia leaf</w:t>
      </w:r>
      <w:r w:rsidRPr="00192AC2">
        <w:rPr>
          <w:sz w:val="24"/>
          <w:szCs w:val="24"/>
        </w:rPr>
        <w:tab/>
        <w:t>meal inclusion and enzyme supplementation on performance</w:t>
      </w:r>
      <w:r w:rsidRPr="00192AC2">
        <w:rPr>
          <w:sz w:val="24"/>
          <w:szCs w:val="24"/>
        </w:rPr>
        <w:tab/>
        <w:t>and digestibility of</w:t>
      </w:r>
      <w:r w:rsidRPr="00192AC2">
        <w:rPr>
          <w:sz w:val="24"/>
          <w:szCs w:val="24"/>
        </w:rPr>
        <w:tab/>
        <w:t>rabbits. World Rabbit Science, 24, 201–206.</w:t>
      </w:r>
      <w:r w:rsidRPr="00192AC2">
        <w:rPr>
          <w:sz w:val="24"/>
          <w:szCs w:val="24"/>
        </w:rPr>
        <w:tab/>
        <w:t>https://doi.org/ 10.4995/wrs.2016.3933.</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Belitz H.D., Grosch W., Schieberle P. (2009). Food Chemistry. Springer-Verlag. Berlin, pp. 158–247.</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Bamishaye F.A., Odutuga A.A. and Minari J.B. (2019). Phytochemical Constituents and</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antidiarrhoeal effects the aqeous extract of Terminalia leave on Wiastar Rat.</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African</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Journal of Pharmacy. 7 (16), 848-851, 2019.</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Burnett, N., Mathura, K., Metivier, K. S., Holder, R. B., Brown, G., &amp; Campbell, M.</w:t>
      </w:r>
      <w:r w:rsidRPr="00192AC2">
        <w:rPr>
          <w:rFonts w:ascii="Times New Roman" w:hAnsi="Times New Roman" w:cs="Times New Roman"/>
          <w:sz w:val="24"/>
          <w:szCs w:val="24"/>
        </w:rPr>
        <w:tab/>
        <w:t>(2008).</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An investigation into haematological and serum chemistry parameters</w:t>
      </w:r>
      <w:r w:rsidRPr="00192AC2">
        <w:rPr>
          <w:rFonts w:ascii="Times New Roman" w:hAnsi="Times New Roman" w:cs="Times New Roman"/>
          <w:sz w:val="24"/>
          <w:szCs w:val="24"/>
        </w:rPr>
        <w:tab/>
        <w:t>of</w:t>
      </w:r>
      <w:r w:rsidRPr="00192AC2">
        <w:rPr>
          <w:rFonts w:ascii="Times New Roman" w:hAnsi="Times New Roman" w:cs="Times New Roman"/>
          <w:sz w:val="24"/>
          <w:szCs w:val="24"/>
        </w:rPr>
        <w:tab/>
        <w:t>rabbits in Trinidad.</w:t>
      </w:r>
      <w:r w:rsidRPr="00192AC2">
        <w:rPr>
          <w:rFonts w:ascii="Times New Roman" w:hAnsi="Times New Roman" w:cs="Times New Roman"/>
          <w:sz w:val="24"/>
          <w:szCs w:val="24"/>
        </w:rPr>
        <w:tab/>
        <w:t>World Rabbit Science, 14, 175–187.</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Cleland L.G., James M.J., Proudman S.M. (2005). Fish oil: what the prescriber needs to know. Arthritis Res. Ther., 8: 1–9.</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Da Rocha C., Maiorka A., De PaulaValle F.L., Gonsales Schramm V., Ange - li A.L., Fischer D.S.A.V. (2012). The effect of soybean oil quality and vitamin E supplementation on turkey diet nutrition. J. Appl. Poult. Res., 21: 318–324.</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lastRenderedPageBreak/>
        <w:t>Delles R.M., Xiong Y.L., True A.D., Ao T., Dawson K.A. (2015). Augmentation of waterholding and textural properties of breast meat from oxidatively stressed broilers by dietary antioxidant regimens. Br. Poult. Sci., 56: 304–314.</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De Blas C. and Mateos G. G. (2010). Chapter 12 - Feed formulation De Blas C. and Wisemann J., Nutrition of the rabbit , 2nd edition, CAB International,Wallingford, UK. 222-233.</w:t>
      </w:r>
    </w:p>
    <w:p w:rsidR="007465F2" w:rsidRPr="00192AC2" w:rsidRDefault="0069353E" w:rsidP="00AA0479">
      <w:pPr>
        <w:pStyle w:val="Default"/>
        <w:spacing w:line="360" w:lineRule="auto"/>
        <w:ind w:left="720" w:hanging="720"/>
        <w:jc w:val="both"/>
      </w:pPr>
      <w:r w:rsidRPr="00192AC2">
        <w:t>Ebeid T.A., Zeweil H.S, Basyony M.M. and Dosoky W.M. (2013). Fortification of rabbit diet with vitamin E os selenium affects growth performance, lipid peroxidation, oxidative status and immune response in growing rabbits. Livestock science 155 (2-3), 323-331.</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lang w:eastAsia="zh-CN"/>
        </w:rPr>
        <w:t>Etuk R., Grace R. E. and Baghebo M. (2014). Small and Medium Scale Enterprises (SMEs) and Nigeria’s Economic Development. Med.j.soc.sci. 5(7):656-662.</w:t>
      </w:r>
    </w:p>
    <w:p w:rsidR="007465F2" w:rsidRPr="00192AC2" w:rsidRDefault="0069353E" w:rsidP="00AA0479">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192AC2">
        <w:rPr>
          <w:rStyle w:val="Hyperlink"/>
          <w:rFonts w:ascii="Times New Roman" w:hAnsi="Times New Roman" w:cs="Times New Roman"/>
          <w:color w:val="auto"/>
          <w:sz w:val="24"/>
          <w:szCs w:val="24"/>
          <w:u w:val="none"/>
        </w:rPr>
        <w:t>Fawzia A., Ibrahim M., and Sohair A. (2020). Effect of using pricklypiar and it by-products as alternative feed sources on performance of growing rabbit. Egyptian journal of rabbit science. 29(1), 99-124.</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Frankel E.N. (1991). Recent advances in lipid oxidation. J. Sci. Food Agric., 54: 495–511.</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 xml:space="preserve">Heba S. A., Salama A. M S., Osama H E. and Ahmed M. (2021). Agronomic and In Vitro Quality Evaluation of Dual-Purpose Cereals Clipped at Variable Ages and Their Utilization in Rabbit Feeding. </w:t>
      </w:r>
      <w:r w:rsidRPr="00192AC2">
        <w:rPr>
          <w:rFonts w:ascii="Times New Roman" w:hAnsi="Times New Roman" w:cs="Times New Roman"/>
          <w:i/>
          <w:sz w:val="24"/>
          <w:szCs w:val="24"/>
        </w:rPr>
        <w:t xml:space="preserve">Agronomy </w:t>
      </w:r>
      <w:r w:rsidRPr="00192AC2">
        <w:rPr>
          <w:rFonts w:ascii="Times New Roman" w:hAnsi="Times New Roman" w:cs="Times New Roman"/>
          <w:sz w:val="24"/>
          <w:szCs w:val="24"/>
        </w:rPr>
        <w:t>11 (6), 1147, 2021.</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bCs/>
          <w:sz w:val="24"/>
          <w:szCs w:val="24"/>
        </w:rPr>
        <w:t xml:space="preserve">Iyeghe-Erakpotobor G. T., Aliyu R and Uguru, J. (2006).Evaluation of concentrate, grass and legumecombinations on performance and nutrient digestibilityof grower rabbits under tropical conditions. </w:t>
      </w:r>
      <w:r w:rsidRPr="00192AC2">
        <w:rPr>
          <w:rFonts w:ascii="Times New Roman" w:hAnsi="Times New Roman" w:cs="Times New Roman"/>
          <w:i/>
          <w:sz w:val="24"/>
          <w:szCs w:val="24"/>
        </w:rPr>
        <w:t>African Journal of Biotechnology</w:t>
      </w:r>
      <w:r w:rsidRPr="00192AC2">
        <w:rPr>
          <w:rFonts w:ascii="Times New Roman" w:hAnsi="Times New Roman" w:cs="Times New Roman"/>
          <w:sz w:val="24"/>
          <w:szCs w:val="24"/>
        </w:rPr>
        <w:t xml:space="preserve"> Vol. 4 (20), pp. 2004-2008.</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rPr>
      </w:pPr>
      <w:r w:rsidRPr="00192AC2">
        <w:rPr>
          <w:rFonts w:ascii="Times New Roman" w:hAnsi="Times New Roman" w:cs="Times New Roman"/>
          <w:sz w:val="24"/>
          <w:szCs w:val="24"/>
        </w:rPr>
        <w:t>J a n k o w s k i J., Z d u n c z y k Z., K o n c i c k i A., J u s k i e w i c z J., F a r u g a A. (2000). The response of turkeys to diets containing oxidized fat of differing degree of oxidation. J. Anim. Feed Sci., 9: 363–370.</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K e r r B.J., K e l l n e r T.A., S h u r s o n G.C. (2015). Characteristics of lipids and their feeding value in swine diets. J. Anim. Sci. Biotechnol., 6: 1–30.</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L i n d b l o m S.C., G a b l e r N.K., B o b e c k E.A., K e r r B.J. (2019). Oil source and peroxidation status interactively affect growth performance and oxidative status in broilers from 4 to 25 d of age. Poultry Sci., 98: 1749–1761.</w:t>
      </w:r>
    </w:p>
    <w:p w:rsidR="007465F2" w:rsidRPr="00192AC2" w:rsidRDefault="0069353E" w:rsidP="00AA0479">
      <w:pPr>
        <w:pStyle w:val="Default"/>
        <w:spacing w:line="360" w:lineRule="auto"/>
        <w:ind w:left="720" w:hanging="720"/>
        <w:jc w:val="both"/>
      </w:pPr>
      <w:r w:rsidRPr="00192AC2">
        <w:lastRenderedPageBreak/>
        <w:t>Mattioli S., Cardinali R., Balzano M. .. (2017). Influence of dietary supplementation with prebiotic, oregano extract and vitamin E on fatty acid profile and oxidative status of rabbit meat. journal of food quality 2017 (1), 3015120.</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 xml:space="preserve">Mustafa M. A. G. (2019). Effect of eucalyptus leaf and its supplementation with diet on broiler performance, microbial and physiological statues to alleviate cold stress. </w:t>
      </w:r>
      <w:r w:rsidRPr="00192AC2">
        <w:rPr>
          <w:rFonts w:ascii="Times New Roman" w:hAnsi="Times New Roman" w:cs="Times New Roman"/>
          <w:i/>
          <w:sz w:val="24"/>
          <w:szCs w:val="24"/>
        </w:rPr>
        <w:t>Iraqi Journal of Agricultural Science</w:t>
      </w:r>
      <w:r w:rsidRPr="00192AC2">
        <w:rPr>
          <w:rFonts w:ascii="Times New Roman" w:hAnsi="Times New Roman" w:cs="Times New Roman"/>
          <w:sz w:val="24"/>
          <w:szCs w:val="24"/>
        </w:rPr>
        <w:t>, 50, 953-963.</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Mutsami C. and Karl S. (2020). Commercial Rabbit Farming and Poverty In Urban and</w:t>
      </w:r>
      <w:r w:rsidRPr="00192AC2">
        <w:rPr>
          <w:rFonts w:ascii="Times New Roman" w:hAnsi="Times New Roman" w:cs="Times New Roman"/>
          <w:sz w:val="24"/>
          <w:szCs w:val="24"/>
        </w:rPr>
        <w:tab/>
        <w:t>Peri</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 xml:space="preserve">urban Kenya. </w:t>
      </w:r>
      <w:r w:rsidRPr="00192AC2">
        <w:rPr>
          <w:rFonts w:ascii="Times New Roman" w:hAnsi="Times New Roman" w:cs="Times New Roman"/>
          <w:i/>
          <w:sz w:val="24"/>
          <w:szCs w:val="24"/>
        </w:rPr>
        <w:t>Frontier in Veterinary Science</w:t>
      </w:r>
      <w:r w:rsidRPr="00192AC2">
        <w:rPr>
          <w:rFonts w:ascii="Times New Roman" w:hAnsi="Times New Roman" w:cs="Times New Roman"/>
          <w:sz w:val="24"/>
          <w:szCs w:val="24"/>
        </w:rPr>
        <w:t>. 7, 353, 2020.</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Neamatallah A., Yan L., Dewar S.J. and Austin B. (2005). An Extract From Teak (</w:t>
      </w:r>
      <w:r w:rsidRPr="00192AC2">
        <w:rPr>
          <w:rFonts w:ascii="Times New Roman" w:hAnsi="Times New Roman" w:cs="Times New Roman"/>
          <w:i/>
          <w:iCs/>
          <w:sz w:val="24"/>
          <w:szCs w:val="24"/>
        </w:rPr>
        <w:t>Tectona</w:t>
      </w:r>
      <w:r w:rsidR="00AA0479">
        <w:rPr>
          <w:rFonts w:ascii="Times New Roman" w:hAnsi="Times New Roman" w:cs="Times New Roman"/>
          <w:i/>
          <w:iCs/>
          <w:sz w:val="24"/>
          <w:szCs w:val="24"/>
        </w:rPr>
        <w:t xml:space="preserve"> </w:t>
      </w:r>
      <w:r w:rsidRPr="00192AC2">
        <w:rPr>
          <w:rFonts w:ascii="Times New Roman" w:hAnsi="Times New Roman" w:cs="Times New Roman"/>
          <w:i/>
          <w:iCs/>
          <w:sz w:val="24"/>
          <w:szCs w:val="24"/>
        </w:rPr>
        <w:t>grandis</w:t>
      </w:r>
      <w:r w:rsidRPr="00192AC2">
        <w:rPr>
          <w:rFonts w:ascii="Times New Roman" w:hAnsi="Times New Roman" w:cs="Times New Roman"/>
          <w:sz w:val="24"/>
          <w:szCs w:val="24"/>
        </w:rPr>
        <w:t xml:space="preserve">) Bark Inhibited </w:t>
      </w:r>
      <w:r w:rsidRPr="00192AC2">
        <w:rPr>
          <w:rFonts w:ascii="Times New Roman" w:hAnsi="Times New Roman" w:cs="Times New Roman"/>
          <w:i/>
          <w:iCs/>
          <w:sz w:val="24"/>
          <w:szCs w:val="24"/>
        </w:rPr>
        <w:t xml:space="preserve">Listeria monocytogenes </w:t>
      </w:r>
      <w:r w:rsidRPr="00192AC2">
        <w:rPr>
          <w:rFonts w:ascii="Times New Roman" w:hAnsi="Times New Roman" w:cs="Times New Roman"/>
          <w:sz w:val="24"/>
          <w:szCs w:val="24"/>
        </w:rPr>
        <w:t>and Methicillin Resistant</w:t>
      </w:r>
      <w:r w:rsidR="00AA0479">
        <w:rPr>
          <w:rFonts w:ascii="Times New Roman" w:hAnsi="Times New Roman" w:cs="Times New Roman"/>
          <w:sz w:val="24"/>
          <w:szCs w:val="24"/>
        </w:rPr>
        <w:t xml:space="preserve"> </w:t>
      </w:r>
      <w:r w:rsidRPr="00192AC2">
        <w:rPr>
          <w:rFonts w:ascii="Times New Roman" w:hAnsi="Times New Roman" w:cs="Times New Roman"/>
          <w:i/>
          <w:iCs/>
          <w:sz w:val="24"/>
          <w:szCs w:val="24"/>
        </w:rPr>
        <w:t>Staphylococcus aureus</w:t>
      </w:r>
      <w:r w:rsidRPr="00192AC2">
        <w:rPr>
          <w:rFonts w:ascii="Times New Roman" w:hAnsi="Times New Roman" w:cs="Times New Roman"/>
          <w:sz w:val="24"/>
          <w:szCs w:val="24"/>
        </w:rPr>
        <w:t xml:space="preserve">. </w:t>
      </w:r>
      <w:r w:rsidRPr="00192AC2">
        <w:rPr>
          <w:rFonts w:ascii="Times New Roman" w:hAnsi="Times New Roman" w:cs="Times New Roman"/>
          <w:i/>
          <w:iCs/>
          <w:sz w:val="24"/>
          <w:szCs w:val="24"/>
        </w:rPr>
        <w:t>Lett in Applied Microbio</w:t>
      </w:r>
      <w:r w:rsidRPr="00192AC2">
        <w:rPr>
          <w:rFonts w:ascii="Times New Roman" w:hAnsi="Times New Roman" w:cs="Times New Roman"/>
          <w:sz w:val="24"/>
          <w:szCs w:val="24"/>
        </w:rPr>
        <w:t>, 2005; 41: 94–96.</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Ogbunugafor, H.A.; Eeneh, F.U.; Ozumba, A.N.; Igwoezikpe, M.N.; Okpuzor, J.; Igwilo,</w:t>
      </w:r>
      <w:r w:rsidRPr="00192AC2">
        <w:rPr>
          <w:rFonts w:ascii="Times New Roman" w:hAnsi="Times New Roman" w:cs="Times New Roman"/>
          <w:sz w:val="24"/>
          <w:szCs w:val="24"/>
        </w:rPr>
        <w:tab/>
        <w:t>I.O.;</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Adenekan, S.O.; Onyekwelu, O.A. (2011). Physico-chemical and anti</w:t>
      </w:r>
      <w:r w:rsidRPr="00192AC2">
        <w:rPr>
          <w:rFonts w:ascii="Times New Roman" w:hAnsi="Times New Roman" w:cs="Times New Roman"/>
          <w:sz w:val="24"/>
          <w:szCs w:val="24"/>
        </w:rPr>
        <w:tab/>
        <w:t>oxidant properties</w:t>
      </w:r>
      <w:r w:rsidRPr="00192AC2">
        <w:rPr>
          <w:rFonts w:ascii="Times New Roman" w:hAnsi="Times New Roman" w:cs="Times New Roman"/>
          <w:sz w:val="24"/>
          <w:szCs w:val="24"/>
        </w:rPr>
        <w:tab/>
        <w:t>of Moringa oleifera seed oil. Pak. J. Nutr. 2011, 10, 40</w:t>
      </w:r>
      <w:r w:rsidRPr="00192AC2">
        <w:rPr>
          <w:rFonts w:ascii="Times New Roman" w:hAnsi="Times New Roman" w:cs="Times New Roman"/>
          <w:sz w:val="24"/>
          <w:szCs w:val="24"/>
        </w:rPr>
        <w:tab/>
        <w:t>414.</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Oloruntola, O. D., Ayodele, S. O., Agbede, J. O., Oloruntola, D. A., Ogunsipe, M. H., &amp;</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Omoniyi, I. S. (2016). Effect of Alchornea cordifolia leaf meal and enzyme</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supplementation on</w:t>
      </w:r>
      <w:r w:rsidRPr="00192AC2">
        <w:rPr>
          <w:rFonts w:ascii="Times New Roman" w:hAnsi="Times New Roman" w:cs="Times New Roman"/>
          <w:sz w:val="24"/>
          <w:szCs w:val="24"/>
        </w:rPr>
        <w:tab/>
        <w:t>growth, haematological, immunostimulatory and serum</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biochemical response of rabbits.</w:t>
      </w:r>
      <w:r w:rsidRPr="00192AC2">
        <w:rPr>
          <w:rFonts w:ascii="Times New Roman" w:hAnsi="Times New Roman" w:cs="Times New Roman"/>
          <w:sz w:val="24"/>
          <w:szCs w:val="24"/>
        </w:rPr>
        <w:tab/>
        <w:t>Asian Journal of Biological and Life</w:t>
      </w:r>
      <w:r w:rsidRPr="00192AC2">
        <w:rPr>
          <w:rFonts w:ascii="Times New Roman" w:hAnsi="Times New Roman" w:cs="Times New Roman"/>
          <w:sz w:val="24"/>
          <w:szCs w:val="24"/>
        </w:rPr>
        <w:tab/>
        <w:t>Sciences, 5(2),</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190–195.</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Orsavova J., Misurcova L., Ambrozova V.J., Vicha R., Mlcek J. (2015). Fatty acids composition of vegetable oils and its contribution to dietary energy intake and dependence of cardiovascular mortality on dietary intake of fatty acids. Int. J. Mol. Sci., 16: 12871–12890.</w:t>
      </w:r>
    </w:p>
    <w:p w:rsidR="007465F2" w:rsidRPr="00192AC2" w:rsidRDefault="0069353E" w:rsidP="00AA0479">
      <w:pPr>
        <w:pStyle w:val="Default"/>
        <w:spacing w:line="360" w:lineRule="auto"/>
        <w:ind w:left="720" w:hanging="720"/>
        <w:jc w:val="both"/>
      </w:pPr>
      <w:r w:rsidRPr="00192AC2">
        <w:t xml:space="preserve">Pla, M. and Dalle Zotte, A. (2000). Harmonisation of criteria and methods used in rabbit meat research. in </w:t>
      </w:r>
      <w:r w:rsidRPr="00192AC2">
        <w:rPr>
          <w:i/>
        </w:rPr>
        <w:t>Proc 7th World Rabbit Congr</w:t>
      </w:r>
      <w:r w:rsidRPr="00192AC2">
        <w:t>., Valencia, Spain. pp 539-545.</w:t>
      </w:r>
    </w:p>
    <w:p w:rsidR="007465F2" w:rsidRPr="00192AC2" w:rsidRDefault="0069353E" w:rsidP="00AA0479">
      <w:pPr>
        <w:spacing w:after="0" w:line="360" w:lineRule="auto"/>
        <w:ind w:left="720" w:hanging="720"/>
        <w:jc w:val="both"/>
        <w:rPr>
          <w:rFonts w:ascii="Times New Roman" w:hAnsi="Times New Roman" w:cs="Times New Roman"/>
          <w:i/>
          <w:iCs/>
          <w:sz w:val="24"/>
          <w:szCs w:val="24"/>
        </w:rPr>
      </w:pPr>
      <w:r w:rsidRPr="00192AC2">
        <w:rPr>
          <w:rFonts w:ascii="Times New Roman" w:hAnsi="Times New Roman" w:cs="Times New Roman"/>
          <w:color w:val="000000"/>
          <w:sz w:val="24"/>
          <w:szCs w:val="24"/>
        </w:rPr>
        <w:t>Rafullah, M.K. and Suleiman M.M. (1999). 5-Hydroxylapachol: a cytotoxic agent from</w:t>
      </w:r>
      <w:r w:rsidR="00AA0479">
        <w:rPr>
          <w:rFonts w:ascii="Times New Roman" w:hAnsi="Times New Roman" w:cs="Times New Roman"/>
          <w:color w:val="000000"/>
          <w:sz w:val="24"/>
          <w:szCs w:val="24"/>
        </w:rPr>
        <w:t xml:space="preserve"> </w:t>
      </w:r>
      <w:r w:rsidRPr="00192AC2">
        <w:rPr>
          <w:rFonts w:ascii="Times New Roman" w:hAnsi="Times New Roman" w:cs="Times New Roman"/>
          <w:i/>
          <w:iCs/>
          <w:color w:val="000000"/>
          <w:sz w:val="24"/>
          <w:szCs w:val="24"/>
        </w:rPr>
        <w:t>Tectonagrandis</w:t>
      </w:r>
      <w:r w:rsidRPr="00192AC2">
        <w:rPr>
          <w:rFonts w:ascii="Times New Roman" w:hAnsi="Times New Roman" w:cs="Times New Roman"/>
          <w:color w:val="000000"/>
          <w:sz w:val="24"/>
          <w:szCs w:val="24"/>
        </w:rPr>
        <w:t xml:space="preserve">, Phytochem, 1999; 50: 439-442. </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 xml:space="preserve">Ragasa C.Y., Lapina M.C., Lee J.J., Mandia E.H. and Rideout J.A. (2008). Secondary Metabolites From Tectona philippinensis, </w:t>
      </w:r>
      <w:r w:rsidRPr="00192AC2">
        <w:rPr>
          <w:rFonts w:ascii="Times New Roman" w:hAnsi="Times New Roman" w:cs="Times New Roman"/>
          <w:i/>
          <w:sz w:val="24"/>
          <w:szCs w:val="24"/>
        </w:rPr>
        <w:t>Nat Prod Res</w:t>
      </w:r>
      <w:r w:rsidRPr="00192AC2">
        <w:rPr>
          <w:rFonts w:ascii="Times New Roman" w:hAnsi="Times New Roman" w:cs="Times New Roman"/>
          <w:sz w:val="24"/>
          <w:szCs w:val="24"/>
        </w:rPr>
        <w:t>. 2008, 22 Suppl 9, 820-824.</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bCs/>
          <w:color w:val="000000"/>
          <w:sz w:val="24"/>
          <w:szCs w:val="24"/>
        </w:rPr>
        <w:lastRenderedPageBreak/>
        <w:t xml:space="preserve">Rama Rao S V., Raju M V L N., Prakash B., Rajkumar U. and Reddy E P K. (2019). </w:t>
      </w:r>
      <w:r w:rsidRPr="00192AC2">
        <w:rPr>
          <w:rFonts w:ascii="Times New Roman" w:hAnsi="Times New Roman" w:cs="Times New Roman"/>
          <w:color w:val="000000"/>
          <w:sz w:val="24"/>
          <w:szCs w:val="24"/>
        </w:rPr>
        <w:t>Effect ofsupplementing moringa (</w:t>
      </w:r>
      <w:r w:rsidRPr="00192AC2">
        <w:rPr>
          <w:rFonts w:ascii="Times New Roman" w:hAnsi="Times New Roman" w:cs="Times New Roman"/>
          <w:i/>
          <w:iCs/>
          <w:color w:val="000000"/>
          <w:sz w:val="24"/>
          <w:szCs w:val="24"/>
        </w:rPr>
        <w:t>Moringa oleifera</w:t>
      </w:r>
      <w:r w:rsidRPr="00192AC2">
        <w:rPr>
          <w:rFonts w:ascii="Times New Roman" w:hAnsi="Times New Roman" w:cs="Times New Roman"/>
          <w:color w:val="000000"/>
          <w:sz w:val="24"/>
          <w:szCs w:val="24"/>
        </w:rPr>
        <w:t>) leaf meal and pomegranate (</w:t>
      </w:r>
      <w:r w:rsidRPr="00192AC2">
        <w:rPr>
          <w:rFonts w:ascii="Times New Roman" w:hAnsi="Times New Roman" w:cs="Times New Roman"/>
          <w:i/>
          <w:iCs/>
          <w:color w:val="000000"/>
          <w:sz w:val="24"/>
          <w:szCs w:val="24"/>
        </w:rPr>
        <w:t>Punica granatum</w:t>
      </w:r>
      <w:r w:rsidRPr="00192AC2">
        <w:rPr>
          <w:rFonts w:ascii="Times New Roman" w:hAnsi="Times New Roman" w:cs="Times New Roman"/>
          <w:color w:val="000000"/>
          <w:sz w:val="24"/>
          <w:szCs w:val="24"/>
        </w:rPr>
        <w:t xml:space="preserve">) peel meal on performance, carcass attributes, immune and antioxidant responses in broiler chickens. </w:t>
      </w:r>
      <w:r w:rsidRPr="00192AC2">
        <w:rPr>
          <w:rFonts w:ascii="Times New Roman" w:hAnsi="Times New Roman" w:cs="Times New Roman"/>
          <w:i/>
          <w:color w:val="000000"/>
          <w:sz w:val="24"/>
          <w:szCs w:val="24"/>
        </w:rPr>
        <w:t>Animal Production Science</w:t>
      </w:r>
      <w:r w:rsidRPr="00192AC2">
        <w:rPr>
          <w:rFonts w:ascii="Times New Roman" w:hAnsi="Times New Roman" w:cs="Times New Roman"/>
          <w:color w:val="000000"/>
          <w:sz w:val="24"/>
          <w:szCs w:val="24"/>
        </w:rPr>
        <w:t xml:space="preserve">, 59, 288-294. </w:t>
      </w:r>
      <w:r w:rsidRPr="00192AC2">
        <w:rPr>
          <w:rFonts w:ascii="Times New Roman" w:hAnsi="Times New Roman" w:cs="Times New Roman"/>
          <w:color w:val="000080"/>
          <w:sz w:val="24"/>
          <w:szCs w:val="24"/>
        </w:rPr>
        <w:t>https://doi.org/10.1071/AN17390</w:t>
      </w:r>
    </w:p>
    <w:p w:rsidR="007465F2" w:rsidRPr="00192AC2" w:rsidRDefault="0069353E" w:rsidP="00AA0479">
      <w:pPr>
        <w:pStyle w:val="Default"/>
        <w:spacing w:line="360" w:lineRule="auto"/>
        <w:ind w:left="720" w:hanging="720"/>
        <w:jc w:val="both"/>
      </w:pPr>
      <w:r w:rsidRPr="00192AC2">
        <w:t xml:space="preserve">Razali N., Razab R., Mat Junit S. and Abdulaziz A. (2008). Radical Scavenging and Reducing Properties of Extracts of Cashew Shoots (Anacardium occidentale). </w:t>
      </w:r>
      <w:r w:rsidRPr="00192AC2">
        <w:rPr>
          <w:i/>
        </w:rPr>
        <w:t>Food Chem</w:t>
      </w:r>
      <w:r w:rsidRPr="00192AC2">
        <w:t>. 111:38-44.</w:t>
      </w:r>
    </w:p>
    <w:p w:rsidR="007465F2" w:rsidRPr="00192AC2" w:rsidRDefault="0069353E" w:rsidP="00AA0479">
      <w:pPr>
        <w:pStyle w:val="Default"/>
        <w:spacing w:line="360" w:lineRule="auto"/>
        <w:ind w:left="720" w:hanging="720"/>
        <w:jc w:val="both"/>
      </w:pPr>
      <w:r w:rsidRPr="00192AC2">
        <w:t>Robinson T. (2011). Global Livestock Production System 152pp.</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 xml:space="preserve">Rodney L., Rosa M.V., Jose M.G.M., Clara N. and Francisco A.M.  (2012). Tectonoelins, New Norlignans From Bioactive Extract of </w:t>
      </w:r>
      <w:r w:rsidRPr="00192AC2">
        <w:rPr>
          <w:rFonts w:ascii="Times New Roman" w:hAnsi="Times New Roman" w:cs="Times New Roman"/>
          <w:i/>
          <w:iCs/>
          <w:sz w:val="24"/>
          <w:szCs w:val="24"/>
        </w:rPr>
        <w:t>Tectona grandis</w:t>
      </w:r>
      <w:r w:rsidRPr="00192AC2">
        <w:rPr>
          <w:rFonts w:ascii="Times New Roman" w:hAnsi="Times New Roman" w:cs="Times New Roman"/>
          <w:sz w:val="24"/>
          <w:szCs w:val="24"/>
        </w:rPr>
        <w:t xml:space="preserve">. </w:t>
      </w:r>
      <w:r w:rsidRPr="00192AC2">
        <w:rPr>
          <w:rFonts w:ascii="Times New Roman" w:hAnsi="Times New Roman" w:cs="Times New Roman"/>
          <w:i/>
          <w:sz w:val="24"/>
          <w:szCs w:val="24"/>
        </w:rPr>
        <w:t>Phytochem Lett</w:t>
      </w:r>
      <w:r w:rsidRPr="00192AC2">
        <w:rPr>
          <w:rFonts w:ascii="Times New Roman" w:hAnsi="Times New Roman" w:cs="Times New Roman"/>
          <w:sz w:val="24"/>
          <w:szCs w:val="24"/>
        </w:rPr>
        <w:t>. 2012; 5: 382-386.</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Shafqat N. Q., Muhammad R., , Ghulam Y., , Fehmeeda B., , Muhammad A. S., Nazir A. K., Saima N. and Talat N. P. (2012). Effects of dietary oxidized oil on growth performa meat quality and biochemical indices in poultry-a review. Ann. Anim. Sci., Vol. 21, No. 1 (2021) 29–46.</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 xml:space="preserve">Shi-yi C., Feilong D., Xianbo J., Hanzhong L., Gong W. Z. and Song-Jia L. (2019). Gut microbiota with differential tolerance against the reduced dietary fibre level in rabbit. </w:t>
      </w:r>
      <w:r w:rsidRPr="00192AC2">
        <w:rPr>
          <w:rFonts w:ascii="Times New Roman" w:hAnsi="Times New Roman" w:cs="Times New Roman"/>
          <w:i/>
          <w:sz w:val="24"/>
          <w:szCs w:val="24"/>
        </w:rPr>
        <w:t>Scientific reports</w:t>
      </w:r>
      <w:r w:rsidRPr="00192AC2">
        <w:rPr>
          <w:rFonts w:ascii="Times New Roman" w:hAnsi="Times New Roman" w:cs="Times New Roman"/>
          <w:sz w:val="24"/>
          <w:szCs w:val="24"/>
        </w:rPr>
        <w:t xml:space="preserve"> 9(1), 288-294.</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 xml:space="preserve">Shruthi D.P., Sunith K.E., Haritha K.E., Govindappa M. and Siddalingeshwera K.G. (2012). Phytochemical Screening, Antioxidant and Anti-inflammatory Activity of Different Extract From Leaf, Bark and Stem of </w:t>
      </w:r>
      <w:r w:rsidRPr="00192AC2">
        <w:rPr>
          <w:rFonts w:ascii="Times New Roman" w:hAnsi="Times New Roman" w:cs="Times New Roman"/>
          <w:i/>
          <w:iCs/>
          <w:sz w:val="24"/>
          <w:szCs w:val="24"/>
        </w:rPr>
        <w:t>Tectona grandis</w:t>
      </w:r>
      <w:r w:rsidRPr="00192AC2">
        <w:rPr>
          <w:rFonts w:ascii="Times New Roman" w:hAnsi="Times New Roman" w:cs="Times New Roman"/>
          <w:sz w:val="24"/>
          <w:szCs w:val="24"/>
        </w:rPr>
        <w:t xml:space="preserve">. </w:t>
      </w:r>
      <w:r w:rsidRPr="00192AC2">
        <w:rPr>
          <w:rFonts w:ascii="Times New Roman" w:hAnsi="Times New Roman" w:cs="Times New Roman"/>
          <w:i/>
          <w:sz w:val="24"/>
          <w:szCs w:val="24"/>
        </w:rPr>
        <w:t>Int J Res Pharmacol Pharmacotherapeutics</w:t>
      </w:r>
      <w:r w:rsidRPr="00192AC2">
        <w:rPr>
          <w:rFonts w:ascii="Times New Roman" w:hAnsi="Times New Roman" w:cs="Times New Roman"/>
          <w:sz w:val="24"/>
          <w:szCs w:val="24"/>
        </w:rPr>
        <w:t>. 2012; 1 Suppl 2: 140-146.</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Su, B. and Chen, X. (2020). Current Status and Potential of Moringa oleifera Leaf as an</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Alternative Protein Source for Animal Feeds. Front. Vet. Sci. 2020, 26, 53.</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bCs/>
          <w:sz w:val="24"/>
          <w:szCs w:val="24"/>
        </w:rPr>
        <w:t xml:space="preserve">Sugiharto S., Yudiarti T., Isroli I. and Widiastuti E. (2018). </w:t>
      </w:r>
      <w:r w:rsidRPr="00192AC2">
        <w:rPr>
          <w:rFonts w:ascii="Times New Roman" w:hAnsi="Times New Roman" w:cs="Times New Roman"/>
          <w:sz w:val="24"/>
          <w:szCs w:val="24"/>
        </w:rPr>
        <w:t>The potential of tropical agro</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 xml:space="preserve">industrial by-products as a functional feed for poultry. </w:t>
      </w:r>
      <w:r w:rsidRPr="00192AC2">
        <w:rPr>
          <w:rFonts w:ascii="Times New Roman" w:hAnsi="Times New Roman" w:cs="Times New Roman"/>
          <w:i/>
          <w:sz w:val="24"/>
          <w:szCs w:val="24"/>
        </w:rPr>
        <w:t>Iranian Journal of Applied</w:t>
      </w:r>
      <w:r w:rsidRPr="00192AC2">
        <w:rPr>
          <w:rFonts w:ascii="Times New Roman" w:hAnsi="Times New Roman" w:cs="Times New Roman"/>
          <w:i/>
          <w:sz w:val="24"/>
          <w:szCs w:val="24"/>
        </w:rPr>
        <w:tab/>
        <w:t>Animal Science</w:t>
      </w:r>
      <w:r w:rsidRPr="00192AC2">
        <w:rPr>
          <w:rFonts w:ascii="Times New Roman" w:hAnsi="Times New Roman" w:cs="Times New Roman"/>
          <w:sz w:val="24"/>
          <w:szCs w:val="24"/>
        </w:rPr>
        <w:t>, 8, 375-385.</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lastRenderedPageBreak/>
        <w:t>Sumthong, P., Damveld, R.A., Choi, Y.H., Arentshorst, M., Ram, A.F., Vanden, (2006).</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Activity of Quinines From Teak (</w:t>
      </w:r>
      <w:r w:rsidRPr="00192AC2">
        <w:rPr>
          <w:rFonts w:ascii="Times New Roman" w:hAnsi="Times New Roman" w:cs="Times New Roman"/>
          <w:i/>
          <w:iCs/>
          <w:sz w:val="24"/>
          <w:szCs w:val="24"/>
        </w:rPr>
        <w:t>Tectona grandis</w:t>
      </w:r>
      <w:r w:rsidRPr="00192AC2">
        <w:rPr>
          <w:rFonts w:ascii="Times New Roman" w:hAnsi="Times New Roman" w:cs="Times New Roman"/>
          <w:sz w:val="24"/>
          <w:szCs w:val="24"/>
        </w:rPr>
        <w:t xml:space="preserve">) on Fungal Wall Stess. </w:t>
      </w:r>
      <w:r w:rsidRPr="00192AC2">
        <w:rPr>
          <w:rFonts w:ascii="Times New Roman" w:hAnsi="Times New Roman" w:cs="Times New Roman"/>
          <w:i/>
          <w:sz w:val="24"/>
          <w:szCs w:val="24"/>
        </w:rPr>
        <w:t>Planta</w:t>
      </w:r>
      <w:r w:rsidRPr="00192AC2">
        <w:rPr>
          <w:rFonts w:ascii="Times New Roman" w:hAnsi="Times New Roman" w:cs="Times New Roman"/>
          <w:i/>
          <w:sz w:val="24"/>
          <w:szCs w:val="24"/>
        </w:rPr>
        <w:tab/>
        <w:t>Medica,</w:t>
      </w:r>
      <w:r w:rsidRPr="00192AC2">
        <w:rPr>
          <w:rFonts w:ascii="Times New Roman" w:hAnsi="Times New Roman" w:cs="Times New Roman"/>
          <w:sz w:val="24"/>
          <w:szCs w:val="24"/>
        </w:rPr>
        <w:t xml:space="preserve"> 72(10): 943-944.</w:t>
      </w:r>
    </w:p>
    <w:p w:rsidR="007465F2" w:rsidRPr="00192AC2" w:rsidRDefault="0069353E" w:rsidP="00AA0479">
      <w:pPr>
        <w:spacing w:after="0" w:line="360" w:lineRule="auto"/>
        <w:ind w:left="720" w:hanging="720"/>
        <w:jc w:val="both"/>
        <w:rPr>
          <w:rFonts w:ascii="Times New Roman" w:hAnsi="Times New Roman" w:cs="Times New Roman"/>
          <w:i/>
          <w:iCs/>
          <w:sz w:val="24"/>
          <w:szCs w:val="24"/>
        </w:rPr>
      </w:pPr>
      <w:r w:rsidRPr="00192AC2">
        <w:rPr>
          <w:rFonts w:ascii="Times New Roman" w:hAnsi="Times New Roman" w:cs="Times New Roman"/>
          <w:bCs/>
          <w:sz w:val="24"/>
          <w:szCs w:val="24"/>
        </w:rPr>
        <w:t>Suseela L. and Parimala (2017).</w:t>
      </w:r>
      <w:r w:rsidRPr="00192AC2">
        <w:rPr>
          <w:rFonts w:ascii="Times New Roman" w:hAnsi="Times New Roman" w:cs="Times New Roman"/>
          <w:sz w:val="24"/>
          <w:szCs w:val="24"/>
        </w:rPr>
        <w:t>Antimicrobial Activities of Tectona Grandis Leaf And</w:t>
      </w:r>
      <w:r w:rsidRPr="00192AC2">
        <w:rPr>
          <w:rFonts w:ascii="Times New Roman" w:hAnsi="Times New Roman" w:cs="Times New Roman"/>
          <w:sz w:val="24"/>
          <w:szCs w:val="24"/>
        </w:rPr>
        <w:tab/>
        <w:t xml:space="preserve">Bark Extracts. </w:t>
      </w:r>
      <w:r w:rsidRPr="00192AC2">
        <w:rPr>
          <w:rFonts w:ascii="Times New Roman" w:hAnsi="Times New Roman" w:cs="Times New Roman"/>
          <w:i/>
          <w:sz w:val="24"/>
          <w:szCs w:val="24"/>
        </w:rPr>
        <w:t>European Journal of Pharmaceutical And Medical Research</w:t>
      </w:r>
      <w:r w:rsidRPr="00192AC2">
        <w:rPr>
          <w:rFonts w:ascii="Times New Roman" w:hAnsi="Times New Roman" w:cs="Times New Roman"/>
          <w:sz w:val="24"/>
          <w:szCs w:val="24"/>
        </w:rPr>
        <w:t>.</w:t>
      </w:r>
      <w:r w:rsidRPr="00192AC2">
        <w:rPr>
          <w:rFonts w:ascii="Times New Roman" w:hAnsi="Times New Roman" w:cs="Times New Roman"/>
          <w:i/>
          <w:iCs/>
          <w:sz w:val="24"/>
          <w:szCs w:val="24"/>
        </w:rPr>
        <w:tab/>
        <w:t>2017,4(12),</w:t>
      </w:r>
      <w:r w:rsidR="00AA0479">
        <w:rPr>
          <w:rFonts w:ascii="Times New Roman" w:hAnsi="Times New Roman" w:cs="Times New Roman"/>
          <w:i/>
          <w:iCs/>
          <w:sz w:val="24"/>
          <w:szCs w:val="24"/>
        </w:rPr>
        <w:t xml:space="preserve"> </w:t>
      </w:r>
      <w:r w:rsidRPr="00192AC2">
        <w:rPr>
          <w:rFonts w:ascii="Times New Roman" w:hAnsi="Times New Roman" w:cs="Times New Roman"/>
          <w:i/>
          <w:iCs/>
          <w:sz w:val="24"/>
          <w:szCs w:val="24"/>
        </w:rPr>
        <w:t>245-248.</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Va r a d y J., G e s s n e r D.K., M o s t E., E d e r K., R i n g s e i s R. (2012). Dietary moderately oxidized oil activates the Nrf2 signaling pathway in the liver of pigs. Lipids Health Dis., 11: 1–9.</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Wa n g L., Z h a n g J., G a o J., Q i a n Y., L i n g Y. (2016). The effect of fish oil-based lipid emulsion and soybean oil-based lipid emulsion on cholestasis associated with long-term parenteral nutrition in premature infants. Gastroent. Res. Pract., 2016: 1–4.</w:t>
      </w:r>
    </w:p>
    <w:p w:rsidR="007465F2" w:rsidRPr="00192AC2" w:rsidRDefault="0069353E" w:rsidP="00AA0479">
      <w:pPr>
        <w:autoSpaceDE w:val="0"/>
        <w:autoSpaceDN w:val="0"/>
        <w:adjustRightInd w:val="0"/>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Y i n H., X u L., P o r t e r N.A. (2011). Free radical lipid peroxidation: mechanisms and analysis. Chem. Rev., 111: 5944–5972.</w:t>
      </w:r>
    </w:p>
    <w:p w:rsidR="007465F2" w:rsidRPr="00192AC2" w:rsidRDefault="0069353E" w:rsidP="00AA0479">
      <w:pPr>
        <w:spacing w:after="0" w:line="360" w:lineRule="auto"/>
        <w:ind w:left="720" w:hanging="720"/>
        <w:jc w:val="both"/>
        <w:rPr>
          <w:rFonts w:ascii="Times New Roman" w:hAnsi="Times New Roman" w:cs="Times New Roman"/>
          <w:sz w:val="24"/>
          <w:szCs w:val="24"/>
        </w:rPr>
      </w:pPr>
      <w:r w:rsidRPr="00192AC2">
        <w:rPr>
          <w:rFonts w:ascii="Times New Roman" w:hAnsi="Times New Roman" w:cs="Times New Roman"/>
          <w:sz w:val="24"/>
          <w:szCs w:val="24"/>
        </w:rPr>
        <w:t>Zotte, A.D.; Celia, C. and Szendr˝o, Z. (2016). Herbs and spices inclusion as feedstuff or</w:t>
      </w:r>
      <w:r w:rsidR="00AA0479">
        <w:rPr>
          <w:rFonts w:ascii="Times New Roman" w:hAnsi="Times New Roman" w:cs="Times New Roman"/>
          <w:sz w:val="24"/>
          <w:szCs w:val="24"/>
        </w:rPr>
        <w:t xml:space="preserve"> </w:t>
      </w:r>
      <w:r w:rsidRPr="00192AC2">
        <w:rPr>
          <w:rFonts w:ascii="Times New Roman" w:hAnsi="Times New Roman" w:cs="Times New Roman"/>
          <w:sz w:val="24"/>
          <w:szCs w:val="24"/>
        </w:rPr>
        <w:t>additive</w:t>
      </w:r>
      <w:r w:rsidRPr="00192AC2">
        <w:rPr>
          <w:rFonts w:ascii="Times New Roman" w:hAnsi="Times New Roman" w:cs="Times New Roman"/>
          <w:sz w:val="24"/>
          <w:szCs w:val="24"/>
        </w:rPr>
        <w:tab/>
        <w:t>in growing rabbit diets and as additive in rabbit meat: A review.</w:t>
      </w:r>
      <w:r w:rsidRPr="00192AC2">
        <w:rPr>
          <w:rFonts w:ascii="Times New Roman" w:hAnsi="Times New Roman" w:cs="Times New Roman"/>
          <w:sz w:val="24"/>
          <w:szCs w:val="24"/>
        </w:rPr>
        <w:tab/>
        <w:t>Livest. Sci. 2016, 189,</w:t>
      </w:r>
      <w:r w:rsidRPr="00192AC2">
        <w:rPr>
          <w:rFonts w:ascii="Times New Roman" w:hAnsi="Times New Roman" w:cs="Times New Roman"/>
          <w:sz w:val="24"/>
          <w:szCs w:val="24"/>
        </w:rPr>
        <w:tab/>
        <w:t>82–90.</w:t>
      </w:r>
    </w:p>
    <w:p w:rsidR="007465F2" w:rsidRPr="00192AC2" w:rsidRDefault="0069353E" w:rsidP="00AA0479">
      <w:pPr>
        <w:pStyle w:val="Default"/>
        <w:spacing w:line="360" w:lineRule="auto"/>
        <w:ind w:left="720" w:hanging="720"/>
        <w:jc w:val="both"/>
      </w:pPr>
      <w:r w:rsidRPr="00192AC2">
        <w:t xml:space="preserve">Abdel-Hamid., Romelh E., Huang Z., and Enomoto T. (2020). Bioactive properties of probiotic set yoghurt supplemented with Siraitia grosvenorii fruit extract. Food chemistry 303, 125400, 2020. </w:t>
      </w:r>
    </w:p>
    <w:p w:rsidR="007465F2" w:rsidRPr="00192AC2" w:rsidRDefault="0069353E" w:rsidP="00AA0479">
      <w:pPr>
        <w:pStyle w:val="Default"/>
        <w:spacing w:line="360" w:lineRule="auto"/>
        <w:ind w:left="720" w:hanging="720"/>
        <w:jc w:val="both"/>
      </w:pPr>
      <w:r w:rsidRPr="00192AC2">
        <w:t xml:space="preserve">Osman A. and Salama A. (2021). Alleviation of carbon tetrachloride induced hepatocellular damage and oxidative stress in rats. Journal of Food Biochemistry 45(1), e13562, 2021. </w:t>
      </w:r>
    </w:p>
    <w:p w:rsidR="007465F2" w:rsidRPr="00192AC2" w:rsidRDefault="0069353E" w:rsidP="00AA0479">
      <w:pPr>
        <w:pStyle w:val="Default"/>
        <w:spacing w:line="360" w:lineRule="auto"/>
        <w:ind w:left="720" w:hanging="720"/>
        <w:jc w:val="both"/>
      </w:pPr>
      <w:r w:rsidRPr="00192AC2">
        <w:t>Hendry L.C., Stevenson M., MacBryde J. and Ball P. (2019). Local food supply chain resilience to constitutional change: the Brexit effect. International journal of operations and production management 39(3), 429-453.</w:t>
      </w:r>
    </w:p>
    <w:p w:rsidR="007465F2" w:rsidRPr="00192AC2" w:rsidRDefault="0069353E" w:rsidP="00AA0479">
      <w:pPr>
        <w:pStyle w:val="Default"/>
        <w:spacing w:line="360" w:lineRule="auto"/>
        <w:ind w:left="720" w:hanging="720"/>
        <w:jc w:val="both"/>
      </w:pPr>
      <w:r w:rsidRPr="00192AC2">
        <w:t xml:space="preserve">  Ashore A., Gholipoor M., Gholami A and Abbasdokht H. (2022). Evaluation of some morphological and physiological characteristicsof cumin by using magnetic water and superabsorbent under a low irrigation regime. Jci.ut.ac.ir. </w:t>
      </w:r>
    </w:p>
    <w:p w:rsidR="007465F2" w:rsidRPr="00192AC2" w:rsidRDefault="0069353E" w:rsidP="00AA0479">
      <w:pPr>
        <w:pStyle w:val="Default"/>
        <w:spacing w:line="360" w:lineRule="auto"/>
        <w:ind w:left="720" w:hanging="720"/>
        <w:jc w:val="both"/>
      </w:pPr>
      <w:r w:rsidRPr="00192AC2">
        <w:lastRenderedPageBreak/>
        <w:t xml:space="preserve"> Christinova L., Simonova M.P., and Laukova A. (2009). Enterococcus faecium CCM7420, bacteriocin PPB and their effects in the digestive tract of rabbits. Czech J Anim Sci. 54(8), 376-386,2009.</w:t>
      </w:r>
    </w:p>
    <w:p w:rsidR="007465F2" w:rsidRPr="00192AC2" w:rsidRDefault="0069353E" w:rsidP="00AA0479">
      <w:pPr>
        <w:pStyle w:val="Default"/>
        <w:spacing w:line="360" w:lineRule="auto"/>
        <w:ind w:left="720" w:hanging="720"/>
        <w:jc w:val="both"/>
      </w:pPr>
      <w:r w:rsidRPr="00192AC2">
        <w:t xml:space="preserve">Wu L., Zhang C., Long Y and Chen Q. (2022). Food additives: from functions to analytical methods. </w:t>
      </w:r>
      <w:r w:rsidRPr="00192AC2">
        <w:rPr>
          <w:i/>
        </w:rPr>
        <w:t>Critical review in food science and nutrition</w:t>
      </w:r>
      <w:r w:rsidRPr="00192AC2">
        <w:t>. 62(30), 8497-8517, 2022.</w:t>
      </w:r>
    </w:p>
    <w:p w:rsidR="007465F2" w:rsidRPr="00192AC2" w:rsidRDefault="0069353E" w:rsidP="00AA0479">
      <w:pPr>
        <w:pStyle w:val="Default"/>
        <w:spacing w:line="360" w:lineRule="auto"/>
        <w:ind w:left="720" w:hanging="720"/>
        <w:jc w:val="both"/>
      </w:pPr>
      <w:r w:rsidRPr="00192AC2">
        <w:t xml:space="preserve">Kahl R. (1984). Synthetic antioxidants: biochemical actions and interference with radiation, toxic compounds, chemical mutagens and chemical carcinogens. </w:t>
      </w:r>
      <w:bookmarkStart w:id="1" w:name="_GoBack"/>
      <w:bookmarkEnd w:id="1"/>
      <w:r w:rsidRPr="00192AC2">
        <w:rPr>
          <w:i/>
        </w:rPr>
        <w:t>Toxicology</w:t>
      </w:r>
      <w:r w:rsidRPr="00192AC2">
        <w:t xml:space="preserve"> 33 (3-4), 185-228, 1984.  </w:t>
      </w:r>
    </w:p>
    <w:sectPr w:rsidR="007465F2" w:rsidRPr="00192AC2" w:rsidSect="00AA0479">
      <w:pgSz w:w="1224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D5F" w:rsidRDefault="00FD3D5F">
      <w:pPr>
        <w:spacing w:after="0" w:line="240" w:lineRule="auto"/>
      </w:pPr>
      <w:r>
        <w:separator/>
      </w:r>
    </w:p>
  </w:endnote>
  <w:endnote w:type="continuationSeparator" w:id="1">
    <w:p w:rsidR="00FD3D5F" w:rsidRDefault="00FD3D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C2" w:rsidRDefault="008C67CE">
    <w:pPr>
      <w:pStyle w:val="Footer"/>
      <w:jc w:val="right"/>
    </w:pPr>
    <w:fldSimple w:instr=" PAGE   \* MERGEFORMAT ">
      <w:r w:rsidR="00AA0479">
        <w:rPr>
          <w:noProof/>
        </w:rPr>
        <w:t>41</w:t>
      </w:r>
    </w:fldSimple>
  </w:p>
  <w:p w:rsidR="00192AC2" w:rsidRDefault="00192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D5F" w:rsidRDefault="00FD3D5F">
      <w:pPr>
        <w:spacing w:after="0" w:line="240" w:lineRule="auto"/>
      </w:pPr>
      <w:r>
        <w:separator/>
      </w:r>
    </w:p>
  </w:footnote>
  <w:footnote w:type="continuationSeparator" w:id="1">
    <w:p w:rsidR="00FD3D5F" w:rsidRDefault="00FD3D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3C022B6"/>
    <w:lvl w:ilvl="0">
      <w:start w:val="1"/>
      <w:numFmt w:val="decimal"/>
      <w:lvlText w:val="%1"/>
      <w:lvlJc w:val="left"/>
      <w:pPr>
        <w:ind w:left="360" w:hanging="360"/>
      </w:pPr>
      <w:rPr>
        <w:rFonts w:hint="default"/>
      </w:rPr>
    </w:lvl>
    <w:lvl w:ilvl="1">
      <w:start w:val="6"/>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1">
    <w:nsid w:val="00000002"/>
    <w:multiLevelType w:val="multilevel"/>
    <w:tmpl w:val="2E84DAEE"/>
    <w:lvl w:ilvl="0">
      <w:start w:val="2"/>
      <w:numFmt w:val="decimal"/>
      <w:lvlText w:val="%1"/>
      <w:lvlJc w:val="left"/>
      <w:pPr>
        <w:ind w:left="375" w:hanging="375"/>
      </w:pPr>
      <w:rPr>
        <w:rFonts w:hint="default"/>
        <w:color w:val="000008"/>
      </w:rPr>
    </w:lvl>
    <w:lvl w:ilvl="1">
      <w:start w:val="6"/>
      <w:numFmt w:val="decimal"/>
      <w:lvlText w:val="%1.%2"/>
      <w:lvlJc w:val="left"/>
      <w:pPr>
        <w:ind w:left="270" w:hanging="720"/>
      </w:pPr>
      <w:rPr>
        <w:rFonts w:hint="default"/>
        <w:color w:val="000008"/>
      </w:rPr>
    </w:lvl>
    <w:lvl w:ilvl="2">
      <w:start w:val="1"/>
      <w:numFmt w:val="decimal"/>
      <w:lvlText w:val="%1.%2.%3"/>
      <w:lvlJc w:val="left"/>
      <w:pPr>
        <w:ind w:left="180" w:hanging="1080"/>
      </w:pPr>
      <w:rPr>
        <w:rFonts w:hint="default"/>
        <w:color w:val="000008"/>
      </w:rPr>
    </w:lvl>
    <w:lvl w:ilvl="3">
      <w:start w:val="1"/>
      <w:numFmt w:val="decimal"/>
      <w:lvlText w:val="%1.%2.%3.%4"/>
      <w:lvlJc w:val="left"/>
      <w:pPr>
        <w:ind w:left="-270" w:hanging="1080"/>
      </w:pPr>
      <w:rPr>
        <w:rFonts w:hint="default"/>
        <w:color w:val="000008"/>
      </w:rPr>
    </w:lvl>
    <w:lvl w:ilvl="4">
      <w:start w:val="1"/>
      <w:numFmt w:val="decimal"/>
      <w:lvlText w:val="%1.%2.%3.%4.%5"/>
      <w:lvlJc w:val="left"/>
      <w:pPr>
        <w:ind w:left="-360" w:hanging="1440"/>
      </w:pPr>
      <w:rPr>
        <w:rFonts w:hint="default"/>
        <w:color w:val="000008"/>
      </w:rPr>
    </w:lvl>
    <w:lvl w:ilvl="5">
      <w:start w:val="1"/>
      <w:numFmt w:val="decimal"/>
      <w:lvlText w:val="%1.%2.%3.%4.%5.%6"/>
      <w:lvlJc w:val="left"/>
      <w:pPr>
        <w:ind w:left="-450" w:hanging="1800"/>
      </w:pPr>
      <w:rPr>
        <w:rFonts w:hint="default"/>
        <w:color w:val="000008"/>
      </w:rPr>
    </w:lvl>
    <w:lvl w:ilvl="6">
      <w:start w:val="1"/>
      <w:numFmt w:val="decimal"/>
      <w:lvlText w:val="%1.%2.%3.%4.%5.%6.%7"/>
      <w:lvlJc w:val="left"/>
      <w:pPr>
        <w:ind w:left="-540" w:hanging="2160"/>
      </w:pPr>
      <w:rPr>
        <w:rFonts w:hint="default"/>
        <w:color w:val="000008"/>
      </w:rPr>
    </w:lvl>
    <w:lvl w:ilvl="7">
      <w:start w:val="1"/>
      <w:numFmt w:val="decimal"/>
      <w:lvlText w:val="%1.%2.%3.%4.%5.%6.%7.%8"/>
      <w:lvlJc w:val="left"/>
      <w:pPr>
        <w:ind w:left="-990" w:hanging="2160"/>
      </w:pPr>
      <w:rPr>
        <w:rFonts w:hint="default"/>
        <w:color w:val="000008"/>
      </w:rPr>
    </w:lvl>
    <w:lvl w:ilvl="8">
      <w:start w:val="1"/>
      <w:numFmt w:val="decimal"/>
      <w:lvlText w:val="%1.%2.%3.%4.%5.%6.%7.%8.%9"/>
      <w:lvlJc w:val="left"/>
      <w:pPr>
        <w:ind w:left="-1080" w:hanging="2520"/>
      </w:pPr>
      <w:rPr>
        <w:rFonts w:hint="default"/>
        <w:color w:val="000008"/>
      </w:rPr>
    </w:lvl>
  </w:abstractNum>
  <w:abstractNum w:abstractNumId="2">
    <w:nsid w:val="00000003"/>
    <w:multiLevelType w:val="hybridMultilevel"/>
    <w:tmpl w:val="D15093D8"/>
    <w:lvl w:ilvl="0" w:tplc="5B82FB2A">
      <w:start w:val="1"/>
      <w:numFmt w:val="decimal"/>
      <w:lvlText w:val="%1."/>
      <w:lvlJc w:val="left"/>
      <w:pPr>
        <w:ind w:left="0"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1560731A">
      <w:start w:val="1"/>
      <w:numFmt w:val="bullet"/>
      <w:lvlText w:val="•"/>
      <w:lvlJc w:val="left"/>
      <w:pPr>
        <w:ind w:left="900" w:hanging="150"/>
      </w:pPr>
      <w:rPr>
        <w:rFonts w:hint="default"/>
        <w:lang w:val="en-US" w:eastAsia="en-US" w:bidi="ar-SA"/>
      </w:rPr>
    </w:lvl>
    <w:lvl w:ilvl="2" w:tplc="3F4473F2">
      <w:start w:val="1"/>
      <w:numFmt w:val="bullet"/>
      <w:lvlText w:val="•"/>
      <w:lvlJc w:val="left"/>
      <w:pPr>
        <w:ind w:left="1800" w:hanging="150"/>
      </w:pPr>
      <w:rPr>
        <w:rFonts w:hint="default"/>
        <w:lang w:val="en-US" w:eastAsia="en-US" w:bidi="ar-SA"/>
      </w:rPr>
    </w:lvl>
    <w:lvl w:ilvl="3" w:tplc="74FC516E">
      <w:start w:val="1"/>
      <w:numFmt w:val="bullet"/>
      <w:lvlText w:val="•"/>
      <w:lvlJc w:val="left"/>
      <w:pPr>
        <w:ind w:left="2700" w:hanging="150"/>
      </w:pPr>
      <w:rPr>
        <w:rFonts w:hint="default"/>
        <w:lang w:val="en-US" w:eastAsia="en-US" w:bidi="ar-SA"/>
      </w:rPr>
    </w:lvl>
    <w:lvl w:ilvl="4" w:tplc="6BF057F8">
      <w:start w:val="1"/>
      <w:numFmt w:val="bullet"/>
      <w:lvlText w:val="•"/>
      <w:lvlJc w:val="left"/>
      <w:pPr>
        <w:ind w:left="3600" w:hanging="150"/>
      </w:pPr>
      <w:rPr>
        <w:rFonts w:hint="default"/>
        <w:lang w:val="en-US" w:eastAsia="en-US" w:bidi="ar-SA"/>
      </w:rPr>
    </w:lvl>
    <w:lvl w:ilvl="5" w:tplc="3414357E">
      <w:start w:val="1"/>
      <w:numFmt w:val="bullet"/>
      <w:lvlText w:val="•"/>
      <w:lvlJc w:val="left"/>
      <w:pPr>
        <w:ind w:left="4500" w:hanging="150"/>
      </w:pPr>
      <w:rPr>
        <w:rFonts w:hint="default"/>
        <w:lang w:val="en-US" w:eastAsia="en-US" w:bidi="ar-SA"/>
      </w:rPr>
    </w:lvl>
    <w:lvl w:ilvl="6" w:tplc="7646D424">
      <w:start w:val="1"/>
      <w:numFmt w:val="bullet"/>
      <w:lvlText w:val="•"/>
      <w:lvlJc w:val="left"/>
      <w:pPr>
        <w:ind w:left="5400" w:hanging="150"/>
      </w:pPr>
      <w:rPr>
        <w:rFonts w:hint="default"/>
        <w:lang w:val="en-US" w:eastAsia="en-US" w:bidi="ar-SA"/>
      </w:rPr>
    </w:lvl>
    <w:lvl w:ilvl="7" w:tplc="045EF9D2">
      <w:start w:val="1"/>
      <w:numFmt w:val="bullet"/>
      <w:lvlText w:val="•"/>
      <w:lvlJc w:val="left"/>
      <w:pPr>
        <w:ind w:left="6300" w:hanging="150"/>
      </w:pPr>
      <w:rPr>
        <w:rFonts w:hint="default"/>
        <w:lang w:val="en-US" w:eastAsia="en-US" w:bidi="ar-SA"/>
      </w:rPr>
    </w:lvl>
    <w:lvl w:ilvl="8" w:tplc="77E2909C">
      <w:start w:val="1"/>
      <w:numFmt w:val="bullet"/>
      <w:lvlText w:val="•"/>
      <w:lvlJc w:val="left"/>
      <w:pPr>
        <w:ind w:left="7200" w:hanging="150"/>
      </w:pPr>
      <w:rPr>
        <w:rFonts w:hint="default"/>
        <w:lang w:val="en-US" w:eastAsia="en-US" w:bidi="ar-SA"/>
      </w:rPr>
    </w:lvl>
  </w:abstractNum>
  <w:abstractNum w:abstractNumId="3">
    <w:nsid w:val="00000004"/>
    <w:multiLevelType w:val="hybridMultilevel"/>
    <w:tmpl w:val="9BDE32DC"/>
    <w:lvl w:ilvl="0" w:tplc="8092D770">
      <w:start w:val="6"/>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6FD26790"/>
    <w:lvl w:ilvl="0" w:tplc="8C92333C">
      <w:start w:val="1"/>
      <w:numFmt w:val="decimal"/>
      <w:lvlText w:val="%1."/>
      <w:lvlJc w:val="left"/>
      <w:pPr>
        <w:ind w:left="0"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D526B8A8">
      <w:start w:val="1"/>
      <w:numFmt w:val="bullet"/>
      <w:lvlText w:val="•"/>
      <w:lvlJc w:val="left"/>
      <w:pPr>
        <w:ind w:left="900" w:hanging="150"/>
      </w:pPr>
      <w:rPr>
        <w:rFonts w:hint="default"/>
        <w:lang w:val="en-US" w:eastAsia="en-US" w:bidi="ar-SA"/>
      </w:rPr>
    </w:lvl>
    <w:lvl w:ilvl="2" w:tplc="7E9EDFCA">
      <w:start w:val="1"/>
      <w:numFmt w:val="bullet"/>
      <w:lvlText w:val="•"/>
      <w:lvlJc w:val="left"/>
      <w:pPr>
        <w:ind w:left="1800" w:hanging="150"/>
      </w:pPr>
      <w:rPr>
        <w:rFonts w:hint="default"/>
        <w:lang w:val="en-US" w:eastAsia="en-US" w:bidi="ar-SA"/>
      </w:rPr>
    </w:lvl>
    <w:lvl w:ilvl="3" w:tplc="D4520968">
      <w:start w:val="1"/>
      <w:numFmt w:val="bullet"/>
      <w:lvlText w:val="•"/>
      <w:lvlJc w:val="left"/>
      <w:pPr>
        <w:ind w:left="2700" w:hanging="150"/>
      </w:pPr>
      <w:rPr>
        <w:rFonts w:hint="default"/>
        <w:lang w:val="en-US" w:eastAsia="en-US" w:bidi="ar-SA"/>
      </w:rPr>
    </w:lvl>
    <w:lvl w:ilvl="4" w:tplc="4874EE7A">
      <w:start w:val="1"/>
      <w:numFmt w:val="bullet"/>
      <w:lvlText w:val="•"/>
      <w:lvlJc w:val="left"/>
      <w:pPr>
        <w:ind w:left="3600" w:hanging="150"/>
      </w:pPr>
      <w:rPr>
        <w:rFonts w:hint="default"/>
        <w:lang w:val="en-US" w:eastAsia="en-US" w:bidi="ar-SA"/>
      </w:rPr>
    </w:lvl>
    <w:lvl w:ilvl="5" w:tplc="764EEADA">
      <w:start w:val="1"/>
      <w:numFmt w:val="bullet"/>
      <w:lvlText w:val="•"/>
      <w:lvlJc w:val="left"/>
      <w:pPr>
        <w:ind w:left="4500" w:hanging="150"/>
      </w:pPr>
      <w:rPr>
        <w:rFonts w:hint="default"/>
        <w:lang w:val="en-US" w:eastAsia="en-US" w:bidi="ar-SA"/>
      </w:rPr>
    </w:lvl>
    <w:lvl w:ilvl="6" w:tplc="2C4CA904">
      <w:start w:val="1"/>
      <w:numFmt w:val="bullet"/>
      <w:lvlText w:val="•"/>
      <w:lvlJc w:val="left"/>
      <w:pPr>
        <w:ind w:left="5400" w:hanging="150"/>
      </w:pPr>
      <w:rPr>
        <w:rFonts w:hint="default"/>
        <w:lang w:val="en-US" w:eastAsia="en-US" w:bidi="ar-SA"/>
      </w:rPr>
    </w:lvl>
    <w:lvl w:ilvl="7" w:tplc="893C5A98">
      <w:start w:val="1"/>
      <w:numFmt w:val="bullet"/>
      <w:lvlText w:val="•"/>
      <w:lvlJc w:val="left"/>
      <w:pPr>
        <w:ind w:left="6300" w:hanging="150"/>
      </w:pPr>
      <w:rPr>
        <w:rFonts w:hint="default"/>
        <w:lang w:val="en-US" w:eastAsia="en-US" w:bidi="ar-SA"/>
      </w:rPr>
    </w:lvl>
    <w:lvl w:ilvl="8" w:tplc="D3E6C550">
      <w:start w:val="1"/>
      <w:numFmt w:val="bullet"/>
      <w:lvlText w:val="•"/>
      <w:lvlJc w:val="left"/>
      <w:pPr>
        <w:ind w:left="7200" w:hanging="150"/>
      </w:pPr>
      <w:rPr>
        <w:rFonts w:hint="default"/>
        <w:lang w:val="en-US" w:eastAsia="en-US" w:bidi="ar-SA"/>
      </w:rPr>
    </w:lvl>
  </w:abstractNum>
  <w:abstractNum w:abstractNumId="5">
    <w:nsid w:val="00000006"/>
    <w:multiLevelType w:val="multilevel"/>
    <w:tmpl w:val="BAB419CE"/>
    <w:lvl w:ilvl="0">
      <w:start w:val="2"/>
      <w:numFmt w:val="decimal"/>
      <w:lvlText w:val="%1"/>
      <w:lvlJc w:val="left"/>
      <w:pPr>
        <w:ind w:left="346" w:hanging="346"/>
      </w:pPr>
      <w:rPr>
        <w:rFonts w:hint="default"/>
        <w:lang w:val="en-US" w:eastAsia="en-US" w:bidi="ar-SA"/>
      </w:rPr>
    </w:lvl>
    <w:lvl w:ilvl="1">
      <w:start w:val="1"/>
      <w:numFmt w:val="decimal"/>
      <w:lvlText w:val="%1.%2"/>
      <w:lvlJc w:val="left"/>
      <w:pPr>
        <w:ind w:left="346" w:hanging="346"/>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start w:val="1"/>
      <w:numFmt w:val="decimal"/>
      <w:lvlText w:val="%1.%2.%3"/>
      <w:lvlJc w:val="left"/>
      <w:pPr>
        <w:ind w:left="404" w:hanging="404"/>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3">
      <w:start w:val="1"/>
      <w:numFmt w:val="bullet"/>
      <w:lvlText w:val="•"/>
      <w:lvlJc w:val="left"/>
      <w:pPr>
        <w:ind w:left="515" w:hanging="404"/>
      </w:pPr>
      <w:rPr>
        <w:rFonts w:hint="default"/>
        <w:lang w:val="en-US" w:eastAsia="en-US" w:bidi="ar-SA"/>
      </w:rPr>
    </w:lvl>
    <w:lvl w:ilvl="4">
      <w:start w:val="1"/>
      <w:numFmt w:val="bullet"/>
      <w:lvlText w:val="•"/>
      <w:lvlJc w:val="left"/>
      <w:pPr>
        <w:ind w:left="573" w:hanging="404"/>
      </w:pPr>
      <w:rPr>
        <w:rFonts w:hint="default"/>
        <w:lang w:val="en-US" w:eastAsia="en-US" w:bidi="ar-SA"/>
      </w:rPr>
    </w:lvl>
    <w:lvl w:ilvl="5">
      <w:start w:val="1"/>
      <w:numFmt w:val="bullet"/>
      <w:lvlText w:val="•"/>
      <w:lvlJc w:val="left"/>
      <w:pPr>
        <w:ind w:left="631" w:hanging="404"/>
      </w:pPr>
      <w:rPr>
        <w:rFonts w:hint="default"/>
        <w:lang w:val="en-US" w:eastAsia="en-US" w:bidi="ar-SA"/>
      </w:rPr>
    </w:lvl>
    <w:lvl w:ilvl="6">
      <w:start w:val="1"/>
      <w:numFmt w:val="bullet"/>
      <w:lvlText w:val="•"/>
      <w:lvlJc w:val="left"/>
      <w:pPr>
        <w:ind w:left="689" w:hanging="404"/>
      </w:pPr>
      <w:rPr>
        <w:rFonts w:hint="default"/>
        <w:lang w:val="en-US" w:eastAsia="en-US" w:bidi="ar-SA"/>
      </w:rPr>
    </w:lvl>
    <w:lvl w:ilvl="7">
      <w:start w:val="1"/>
      <w:numFmt w:val="bullet"/>
      <w:lvlText w:val="•"/>
      <w:lvlJc w:val="left"/>
      <w:pPr>
        <w:ind w:left="747" w:hanging="404"/>
      </w:pPr>
      <w:rPr>
        <w:rFonts w:hint="default"/>
        <w:lang w:val="en-US" w:eastAsia="en-US" w:bidi="ar-SA"/>
      </w:rPr>
    </w:lvl>
    <w:lvl w:ilvl="8">
      <w:start w:val="1"/>
      <w:numFmt w:val="bullet"/>
      <w:lvlText w:val="•"/>
      <w:lvlJc w:val="left"/>
      <w:pPr>
        <w:ind w:left="805" w:hanging="404"/>
      </w:pPr>
      <w:rPr>
        <w:rFonts w:hint="default"/>
        <w:lang w:val="en-US" w:eastAsia="en-US" w:bidi="ar-SA"/>
      </w:rPr>
    </w:lvl>
  </w:abstractNum>
  <w:abstractNum w:abstractNumId="6">
    <w:nsid w:val="00000007"/>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4FBC4DE6"/>
    <w:lvl w:ilvl="0">
      <w:start w:val="2"/>
      <w:numFmt w:val="decimal"/>
      <w:lvlText w:val="%1"/>
      <w:lvlJc w:val="left"/>
      <w:pPr>
        <w:ind w:left="0" w:hanging="450"/>
      </w:pPr>
      <w:rPr>
        <w:rFonts w:hint="default"/>
        <w:lang w:val="en-US" w:eastAsia="en-US" w:bidi="ar-SA"/>
      </w:rPr>
    </w:lvl>
    <w:lvl w:ilvl="1">
      <w:start w:val="8"/>
      <w:numFmt w:val="decimal"/>
      <w:lvlText w:val="%1.%2"/>
      <w:lvlJc w:val="left"/>
      <w:pPr>
        <w:ind w:left="0" w:hanging="450"/>
        <w:jc w:val="righ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start w:val="1"/>
      <w:numFmt w:val="bullet"/>
      <w:lvlText w:val="•"/>
      <w:lvlJc w:val="left"/>
      <w:pPr>
        <w:ind w:left="1800" w:hanging="450"/>
      </w:pPr>
      <w:rPr>
        <w:rFonts w:hint="default"/>
        <w:lang w:val="en-US" w:eastAsia="en-US" w:bidi="ar-SA"/>
      </w:rPr>
    </w:lvl>
    <w:lvl w:ilvl="3">
      <w:start w:val="1"/>
      <w:numFmt w:val="bullet"/>
      <w:lvlText w:val="•"/>
      <w:lvlJc w:val="left"/>
      <w:pPr>
        <w:ind w:left="2700" w:hanging="450"/>
      </w:pPr>
      <w:rPr>
        <w:rFonts w:hint="default"/>
        <w:lang w:val="en-US" w:eastAsia="en-US" w:bidi="ar-SA"/>
      </w:rPr>
    </w:lvl>
    <w:lvl w:ilvl="4">
      <w:start w:val="1"/>
      <w:numFmt w:val="bullet"/>
      <w:lvlText w:val="•"/>
      <w:lvlJc w:val="left"/>
      <w:pPr>
        <w:ind w:left="3600" w:hanging="450"/>
      </w:pPr>
      <w:rPr>
        <w:rFonts w:hint="default"/>
        <w:lang w:val="en-US" w:eastAsia="en-US" w:bidi="ar-SA"/>
      </w:rPr>
    </w:lvl>
    <w:lvl w:ilvl="5">
      <w:start w:val="1"/>
      <w:numFmt w:val="bullet"/>
      <w:lvlText w:val="•"/>
      <w:lvlJc w:val="left"/>
      <w:pPr>
        <w:ind w:left="4500" w:hanging="450"/>
      </w:pPr>
      <w:rPr>
        <w:rFonts w:hint="default"/>
        <w:lang w:val="en-US" w:eastAsia="en-US" w:bidi="ar-SA"/>
      </w:rPr>
    </w:lvl>
    <w:lvl w:ilvl="6">
      <w:start w:val="1"/>
      <w:numFmt w:val="bullet"/>
      <w:lvlText w:val="•"/>
      <w:lvlJc w:val="left"/>
      <w:pPr>
        <w:ind w:left="5400" w:hanging="450"/>
      </w:pPr>
      <w:rPr>
        <w:rFonts w:hint="default"/>
        <w:lang w:val="en-US" w:eastAsia="en-US" w:bidi="ar-SA"/>
      </w:rPr>
    </w:lvl>
    <w:lvl w:ilvl="7">
      <w:start w:val="1"/>
      <w:numFmt w:val="bullet"/>
      <w:lvlText w:val="•"/>
      <w:lvlJc w:val="left"/>
      <w:pPr>
        <w:ind w:left="6300" w:hanging="450"/>
      </w:pPr>
      <w:rPr>
        <w:rFonts w:hint="default"/>
        <w:lang w:val="en-US" w:eastAsia="en-US" w:bidi="ar-SA"/>
      </w:rPr>
    </w:lvl>
    <w:lvl w:ilvl="8">
      <w:start w:val="1"/>
      <w:numFmt w:val="bullet"/>
      <w:lvlText w:val="•"/>
      <w:lvlJc w:val="left"/>
      <w:pPr>
        <w:ind w:left="7200" w:hanging="450"/>
      </w:pPr>
      <w:rPr>
        <w:rFonts w:hint="default"/>
        <w:lang w:val="en-US" w:eastAsia="en-US" w:bidi="ar-SA"/>
      </w:rPr>
    </w:lvl>
  </w:abstractNum>
  <w:abstractNum w:abstractNumId="8">
    <w:nsid w:val="00000009"/>
    <w:multiLevelType w:val="hybridMultilevel"/>
    <w:tmpl w:val="FFDE8E9A"/>
    <w:lvl w:ilvl="0" w:tplc="33F49866">
      <w:start w:val="1"/>
      <w:numFmt w:val="bullet"/>
      <w:lvlText w:val="-"/>
      <w:lvlJc w:val="left"/>
      <w:pPr>
        <w:ind w:left="0" w:hanging="500"/>
      </w:pPr>
      <w:rPr>
        <w:rFonts w:ascii="Lucida Sans Unicode" w:eastAsia="Lucida Sans Unicode" w:hAnsi="Lucida Sans Unicode" w:cs="Lucida Sans Unicode" w:hint="default"/>
        <w:b w:val="0"/>
        <w:bCs w:val="0"/>
        <w:i w:val="0"/>
        <w:iCs w:val="0"/>
        <w:color w:val="000008"/>
        <w:spacing w:val="0"/>
        <w:w w:val="57"/>
        <w:sz w:val="22"/>
        <w:szCs w:val="22"/>
        <w:lang w:val="en-US" w:eastAsia="en-US" w:bidi="ar-SA"/>
      </w:rPr>
    </w:lvl>
    <w:lvl w:ilvl="1" w:tplc="29BED168">
      <w:start w:val="1"/>
      <w:numFmt w:val="bullet"/>
      <w:lvlText w:val="•"/>
      <w:lvlJc w:val="left"/>
      <w:pPr>
        <w:ind w:left="900" w:hanging="500"/>
      </w:pPr>
      <w:rPr>
        <w:rFonts w:hint="default"/>
        <w:lang w:val="en-US" w:eastAsia="en-US" w:bidi="ar-SA"/>
      </w:rPr>
    </w:lvl>
    <w:lvl w:ilvl="2" w:tplc="30A206CA">
      <w:start w:val="1"/>
      <w:numFmt w:val="bullet"/>
      <w:lvlText w:val="•"/>
      <w:lvlJc w:val="left"/>
      <w:pPr>
        <w:ind w:left="1800" w:hanging="500"/>
      </w:pPr>
      <w:rPr>
        <w:rFonts w:hint="default"/>
        <w:lang w:val="en-US" w:eastAsia="en-US" w:bidi="ar-SA"/>
      </w:rPr>
    </w:lvl>
    <w:lvl w:ilvl="3" w:tplc="BAC6D292">
      <w:start w:val="1"/>
      <w:numFmt w:val="bullet"/>
      <w:lvlText w:val="•"/>
      <w:lvlJc w:val="left"/>
      <w:pPr>
        <w:ind w:left="2700" w:hanging="500"/>
      </w:pPr>
      <w:rPr>
        <w:rFonts w:hint="default"/>
        <w:lang w:val="en-US" w:eastAsia="en-US" w:bidi="ar-SA"/>
      </w:rPr>
    </w:lvl>
    <w:lvl w:ilvl="4" w:tplc="A2FE9274">
      <w:start w:val="1"/>
      <w:numFmt w:val="bullet"/>
      <w:lvlText w:val="•"/>
      <w:lvlJc w:val="left"/>
      <w:pPr>
        <w:ind w:left="3600" w:hanging="500"/>
      </w:pPr>
      <w:rPr>
        <w:rFonts w:hint="default"/>
        <w:lang w:val="en-US" w:eastAsia="en-US" w:bidi="ar-SA"/>
      </w:rPr>
    </w:lvl>
    <w:lvl w:ilvl="5" w:tplc="0C44F24C">
      <w:start w:val="1"/>
      <w:numFmt w:val="bullet"/>
      <w:lvlText w:val="•"/>
      <w:lvlJc w:val="left"/>
      <w:pPr>
        <w:ind w:left="4500" w:hanging="500"/>
      </w:pPr>
      <w:rPr>
        <w:rFonts w:hint="default"/>
        <w:lang w:val="en-US" w:eastAsia="en-US" w:bidi="ar-SA"/>
      </w:rPr>
    </w:lvl>
    <w:lvl w:ilvl="6" w:tplc="FB884A38">
      <w:start w:val="1"/>
      <w:numFmt w:val="bullet"/>
      <w:lvlText w:val="•"/>
      <w:lvlJc w:val="left"/>
      <w:pPr>
        <w:ind w:left="5400" w:hanging="500"/>
      </w:pPr>
      <w:rPr>
        <w:rFonts w:hint="default"/>
        <w:lang w:val="en-US" w:eastAsia="en-US" w:bidi="ar-SA"/>
      </w:rPr>
    </w:lvl>
    <w:lvl w:ilvl="7" w:tplc="943A0CD6">
      <w:start w:val="1"/>
      <w:numFmt w:val="bullet"/>
      <w:lvlText w:val="•"/>
      <w:lvlJc w:val="left"/>
      <w:pPr>
        <w:ind w:left="6300" w:hanging="500"/>
      </w:pPr>
      <w:rPr>
        <w:rFonts w:hint="default"/>
        <w:lang w:val="en-US" w:eastAsia="en-US" w:bidi="ar-SA"/>
      </w:rPr>
    </w:lvl>
    <w:lvl w:ilvl="8" w:tplc="DC4E495C">
      <w:start w:val="1"/>
      <w:numFmt w:val="bullet"/>
      <w:lvlText w:val="•"/>
      <w:lvlJc w:val="left"/>
      <w:pPr>
        <w:ind w:left="7200" w:hanging="500"/>
      </w:pPr>
      <w:rPr>
        <w:rFonts w:hint="default"/>
        <w:lang w:val="en-US" w:eastAsia="en-US" w:bidi="ar-SA"/>
      </w:rPr>
    </w:lvl>
  </w:abstractNum>
  <w:abstractNum w:abstractNumId="9">
    <w:nsid w:val="0000000A"/>
    <w:multiLevelType w:val="hybridMultilevel"/>
    <w:tmpl w:val="A9B035A2"/>
    <w:lvl w:ilvl="0" w:tplc="0694A622">
      <w:start w:val="1"/>
      <w:numFmt w:val="lowerRoman"/>
      <w:lvlText w:val="%1."/>
      <w:lvlJc w:val="left"/>
      <w:pPr>
        <w:ind w:left="870" w:hanging="150"/>
      </w:pPr>
      <w:rPr>
        <w:rFonts w:ascii="Tahoma" w:eastAsia="Times New Roman" w:hAnsi="Tahoma" w:cs="Tahoma"/>
        <w:b w:val="0"/>
        <w:bCs w:val="0"/>
        <w:i w:val="0"/>
        <w:iCs w:val="0"/>
        <w:color w:val="000008"/>
        <w:spacing w:val="-16"/>
        <w:w w:val="100"/>
        <w:sz w:val="20"/>
        <w:szCs w:val="20"/>
        <w:lang w:val="en-US" w:eastAsia="en-US" w:bidi="ar-SA"/>
      </w:rPr>
    </w:lvl>
    <w:lvl w:ilvl="1" w:tplc="982A2BFC">
      <w:start w:val="1"/>
      <w:numFmt w:val="bullet"/>
      <w:lvlText w:val="•"/>
      <w:lvlJc w:val="left"/>
      <w:pPr>
        <w:ind w:left="1770" w:hanging="150"/>
      </w:pPr>
      <w:rPr>
        <w:rFonts w:hint="default"/>
        <w:lang w:val="en-US" w:eastAsia="en-US" w:bidi="ar-SA"/>
      </w:rPr>
    </w:lvl>
    <w:lvl w:ilvl="2" w:tplc="CA18B304">
      <w:start w:val="1"/>
      <w:numFmt w:val="bullet"/>
      <w:lvlText w:val="•"/>
      <w:lvlJc w:val="left"/>
      <w:pPr>
        <w:ind w:left="2670" w:hanging="150"/>
      </w:pPr>
      <w:rPr>
        <w:rFonts w:hint="default"/>
        <w:lang w:val="en-US" w:eastAsia="en-US" w:bidi="ar-SA"/>
      </w:rPr>
    </w:lvl>
    <w:lvl w:ilvl="3" w:tplc="4872C70A">
      <w:start w:val="1"/>
      <w:numFmt w:val="bullet"/>
      <w:lvlText w:val="•"/>
      <w:lvlJc w:val="left"/>
      <w:pPr>
        <w:ind w:left="3570" w:hanging="150"/>
      </w:pPr>
      <w:rPr>
        <w:rFonts w:hint="default"/>
        <w:lang w:val="en-US" w:eastAsia="en-US" w:bidi="ar-SA"/>
      </w:rPr>
    </w:lvl>
    <w:lvl w:ilvl="4" w:tplc="7794DE08">
      <w:start w:val="1"/>
      <w:numFmt w:val="bullet"/>
      <w:lvlText w:val="•"/>
      <w:lvlJc w:val="left"/>
      <w:pPr>
        <w:ind w:left="4470" w:hanging="150"/>
      </w:pPr>
      <w:rPr>
        <w:rFonts w:hint="default"/>
        <w:lang w:val="en-US" w:eastAsia="en-US" w:bidi="ar-SA"/>
      </w:rPr>
    </w:lvl>
    <w:lvl w:ilvl="5" w:tplc="80407EB2">
      <w:start w:val="1"/>
      <w:numFmt w:val="bullet"/>
      <w:lvlText w:val="•"/>
      <w:lvlJc w:val="left"/>
      <w:pPr>
        <w:ind w:left="5370" w:hanging="150"/>
      </w:pPr>
      <w:rPr>
        <w:rFonts w:hint="default"/>
        <w:lang w:val="en-US" w:eastAsia="en-US" w:bidi="ar-SA"/>
      </w:rPr>
    </w:lvl>
    <w:lvl w:ilvl="6" w:tplc="FB48985E">
      <w:start w:val="1"/>
      <w:numFmt w:val="bullet"/>
      <w:lvlText w:val="•"/>
      <w:lvlJc w:val="left"/>
      <w:pPr>
        <w:ind w:left="6270" w:hanging="150"/>
      </w:pPr>
      <w:rPr>
        <w:rFonts w:hint="default"/>
        <w:lang w:val="en-US" w:eastAsia="en-US" w:bidi="ar-SA"/>
      </w:rPr>
    </w:lvl>
    <w:lvl w:ilvl="7" w:tplc="CA1E76EC">
      <w:start w:val="1"/>
      <w:numFmt w:val="bullet"/>
      <w:lvlText w:val="•"/>
      <w:lvlJc w:val="left"/>
      <w:pPr>
        <w:ind w:left="7170" w:hanging="150"/>
      </w:pPr>
      <w:rPr>
        <w:rFonts w:hint="default"/>
        <w:lang w:val="en-US" w:eastAsia="en-US" w:bidi="ar-SA"/>
      </w:rPr>
    </w:lvl>
    <w:lvl w:ilvl="8" w:tplc="C86EE1CA">
      <w:start w:val="1"/>
      <w:numFmt w:val="bullet"/>
      <w:lvlText w:val="•"/>
      <w:lvlJc w:val="left"/>
      <w:pPr>
        <w:ind w:left="8070" w:hanging="150"/>
      </w:pPr>
      <w:rPr>
        <w:rFonts w:hint="default"/>
        <w:lang w:val="en-US" w:eastAsia="en-US" w:bidi="ar-SA"/>
      </w:rPr>
    </w:lvl>
  </w:abstractNum>
  <w:abstractNum w:abstractNumId="10">
    <w:nsid w:val="0000000B"/>
    <w:multiLevelType w:val="hybridMultilevel"/>
    <w:tmpl w:val="FCB66F54"/>
    <w:lvl w:ilvl="0" w:tplc="515CAA80">
      <w:start w:val="1"/>
      <w:numFmt w:val="decimal"/>
      <w:lvlText w:val="%1."/>
      <w:lvlJc w:val="left"/>
      <w:pPr>
        <w:ind w:left="438"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8AD22992">
      <w:start w:val="1"/>
      <w:numFmt w:val="bullet"/>
      <w:lvlText w:val="•"/>
      <w:lvlJc w:val="left"/>
      <w:pPr>
        <w:ind w:left="1338" w:hanging="150"/>
      </w:pPr>
      <w:rPr>
        <w:rFonts w:hint="default"/>
        <w:lang w:val="en-US" w:eastAsia="en-US" w:bidi="ar-SA"/>
      </w:rPr>
    </w:lvl>
    <w:lvl w:ilvl="2" w:tplc="38A6B2B0">
      <w:start w:val="1"/>
      <w:numFmt w:val="bullet"/>
      <w:lvlText w:val="•"/>
      <w:lvlJc w:val="left"/>
      <w:pPr>
        <w:ind w:left="2238" w:hanging="150"/>
      </w:pPr>
      <w:rPr>
        <w:rFonts w:hint="default"/>
        <w:lang w:val="en-US" w:eastAsia="en-US" w:bidi="ar-SA"/>
      </w:rPr>
    </w:lvl>
    <w:lvl w:ilvl="3" w:tplc="9F6686B4">
      <w:start w:val="1"/>
      <w:numFmt w:val="bullet"/>
      <w:lvlText w:val="•"/>
      <w:lvlJc w:val="left"/>
      <w:pPr>
        <w:ind w:left="3138" w:hanging="150"/>
      </w:pPr>
      <w:rPr>
        <w:rFonts w:hint="default"/>
        <w:lang w:val="en-US" w:eastAsia="en-US" w:bidi="ar-SA"/>
      </w:rPr>
    </w:lvl>
    <w:lvl w:ilvl="4" w:tplc="42E83390">
      <w:start w:val="1"/>
      <w:numFmt w:val="bullet"/>
      <w:lvlText w:val="•"/>
      <w:lvlJc w:val="left"/>
      <w:pPr>
        <w:ind w:left="4038" w:hanging="150"/>
      </w:pPr>
      <w:rPr>
        <w:rFonts w:hint="default"/>
        <w:lang w:val="en-US" w:eastAsia="en-US" w:bidi="ar-SA"/>
      </w:rPr>
    </w:lvl>
    <w:lvl w:ilvl="5" w:tplc="7B54AF14">
      <w:start w:val="1"/>
      <w:numFmt w:val="bullet"/>
      <w:lvlText w:val="•"/>
      <w:lvlJc w:val="left"/>
      <w:pPr>
        <w:ind w:left="4938" w:hanging="150"/>
      </w:pPr>
      <w:rPr>
        <w:rFonts w:hint="default"/>
        <w:lang w:val="en-US" w:eastAsia="en-US" w:bidi="ar-SA"/>
      </w:rPr>
    </w:lvl>
    <w:lvl w:ilvl="6" w:tplc="012AE46A">
      <w:start w:val="1"/>
      <w:numFmt w:val="bullet"/>
      <w:lvlText w:val="•"/>
      <w:lvlJc w:val="left"/>
      <w:pPr>
        <w:ind w:left="5838" w:hanging="150"/>
      </w:pPr>
      <w:rPr>
        <w:rFonts w:hint="default"/>
        <w:lang w:val="en-US" w:eastAsia="en-US" w:bidi="ar-SA"/>
      </w:rPr>
    </w:lvl>
    <w:lvl w:ilvl="7" w:tplc="5EF687A4">
      <w:start w:val="1"/>
      <w:numFmt w:val="bullet"/>
      <w:lvlText w:val="•"/>
      <w:lvlJc w:val="left"/>
      <w:pPr>
        <w:ind w:left="6738" w:hanging="150"/>
      </w:pPr>
      <w:rPr>
        <w:rFonts w:hint="default"/>
        <w:lang w:val="en-US" w:eastAsia="en-US" w:bidi="ar-SA"/>
      </w:rPr>
    </w:lvl>
    <w:lvl w:ilvl="8" w:tplc="350C9A98">
      <w:start w:val="1"/>
      <w:numFmt w:val="bullet"/>
      <w:lvlText w:val="•"/>
      <w:lvlJc w:val="left"/>
      <w:pPr>
        <w:ind w:left="7638" w:hanging="150"/>
      </w:pPr>
      <w:rPr>
        <w:rFonts w:hint="default"/>
        <w:lang w:val="en-US" w:eastAsia="en-US" w:bidi="ar-SA"/>
      </w:rPr>
    </w:lvl>
  </w:abstractNum>
  <w:abstractNum w:abstractNumId="11">
    <w:nsid w:val="0000000C"/>
    <w:multiLevelType w:val="multilevel"/>
    <w:tmpl w:val="3C841920"/>
    <w:lvl w:ilvl="0">
      <w:start w:val="2"/>
      <w:numFmt w:val="decimal"/>
      <w:lvlText w:val="%1"/>
      <w:lvlJc w:val="left"/>
      <w:pPr>
        <w:ind w:left="600" w:hanging="600"/>
      </w:pPr>
      <w:rPr>
        <w:rFonts w:hint="default"/>
        <w:b/>
        <w:color w:val="000008"/>
      </w:rPr>
    </w:lvl>
    <w:lvl w:ilvl="1">
      <w:start w:val="2"/>
      <w:numFmt w:val="decimal"/>
      <w:lvlText w:val="%1.%2"/>
      <w:lvlJc w:val="left"/>
      <w:pPr>
        <w:ind w:left="720" w:hanging="720"/>
      </w:pPr>
      <w:rPr>
        <w:rFonts w:hint="default"/>
        <w:b/>
        <w:color w:val="000008"/>
      </w:rPr>
    </w:lvl>
    <w:lvl w:ilvl="2">
      <w:start w:val="3"/>
      <w:numFmt w:val="decimal"/>
      <w:lvlText w:val="%1.%2.%3"/>
      <w:lvlJc w:val="left"/>
      <w:pPr>
        <w:ind w:left="720" w:hanging="720"/>
      </w:pPr>
      <w:rPr>
        <w:rFonts w:hint="default"/>
        <w:b/>
        <w:color w:val="000008"/>
      </w:rPr>
    </w:lvl>
    <w:lvl w:ilvl="3">
      <w:start w:val="1"/>
      <w:numFmt w:val="decimal"/>
      <w:lvlText w:val="%1.%2.%3.%4"/>
      <w:lvlJc w:val="left"/>
      <w:pPr>
        <w:ind w:left="1080" w:hanging="1080"/>
      </w:pPr>
      <w:rPr>
        <w:rFonts w:hint="default"/>
        <w:b/>
        <w:color w:val="000008"/>
      </w:rPr>
    </w:lvl>
    <w:lvl w:ilvl="4">
      <w:start w:val="1"/>
      <w:numFmt w:val="decimal"/>
      <w:lvlText w:val="%1.%2.%3.%4.%5"/>
      <w:lvlJc w:val="left"/>
      <w:pPr>
        <w:ind w:left="1440" w:hanging="1440"/>
      </w:pPr>
      <w:rPr>
        <w:rFonts w:hint="default"/>
        <w:b/>
        <w:color w:val="000008"/>
      </w:rPr>
    </w:lvl>
    <w:lvl w:ilvl="5">
      <w:start w:val="1"/>
      <w:numFmt w:val="decimal"/>
      <w:lvlText w:val="%1.%2.%3.%4.%5.%6"/>
      <w:lvlJc w:val="left"/>
      <w:pPr>
        <w:ind w:left="1440" w:hanging="1440"/>
      </w:pPr>
      <w:rPr>
        <w:rFonts w:hint="default"/>
        <w:b/>
        <w:color w:val="000008"/>
      </w:rPr>
    </w:lvl>
    <w:lvl w:ilvl="6">
      <w:start w:val="1"/>
      <w:numFmt w:val="decimal"/>
      <w:lvlText w:val="%1.%2.%3.%4.%5.%6.%7"/>
      <w:lvlJc w:val="left"/>
      <w:pPr>
        <w:ind w:left="1800" w:hanging="1800"/>
      </w:pPr>
      <w:rPr>
        <w:rFonts w:hint="default"/>
        <w:b/>
        <w:color w:val="000008"/>
      </w:rPr>
    </w:lvl>
    <w:lvl w:ilvl="7">
      <w:start w:val="1"/>
      <w:numFmt w:val="decimal"/>
      <w:lvlText w:val="%1.%2.%3.%4.%5.%6.%7.%8"/>
      <w:lvlJc w:val="left"/>
      <w:pPr>
        <w:ind w:left="2160" w:hanging="2160"/>
      </w:pPr>
      <w:rPr>
        <w:rFonts w:hint="default"/>
        <w:b/>
        <w:color w:val="000008"/>
      </w:rPr>
    </w:lvl>
    <w:lvl w:ilvl="8">
      <w:start w:val="1"/>
      <w:numFmt w:val="decimal"/>
      <w:lvlText w:val="%1.%2.%3.%4.%5.%6.%7.%8.%9"/>
      <w:lvlJc w:val="left"/>
      <w:pPr>
        <w:ind w:left="2160" w:hanging="2160"/>
      </w:pPr>
      <w:rPr>
        <w:rFonts w:hint="default"/>
        <w:b/>
        <w:color w:val="000008"/>
      </w:rPr>
    </w:lvl>
  </w:abstractNum>
  <w:abstractNum w:abstractNumId="12">
    <w:nsid w:val="0000000D"/>
    <w:multiLevelType w:val="hybridMultilevel"/>
    <w:tmpl w:val="C1C099B6"/>
    <w:lvl w:ilvl="0" w:tplc="447E19F2">
      <w:start w:val="1"/>
      <w:numFmt w:val="decimal"/>
      <w:lvlText w:val="%1."/>
      <w:lvlJc w:val="left"/>
      <w:pPr>
        <w:ind w:left="292"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ADA63690">
      <w:start w:val="1"/>
      <w:numFmt w:val="bullet"/>
      <w:lvlText w:val="•"/>
      <w:lvlJc w:val="left"/>
      <w:pPr>
        <w:ind w:left="1192" w:hanging="150"/>
      </w:pPr>
      <w:rPr>
        <w:rFonts w:hint="default"/>
        <w:lang w:val="en-US" w:eastAsia="en-US" w:bidi="ar-SA"/>
      </w:rPr>
    </w:lvl>
    <w:lvl w:ilvl="2" w:tplc="85E8A820">
      <w:start w:val="1"/>
      <w:numFmt w:val="bullet"/>
      <w:lvlText w:val="•"/>
      <w:lvlJc w:val="left"/>
      <w:pPr>
        <w:ind w:left="2092" w:hanging="150"/>
      </w:pPr>
      <w:rPr>
        <w:rFonts w:hint="default"/>
        <w:lang w:val="en-US" w:eastAsia="en-US" w:bidi="ar-SA"/>
      </w:rPr>
    </w:lvl>
    <w:lvl w:ilvl="3" w:tplc="87DC7AFE">
      <w:start w:val="1"/>
      <w:numFmt w:val="bullet"/>
      <w:lvlText w:val="•"/>
      <w:lvlJc w:val="left"/>
      <w:pPr>
        <w:ind w:left="2992" w:hanging="150"/>
      </w:pPr>
      <w:rPr>
        <w:rFonts w:hint="default"/>
        <w:lang w:val="en-US" w:eastAsia="en-US" w:bidi="ar-SA"/>
      </w:rPr>
    </w:lvl>
    <w:lvl w:ilvl="4" w:tplc="066A901A">
      <w:start w:val="1"/>
      <w:numFmt w:val="bullet"/>
      <w:lvlText w:val="•"/>
      <w:lvlJc w:val="left"/>
      <w:pPr>
        <w:ind w:left="3892" w:hanging="150"/>
      </w:pPr>
      <w:rPr>
        <w:rFonts w:hint="default"/>
        <w:lang w:val="en-US" w:eastAsia="en-US" w:bidi="ar-SA"/>
      </w:rPr>
    </w:lvl>
    <w:lvl w:ilvl="5" w:tplc="96EEB0F2">
      <w:start w:val="1"/>
      <w:numFmt w:val="bullet"/>
      <w:lvlText w:val="•"/>
      <w:lvlJc w:val="left"/>
      <w:pPr>
        <w:ind w:left="4792" w:hanging="150"/>
      </w:pPr>
      <w:rPr>
        <w:rFonts w:hint="default"/>
        <w:lang w:val="en-US" w:eastAsia="en-US" w:bidi="ar-SA"/>
      </w:rPr>
    </w:lvl>
    <w:lvl w:ilvl="6" w:tplc="D5363B2A">
      <w:start w:val="1"/>
      <w:numFmt w:val="bullet"/>
      <w:lvlText w:val="•"/>
      <w:lvlJc w:val="left"/>
      <w:pPr>
        <w:ind w:left="5692" w:hanging="150"/>
      </w:pPr>
      <w:rPr>
        <w:rFonts w:hint="default"/>
        <w:lang w:val="en-US" w:eastAsia="en-US" w:bidi="ar-SA"/>
      </w:rPr>
    </w:lvl>
    <w:lvl w:ilvl="7" w:tplc="38FC8C0C">
      <w:start w:val="1"/>
      <w:numFmt w:val="bullet"/>
      <w:lvlText w:val="•"/>
      <w:lvlJc w:val="left"/>
      <w:pPr>
        <w:ind w:left="6592" w:hanging="150"/>
      </w:pPr>
      <w:rPr>
        <w:rFonts w:hint="default"/>
        <w:lang w:val="en-US" w:eastAsia="en-US" w:bidi="ar-SA"/>
      </w:rPr>
    </w:lvl>
    <w:lvl w:ilvl="8" w:tplc="30ACA22A">
      <w:start w:val="1"/>
      <w:numFmt w:val="bullet"/>
      <w:lvlText w:val="•"/>
      <w:lvlJc w:val="left"/>
      <w:pPr>
        <w:ind w:left="7492" w:hanging="150"/>
      </w:pPr>
      <w:rPr>
        <w:rFonts w:hint="default"/>
        <w:lang w:val="en-US" w:eastAsia="en-US" w:bidi="ar-SA"/>
      </w:rPr>
    </w:lvl>
  </w:abstractNum>
  <w:abstractNum w:abstractNumId="13">
    <w:nsid w:val="0000000E"/>
    <w:multiLevelType w:val="multilevel"/>
    <w:tmpl w:val="E48C6C0E"/>
    <w:lvl w:ilvl="0">
      <w:start w:val="1"/>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0000000F"/>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00000011"/>
    <w:multiLevelType w:val="multilevel"/>
    <w:tmpl w:val="92C078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00000012"/>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multilevel"/>
    <w:tmpl w:val="4A84019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0000014"/>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00000015"/>
    <w:multiLevelType w:val="hybridMultilevel"/>
    <w:tmpl w:val="6998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multilevel"/>
    <w:tmpl w:val="5FF0CD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0000017"/>
    <w:multiLevelType w:val="multilevel"/>
    <w:tmpl w:val="0E3214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0000018"/>
    <w:multiLevelType w:val="hybridMultilevel"/>
    <w:tmpl w:val="790C3222"/>
    <w:lvl w:ilvl="0" w:tplc="97EA6F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00000019"/>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A"/>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0000001B"/>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0000001C"/>
    <w:multiLevelType w:val="hybridMultilevel"/>
    <w:tmpl w:val="641E4B4E"/>
    <w:lvl w:ilvl="0" w:tplc="99668D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0000001D"/>
    <w:multiLevelType w:val="multilevel"/>
    <w:tmpl w:val="43BE67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8233DFF"/>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20"/>
  </w:num>
  <w:num w:numId="4">
    <w:abstractNumId w:val="8"/>
  </w:num>
  <w:num w:numId="5">
    <w:abstractNumId w:val="7"/>
  </w:num>
  <w:num w:numId="6">
    <w:abstractNumId w:val="2"/>
  </w:num>
  <w:num w:numId="7">
    <w:abstractNumId w:val="4"/>
  </w:num>
  <w:num w:numId="8">
    <w:abstractNumId w:val="12"/>
  </w:num>
  <w:num w:numId="9">
    <w:abstractNumId w:val="9"/>
  </w:num>
  <w:num w:numId="10">
    <w:abstractNumId w:val="10"/>
  </w:num>
  <w:num w:numId="11">
    <w:abstractNumId w:val="5"/>
  </w:num>
  <w:num w:numId="12">
    <w:abstractNumId w:val="0"/>
  </w:num>
  <w:num w:numId="13">
    <w:abstractNumId w:val="29"/>
  </w:num>
  <w:num w:numId="14">
    <w:abstractNumId w:val="3"/>
  </w:num>
  <w:num w:numId="15">
    <w:abstractNumId w:val="6"/>
  </w:num>
  <w:num w:numId="16">
    <w:abstractNumId w:val="11"/>
  </w:num>
  <w:num w:numId="17">
    <w:abstractNumId w:val="1"/>
  </w:num>
  <w:num w:numId="18">
    <w:abstractNumId w:val="28"/>
  </w:num>
  <w:num w:numId="19">
    <w:abstractNumId w:val="18"/>
  </w:num>
  <w:num w:numId="20">
    <w:abstractNumId w:val="21"/>
  </w:num>
  <w:num w:numId="21">
    <w:abstractNumId w:val="27"/>
  </w:num>
  <w:num w:numId="22">
    <w:abstractNumId w:val="23"/>
  </w:num>
  <w:num w:numId="23">
    <w:abstractNumId w:val="24"/>
  </w:num>
  <w:num w:numId="24">
    <w:abstractNumId w:val="16"/>
  </w:num>
  <w:num w:numId="25">
    <w:abstractNumId w:val="17"/>
  </w:num>
  <w:num w:numId="26">
    <w:abstractNumId w:val="25"/>
  </w:num>
  <w:num w:numId="27">
    <w:abstractNumId w:val="14"/>
  </w:num>
  <w:num w:numId="28">
    <w:abstractNumId w:val="22"/>
  </w:num>
  <w:num w:numId="29">
    <w:abstractNumId w:val="19"/>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465F2"/>
    <w:rsid w:val="00130949"/>
    <w:rsid w:val="00192AC2"/>
    <w:rsid w:val="0023473E"/>
    <w:rsid w:val="0032482B"/>
    <w:rsid w:val="0069353E"/>
    <w:rsid w:val="006D73D3"/>
    <w:rsid w:val="006F7775"/>
    <w:rsid w:val="0073090D"/>
    <w:rsid w:val="007465F2"/>
    <w:rsid w:val="007C782D"/>
    <w:rsid w:val="0085227F"/>
    <w:rsid w:val="008C67CE"/>
    <w:rsid w:val="00A132F9"/>
    <w:rsid w:val="00A8416C"/>
    <w:rsid w:val="00A94701"/>
    <w:rsid w:val="00AA0479"/>
    <w:rsid w:val="00B034AD"/>
    <w:rsid w:val="00BC5FE0"/>
    <w:rsid w:val="00BE3DF0"/>
    <w:rsid w:val="00BF7F66"/>
    <w:rsid w:val="00C50B22"/>
    <w:rsid w:val="00C868E4"/>
    <w:rsid w:val="00CF240B"/>
    <w:rsid w:val="00CF4652"/>
    <w:rsid w:val="00D43FF2"/>
    <w:rsid w:val="00D83C92"/>
    <w:rsid w:val="00DA1F63"/>
    <w:rsid w:val="00DC5D9D"/>
    <w:rsid w:val="00E4429F"/>
    <w:rsid w:val="00F13349"/>
    <w:rsid w:val="00FD3D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3"/>
  </w:style>
  <w:style w:type="paragraph" w:styleId="Heading1">
    <w:name w:val="heading 1"/>
    <w:basedOn w:val="Normal"/>
    <w:link w:val="Heading1Char"/>
    <w:uiPriority w:val="1"/>
    <w:qFormat/>
    <w:rsid w:val="006D73D3"/>
    <w:pPr>
      <w:spacing w:after="0" w:line="360" w:lineRule="auto"/>
      <w:ind w:left="720"/>
      <w:jc w:val="both"/>
      <w:outlineLvl w:val="0"/>
    </w:pPr>
    <w:rPr>
      <w:rFonts w:ascii="Times New Roman" w:eastAsia="Times New Roman" w:hAnsi="Times New Roman" w:cs="Times New Roman"/>
    </w:rPr>
  </w:style>
  <w:style w:type="paragraph" w:styleId="Heading2">
    <w:name w:val="heading 2"/>
    <w:basedOn w:val="Normal"/>
    <w:next w:val="Normal"/>
    <w:link w:val="Heading2Char"/>
    <w:uiPriority w:val="9"/>
    <w:qFormat/>
    <w:rsid w:val="006D73D3"/>
    <w:pPr>
      <w:keepNext/>
      <w:keepLines/>
      <w:spacing w:before="200" w:after="0" w:line="276" w:lineRule="auto"/>
      <w:ind w:left="720"/>
      <w:jc w:val="both"/>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D3"/>
    <w:pPr>
      <w:ind w:left="720"/>
      <w:contextualSpacing/>
    </w:pPr>
  </w:style>
  <w:style w:type="paragraph" w:styleId="Header">
    <w:name w:val="header"/>
    <w:basedOn w:val="Normal"/>
    <w:link w:val="HeaderChar"/>
    <w:uiPriority w:val="99"/>
    <w:rsid w:val="006D7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3D3"/>
  </w:style>
  <w:style w:type="paragraph" w:styleId="Footer">
    <w:name w:val="footer"/>
    <w:basedOn w:val="Normal"/>
    <w:link w:val="FooterChar"/>
    <w:uiPriority w:val="99"/>
    <w:rsid w:val="006D7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3D3"/>
  </w:style>
  <w:style w:type="paragraph" w:customStyle="1" w:styleId="Default">
    <w:name w:val="Default"/>
    <w:rsid w:val="006D73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6D73D3"/>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D73D3"/>
    <w:rPr>
      <w:rFonts w:ascii="Cambria" w:eastAsia="SimSun" w:hAnsi="Cambria" w:cs="SimSun"/>
      <w:b/>
      <w:bCs/>
      <w:color w:val="4F81BD"/>
      <w:sz w:val="26"/>
      <w:szCs w:val="26"/>
    </w:rPr>
  </w:style>
  <w:style w:type="paragraph" w:styleId="BodyText">
    <w:name w:val="Body Text"/>
    <w:basedOn w:val="Normal"/>
    <w:link w:val="BodyTextChar"/>
    <w:uiPriority w:val="1"/>
    <w:qFormat/>
    <w:rsid w:val="006D73D3"/>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D73D3"/>
    <w:rPr>
      <w:rFonts w:ascii="Times New Roman" w:eastAsia="Times New Roman" w:hAnsi="Times New Roman" w:cs="Times New Roman"/>
    </w:rPr>
  </w:style>
  <w:style w:type="paragraph" w:customStyle="1" w:styleId="TableParagraph">
    <w:name w:val="Table Paragraph"/>
    <w:basedOn w:val="Normal"/>
    <w:uiPriority w:val="1"/>
    <w:qFormat/>
    <w:rsid w:val="006D73D3"/>
    <w:pPr>
      <w:spacing w:after="0" w:line="360" w:lineRule="auto"/>
      <w:ind w:left="720"/>
      <w:jc w:val="both"/>
    </w:pPr>
    <w:rPr>
      <w:rFonts w:ascii="Times New Roman" w:eastAsia="Times New Roman" w:hAnsi="Times New Roman" w:cs="Times New Roman"/>
    </w:rPr>
  </w:style>
  <w:style w:type="character" w:customStyle="1" w:styleId="hgkelc">
    <w:name w:val="hgkelc"/>
    <w:basedOn w:val="DefaultParagraphFont"/>
    <w:rsid w:val="006D73D3"/>
  </w:style>
  <w:style w:type="character" w:customStyle="1" w:styleId="cskcde">
    <w:name w:val="cskcde"/>
    <w:basedOn w:val="DefaultParagraphFont"/>
    <w:rsid w:val="006D73D3"/>
  </w:style>
  <w:style w:type="character" w:customStyle="1" w:styleId="a">
    <w:name w:val="_"/>
    <w:basedOn w:val="DefaultParagraphFont"/>
    <w:rsid w:val="006D73D3"/>
  </w:style>
  <w:style w:type="character" w:customStyle="1" w:styleId="ff7">
    <w:name w:val="ff7"/>
    <w:basedOn w:val="DefaultParagraphFont"/>
    <w:rsid w:val="006D73D3"/>
  </w:style>
  <w:style w:type="character" w:styleId="Hyperlink">
    <w:name w:val="Hyperlink"/>
    <w:basedOn w:val="DefaultParagraphFont"/>
    <w:uiPriority w:val="99"/>
    <w:rsid w:val="006D73D3"/>
    <w:rPr>
      <w:color w:val="0000FF"/>
      <w:u w:val="single"/>
    </w:rPr>
  </w:style>
  <w:style w:type="paragraph" w:styleId="NoSpacing">
    <w:name w:val="No Spacing"/>
    <w:uiPriority w:val="1"/>
    <w:qFormat/>
    <w:rsid w:val="006D73D3"/>
    <w:pPr>
      <w:spacing w:after="0" w:line="360" w:lineRule="auto"/>
      <w:ind w:left="720"/>
      <w:jc w:val="both"/>
    </w:pPr>
    <w:rPr>
      <w:rFonts w:ascii="Times New Roman" w:eastAsia="Times New Roman" w:hAnsi="Times New Roman" w:cs="Times New Roman"/>
    </w:rPr>
  </w:style>
  <w:style w:type="table" w:styleId="TableGrid">
    <w:name w:val="Table Grid"/>
    <w:basedOn w:val="TableNormal"/>
    <w:uiPriority w:val="39"/>
    <w:rsid w:val="006D7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6D73D3"/>
    <w:pPr>
      <w:spacing w:after="200" w:line="240" w:lineRule="auto"/>
    </w:pPr>
    <w:rPr>
      <w:sz w:val="20"/>
      <w:szCs w:val="20"/>
    </w:rPr>
  </w:style>
  <w:style w:type="character" w:customStyle="1" w:styleId="CommentTextChar">
    <w:name w:val="Comment Text Char"/>
    <w:basedOn w:val="DefaultParagraphFont"/>
    <w:link w:val="CommentText"/>
    <w:uiPriority w:val="99"/>
    <w:rsid w:val="006D73D3"/>
    <w:rPr>
      <w:sz w:val="20"/>
      <w:szCs w:val="20"/>
    </w:rPr>
  </w:style>
  <w:style w:type="character" w:styleId="CommentReference">
    <w:name w:val="annotation reference"/>
    <w:basedOn w:val="DefaultParagraphFont"/>
    <w:uiPriority w:val="99"/>
    <w:rsid w:val="006D73D3"/>
    <w:rPr>
      <w:sz w:val="16"/>
      <w:szCs w:val="16"/>
    </w:rPr>
  </w:style>
  <w:style w:type="paragraph" w:styleId="BalloonText">
    <w:name w:val="Balloon Text"/>
    <w:basedOn w:val="Normal"/>
    <w:link w:val="BalloonTextChar"/>
    <w:uiPriority w:val="99"/>
    <w:rsid w:val="006D7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D73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pPr>
      <w:spacing w:after="0" w:line="360" w:lineRule="auto"/>
      <w:ind w:left="720"/>
      <w:jc w:val="both"/>
      <w:outlineLvl w:val="0"/>
    </w:pPr>
    <w:rPr>
      <w:rFonts w:ascii="Times New Roman" w:eastAsia="Times New Roman" w:hAnsi="Times New Roman" w:cs="Times New Roman"/>
    </w:rPr>
  </w:style>
  <w:style w:type="paragraph" w:styleId="Heading2">
    <w:name w:val="heading 2"/>
    <w:basedOn w:val="Normal"/>
    <w:next w:val="Normal"/>
    <w:link w:val="Heading2Char"/>
    <w:uiPriority w:val="9"/>
    <w:qFormat/>
    <w:pPr>
      <w:keepNext/>
      <w:keepLines/>
      <w:spacing w:before="200" w:after="0" w:line="276" w:lineRule="auto"/>
      <w:ind w:left="720"/>
      <w:jc w:val="both"/>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Pr>
      <w:rFonts w:ascii="Times New Roman" w:eastAsia="Times New Roman" w:hAnsi="Times New Roman" w:cs="Times New Roman"/>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BodyText">
    <w:name w:val="Body Text"/>
    <w:basedOn w:val="Normal"/>
    <w:link w:val="BodyTextChar"/>
    <w:uiPriority w:val="1"/>
    <w:qFormat/>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paragraph" w:customStyle="1" w:styleId="TableParagraph">
    <w:name w:val="Table Paragraph"/>
    <w:basedOn w:val="Normal"/>
    <w:uiPriority w:val="1"/>
    <w:qFormat/>
    <w:pPr>
      <w:spacing w:after="0" w:line="360" w:lineRule="auto"/>
      <w:ind w:left="720"/>
      <w:jc w:val="both"/>
    </w:pPr>
    <w:rPr>
      <w:rFonts w:ascii="Times New Roman" w:eastAsia="Times New Roman" w:hAnsi="Times New Roman" w:cs="Times New Roman"/>
    </w:rPr>
  </w:style>
  <w:style w:type="character" w:customStyle="1" w:styleId="hgkelc">
    <w:name w:val="hgkelc"/>
    <w:basedOn w:val="DefaultParagraphFont"/>
  </w:style>
  <w:style w:type="character" w:customStyle="1" w:styleId="cskcde">
    <w:name w:val="cskcde"/>
    <w:basedOn w:val="DefaultParagraphFont"/>
  </w:style>
  <w:style w:type="character" w:customStyle="1" w:styleId="a">
    <w:name w:val="_"/>
    <w:basedOn w:val="DefaultParagraphFont"/>
  </w:style>
  <w:style w:type="character" w:customStyle="1" w:styleId="ff7">
    <w:name w:val="ff7"/>
    <w:basedOn w:val="DefaultParagraphFont"/>
  </w:style>
  <w:style w:type="character" w:styleId="Hyperlink">
    <w:name w:val="Hyperlink"/>
    <w:basedOn w:val="DefaultParagraphFont"/>
    <w:uiPriority w:val="99"/>
    <w:rPr>
      <w:color w:val="0000FF"/>
      <w:u w:val="single"/>
    </w:rPr>
  </w:style>
  <w:style w:type="paragraph" w:styleId="NoSpacing">
    <w:name w:val="No Spacing"/>
    <w:uiPriority w:val="1"/>
    <w:qFormat/>
    <w:pPr>
      <w:spacing w:after="0" w:line="360" w:lineRule="auto"/>
      <w:ind w:left="720"/>
      <w:jc w:val="both"/>
    </w:pPr>
    <w:rPr>
      <w:rFonts w:ascii="Times New Roman" w:eastAsia="Times New Roman" w:hAnsi="Times New Roman" w:cs="Times New Roman"/>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41</Pages>
  <Words>10204</Words>
  <Characters>58169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2025-07-10T15:17:00Z</cp:lastPrinted>
  <dcterms:created xsi:type="dcterms:W3CDTF">2025-02-12T19:00:00Z</dcterms:created>
  <dcterms:modified xsi:type="dcterms:W3CDTF">2025-08-15T11:42:00Z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946d01c16f924e698ccb427566625490</vt:lpwstr>
  </property>
</Properties>
</file>