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85C" w:rsidRPr="00B220DD" w:rsidRDefault="00B43F33">
      <w:pPr>
        <w:spacing w:after="386" w:line="259" w:lineRule="auto"/>
        <w:ind w:left="4380" w:firstLine="0"/>
        <w:jc w:val="left"/>
        <w:rPr>
          <w:b/>
        </w:rPr>
      </w:pPr>
      <w:r w:rsidRPr="00B220DD">
        <w:rPr>
          <w:b/>
          <w:noProof/>
        </w:rPr>
        <w:drawing>
          <wp:inline distT="0" distB="0" distL="0" distR="0">
            <wp:extent cx="845820" cy="82296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845820" cy="822960"/>
                    </a:xfrm>
                    <a:prstGeom prst="rect">
                      <a:avLst/>
                    </a:prstGeom>
                  </pic:spPr>
                </pic:pic>
              </a:graphicData>
            </a:graphic>
          </wp:inline>
        </w:drawing>
      </w:r>
    </w:p>
    <w:p w:rsidR="00CA685C" w:rsidRPr="00B220DD" w:rsidRDefault="00B43F33">
      <w:pPr>
        <w:spacing w:after="291" w:line="259" w:lineRule="auto"/>
        <w:ind w:left="15"/>
        <w:jc w:val="center"/>
        <w:rPr>
          <w:b/>
        </w:rPr>
      </w:pPr>
      <w:r w:rsidRPr="00B220DD">
        <w:rPr>
          <w:b/>
          <w:sz w:val="28"/>
        </w:rPr>
        <w:t>PROJECT</w:t>
      </w:r>
    </w:p>
    <w:p w:rsidR="00CA685C" w:rsidRPr="00B220DD" w:rsidRDefault="00B43F33">
      <w:pPr>
        <w:spacing w:after="404" w:line="259" w:lineRule="auto"/>
        <w:ind w:left="15"/>
        <w:jc w:val="center"/>
        <w:rPr>
          <w:b/>
        </w:rPr>
      </w:pPr>
      <w:r w:rsidRPr="00B220DD">
        <w:rPr>
          <w:b/>
          <w:sz w:val="28"/>
        </w:rPr>
        <w:t>ON</w:t>
      </w:r>
    </w:p>
    <w:p w:rsidR="00CA685C" w:rsidRPr="00B220DD" w:rsidRDefault="001B2506">
      <w:pPr>
        <w:spacing w:after="387" w:line="248" w:lineRule="auto"/>
        <w:ind w:left="11" w:right="1"/>
        <w:jc w:val="center"/>
        <w:rPr>
          <w:b/>
        </w:rPr>
      </w:pPr>
      <w:r w:rsidRPr="00B220DD">
        <w:rPr>
          <w:b/>
          <w:sz w:val="40"/>
        </w:rPr>
        <w:t>THE ANALYSIS OF SACHET WATER QUALITY IN KWARA STATE POLYTECHNIC, ILORIN</w:t>
      </w:r>
    </w:p>
    <w:p w:rsidR="00CA685C" w:rsidRPr="00B220DD" w:rsidRDefault="00B43F33">
      <w:pPr>
        <w:spacing w:after="326" w:line="259" w:lineRule="auto"/>
        <w:ind w:left="2" w:firstLine="0"/>
        <w:jc w:val="center"/>
        <w:rPr>
          <w:b/>
        </w:rPr>
      </w:pPr>
      <w:r w:rsidRPr="00B220DD">
        <w:rPr>
          <w:b/>
        </w:rPr>
        <w:t>BY:</w:t>
      </w:r>
    </w:p>
    <w:p w:rsidR="00CA685C" w:rsidRPr="00B220DD" w:rsidRDefault="001B2506">
      <w:pPr>
        <w:spacing w:after="145" w:line="265" w:lineRule="auto"/>
        <w:jc w:val="center"/>
        <w:rPr>
          <w:b/>
          <w:sz w:val="52"/>
        </w:rPr>
      </w:pPr>
      <w:r w:rsidRPr="00B220DD">
        <w:rPr>
          <w:b/>
          <w:sz w:val="52"/>
        </w:rPr>
        <w:t>BABATUNDE ASIAT AJOKE</w:t>
      </w:r>
    </w:p>
    <w:p w:rsidR="00CA685C" w:rsidRPr="00B220DD" w:rsidRDefault="001B2506">
      <w:pPr>
        <w:spacing w:after="483" w:line="265" w:lineRule="auto"/>
        <w:ind w:right="1"/>
        <w:jc w:val="center"/>
        <w:rPr>
          <w:b/>
          <w:sz w:val="32"/>
        </w:rPr>
      </w:pPr>
      <w:r w:rsidRPr="00B220DD">
        <w:rPr>
          <w:b/>
          <w:sz w:val="40"/>
        </w:rPr>
        <w:t>ND/23/SLT/PT/0402</w:t>
      </w:r>
    </w:p>
    <w:p w:rsidR="001B2506" w:rsidRPr="00B220DD" w:rsidRDefault="001B2506" w:rsidP="001B2506">
      <w:pPr>
        <w:spacing w:after="109" w:line="265" w:lineRule="auto"/>
        <w:ind w:left="116"/>
        <w:jc w:val="center"/>
        <w:rPr>
          <w:b/>
        </w:rPr>
      </w:pPr>
      <w:r w:rsidRPr="00B220DD">
        <w:rPr>
          <w:b/>
        </w:rPr>
        <w:t xml:space="preserve">SUBMITTED TO </w:t>
      </w:r>
    </w:p>
    <w:p w:rsidR="001B2506" w:rsidRPr="00B220DD" w:rsidRDefault="001B2506" w:rsidP="001B2506">
      <w:pPr>
        <w:spacing w:after="109" w:line="265" w:lineRule="auto"/>
        <w:ind w:left="116"/>
        <w:jc w:val="center"/>
        <w:rPr>
          <w:b/>
        </w:rPr>
      </w:pPr>
      <w:r w:rsidRPr="00B220DD">
        <w:rPr>
          <w:b/>
        </w:rPr>
        <w:t xml:space="preserve">THE </w:t>
      </w:r>
      <w:r w:rsidR="00B43F33" w:rsidRPr="00B220DD">
        <w:rPr>
          <w:b/>
        </w:rPr>
        <w:t xml:space="preserve">DEPARTMENT OF SCIENCE LABORATORY TECHNOLOGY (SLT), </w:t>
      </w:r>
    </w:p>
    <w:p w:rsidR="001B2506" w:rsidRPr="00B220DD" w:rsidRDefault="00B43F33" w:rsidP="001B2506">
      <w:pPr>
        <w:spacing w:after="109" w:line="265" w:lineRule="auto"/>
        <w:ind w:left="116"/>
        <w:jc w:val="center"/>
        <w:rPr>
          <w:b/>
        </w:rPr>
      </w:pPr>
      <w:r w:rsidRPr="00B220DD">
        <w:rPr>
          <w:b/>
        </w:rPr>
        <w:t>INSTITUTE OF</w:t>
      </w:r>
      <w:r w:rsidR="001B2506" w:rsidRPr="00B220DD">
        <w:rPr>
          <w:b/>
        </w:rPr>
        <w:t xml:space="preserve"> </w:t>
      </w:r>
      <w:r w:rsidRPr="00B220DD">
        <w:rPr>
          <w:b/>
        </w:rPr>
        <w:t xml:space="preserve">APPLIED SCIENCE (IAS), (CHEMISTRY UNIT), </w:t>
      </w:r>
    </w:p>
    <w:p w:rsidR="00CA685C" w:rsidRPr="00B220DD" w:rsidRDefault="00B43F33" w:rsidP="001B2506">
      <w:pPr>
        <w:spacing w:after="109" w:line="265" w:lineRule="auto"/>
        <w:ind w:left="116"/>
        <w:jc w:val="center"/>
        <w:rPr>
          <w:b/>
        </w:rPr>
      </w:pPr>
      <w:r w:rsidRPr="00B220DD">
        <w:rPr>
          <w:b/>
        </w:rPr>
        <w:t>KWARA STATE POLYTECHNIC</w:t>
      </w:r>
      <w:r w:rsidR="001B2506" w:rsidRPr="00B220DD">
        <w:rPr>
          <w:b/>
        </w:rPr>
        <w:t xml:space="preserve">, </w:t>
      </w:r>
      <w:r w:rsidRPr="00B220DD">
        <w:rPr>
          <w:b/>
        </w:rPr>
        <w:t>ILORIN</w:t>
      </w:r>
    </w:p>
    <w:p w:rsidR="001B2506" w:rsidRPr="00B220DD" w:rsidRDefault="001B2506" w:rsidP="001B2506">
      <w:pPr>
        <w:spacing w:after="109" w:line="265" w:lineRule="auto"/>
        <w:ind w:left="116"/>
        <w:jc w:val="center"/>
        <w:rPr>
          <w:b/>
        </w:rPr>
      </w:pPr>
    </w:p>
    <w:p w:rsidR="001B2506" w:rsidRPr="00B220DD" w:rsidRDefault="00B43F33">
      <w:pPr>
        <w:spacing w:after="109" w:line="265" w:lineRule="auto"/>
        <w:ind w:left="67" w:right="52"/>
        <w:jc w:val="center"/>
        <w:rPr>
          <w:b/>
        </w:rPr>
      </w:pPr>
      <w:r w:rsidRPr="00B220DD">
        <w:rPr>
          <w:b/>
        </w:rPr>
        <w:t xml:space="preserve">IN PARTIAL FULFILLMENT OF THE REQUIREMENT FOR </w:t>
      </w:r>
    </w:p>
    <w:p w:rsidR="001B2506" w:rsidRPr="00B220DD" w:rsidRDefault="00B43F33" w:rsidP="001B2506">
      <w:pPr>
        <w:spacing w:after="109" w:line="265" w:lineRule="auto"/>
        <w:ind w:left="67" w:right="52"/>
        <w:jc w:val="center"/>
        <w:rPr>
          <w:b/>
        </w:rPr>
      </w:pPr>
      <w:r w:rsidRPr="00B220DD">
        <w:rPr>
          <w:b/>
        </w:rPr>
        <w:t>THE AWARD OF THE</w:t>
      </w:r>
      <w:r w:rsidR="001B2506" w:rsidRPr="00B220DD">
        <w:rPr>
          <w:b/>
        </w:rPr>
        <w:t xml:space="preserve"> </w:t>
      </w:r>
      <w:r w:rsidRPr="00B220DD">
        <w:rPr>
          <w:b/>
        </w:rPr>
        <w:t xml:space="preserve">NATIONAL DIPLOMA (ND) </w:t>
      </w:r>
    </w:p>
    <w:p w:rsidR="001B2506" w:rsidRPr="00B220DD" w:rsidRDefault="00B43F33" w:rsidP="001B2506">
      <w:pPr>
        <w:spacing w:after="109" w:line="265" w:lineRule="auto"/>
        <w:ind w:left="67" w:right="52"/>
        <w:jc w:val="center"/>
        <w:rPr>
          <w:b/>
        </w:rPr>
      </w:pPr>
      <w:r w:rsidRPr="00B220DD">
        <w:rPr>
          <w:b/>
        </w:rPr>
        <w:t xml:space="preserve">IN SCIENCE LABORATORY TECHNOLOGY, </w:t>
      </w:r>
    </w:p>
    <w:p w:rsidR="00CA685C" w:rsidRPr="00B220DD" w:rsidRDefault="00B43F33" w:rsidP="001B2506">
      <w:pPr>
        <w:spacing w:after="109" w:line="265" w:lineRule="auto"/>
        <w:ind w:left="67" w:right="52"/>
        <w:jc w:val="center"/>
        <w:rPr>
          <w:b/>
        </w:rPr>
      </w:pPr>
      <w:r w:rsidRPr="00B220DD">
        <w:rPr>
          <w:b/>
        </w:rPr>
        <w:t>KWARA STATE POLYTECHNIC ILORIN.</w:t>
      </w:r>
    </w:p>
    <w:p w:rsidR="001B2506" w:rsidRPr="00B220DD" w:rsidRDefault="001B2506">
      <w:pPr>
        <w:spacing w:after="375" w:line="265" w:lineRule="auto"/>
        <w:ind w:left="67" w:right="56"/>
        <w:jc w:val="center"/>
        <w:rPr>
          <w:b/>
        </w:rPr>
      </w:pPr>
    </w:p>
    <w:p w:rsidR="001B2506" w:rsidRPr="00B220DD" w:rsidRDefault="001B2506">
      <w:pPr>
        <w:spacing w:after="375" w:line="265" w:lineRule="auto"/>
        <w:ind w:left="67" w:right="56"/>
        <w:jc w:val="center"/>
        <w:rPr>
          <w:b/>
        </w:rPr>
      </w:pPr>
    </w:p>
    <w:p w:rsidR="00CA685C" w:rsidRPr="00B220DD" w:rsidRDefault="00B43F33">
      <w:pPr>
        <w:spacing w:after="375" w:line="265" w:lineRule="auto"/>
        <w:ind w:left="67" w:right="56"/>
        <w:jc w:val="center"/>
        <w:rPr>
          <w:b/>
        </w:rPr>
      </w:pPr>
      <w:r w:rsidRPr="00B220DD">
        <w:rPr>
          <w:b/>
        </w:rPr>
        <w:t>2024/2025 SESSION</w:t>
      </w:r>
    </w:p>
    <w:p w:rsidR="001B2506" w:rsidRPr="00B220DD" w:rsidRDefault="001B2506">
      <w:pPr>
        <w:spacing w:after="160" w:line="259" w:lineRule="auto"/>
        <w:ind w:left="0" w:firstLine="0"/>
        <w:jc w:val="left"/>
        <w:rPr>
          <w:b/>
        </w:rPr>
      </w:pPr>
      <w:r w:rsidRPr="00B220DD">
        <w:rPr>
          <w:b/>
        </w:rPr>
        <w:br w:type="page"/>
      </w:r>
    </w:p>
    <w:p w:rsidR="00CA685C" w:rsidRPr="001B2506" w:rsidRDefault="00B43F33" w:rsidP="00B43F33">
      <w:pPr>
        <w:spacing w:line="265" w:lineRule="auto"/>
        <w:ind w:left="67" w:right="51"/>
        <w:jc w:val="center"/>
        <w:rPr>
          <w:b/>
        </w:rPr>
      </w:pPr>
      <w:r w:rsidRPr="001B2506">
        <w:rPr>
          <w:b/>
        </w:rPr>
        <w:lastRenderedPageBreak/>
        <w:t>CERTIFICATION</w:t>
      </w:r>
    </w:p>
    <w:p w:rsidR="00CA685C" w:rsidRDefault="00B43F33" w:rsidP="00B43F33">
      <w:pPr>
        <w:spacing w:after="549" w:line="360" w:lineRule="auto"/>
        <w:ind w:left="32" w:right="2" w:firstLine="688"/>
      </w:pPr>
      <w:r>
        <w:t xml:space="preserve">This is to certify that this project work was carried out by </w:t>
      </w:r>
      <w:r w:rsidR="001B2506">
        <w:t xml:space="preserve">BABATUNDE ASIAT AJOKE </w:t>
      </w:r>
      <w:r>
        <w:t xml:space="preserve">with the Matriculation Number </w:t>
      </w:r>
      <w:r>
        <w:t>ND/23/SLT/PT/04</w:t>
      </w:r>
      <w:r w:rsidR="001B2506">
        <w:t>02</w:t>
      </w:r>
      <w:r>
        <w:t>. This project has been read and approved as meeting part of the requirement for the award of National Diploma (ND) in scie</w:t>
      </w:r>
      <w:r>
        <w:t xml:space="preserve">nce laboratory technology, </w:t>
      </w:r>
      <w:proofErr w:type="spellStart"/>
      <w:r>
        <w:t>Kwara</w:t>
      </w:r>
      <w:proofErr w:type="spellEnd"/>
      <w:r>
        <w:t xml:space="preserve"> State Polytechnic, Ilorin.</w:t>
      </w:r>
    </w:p>
    <w:tbl>
      <w:tblPr>
        <w:tblStyle w:val="TableGrid"/>
        <w:tblW w:w="7831" w:type="dxa"/>
        <w:tblInd w:w="94" w:type="dxa"/>
        <w:tblCellMar>
          <w:top w:w="0" w:type="dxa"/>
          <w:left w:w="0" w:type="dxa"/>
          <w:bottom w:w="0" w:type="dxa"/>
          <w:right w:w="0" w:type="dxa"/>
        </w:tblCellMar>
        <w:tblLook w:val="04A0" w:firstRow="1" w:lastRow="0" w:firstColumn="1" w:lastColumn="0" w:noHBand="0" w:noVBand="1"/>
      </w:tblPr>
      <w:tblGrid>
        <w:gridCol w:w="5671"/>
        <w:gridCol w:w="2160"/>
      </w:tblGrid>
      <w:tr w:rsidR="00CA685C">
        <w:trPr>
          <w:trHeight w:val="369"/>
        </w:trPr>
        <w:tc>
          <w:tcPr>
            <w:tcW w:w="5671" w:type="dxa"/>
            <w:tcBorders>
              <w:top w:val="nil"/>
              <w:left w:val="nil"/>
              <w:bottom w:val="nil"/>
              <w:right w:val="nil"/>
            </w:tcBorders>
          </w:tcPr>
          <w:p w:rsidR="00CA685C" w:rsidRDefault="00B43F33">
            <w:pPr>
              <w:spacing w:after="0" w:line="259" w:lineRule="auto"/>
              <w:ind w:left="0" w:firstLine="0"/>
              <w:jc w:val="left"/>
            </w:pPr>
            <w:r>
              <w:t>—————————</w:t>
            </w:r>
          </w:p>
        </w:tc>
        <w:tc>
          <w:tcPr>
            <w:tcW w:w="2160" w:type="dxa"/>
            <w:tcBorders>
              <w:top w:val="nil"/>
              <w:left w:val="nil"/>
              <w:bottom w:val="nil"/>
              <w:right w:val="nil"/>
            </w:tcBorders>
          </w:tcPr>
          <w:p w:rsidR="00CA685C" w:rsidRDefault="00B43F33">
            <w:pPr>
              <w:spacing w:after="0" w:line="259" w:lineRule="auto"/>
              <w:ind w:left="0" w:firstLine="0"/>
            </w:pPr>
            <w:r>
              <w:t>—————————</w:t>
            </w:r>
          </w:p>
        </w:tc>
      </w:tr>
      <w:tr w:rsidR="00CA685C">
        <w:trPr>
          <w:trHeight w:val="1426"/>
        </w:trPr>
        <w:tc>
          <w:tcPr>
            <w:tcW w:w="5671" w:type="dxa"/>
            <w:tcBorders>
              <w:top w:val="nil"/>
              <w:left w:val="nil"/>
              <w:bottom w:val="nil"/>
              <w:right w:val="nil"/>
            </w:tcBorders>
          </w:tcPr>
          <w:p w:rsidR="00CA685C" w:rsidRDefault="00B43F33">
            <w:pPr>
              <w:spacing w:after="216" w:line="259" w:lineRule="auto"/>
              <w:ind w:left="0" w:firstLine="0"/>
              <w:jc w:val="left"/>
            </w:pPr>
            <w:r>
              <w:t>MR ADEKUNLE J.A</w:t>
            </w:r>
          </w:p>
          <w:p w:rsidR="00CA685C" w:rsidRDefault="00B43F33">
            <w:pPr>
              <w:spacing w:after="0" w:line="259" w:lineRule="auto"/>
              <w:ind w:left="0" w:firstLine="0"/>
              <w:jc w:val="left"/>
            </w:pPr>
            <w:r>
              <w:t>(PROJECT SUPERVISOR)</w:t>
            </w:r>
          </w:p>
        </w:tc>
        <w:tc>
          <w:tcPr>
            <w:tcW w:w="2160" w:type="dxa"/>
            <w:tcBorders>
              <w:top w:val="nil"/>
              <w:left w:val="nil"/>
              <w:bottom w:val="nil"/>
              <w:right w:val="nil"/>
            </w:tcBorders>
          </w:tcPr>
          <w:p w:rsidR="00CA685C" w:rsidRDefault="00B43F33">
            <w:pPr>
              <w:spacing w:after="0" w:line="259" w:lineRule="auto"/>
              <w:ind w:left="0" w:right="54" w:firstLine="0"/>
              <w:jc w:val="center"/>
            </w:pPr>
            <w:r>
              <w:t>DATE</w:t>
            </w:r>
          </w:p>
        </w:tc>
      </w:tr>
      <w:tr w:rsidR="00CA685C">
        <w:trPr>
          <w:trHeight w:val="914"/>
        </w:trPr>
        <w:tc>
          <w:tcPr>
            <w:tcW w:w="5671" w:type="dxa"/>
            <w:tcBorders>
              <w:top w:val="nil"/>
              <w:left w:val="nil"/>
              <w:bottom w:val="nil"/>
              <w:right w:val="nil"/>
            </w:tcBorders>
            <w:vAlign w:val="bottom"/>
          </w:tcPr>
          <w:p w:rsidR="00CA685C" w:rsidRDefault="00B43F33">
            <w:pPr>
              <w:spacing w:after="0" w:line="259" w:lineRule="auto"/>
              <w:ind w:left="0" w:firstLine="0"/>
              <w:jc w:val="left"/>
            </w:pPr>
            <w:r>
              <w:t>—————————.</w:t>
            </w:r>
          </w:p>
        </w:tc>
        <w:tc>
          <w:tcPr>
            <w:tcW w:w="2160" w:type="dxa"/>
            <w:tcBorders>
              <w:top w:val="nil"/>
              <w:left w:val="nil"/>
              <w:bottom w:val="nil"/>
              <w:right w:val="nil"/>
            </w:tcBorders>
            <w:vAlign w:val="bottom"/>
          </w:tcPr>
          <w:p w:rsidR="00CA685C" w:rsidRDefault="00B43F33">
            <w:pPr>
              <w:spacing w:after="0" w:line="259" w:lineRule="auto"/>
              <w:ind w:left="0" w:firstLine="0"/>
            </w:pPr>
            <w:r>
              <w:t>—————————</w:t>
            </w:r>
          </w:p>
        </w:tc>
      </w:tr>
      <w:tr w:rsidR="00CA685C">
        <w:trPr>
          <w:trHeight w:val="1684"/>
        </w:trPr>
        <w:tc>
          <w:tcPr>
            <w:tcW w:w="5671" w:type="dxa"/>
            <w:tcBorders>
              <w:top w:val="nil"/>
              <w:left w:val="nil"/>
              <w:bottom w:val="nil"/>
              <w:right w:val="nil"/>
            </w:tcBorders>
          </w:tcPr>
          <w:p w:rsidR="00CA685C" w:rsidRDefault="00B43F33">
            <w:pPr>
              <w:spacing w:after="216" w:line="259" w:lineRule="auto"/>
              <w:ind w:left="0" w:firstLine="0"/>
              <w:jc w:val="left"/>
            </w:pPr>
            <w:r>
              <w:t>M</w:t>
            </w:r>
            <w:bookmarkStart w:id="0" w:name="_GoBack"/>
            <w:bookmarkEnd w:id="0"/>
            <w:r>
              <w:t>R. LUKMAN I.A</w:t>
            </w:r>
          </w:p>
          <w:p w:rsidR="00CA685C" w:rsidRDefault="00B43F33">
            <w:pPr>
              <w:spacing w:after="0" w:line="259" w:lineRule="auto"/>
              <w:ind w:left="0" w:firstLine="0"/>
              <w:jc w:val="left"/>
            </w:pPr>
            <w:r>
              <w:t>(SLT PT CORDINATOR)</w:t>
            </w:r>
          </w:p>
        </w:tc>
        <w:tc>
          <w:tcPr>
            <w:tcW w:w="2160" w:type="dxa"/>
            <w:tcBorders>
              <w:top w:val="nil"/>
              <w:left w:val="nil"/>
              <w:bottom w:val="nil"/>
              <w:right w:val="nil"/>
            </w:tcBorders>
          </w:tcPr>
          <w:p w:rsidR="00CA685C" w:rsidRDefault="00B43F33">
            <w:pPr>
              <w:spacing w:after="0" w:line="259" w:lineRule="auto"/>
              <w:ind w:left="0" w:right="54" w:firstLine="0"/>
              <w:jc w:val="center"/>
            </w:pPr>
            <w:r>
              <w:t>DATE</w:t>
            </w:r>
          </w:p>
        </w:tc>
      </w:tr>
      <w:tr w:rsidR="00CA685C">
        <w:trPr>
          <w:trHeight w:val="1172"/>
        </w:trPr>
        <w:tc>
          <w:tcPr>
            <w:tcW w:w="5671" w:type="dxa"/>
            <w:tcBorders>
              <w:top w:val="nil"/>
              <w:left w:val="nil"/>
              <w:bottom w:val="nil"/>
              <w:right w:val="nil"/>
            </w:tcBorders>
            <w:vAlign w:val="bottom"/>
          </w:tcPr>
          <w:p w:rsidR="00CA685C" w:rsidRDefault="00B43F33">
            <w:pPr>
              <w:spacing w:after="0" w:line="259" w:lineRule="auto"/>
              <w:ind w:left="0" w:firstLine="0"/>
              <w:jc w:val="left"/>
            </w:pPr>
            <w:r>
              <w:t>—————————</w:t>
            </w:r>
          </w:p>
        </w:tc>
        <w:tc>
          <w:tcPr>
            <w:tcW w:w="2160" w:type="dxa"/>
            <w:tcBorders>
              <w:top w:val="nil"/>
              <w:left w:val="nil"/>
              <w:bottom w:val="nil"/>
              <w:right w:val="nil"/>
            </w:tcBorders>
            <w:vAlign w:val="bottom"/>
          </w:tcPr>
          <w:p w:rsidR="00CA685C" w:rsidRDefault="00B43F33">
            <w:pPr>
              <w:spacing w:after="0" w:line="259" w:lineRule="auto"/>
              <w:ind w:left="0" w:firstLine="0"/>
            </w:pPr>
            <w:r>
              <w:t>—————————</w:t>
            </w:r>
          </w:p>
        </w:tc>
      </w:tr>
      <w:tr w:rsidR="00CA685C">
        <w:trPr>
          <w:trHeight w:val="1563"/>
        </w:trPr>
        <w:tc>
          <w:tcPr>
            <w:tcW w:w="5671" w:type="dxa"/>
            <w:tcBorders>
              <w:top w:val="nil"/>
              <w:left w:val="nil"/>
              <w:bottom w:val="nil"/>
              <w:right w:val="nil"/>
            </w:tcBorders>
          </w:tcPr>
          <w:p w:rsidR="00CA685C" w:rsidRDefault="00B43F33">
            <w:pPr>
              <w:spacing w:after="353" w:line="259" w:lineRule="auto"/>
              <w:ind w:left="0" w:firstLine="0"/>
              <w:jc w:val="left"/>
            </w:pPr>
            <w:r>
              <w:t>DR. ABDULKAREEM USMAN</w:t>
            </w:r>
          </w:p>
          <w:p w:rsidR="00CA685C" w:rsidRDefault="00B43F33">
            <w:pPr>
              <w:spacing w:after="0" w:line="259" w:lineRule="auto"/>
              <w:ind w:left="0" w:firstLine="0"/>
              <w:jc w:val="left"/>
            </w:pPr>
            <w:r>
              <w:t>(HEAD OF DEPARTMENT)</w:t>
            </w:r>
          </w:p>
        </w:tc>
        <w:tc>
          <w:tcPr>
            <w:tcW w:w="2160" w:type="dxa"/>
            <w:tcBorders>
              <w:top w:val="nil"/>
              <w:left w:val="nil"/>
              <w:bottom w:val="nil"/>
              <w:right w:val="nil"/>
            </w:tcBorders>
          </w:tcPr>
          <w:p w:rsidR="00CA685C" w:rsidRDefault="00B43F33">
            <w:pPr>
              <w:spacing w:after="0" w:line="259" w:lineRule="auto"/>
              <w:ind w:left="0" w:right="54" w:firstLine="0"/>
              <w:jc w:val="center"/>
            </w:pPr>
            <w:r>
              <w:t>DATE</w:t>
            </w:r>
          </w:p>
        </w:tc>
      </w:tr>
      <w:tr w:rsidR="00CA685C">
        <w:trPr>
          <w:trHeight w:val="914"/>
        </w:trPr>
        <w:tc>
          <w:tcPr>
            <w:tcW w:w="5671" w:type="dxa"/>
            <w:tcBorders>
              <w:top w:val="nil"/>
              <w:left w:val="nil"/>
              <w:bottom w:val="nil"/>
              <w:right w:val="nil"/>
            </w:tcBorders>
            <w:vAlign w:val="bottom"/>
          </w:tcPr>
          <w:p w:rsidR="00CA685C" w:rsidRDefault="00B43F33">
            <w:pPr>
              <w:spacing w:after="0" w:line="259" w:lineRule="auto"/>
              <w:ind w:left="0" w:firstLine="0"/>
              <w:jc w:val="left"/>
            </w:pPr>
            <w:r>
              <w:t>—————————</w:t>
            </w:r>
          </w:p>
        </w:tc>
        <w:tc>
          <w:tcPr>
            <w:tcW w:w="2160" w:type="dxa"/>
            <w:tcBorders>
              <w:top w:val="nil"/>
              <w:left w:val="nil"/>
              <w:bottom w:val="nil"/>
              <w:right w:val="nil"/>
            </w:tcBorders>
            <w:vAlign w:val="bottom"/>
          </w:tcPr>
          <w:p w:rsidR="00CA685C" w:rsidRDefault="00B43F33">
            <w:pPr>
              <w:spacing w:after="0" w:line="259" w:lineRule="auto"/>
              <w:ind w:left="0" w:firstLine="0"/>
            </w:pPr>
            <w:r>
              <w:t>—————————</w:t>
            </w:r>
          </w:p>
        </w:tc>
      </w:tr>
      <w:tr w:rsidR="00CA685C">
        <w:trPr>
          <w:trHeight w:val="365"/>
        </w:trPr>
        <w:tc>
          <w:tcPr>
            <w:tcW w:w="5671" w:type="dxa"/>
            <w:tcBorders>
              <w:top w:val="nil"/>
              <w:left w:val="nil"/>
              <w:bottom w:val="nil"/>
              <w:right w:val="nil"/>
            </w:tcBorders>
            <w:vAlign w:val="bottom"/>
          </w:tcPr>
          <w:p w:rsidR="00CA685C" w:rsidRDefault="00B43F33">
            <w:pPr>
              <w:spacing w:after="0" w:line="259" w:lineRule="auto"/>
              <w:ind w:left="0" w:firstLine="0"/>
              <w:jc w:val="left"/>
            </w:pPr>
            <w:r>
              <w:t>EXTERNAL SUPERVISOR</w:t>
            </w:r>
          </w:p>
        </w:tc>
        <w:tc>
          <w:tcPr>
            <w:tcW w:w="2160" w:type="dxa"/>
            <w:tcBorders>
              <w:top w:val="nil"/>
              <w:left w:val="nil"/>
              <w:bottom w:val="nil"/>
              <w:right w:val="nil"/>
            </w:tcBorders>
            <w:vAlign w:val="bottom"/>
          </w:tcPr>
          <w:p w:rsidR="00CA685C" w:rsidRDefault="00B43F33">
            <w:pPr>
              <w:spacing w:after="0" w:line="259" w:lineRule="auto"/>
              <w:ind w:left="0" w:right="54" w:firstLine="0"/>
              <w:jc w:val="center"/>
            </w:pPr>
            <w:r>
              <w:t>DATE</w:t>
            </w:r>
          </w:p>
        </w:tc>
      </w:tr>
    </w:tbl>
    <w:p w:rsidR="001B2506" w:rsidRDefault="001B2506">
      <w:pPr>
        <w:spacing w:after="106" w:line="265" w:lineRule="auto"/>
        <w:ind w:left="67" w:right="56"/>
        <w:jc w:val="center"/>
      </w:pPr>
    </w:p>
    <w:p w:rsidR="001B2506" w:rsidRDefault="001B2506">
      <w:pPr>
        <w:spacing w:after="160" w:line="259" w:lineRule="auto"/>
        <w:ind w:left="0" w:firstLine="0"/>
        <w:jc w:val="left"/>
      </w:pPr>
      <w:r>
        <w:br w:type="page"/>
      </w:r>
    </w:p>
    <w:p w:rsidR="00CA685C" w:rsidRDefault="00B43F33">
      <w:pPr>
        <w:spacing w:after="106" w:line="265" w:lineRule="auto"/>
        <w:ind w:left="67" w:right="56"/>
        <w:jc w:val="center"/>
      </w:pPr>
      <w:r w:rsidRPr="001B2506">
        <w:rPr>
          <w:b/>
        </w:rPr>
        <w:t>DEDICATION</w:t>
      </w:r>
    </w:p>
    <w:p w:rsidR="00CA685C" w:rsidRDefault="00B43F33" w:rsidP="001B2506">
      <w:pPr>
        <w:ind w:left="10" w:right="2" w:firstLine="710"/>
      </w:pPr>
      <w:r>
        <w:t xml:space="preserve">I dedicated this project work to my lord, my creator, the almighty God who gave me the privilege to finish the report successful and to my parent. Mr. and Mrs. </w:t>
      </w:r>
      <w:proofErr w:type="spellStart"/>
      <w:r w:rsidR="001B2506">
        <w:t>Bababtunde</w:t>
      </w:r>
      <w:proofErr w:type="spellEnd"/>
      <w:r>
        <w:t xml:space="preserve"> that support me financially and with prayer.</w:t>
      </w:r>
      <w:r>
        <w:br w:type="page"/>
      </w:r>
    </w:p>
    <w:p w:rsidR="00CA685C" w:rsidRDefault="00B43F33">
      <w:pPr>
        <w:spacing w:after="106" w:line="265" w:lineRule="auto"/>
        <w:ind w:left="67" w:right="62"/>
        <w:jc w:val="center"/>
      </w:pPr>
      <w:r w:rsidRPr="001B2506">
        <w:rPr>
          <w:b/>
        </w:rPr>
        <w:t>ACKNOWLEDGEMENT</w:t>
      </w:r>
    </w:p>
    <w:p w:rsidR="00CA685C" w:rsidRDefault="00B43F33" w:rsidP="001B2506">
      <w:pPr>
        <w:spacing w:after="233"/>
        <w:ind w:left="10" w:firstLine="710"/>
      </w:pPr>
      <w:r>
        <w:t>Glory to almighty God the lo</w:t>
      </w:r>
      <w:r>
        <w:t xml:space="preserve">rd of the world. Who has been through his mercy for sparing my life till </w:t>
      </w:r>
      <w:proofErr w:type="gramStart"/>
      <w:r>
        <w:t>today.</w:t>
      </w:r>
      <w:proofErr w:type="gramEnd"/>
    </w:p>
    <w:p w:rsidR="00CA685C" w:rsidRDefault="00B43F33" w:rsidP="001B2506">
      <w:pPr>
        <w:spacing w:after="233"/>
        <w:ind w:left="10" w:firstLine="710"/>
      </w:pPr>
      <w:r>
        <w:t xml:space="preserve">This project would not have been possible if not because of the invaluable inputs and assistance of some people </w:t>
      </w:r>
      <w:proofErr w:type="gramStart"/>
      <w:r>
        <w:t>whose</w:t>
      </w:r>
      <w:proofErr w:type="gramEnd"/>
      <w:r>
        <w:t xml:space="preserve"> in one way or the other made an immense contribution measuring the betterment of life.</w:t>
      </w:r>
    </w:p>
    <w:p w:rsidR="00CA685C" w:rsidRDefault="00B43F33" w:rsidP="001B2506">
      <w:pPr>
        <w:spacing w:after="233"/>
        <w:ind w:left="10" w:right="1" w:firstLine="710"/>
      </w:pPr>
      <w:r>
        <w:t>Firstly, my words are not enough of how I should ex</w:t>
      </w:r>
      <w:r>
        <w:t xml:space="preserve">press my profound and </w:t>
      </w:r>
      <w:proofErr w:type="spellStart"/>
      <w:r>
        <w:t>indepth</w:t>
      </w:r>
      <w:proofErr w:type="spellEnd"/>
      <w:r>
        <w:t xml:space="preserve"> love towards </w:t>
      </w:r>
      <w:proofErr w:type="gramStart"/>
      <w:r>
        <w:t>my</w:t>
      </w:r>
      <w:proofErr w:type="gramEnd"/>
      <w:r>
        <w:t xml:space="preserve"> supervisor, Mr. </w:t>
      </w:r>
      <w:proofErr w:type="spellStart"/>
      <w:r>
        <w:t>Adekunle</w:t>
      </w:r>
      <w:proofErr w:type="spellEnd"/>
      <w:r>
        <w:t xml:space="preserve"> J.A who not only played the role of supervisor but also combine it with that of a father. I will forever be grateful to you may almighty God continue to bless you abundantly in all your</w:t>
      </w:r>
      <w:r>
        <w:t xml:space="preserve"> </w:t>
      </w:r>
      <w:proofErr w:type="spellStart"/>
      <w:r>
        <w:t>endeavour</w:t>
      </w:r>
      <w:proofErr w:type="spellEnd"/>
      <w:r>
        <w:t xml:space="preserve"> in life.</w:t>
      </w:r>
    </w:p>
    <w:p w:rsidR="00CA685C" w:rsidRDefault="00B43F33" w:rsidP="001B2506">
      <w:pPr>
        <w:spacing w:after="233"/>
        <w:ind w:left="10" w:right="2" w:firstLine="710"/>
      </w:pPr>
      <w:r>
        <w:t xml:space="preserve">I sincerely appreciate my beloved parent Mr. and Mrs. </w:t>
      </w:r>
      <w:proofErr w:type="spellStart"/>
      <w:r w:rsidR="001B2506">
        <w:t>Babatunde</w:t>
      </w:r>
      <w:proofErr w:type="spellEnd"/>
      <w:r>
        <w:t xml:space="preserve"> who have provided the needed financial assistance cover right from the day of birth to this stage, may the almighty God grant them long life and prosperity so they could reap th</w:t>
      </w:r>
      <w:r>
        <w:t xml:space="preserve">e fruit of their </w:t>
      </w:r>
      <w:proofErr w:type="spellStart"/>
      <w:r>
        <w:t>labour</w:t>
      </w:r>
      <w:proofErr w:type="spellEnd"/>
      <w:r>
        <w:t xml:space="preserve"> and crown their effort with success and continue to guide and protect them in their short coming (Amen).</w:t>
      </w:r>
    </w:p>
    <w:p w:rsidR="00CA685C" w:rsidRDefault="00B43F33" w:rsidP="001B2506">
      <w:pPr>
        <w:spacing w:after="0"/>
        <w:ind w:left="15" w:right="349" w:firstLine="705"/>
      </w:pPr>
      <w:r>
        <w:t xml:space="preserve">Finally, I appreciate friends and siblings who has helped me in one way or the other, I am </w:t>
      </w:r>
      <w:proofErr w:type="gramStart"/>
      <w:r>
        <w:t>sincerely</w:t>
      </w:r>
      <w:proofErr w:type="gramEnd"/>
      <w:r>
        <w:t xml:space="preserve"> grateful for your love, ca</w:t>
      </w:r>
      <w:r>
        <w:t>re and support. God bless you all.</w:t>
      </w:r>
    </w:p>
    <w:p w:rsidR="001B2506" w:rsidRDefault="001B2506">
      <w:pPr>
        <w:spacing w:after="160" w:line="259" w:lineRule="auto"/>
        <w:ind w:left="0" w:firstLine="0"/>
        <w:jc w:val="left"/>
      </w:pPr>
      <w:r>
        <w:br w:type="page"/>
      </w:r>
    </w:p>
    <w:p w:rsidR="00CA685C" w:rsidRPr="001B2506" w:rsidRDefault="00B43F33">
      <w:pPr>
        <w:pStyle w:val="Heading1"/>
        <w:ind w:left="10" w:right="3744"/>
        <w:rPr>
          <w:b/>
        </w:rPr>
      </w:pPr>
      <w:r w:rsidRPr="001B2506">
        <w:rPr>
          <w:b/>
        </w:rPr>
        <w:t>TABLE OF CONTENTS</w:t>
      </w:r>
    </w:p>
    <w:p w:rsidR="00CA685C" w:rsidRDefault="00B43F33">
      <w:pPr>
        <w:spacing w:after="355" w:line="259" w:lineRule="auto"/>
        <w:ind w:left="360" w:right="349"/>
      </w:pPr>
      <w:r>
        <w:t>Title page</w:t>
      </w:r>
    </w:p>
    <w:p w:rsidR="00CA685C" w:rsidRDefault="00B43F33">
      <w:pPr>
        <w:spacing w:after="352" w:line="259" w:lineRule="auto"/>
        <w:ind w:left="360" w:right="349"/>
      </w:pPr>
      <w:r>
        <w:t>Certification</w:t>
      </w:r>
    </w:p>
    <w:p w:rsidR="00CA685C" w:rsidRDefault="00B43F33">
      <w:pPr>
        <w:spacing w:after="353" w:line="259" w:lineRule="auto"/>
        <w:ind w:left="360" w:right="349"/>
      </w:pPr>
      <w:r>
        <w:t>Dedication</w:t>
      </w:r>
    </w:p>
    <w:p w:rsidR="00CA685C" w:rsidRDefault="00B43F33">
      <w:pPr>
        <w:spacing w:after="353" w:line="259" w:lineRule="auto"/>
        <w:ind w:left="360" w:right="349"/>
      </w:pPr>
      <w:r>
        <w:t>Acknowledgment</w:t>
      </w:r>
    </w:p>
    <w:p w:rsidR="00CA685C" w:rsidRDefault="00B43F33">
      <w:pPr>
        <w:spacing w:after="352" w:line="259" w:lineRule="auto"/>
        <w:ind w:left="360" w:right="349"/>
      </w:pPr>
      <w:r>
        <w:t>Table of contents</w:t>
      </w:r>
    </w:p>
    <w:p w:rsidR="00CA685C" w:rsidRDefault="00B43F33">
      <w:pPr>
        <w:spacing w:after="353" w:line="259" w:lineRule="auto"/>
        <w:ind w:left="360" w:right="349"/>
      </w:pPr>
      <w:r>
        <w:t>Abstract</w:t>
      </w:r>
    </w:p>
    <w:p w:rsidR="00CA685C" w:rsidRPr="001B2506" w:rsidRDefault="00B43F33">
      <w:pPr>
        <w:spacing w:after="378" w:line="265" w:lineRule="auto"/>
        <w:ind w:left="360"/>
        <w:jc w:val="left"/>
        <w:rPr>
          <w:b/>
        </w:rPr>
      </w:pPr>
      <w:r w:rsidRPr="001B2506">
        <w:rPr>
          <w:b/>
        </w:rPr>
        <w:t>CHAPTER ONE: INTRODUCTION</w:t>
      </w:r>
    </w:p>
    <w:p w:rsidR="00CA685C" w:rsidRDefault="00B43F33">
      <w:pPr>
        <w:spacing w:line="259" w:lineRule="auto"/>
        <w:ind w:left="360" w:right="349"/>
      </w:pPr>
      <w:r>
        <w:t>1.0 Introduction</w:t>
      </w:r>
    </w:p>
    <w:p w:rsidR="00CA685C" w:rsidRDefault="00B43F33">
      <w:pPr>
        <w:spacing w:line="259" w:lineRule="auto"/>
        <w:ind w:left="360" w:right="349"/>
      </w:pPr>
      <w:r>
        <w:t>1.1 Statement of the Problem</w:t>
      </w:r>
    </w:p>
    <w:p w:rsidR="00CA685C" w:rsidRDefault="00B43F33">
      <w:pPr>
        <w:spacing w:line="259" w:lineRule="auto"/>
        <w:ind w:left="360" w:right="349"/>
      </w:pPr>
      <w:r>
        <w:t>1.2 Justification of the Research</w:t>
      </w:r>
    </w:p>
    <w:p w:rsidR="00CA685C" w:rsidRDefault="00B43F33">
      <w:pPr>
        <w:spacing w:line="259" w:lineRule="auto"/>
        <w:ind w:left="360" w:right="349"/>
      </w:pPr>
      <w:r>
        <w:t>1.3 Aim of the Study</w:t>
      </w:r>
    </w:p>
    <w:p w:rsidR="00CA685C" w:rsidRDefault="00B43F33">
      <w:pPr>
        <w:spacing w:after="361" w:line="259" w:lineRule="auto"/>
        <w:ind w:left="360" w:right="349"/>
      </w:pPr>
      <w:r>
        <w:t>1.4 Objectives of the Study</w:t>
      </w:r>
    </w:p>
    <w:p w:rsidR="00CA685C" w:rsidRPr="001B2506" w:rsidRDefault="00B43F33">
      <w:pPr>
        <w:spacing w:after="355" w:line="265" w:lineRule="auto"/>
        <w:ind w:left="360"/>
        <w:jc w:val="left"/>
        <w:rPr>
          <w:b/>
        </w:rPr>
      </w:pPr>
      <w:r w:rsidRPr="001B2506">
        <w:rPr>
          <w:b/>
        </w:rPr>
        <w:t>CHAPTER TWO: LITERATURE REVIEW</w:t>
      </w:r>
    </w:p>
    <w:p w:rsidR="00CA685C" w:rsidRDefault="00B43F33">
      <w:pPr>
        <w:spacing w:line="259" w:lineRule="auto"/>
        <w:ind w:left="360" w:right="349"/>
      </w:pPr>
      <w:r>
        <w:t>2.0 Literature Review</w:t>
      </w:r>
    </w:p>
    <w:p w:rsidR="00CA685C" w:rsidRDefault="00B43F33">
      <w:pPr>
        <w:spacing w:line="259" w:lineRule="auto"/>
        <w:ind w:left="360" w:right="349"/>
      </w:pPr>
      <w:r>
        <w:t>2.1 The Rise of Sachet Water in Nigeria</w:t>
      </w:r>
    </w:p>
    <w:p w:rsidR="00CA685C" w:rsidRDefault="00B43F33">
      <w:pPr>
        <w:spacing w:line="259" w:lineRule="auto"/>
        <w:ind w:left="360" w:right="349"/>
      </w:pPr>
      <w:r>
        <w:t>2.2 Physicochemical and Microbiological Quality of Sachet Water</w:t>
      </w:r>
    </w:p>
    <w:p w:rsidR="00CA685C" w:rsidRDefault="00B43F33">
      <w:pPr>
        <w:spacing w:line="259" w:lineRule="auto"/>
        <w:ind w:left="360" w:right="349"/>
      </w:pPr>
      <w:r>
        <w:t>2.3 Health Risks of Contaminated Sachet Water</w:t>
      </w:r>
    </w:p>
    <w:p w:rsidR="00CA685C" w:rsidRDefault="00B43F33">
      <w:pPr>
        <w:spacing w:line="259" w:lineRule="auto"/>
        <w:ind w:left="360" w:right="349"/>
      </w:pPr>
      <w:r>
        <w:t>2.4 Regulatory Oversight and Quality Control Challenges</w:t>
      </w:r>
    </w:p>
    <w:p w:rsidR="00CA685C" w:rsidRDefault="00B43F33">
      <w:pPr>
        <w:spacing w:line="259" w:lineRule="auto"/>
        <w:ind w:left="360" w:right="349"/>
      </w:pPr>
      <w:r>
        <w:t>2.5 Gaps in Literature</w:t>
      </w:r>
    </w:p>
    <w:p w:rsidR="00CA685C" w:rsidRPr="001B2506" w:rsidRDefault="00B43F33">
      <w:pPr>
        <w:spacing w:after="355" w:line="265" w:lineRule="auto"/>
        <w:ind w:left="360"/>
        <w:jc w:val="left"/>
        <w:rPr>
          <w:b/>
        </w:rPr>
      </w:pPr>
      <w:r w:rsidRPr="001B2506">
        <w:rPr>
          <w:b/>
        </w:rPr>
        <w:t>CHAPTER THREE: MATERIAL AND METHODS</w:t>
      </w:r>
    </w:p>
    <w:p w:rsidR="00CA685C" w:rsidRDefault="00B43F33">
      <w:pPr>
        <w:spacing w:line="259" w:lineRule="auto"/>
        <w:ind w:left="360" w:right="349"/>
      </w:pPr>
      <w:r>
        <w:t>3.0 Material and Methods</w:t>
      </w:r>
    </w:p>
    <w:p w:rsidR="00CA685C" w:rsidRDefault="00B43F33">
      <w:pPr>
        <w:spacing w:line="259" w:lineRule="auto"/>
        <w:ind w:left="360" w:right="349"/>
      </w:pPr>
      <w:r>
        <w:t>3.1 Research Design</w:t>
      </w:r>
    </w:p>
    <w:p w:rsidR="00CA685C" w:rsidRDefault="00B43F33">
      <w:pPr>
        <w:spacing w:line="259" w:lineRule="auto"/>
        <w:ind w:left="360" w:right="349"/>
      </w:pPr>
      <w:r>
        <w:t>3.2 Study Area</w:t>
      </w:r>
    </w:p>
    <w:p w:rsidR="00CA685C" w:rsidRDefault="00B43F33">
      <w:pPr>
        <w:spacing w:line="259" w:lineRule="auto"/>
        <w:ind w:left="360" w:right="349"/>
      </w:pPr>
      <w:r>
        <w:t>3.3 Sample Collection</w:t>
      </w:r>
    </w:p>
    <w:p w:rsidR="00CA685C" w:rsidRDefault="00B43F33">
      <w:pPr>
        <w:spacing w:line="259" w:lineRule="auto"/>
        <w:ind w:left="360" w:right="349"/>
      </w:pPr>
      <w:r>
        <w:t>3.4 Laboratory Analysis</w:t>
      </w:r>
    </w:p>
    <w:p w:rsidR="00CA685C" w:rsidRDefault="00B43F33">
      <w:pPr>
        <w:spacing w:line="259" w:lineRule="auto"/>
        <w:ind w:left="360" w:right="349"/>
      </w:pPr>
      <w:r>
        <w:t>3.4.1 Physicochemical Analysis</w:t>
      </w:r>
    </w:p>
    <w:p w:rsidR="00CA685C" w:rsidRDefault="00B43F33">
      <w:pPr>
        <w:spacing w:line="259" w:lineRule="auto"/>
        <w:ind w:left="360" w:right="349"/>
      </w:pPr>
      <w:r>
        <w:t>3.4.</w:t>
      </w:r>
      <w:r>
        <w:t>2 Microbiological Analysis</w:t>
      </w:r>
    </w:p>
    <w:p w:rsidR="00CA685C" w:rsidRDefault="00B43F33">
      <w:pPr>
        <w:spacing w:line="259" w:lineRule="auto"/>
        <w:ind w:left="360" w:right="349"/>
      </w:pPr>
      <w:r>
        <w:t>3.5 Data Analysis</w:t>
      </w:r>
    </w:p>
    <w:p w:rsidR="00CA685C" w:rsidRDefault="00B43F33">
      <w:pPr>
        <w:spacing w:after="359" w:line="259" w:lineRule="auto"/>
        <w:ind w:left="360" w:right="349"/>
      </w:pPr>
      <w:r>
        <w:t>3.6 Ethical Considerations</w:t>
      </w:r>
    </w:p>
    <w:p w:rsidR="00CA685C" w:rsidRPr="001B2506" w:rsidRDefault="00B43F33">
      <w:pPr>
        <w:spacing w:after="378" w:line="265" w:lineRule="auto"/>
        <w:ind w:left="360"/>
        <w:jc w:val="left"/>
        <w:rPr>
          <w:b/>
        </w:rPr>
      </w:pPr>
      <w:r w:rsidRPr="001B2506">
        <w:rPr>
          <w:b/>
        </w:rPr>
        <w:t>CHAPTER FOUR: RESULTS AND DISCUSSION</w:t>
      </w:r>
    </w:p>
    <w:p w:rsidR="00CA685C" w:rsidRDefault="00B43F33">
      <w:pPr>
        <w:spacing w:line="259" w:lineRule="auto"/>
        <w:ind w:left="360" w:right="349"/>
      </w:pPr>
      <w:r>
        <w:t>4.0 Results and Discussion</w:t>
      </w:r>
    </w:p>
    <w:p w:rsidR="00CA685C" w:rsidRDefault="00B43F33">
      <w:pPr>
        <w:spacing w:after="359" w:line="259" w:lineRule="auto"/>
        <w:ind w:left="360" w:right="349"/>
      </w:pPr>
      <w:r>
        <w:t>4.1 Summary of Discussion</w:t>
      </w:r>
    </w:p>
    <w:p w:rsidR="00CA685C" w:rsidRPr="001B2506" w:rsidRDefault="00B43F33">
      <w:pPr>
        <w:spacing w:after="378" w:line="265" w:lineRule="auto"/>
        <w:ind w:left="360"/>
        <w:jc w:val="left"/>
        <w:rPr>
          <w:b/>
        </w:rPr>
      </w:pPr>
      <w:r w:rsidRPr="001B2506">
        <w:rPr>
          <w:b/>
        </w:rPr>
        <w:t>CHAPTER FIVE: SUMMARY, CONCLUSION, AND RECOMMENDATIONS</w:t>
      </w:r>
    </w:p>
    <w:p w:rsidR="00CA685C" w:rsidRDefault="00B43F33">
      <w:pPr>
        <w:spacing w:line="259" w:lineRule="auto"/>
        <w:ind w:left="360" w:right="349"/>
      </w:pPr>
      <w:r>
        <w:t>5.1 Summary</w:t>
      </w:r>
    </w:p>
    <w:p w:rsidR="00CA685C" w:rsidRDefault="00B43F33">
      <w:pPr>
        <w:spacing w:line="259" w:lineRule="auto"/>
        <w:ind w:left="360" w:right="349"/>
      </w:pPr>
      <w:r>
        <w:t>5.2 Conclusion</w:t>
      </w:r>
    </w:p>
    <w:p w:rsidR="00CA685C" w:rsidRDefault="00B43F33">
      <w:pPr>
        <w:spacing w:after="359" w:line="259" w:lineRule="auto"/>
        <w:ind w:left="360" w:right="349"/>
      </w:pPr>
      <w:r>
        <w:t>5.3 Recommen</w:t>
      </w:r>
      <w:r>
        <w:t>dations</w:t>
      </w:r>
    </w:p>
    <w:p w:rsidR="00CA685C" w:rsidRDefault="00B43F33">
      <w:pPr>
        <w:spacing w:line="259" w:lineRule="auto"/>
        <w:ind w:left="360" w:right="349"/>
      </w:pPr>
      <w:r>
        <w:t>References</w:t>
      </w:r>
    </w:p>
    <w:p w:rsidR="00CA685C" w:rsidRPr="001B2506" w:rsidRDefault="00B43F33" w:rsidP="001B2506">
      <w:pPr>
        <w:spacing w:after="17" w:line="360" w:lineRule="auto"/>
        <w:ind w:left="6" w:firstLine="0"/>
        <w:jc w:val="center"/>
        <w:rPr>
          <w:b/>
        </w:rPr>
      </w:pPr>
      <w:r w:rsidRPr="001B2506">
        <w:rPr>
          <w:b/>
        </w:rPr>
        <w:t>ABSTRACT</w:t>
      </w:r>
    </w:p>
    <w:p w:rsidR="00CA685C" w:rsidRPr="001B2506" w:rsidRDefault="00B43F33" w:rsidP="001B2506">
      <w:pPr>
        <w:spacing w:after="3" w:line="240" w:lineRule="auto"/>
        <w:ind w:left="365" w:right="347" w:firstLine="0"/>
        <w:rPr>
          <w:i/>
        </w:rPr>
      </w:pPr>
      <w:r w:rsidRPr="001B2506">
        <w:rPr>
          <w:i/>
        </w:rPr>
        <w:t>Access to safe and clean drinking water remains a critical challenge in many developing nations, including Nigeria. In response to the inconsistent public water supply, sachet water commonly referred to as “pure water” has become a widely consumed alternat</w:t>
      </w:r>
      <w:r w:rsidRPr="001B2506">
        <w:rPr>
          <w:i/>
        </w:rPr>
        <w:t xml:space="preserve">ive among urban populations. In tertiary institutions such as </w:t>
      </w:r>
      <w:proofErr w:type="spellStart"/>
      <w:r w:rsidRPr="001B2506">
        <w:rPr>
          <w:i/>
        </w:rPr>
        <w:t>Kwara</w:t>
      </w:r>
      <w:proofErr w:type="spellEnd"/>
      <w:r w:rsidRPr="001B2506">
        <w:rPr>
          <w:i/>
        </w:rPr>
        <w:t xml:space="preserve"> State Polytechnic, Ilorin, sachet water is the primary source of drinking water for students, staff, and residents of the surrounding community. Despite its popularity and perceived conven</w:t>
      </w:r>
      <w:r w:rsidRPr="001B2506">
        <w:rPr>
          <w:i/>
        </w:rPr>
        <w:t>ience, concerns persist regarding the safety and quality of sachet water, especially given reports of contamination and inadequate regulation in parts of Nigeria.</w:t>
      </w:r>
      <w:r w:rsidR="001B2506">
        <w:rPr>
          <w:i/>
        </w:rPr>
        <w:t xml:space="preserve"> </w:t>
      </w:r>
      <w:r w:rsidRPr="001B2506">
        <w:rPr>
          <w:i/>
        </w:rPr>
        <w:t xml:space="preserve">This study aimed to analyze the physicochemical quality of sachet water consumed within the </w:t>
      </w:r>
      <w:proofErr w:type="spellStart"/>
      <w:r w:rsidRPr="001B2506">
        <w:rPr>
          <w:i/>
        </w:rPr>
        <w:t>K</w:t>
      </w:r>
      <w:r w:rsidRPr="001B2506">
        <w:rPr>
          <w:i/>
        </w:rPr>
        <w:t>wara</w:t>
      </w:r>
      <w:proofErr w:type="spellEnd"/>
      <w:r w:rsidRPr="001B2506">
        <w:rPr>
          <w:i/>
        </w:rPr>
        <w:t xml:space="preserve"> State Polytechnic community to assess its compliance with World Health Organization (WHO) and Standards Organization of Nigeria (SON) drinking water standards. Ten popular sachet water brands were randomly selected and subjected to laboratory testing </w:t>
      </w:r>
      <w:r w:rsidRPr="001B2506">
        <w:rPr>
          <w:i/>
        </w:rPr>
        <w:t>for key parameters including pH, turbidity, electrical conductivity, total dissolved solids (TDS), total hardness, calcium, magnesium, nitrate, and chloride. The study adopted a descriptive and analytical survey design, using standard laboratory methods ou</w:t>
      </w:r>
      <w:r w:rsidRPr="001B2506">
        <w:rPr>
          <w:i/>
        </w:rPr>
        <w:t>tlined by the American Public Health Association (APHA) for data collection and analysis.</w:t>
      </w:r>
      <w:r w:rsidR="001B2506">
        <w:rPr>
          <w:i/>
        </w:rPr>
        <w:t xml:space="preserve"> </w:t>
      </w:r>
      <w:r w:rsidRPr="001B2506">
        <w:rPr>
          <w:i/>
        </w:rPr>
        <w:t>The results showed that most sachet water brands conformed to acceptable WHO/SON standards. Parameters such as pH ranged from 6.4 to 7.2, turbidity from 0.2 to 1.3 NT</w:t>
      </w:r>
      <w:r w:rsidRPr="001B2506">
        <w:rPr>
          <w:i/>
        </w:rPr>
        <w:t>U, and TDS from 80 to 270 mg/L all within safe limits. However, a few brands showed borderline values in hardness and calcium content, indicating variability in production quality and possible mineral leaching from source water. No significant exceedance w</w:t>
      </w:r>
      <w:r w:rsidRPr="001B2506">
        <w:rPr>
          <w:i/>
        </w:rPr>
        <w:t>as recorded for nitrate or chloride, suggesting proper source selection and treatment in most cases.</w:t>
      </w:r>
      <w:r w:rsidR="001B2506">
        <w:rPr>
          <w:i/>
        </w:rPr>
        <w:t xml:space="preserve"> </w:t>
      </w:r>
      <w:r w:rsidRPr="001B2506">
        <w:rPr>
          <w:i/>
        </w:rPr>
        <w:t xml:space="preserve">The study concluded that sachet water in </w:t>
      </w:r>
      <w:proofErr w:type="spellStart"/>
      <w:r w:rsidRPr="001B2506">
        <w:rPr>
          <w:i/>
        </w:rPr>
        <w:t>Kwara</w:t>
      </w:r>
      <w:proofErr w:type="spellEnd"/>
      <w:r w:rsidRPr="001B2506">
        <w:rPr>
          <w:i/>
        </w:rPr>
        <w:t xml:space="preserve"> State Polytechnic is largely safe for consumption in terms of physicochemical composition, although inconsis</w:t>
      </w:r>
      <w:r w:rsidRPr="001B2506">
        <w:rPr>
          <w:i/>
        </w:rPr>
        <w:t>tencies between brands highlight the need for continuous monitoring and stricter quality assurance by regulatory bodies. Recommendations include routine inspections, public awareness campaigns, and the need for improved transparency from sachet water produ</w:t>
      </w:r>
      <w:r w:rsidRPr="001B2506">
        <w:rPr>
          <w:i/>
        </w:rPr>
        <w:t>cers. This research contributes to the body of knowledge on water safety in academic environments and underscores the importance of quality control in protecting public health.</w:t>
      </w:r>
    </w:p>
    <w:p w:rsidR="001B2506" w:rsidRDefault="001B2506">
      <w:pPr>
        <w:spacing w:after="160" w:line="259" w:lineRule="auto"/>
        <w:ind w:left="0" w:firstLine="0"/>
        <w:jc w:val="left"/>
      </w:pPr>
      <w:r>
        <w:br w:type="page"/>
      </w:r>
    </w:p>
    <w:p w:rsidR="00CA685C" w:rsidRPr="001B2506" w:rsidRDefault="00B43F33">
      <w:pPr>
        <w:spacing w:after="375" w:line="265" w:lineRule="auto"/>
        <w:ind w:left="67" w:right="50"/>
        <w:jc w:val="center"/>
        <w:rPr>
          <w:b/>
        </w:rPr>
      </w:pPr>
      <w:r w:rsidRPr="001B2506">
        <w:rPr>
          <w:b/>
        </w:rPr>
        <w:t>CHAPTER ONE</w:t>
      </w:r>
    </w:p>
    <w:p w:rsidR="00CA685C" w:rsidRDefault="00B43F33">
      <w:pPr>
        <w:spacing w:after="355" w:line="265" w:lineRule="auto"/>
        <w:ind w:left="360"/>
        <w:jc w:val="left"/>
      </w:pPr>
      <w:r>
        <w:t>1.0 Introduction</w:t>
      </w:r>
    </w:p>
    <w:p w:rsidR="00CA685C" w:rsidRDefault="00B43F33">
      <w:pPr>
        <w:spacing w:after="230"/>
        <w:ind w:left="360" w:right="349"/>
      </w:pPr>
      <w:r>
        <w:t xml:space="preserve">Water is an essential component of life, fundamental to health, hygiene, food security, and sustainable development. According to the World Health Organization (WHO, 2017), access to safe and clean drinking water is a basic human right, and the lack of it </w:t>
      </w:r>
      <w:r>
        <w:t>constitutes a major risk to health and well-being. In many developing countries, including Nigeria, the increasing urban population and inadequate municipal water supply have led to a surge in the consumption of sachet water, popularly referred to as “pure</w:t>
      </w:r>
      <w:r>
        <w:t xml:space="preserve"> water” (</w:t>
      </w:r>
      <w:proofErr w:type="spellStart"/>
      <w:r>
        <w:t>Omalu</w:t>
      </w:r>
      <w:proofErr w:type="spellEnd"/>
      <w:r>
        <w:t xml:space="preserve"> et al., 2010). Sachet water has emerged as a vital alternative for drinking water, especially in urban and </w:t>
      </w:r>
      <w:proofErr w:type="spellStart"/>
      <w:r>
        <w:t>peri</w:t>
      </w:r>
      <w:proofErr w:type="spellEnd"/>
      <w:r>
        <w:t xml:space="preserve">-urban communities such as that of </w:t>
      </w:r>
      <w:proofErr w:type="spellStart"/>
      <w:r>
        <w:t>Kwara</w:t>
      </w:r>
      <w:proofErr w:type="spellEnd"/>
      <w:r>
        <w:t xml:space="preserve"> State Polytechnic, Ilorin.</w:t>
      </w:r>
    </w:p>
    <w:p w:rsidR="00CA685C" w:rsidRDefault="00B43F33">
      <w:pPr>
        <w:spacing w:after="231"/>
        <w:ind w:left="360" w:right="349"/>
      </w:pPr>
      <w:proofErr w:type="spellStart"/>
      <w:r>
        <w:t>Kwara</w:t>
      </w:r>
      <w:proofErr w:type="spellEnd"/>
      <w:r>
        <w:t xml:space="preserve"> State Polytechnic is one of the prominent tertiary insti</w:t>
      </w:r>
      <w:r>
        <w:t>tutions in North-Central Nigeria, with a dense population of students and staff who depend largely on sachet water for daily consumption due to the unreliable nature of pipe-borne water on campus and in nearby hostels. The affordability, accessibility, and</w:t>
      </w:r>
      <w:r>
        <w:t xml:space="preserve"> portability of sachet water make it the preferred choice. However, concerns about its microbiological and physicochemical quality have sparked debates and drawn attention from public health experts and regulatory bodies alike (</w:t>
      </w:r>
      <w:proofErr w:type="spellStart"/>
      <w:r>
        <w:t>Osei</w:t>
      </w:r>
      <w:proofErr w:type="spellEnd"/>
      <w:r>
        <w:t xml:space="preserve"> et al., 2014). Several </w:t>
      </w:r>
      <w:r>
        <w:t xml:space="preserve">studies across Nigeria have identified sachet water contamination with bacteria such as </w:t>
      </w:r>
      <w:r>
        <w:t>Escherichia coli</w:t>
      </w:r>
      <w:r>
        <w:t xml:space="preserve">, </w:t>
      </w:r>
      <w:r>
        <w:t>Salmonella spp.</w:t>
      </w:r>
      <w:r>
        <w:t xml:space="preserve">, and </w:t>
      </w:r>
      <w:proofErr w:type="spellStart"/>
      <w:r>
        <w:t>Shigella</w:t>
      </w:r>
      <w:proofErr w:type="spellEnd"/>
      <w:r>
        <w:t xml:space="preserve"> spp.</w:t>
      </w:r>
      <w:r>
        <w:t>, primarily due to poor hygiene practices, substandard packaging, and lack of regulatory enforcement (</w:t>
      </w:r>
      <w:proofErr w:type="spellStart"/>
      <w:r>
        <w:t>Adekunle</w:t>
      </w:r>
      <w:proofErr w:type="spellEnd"/>
      <w:r>
        <w:t xml:space="preserve"> et al</w:t>
      </w:r>
      <w:r>
        <w:t xml:space="preserve">., 2004; </w:t>
      </w:r>
      <w:proofErr w:type="spellStart"/>
      <w:r>
        <w:t>Okonko</w:t>
      </w:r>
      <w:proofErr w:type="spellEnd"/>
      <w:r>
        <w:t xml:space="preserve"> et al., 2008).</w:t>
      </w:r>
    </w:p>
    <w:p w:rsidR="00CA685C" w:rsidRDefault="00B43F33">
      <w:pPr>
        <w:spacing w:after="233"/>
        <w:ind w:left="360" w:right="349"/>
      </w:pPr>
      <w:r>
        <w:t xml:space="preserve">The increasing reliance on sachet water in the </w:t>
      </w:r>
      <w:proofErr w:type="spellStart"/>
      <w:r>
        <w:t>Kwara</w:t>
      </w:r>
      <w:proofErr w:type="spellEnd"/>
      <w:r>
        <w:t xml:space="preserve"> State Polytechnic community necessitates a thorough investigation into its quality. While sachet water is often assumed to be safe because it is packaged, this assumption c</w:t>
      </w:r>
      <w:r>
        <w:t>an be misleading without empirical verification. Contaminated sachet water poses severe health risks, including waterborne diseases such as diarrhea, typhoid, and cholera, which are especially dangerous in crowded academic environments (</w:t>
      </w:r>
      <w:proofErr w:type="spellStart"/>
      <w:r>
        <w:t>Adefisoye</w:t>
      </w:r>
      <w:proofErr w:type="spellEnd"/>
      <w:r>
        <w:t xml:space="preserve"> &amp; </w:t>
      </w:r>
      <w:proofErr w:type="spellStart"/>
      <w:r>
        <w:t>Okoh</w:t>
      </w:r>
      <w:proofErr w:type="spellEnd"/>
      <w:r>
        <w:t>, 2</w:t>
      </w:r>
      <w:r>
        <w:t>016).</w:t>
      </w:r>
    </w:p>
    <w:p w:rsidR="00CA685C" w:rsidRDefault="00B43F33">
      <w:pPr>
        <w:spacing w:after="0"/>
        <w:ind w:left="360" w:right="349"/>
      </w:pPr>
      <w:r>
        <w:t xml:space="preserve">This research seeks to critically analyze the quality of sachet water consumed within the </w:t>
      </w:r>
      <w:proofErr w:type="spellStart"/>
      <w:r>
        <w:t>Kwara</w:t>
      </w:r>
      <w:proofErr w:type="spellEnd"/>
      <w:r>
        <w:t xml:space="preserve"> State Polytechnic, Ilorin community, using both microbiological and physicochemical parameters.</w:t>
      </w:r>
    </w:p>
    <w:p w:rsidR="00CA685C" w:rsidRDefault="00B43F33">
      <w:pPr>
        <w:spacing w:after="230"/>
        <w:ind w:left="360" w:right="349"/>
      </w:pPr>
      <w:r>
        <w:t>The study will examine commonly available brands, assess c</w:t>
      </w:r>
      <w:r>
        <w:t>ompliance with standards set by regulatory agencies such as the National Agency for Food and Drug Administration and Control (NAFDAC) and WHO, and identify possible lapses in production and distribution that may compromise safety.</w:t>
      </w:r>
    </w:p>
    <w:p w:rsidR="00CA685C" w:rsidRDefault="00B43F33">
      <w:pPr>
        <w:spacing w:after="230"/>
        <w:ind w:left="360" w:right="349"/>
      </w:pPr>
      <w:r>
        <w:t>Understanding the quality</w:t>
      </w:r>
      <w:r>
        <w:t xml:space="preserve"> of sachet water in this context will not only inform consumer choices but also help in developing policies for improved water safety and student health. It will also provide empirical data that could be useful to campus health services, environmental heal</w:t>
      </w:r>
      <w:r>
        <w:t>th officers, and policy makers.</w:t>
      </w:r>
    </w:p>
    <w:p w:rsidR="00CA685C" w:rsidRDefault="00B43F33">
      <w:pPr>
        <w:spacing w:after="261"/>
        <w:ind w:left="360" w:right="349"/>
      </w:pPr>
      <w:r>
        <w:t xml:space="preserve">In sum, this study is driven by the urgent need to safeguard public health in the </w:t>
      </w:r>
      <w:proofErr w:type="spellStart"/>
      <w:r>
        <w:t>Kwara</w:t>
      </w:r>
      <w:proofErr w:type="spellEnd"/>
      <w:r>
        <w:t xml:space="preserve"> State Polytechnic community and contribute to broader discourse on water quality and safety in Nigeria.</w:t>
      </w:r>
    </w:p>
    <w:p w:rsidR="00CA685C" w:rsidRDefault="00B43F33">
      <w:pPr>
        <w:spacing w:after="396" w:line="265" w:lineRule="auto"/>
        <w:ind w:left="360"/>
        <w:jc w:val="left"/>
      </w:pPr>
      <w:r>
        <w:t>1.1 Statement of the Problem</w:t>
      </w:r>
    </w:p>
    <w:p w:rsidR="00CA685C" w:rsidRDefault="00B43F33">
      <w:pPr>
        <w:spacing w:after="271"/>
        <w:ind w:left="360" w:right="349"/>
      </w:pPr>
      <w:r>
        <w:t>Access to safe and clean drinking water remains a persistent challenge in many developing regions, including Nigeria. Although water is essential for survival and health, the increasing scarcity of safe, potable water has driven many urban and semi-urban d</w:t>
      </w:r>
      <w:r>
        <w:t xml:space="preserve">wellers, including students and staff in tertiary institutions, toward alternative sources such as sachet water. In </w:t>
      </w:r>
      <w:proofErr w:type="spellStart"/>
      <w:r>
        <w:t>Kwara</w:t>
      </w:r>
      <w:proofErr w:type="spellEnd"/>
      <w:r>
        <w:t xml:space="preserve"> State Polytechnic, Ilorin, a large proportion of the school community relies on sachet water for their daily hydration needs due to th</w:t>
      </w:r>
      <w:r>
        <w:t>e irregularity and unreliability of public water supply.</w:t>
      </w:r>
    </w:p>
    <w:p w:rsidR="00CA685C" w:rsidRDefault="00B43F33">
      <w:pPr>
        <w:spacing w:after="271"/>
        <w:ind w:left="360" w:right="349"/>
      </w:pPr>
      <w:r>
        <w:t>Despite the widespread consumption of sachet water, the actual quality of these products is often uncertain. Numerous studies across Nigeria have revealed that many sachet water brands do not meet th</w:t>
      </w:r>
      <w:r>
        <w:t>e microbiological and physicochemical safety standards set by national and international regulatory bodies (</w:t>
      </w:r>
      <w:proofErr w:type="spellStart"/>
      <w:r>
        <w:t>Adekunle</w:t>
      </w:r>
      <w:proofErr w:type="spellEnd"/>
      <w:r>
        <w:t xml:space="preserve"> et al., 2004; </w:t>
      </w:r>
      <w:proofErr w:type="spellStart"/>
      <w:r>
        <w:t>Omalu</w:t>
      </w:r>
      <w:proofErr w:type="spellEnd"/>
      <w:r>
        <w:t xml:space="preserve"> et al., 2010). Inconsistent production practices, unhygienic packaging environments, improper handling during distribut</w:t>
      </w:r>
      <w:r>
        <w:t xml:space="preserve">ion, and lack of effective regulatory monitoring contribute significantly to the contamination of sachet water. This poses a serious public health risk to consumers, especially within institutions like </w:t>
      </w:r>
      <w:proofErr w:type="spellStart"/>
      <w:r>
        <w:t>Kwara</w:t>
      </w:r>
      <w:proofErr w:type="spellEnd"/>
      <w:r>
        <w:t xml:space="preserve"> State Polytechnic, where a high concentration of</w:t>
      </w:r>
      <w:r>
        <w:t xml:space="preserve"> people increases the likelihood of communicable disease outbreaks.</w:t>
      </w:r>
    </w:p>
    <w:p w:rsidR="00CA685C" w:rsidRDefault="00B43F33">
      <w:pPr>
        <w:spacing w:after="270"/>
        <w:ind w:left="360" w:right="349"/>
      </w:pPr>
      <w:r>
        <w:t xml:space="preserve">Despite this growing concern, there appears to be a limited body of research focused specifically on sachet water quality within the </w:t>
      </w:r>
      <w:proofErr w:type="spellStart"/>
      <w:r>
        <w:t>Kwara</w:t>
      </w:r>
      <w:proofErr w:type="spellEnd"/>
      <w:r>
        <w:t xml:space="preserve"> State Polytechnic campus. Most existing studies a</w:t>
      </w:r>
      <w:r>
        <w:t>re generalized across larger urban areas, leaving a gap in location-specific evidence. As a result, students and staff remain vulnerable, unaware of the potential health hazards associated with the sachet water they consume daily.</w:t>
      </w:r>
    </w:p>
    <w:p w:rsidR="00CA685C" w:rsidRDefault="00B43F33">
      <w:pPr>
        <w:spacing w:after="302"/>
        <w:ind w:left="360" w:right="349"/>
      </w:pPr>
      <w:r>
        <w:t>The absence of comprehens</w:t>
      </w:r>
      <w:r>
        <w:t xml:space="preserve">ive local data on water quality has created a significant barrier to targeted interventions and informed decision-making. It is, therefore, critical to assess the bacteriological and physicochemical safety of sachet water available within the </w:t>
      </w:r>
      <w:proofErr w:type="spellStart"/>
      <w:r>
        <w:t>Kwara</w:t>
      </w:r>
      <w:proofErr w:type="spellEnd"/>
      <w:r>
        <w:t xml:space="preserve"> State P</w:t>
      </w:r>
      <w:r>
        <w:t>olytechnic environment. This study seeks to bridge that gap by providing empirical evidence that will help protect the health of the institution’s community while contributing to national conversations on water quality assurance and policy enforcement.</w:t>
      </w:r>
    </w:p>
    <w:p w:rsidR="00CA685C" w:rsidRDefault="00B43F33">
      <w:pPr>
        <w:spacing w:after="396" w:line="265" w:lineRule="auto"/>
        <w:ind w:left="360"/>
        <w:jc w:val="left"/>
      </w:pPr>
      <w:r>
        <w:t>1.2</w:t>
      </w:r>
      <w:r>
        <w:t xml:space="preserve"> Justification of the Research</w:t>
      </w:r>
    </w:p>
    <w:p w:rsidR="00CA685C" w:rsidRDefault="00B43F33">
      <w:pPr>
        <w:spacing w:after="271"/>
        <w:ind w:left="360" w:right="349"/>
      </w:pPr>
      <w:r>
        <w:t xml:space="preserve">The choice of this study is based on the growing reliance on sachet water as a primary source of drinking water among members of the </w:t>
      </w:r>
      <w:proofErr w:type="spellStart"/>
      <w:r>
        <w:t>Kwara</w:t>
      </w:r>
      <w:proofErr w:type="spellEnd"/>
      <w:r>
        <w:t xml:space="preserve"> State Polytechnic community. With the failure of conventional water supply systems and</w:t>
      </w:r>
      <w:r>
        <w:t xml:space="preserve"> the affordability of sachet water, most students, staff, and visitors consume multiple sachets daily, believing them to be clean and safe. However, numerous reports and studies across Nigeria have shown that not all sachet water brands conform to hygienic</w:t>
      </w:r>
      <w:r>
        <w:t xml:space="preserve"> production standards or meet safety regulations (</w:t>
      </w:r>
      <w:proofErr w:type="spellStart"/>
      <w:r>
        <w:t>Okonko</w:t>
      </w:r>
      <w:proofErr w:type="spellEnd"/>
      <w:r>
        <w:t xml:space="preserve"> et al., 2008; </w:t>
      </w:r>
      <w:proofErr w:type="spellStart"/>
      <w:r>
        <w:t>Adefisoye</w:t>
      </w:r>
      <w:proofErr w:type="spellEnd"/>
      <w:r>
        <w:t xml:space="preserve"> &amp; </w:t>
      </w:r>
      <w:proofErr w:type="spellStart"/>
      <w:r>
        <w:t>Okoh</w:t>
      </w:r>
      <w:proofErr w:type="spellEnd"/>
      <w:r>
        <w:t>, 2016). This highlights a public health concern that must be addressed at the institutional level.</w:t>
      </w:r>
    </w:p>
    <w:p w:rsidR="00CA685C" w:rsidRDefault="00B43F33">
      <w:pPr>
        <w:spacing w:after="307"/>
        <w:ind w:left="360" w:right="349"/>
      </w:pPr>
      <w:r>
        <w:t>Academically, this research contributes to the field of environmental</w:t>
      </w:r>
      <w:r>
        <w:t xml:space="preserve"> health, microbiology, and public safety. It provides relevant local data that can support further academic inquiry and policy advocacy. Overall, this study is justified not only by its potential to protect the health of the </w:t>
      </w:r>
      <w:proofErr w:type="spellStart"/>
      <w:r>
        <w:t>Kwara</w:t>
      </w:r>
      <w:proofErr w:type="spellEnd"/>
      <w:r>
        <w:t xml:space="preserve"> State Polytechnic communi</w:t>
      </w:r>
      <w:r>
        <w:t>ty but also by its broader implications for public health and sustainable water safety practices in Nigeria.</w:t>
      </w:r>
    </w:p>
    <w:p w:rsidR="00CA685C" w:rsidRDefault="00B43F33">
      <w:pPr>
        <w:spacing w:after="355" w:line="265" w:lineRule="auto"/>
        <w:ind w:left="360"/>
        <w:jc w:val="left"/>
      </w:pPr>
      <w:r>
        <w:t>1.3 Aim of the Study</w:t>
      </w:r>
    </w:p>
    <w:p w:rsidR="00CA685C" w:rsidRDefault="00B43F33">
      <w:pPr>
        <w:ind w:left="360" w:right="349"/>
      </w:pPr>
      <w:r>
        <w:t xml:space="preserve">The aim of this study is to critically assess the microbiological and physicochemical quality of sachet water consumed within </w:t>
      </w:r>
      <w:r>
        <w:t xml:space="preserve">the </w:t>
      </w:r>
      <w:proofErr w:type="spellStart"/>
      <w:r>
        <w:t>Kwara</w:t>
      </w:r>
      <w:proofErr w:type="spellEnd"/>
      <w:r>
        <w:t xml:space="preserve"> State Polytechnic, Ilorin community, in order to determine its safety for human consumption and evaluate its compliance with national and international water quality standards.</w:t>
      </w:r>
    </w:p>
    <w:p w:rsidR="00CA685C" w:rsidRDefault="00B43F33">
      <w:pPr>
        <w:spacing w:after="355" w:line="265" w:lineRule="auto"/>
        <w:ind w:left="360"/>
        <w:jc w:val="left"/>
      </w:pPr>
      <w:r>
        <w:t>1.4 Objectives of the Study</w:t>
      </w:r>
    </w:p>
    <w:p w:rsidR="00CA685C" w:rsidRDefault="00B43F33">
      <w:pPr>
        <w:numPr>
          <w:ilvl w:val="0"/>
          <w:numId w:val="1"/>
        </w:numPr>
        <w:spacing w:after="259"/>
        <w:ind w:right="349" w:hanging="360"/>
      </w:pPr>
      <w:r>
        <w:t>To identify and collect the most commonly</w:t>
      </w:r>
      <w:r>
        <w:t xml:space="preserve"> consumed sachet water brands within the </w:t>
      </w:r>
      <w:proofErr w:type="spellStart"/>
      <w:r>
        <w:t>Kwara</w:t>
      </w:r>
      <w:proofErr w:type="spellEnd"/>
      <w:r>
        <w:t xml:space="preserve"> State Polytechnic, Ilorin community.</w:t>
      </w:r>
    </w:p>
    <w:p w:rsidR="00CA685C" w:rsidRDefault="00B43F33">
      <w:pPr>
        <w:numPr>
          <w:ilvl w:val="0"/>
          <w:numId w:val="1"/>
        </w:numPr>
        <w:spacing w:after="259"/>
        <w:ind w:right="349" w:hanging="360"/>
      </w:pPr>
      <w:r>
        <w:t>To examine the physicochemical parameters (such as pH, turbidity, conductivity, and total dissolved solids) of selected sachet water samples.</w:t>
      </w:r>
    </w:p>
    <w:p w:rsidR="00CA685C" w:rsidRDefault="00B43F33">
      <w:pPr>
        <w:numPr>
          <w:ilvl w:val="0"/>
          <w:numId w:val="1"/>
        </w:numPr>
        <w:spacing w:after="263"/>
        <w:ind w:right="349" w:hanging="360"/>
      </w:pPr>
      <w:r>
        <w:t>To analyze the microbiological</w:t>
      </w:r>
      <w:r>
        <w:t xml:space="preserve"> content of sachet water samples for the presence of contaminants such as </w:t>
      </w:r>
      <w:r>
        <w:t>Escherichia coli</w:t>
      </w:r>
      <w:r>
        <w:t xml:space="preserve">, </w:t>
      </w:r>
      <w:r>
        <w:t>Salmonella</w:t>
      </w:r>
      <w:r>
        <w:t>, and other coliform bacteria.</w:t>
      </w:r>
    </w:p>
    <w:p w:rsidR="00CA685C" w:rsidRDefault="00B43F33">
      <w:pPr>
        <w:numPr>
          <w:ilvl w:val="0"/>
          <w:numId w:val="1"/>
        </w:numPr>
        <w:ind w:right="349" w:hanging="360"/>
      </w:pPr>
      <w:r>
        <w:t>To compare the analyzed sachet water quality with standards set by NAFDAC, SON, and the World Health Organization (WHO) for</w:t>
      </w:r>
      <w:r>
        <w:t xml:space="preserve"> potable water.</w:t>
      </w:r>
      <w:r>
        <w:br w:type="page"/>
      </w:r>
    </w:p>
    <w:p w:rsidR="00CA685C" w:rsidRDefault="00B43F33">
      <w:pPr>
        <w:spacing w:after="375" w:line="265" w:lineRule="auto"/>
        <w:ind w:left="67" w:right="45"/>
        <w:jc w:val="center"/>
      </w:pPr>
      <w:r>
        <w:t>CHAPTER TWO</w:t>
      </w:r>
    </w:p>
    <w:p w:rsidR="00CA685C" w:rsidRDefault="00B43F33">
      <w:pPr>
        <w:numPr>
          <w:ilvl w:val="1"/>
          <w:numId w:val="2"/>
        </w:numPr>
        <w:spacing w:after="396" w:line="265" w:lineRule="auto"/>
        <w:ind w:hanging="360"/>
        <w:jc w:val="left"/>
      </w:pPr>
      <w:r>
        <w:t>Literature Review</w:t>
      </w:r>
    </w:p>
    <w:p w:rsidR="00CA685C" w:rsidRDefault="00B43F33">
      <w:pPr>
        <w:spacing w:after="302"/>
        <w:ind w:left="360" w:right="349"/>
      </w:pPr>
      <w:r>
        <w:t>Access to safe drinking water is a critical public health necessity, and its inadequacy has compelled millions of people in developing countries to rely on alternative sources, such as sachet water. In Nigeria, sachet water, commonly referred to as "pure w</w:t>
      </w:r>
      <w:r>
        <w:t>ater," has become a popular and affordable means of accessing drinking water, particularly in urban and semi-urban settings (</w:t>
      </w:r>
      <w:proofErr w:type="spellStart"/>
      <w:r>
        <w:t>Omalu</w:t>
      </w:r>
      <w:proofErr w:type="spellEnd"/>
      <w:r>
        <w:t xml:space="preserve"> et al., 2010). This section reviews existing literature on water quality, the sachet water industry, and the health implicati</w:t>
      </w:r>
      <w:r>
        <w:t>ons of contaminated drinking water.</w:t>
      </w:r>
    </w:p>
    <w:p w:rsidR="00CA685C" w:rsidRDefault="00B43F33">
      <w:pPr>
        <w:numPr>
          <w:ilvl w:val="1"/>
          <w:numId w:val="2"/>
        </w:numPr>
        <w:spacing w:after="355" w:line="265" w:lineRule="auto"/>
        <w:ind w:hanging="360"/>
        <w:jc w:val="left"/>
      </w:pPr>
      <w:r>
        <w:t>The Rise of Sachet Water in Nigeria</w:t>
      </w:r>
    </w:p>
    <w:p w:rsidR="00CA685C" w:rsidRDefault="00B43F33">
      <w:pPr>
        <w:spacing w:after="304"/>
        <w:ind w:left="360" w:right="349"/>
      </w:pPr>
      <w:r>
        <w:t>Sachet water production emerged in Nigeria in the early 2000s as a response to the collapse of public water supply systems and increasing urbanization. It has since grown into a boomin</w:t>
      </w:r>
      <w:r>
        <w:t>g industry due to its affordability, accessibility, and portability (</w:t>
      </w:r>
      <w:proofErr w:type="spellStart"/>
      <w:r>
        <w:t>Oyedeji</w:t>
      </w:r>
      <w:proofErr w:type="spellEnd"/>
      <w:r>
        <w:t xml:space="preserve"> et al., 2010). For students and low-income earners, especially in institutions like </w:t>
      </w:r>
      <w:proofErr w:type="spellStart"/>
      <w:r>
        <w:t>Kwara</w:t>
      </w:r>
      <w:proofErr w:type="spellEnd"/>
      <w:r>
        <w:t xml:space="preserve"> State Polytechnic, sachet water is often the only viable source of drinking water. The in</w:t>
      </w:r>
      <w:r>
        <w:t>dustry is regulated by the National Agency for Food and Drug Administration and Control (NAFDAC), but the effectiveness of such regulation remains a concern (</w:t>
      </w:r>
      <w:proofErr w:type="spellStart"/>
      <w:r>
        <w:t>Ajayi</w:t>
      </w:r>
      <w:proofErr w:type="spellEnd"/>
      <w:r>
        <w:t xml:space="preserve"> et al., 2008).</w:t>
      </w:r>
    </w:p>
    <w:p w:rsidR="00CA685C" w:rsidRDefault="00B43F33">
      <w:pPr>
        <w:numPr>
          <w:ilvl w:val="1"/>
          <w:numId w:val="2"/>
        </w:numPr>
        <w:spacing w:after="355" w:line="265" w:lineRule="auto"/>
        <w:ind w:hanging="360"/>
        <w:jc w:val="left"/>
      </w:pPr>
      <w:r>
        <w:t>Physicochemical and Microbiological Quality of Sachet Water</w:t>
      </w:r>
    </w:p>
    <w:p w:rsidR="00CA685C" w:rsidRDefault="00B43F33">
      <w:pPr>
        <w:spacing w:after="271"/>
        <w:ind w:left="360" w:right="349"/>
      </w:pPr>
      <w:r>
        <w:t>Physicochemical p</w:t>
      </w:r>
      <w:r>
        <w:t>arameters such as pH, turbidity, electrical conductivity, and total dissolved solids are critical in assessing water quality. According to WHO (2017), potable water should have a neutral pH (6.5–8.5), low turbidity, and minimal dissolved contaminants. Seve</w:t>
      </w:r>
      <w:r>
        <w:t>ral studies have shown that while some sachet water brands meet these standards, others fall short due to improper filtration or unhygienic packaging (</w:t>
      </w:r>
      <w:proofErr w:type="spellStart"/>
      <w:r>
        <w:t>Ameh</w:t>
      </w:r>
      <w:proofErr w:type="spellEnd"/>
      <w:r>
        <w:t xml:space="preserve"> et al., 2012).</w:t>
      </w:r>
    </w:p>
    <w:p w:rsidR="00CA685C" w:rsidRDefault="00B43F33">
      <w:pPr>
        <w:ind w:left="360" w:right="349"/>
      </w:pPr>
      <w:r>
        <w:t>Microbiological analysis is equally important, as the presence of coliform bacteria e</w:t>
      </w:r>
      <w:r>
        <w:t xml:space="preserve">specially </w:t>
      </w:r>
      <w:r>
        <w:t xml:space="preserve">Escherichia coli </w:t>
      </w:r>
      <w:r>
        <w:t xml:space="preserve">is an indicator of fecal contamination. Studies conducted by </w:t>
      </w:r>
      <w:proofErr w:type="spellStart"/>
      <w:r>
        <w:t>Okonko</w:t>
      </w:r>
      <w:proofErr w:type="spellEnd"/>
      <w:r>
        <w:t xml:space="preserve"> et al. (2008) and </w:t>
      </w:r>
      <w:proofErr w:type="spellStart"/>
      <w:r>
        <w:t>Adefisoye</w:t>
      </w:r>
      <w:proofErr w:type="spellEnd"/>
      <w:r>
        <w:t xml:space="preserve"> and </w:t>
      </w:r>
      <w:proofErr w:type="spellStart"/>
      <w:r>
        <w:t>Okoh</w:t>
      </w:r>
      <w:proofErr w:type="spellEnd"/>
      <w:r>
        <w:t xml:space="preserve"> (2016) found that a significant proportion of sachet water sold in Nigerian cities contained harmful pathogens. These contam</w:t>
      </w:r>
      <w:r>
        <w:t>inants often originate from poor handling practices, use of contaminated water sources, and substandard production environments.</w:t>
      </w:r>
    </w:p>
    <w:p w:rsidR="00CA685C" w:rsidRDefault="00B43F33">
      <w:pPr>
        <w:numPr>
          <w:ilvl w:val="1"/>
          <w:numId w:val="2"/>
        </w:numPr>
        <w:spacing w:after="355" w:line="265" w:lineRule="auto"/>
        <w:ind w:hanging="360"/>
        <w:jc w:val="left"/>
      </w:pPr>
      <w:r>
        <w:t>Health Risks of Contaminated Sachet Water</w:t>
      </w:r>
    </w:p>
    <w:p w:rsidR="00CA685C" w:rsidRDefault="00B43F33">
      <w:pPr>
        <w:spacing w:after="304"/>
        <w:ind w:left="360" w:right="349"/>
      </w:pPr>
      <w:r>
        <w:t>The consumption of contaminated sachet water can lead to a range of waterborne diseas</w:t>
      </w:r>
      <w:r>
        <w:t>es, including typhoid, cholera, dysentery, and diarrhea. These illnesses are especially dangerous in densely populated environments like tertiary institutions, where students often live in shared accommodations and practice communal eating and drinking (</w:t>
      </w:r>
      <w:proofErr w:type="spellStart"/>
      <w:r>
        <w:t>Ad</w:t>
      </w:r>
      <w:r>
        <w:t>ekunle</w:t>
      </w:r>
      <w:proofErr w:type="spellEnd"/>
      <w:r>
        <w:t xml:space="preserve"> et al., 2004). According to WHO (2017), about 485,000 deaths occur annually due to water-related diseases, a large number of which occur in low- and middle-income countries.</w:t>
      </w:r>
    </w:p>
    <w:p w:rsidR="00CA685C" w:rsidRDefault="00B43F33">
      <w:pPr>
        <w:numPr>
          <w:ilvl w:val="1"/>
          <w:numId w:val="2"/>
        </w:numPr>
        <w:spacing w:after="355" w:line="265" w:lineRule="auto"/>
        <w:ind w:hanging="360"/>
        <w:jc w:val="left"/>
      </w:pPr>
      <w:r>
        <w:t>Regulatory Oversight and Quality Control Challenges</w:t>
      </w:r>
    </w:p>
    <w:p w:rsidR="00CA685C" w:rsidRDefault="00B43F33">
      <w:pPr>
        <w:spacing w:after="271"/>
        <w:ind w:left="360" w:right="349"/>
      </w:pPr>
      <w:r>
        <w:t>In Nigeria, sachet wate</w:t>
      </w:r>
      <w:r>
        <w:t xml:space="preserve">r production is supposed to be monitored by NAFDAC and the Standards Organization of Nigeria (SON). However, enforcement has proven inconsistent. </w:t>
      </w:r>
      <w:proofErr w:type="spellStart"/>
      <w:r>
        <w:t>Osei</w:t>
      </w:r>
      <w:proofErr w:type="spellEnd"/>
      <w:r>
        <w:t xml:space="preserve"> et al. (2014) observed that many producers operate without licenses, and periodic laboratory testing is e</w:t>
      </w:r>
      <w:r>
        <w:t>ither absent or falsified. The lack of rigorous quality control allows substandard brands to enter the market, endangering consumers’ health.</w:t>
      </w:r>
    </w:p>
    <w:p w:rsidR="00CA685C" w:rsidRDefault="00B43F33">
      <w:pPr>
        <w:spacing w:after="304"/>
        <w:ind w:left="360" w:right="349"/>
      </w:pPr>
      <w:r>
        <w:t>Additionally, studies have shown that while some large-scale producers comply with guidelines, many small-scale op</w:t>
      </w:r>
      <w:r>
        <w:t>erations use untreated or poorly treated water, especially in areas with low governmental oversight (</w:t>
      </w:r>
      <w:proofErr w:type="spellStart"/>
      <w:r>
        <w:t>Omalu</w:t>
      </w:r>
      <w:proofErr w:type="spellEnd"/>
      <w:r>
        <w:t xml:space="preserve"> et al., 2010). This variation in quality even within the same locality highlights the need for localized studies like the one being conducted in the </w:t>
      </w:r>
      <w:proofErr w:type="spellStart"/>
      <w:r>
        <w:t>Kwara</w:t>
      </w:r>
      <w:proofErr w:type="spellEnd"/>
      <w:r>
        <w:t xml:space="preserve"> State Polytechnic community.</w:t>
      </w:r>
    </w:p>
    <w:p w:rsidR="00CA685C" w:rsidRDefault="00B43F33">
      <w:pPr>
        <w:numPr>
          <w:ilvl w:val="1"/>
          <w:numId w:val="2"/>
        </w:numPr>
        <w:spacing w:after="355" w:line="265" w:lineRule="auto"/>
        <w:ind w:hanging="360"/>
        <w:jc w:val="left"/>
      </w:pPr>
      <w:r>
        <w:t>Gaps in Literature</w:t>
      </w:r>
    </w:p>
    <w:p w:rsidR="00CA685C" w:rsidRDefault="00B43F33">
      <w:pPr>
        <w:spacing w:after="0"/>
        <w:ind w:left="360" w:right="349"/>
      </w:pPr>
      <w:r>
        <w:t xml:space="preserve">Most studies on sachet water in Nigeria focus on large metropolitan areas such as Lagos, Abuja, and Port Harcourt. There is limited empirical research on water quality in educational institutions like </w:t>
      </w:r>
      <w:proofErr w:type="spellStart"/>
      <w:r>
        <w:t>K</w:t>
      </w:r>
      <w:r>
        <w:t>wara</w:t>
      </w:r>
      <w:proofErr w:type="spellEnd"/>
      <w:r>
        <w:t xml:space="preserve"> State Polytechnic. Given the unique environmental, infrastructural, and consumption patterns in such settings, there is a need to evaluate the safety of sachet water consumed within these communities.</w:t>
      </w:r>
    </w:p>
    <w:p w:rsidR="00CA685C" w:rsidRDefault="00B43F33">
      <w:pPr>
        <w:spacing w:after="375" w:line="265" w:lineRule="auto"/>
        <w:ind w:left="67" w:right="50"/>
        <w:jc w:val="center"/>
      </w:pPr>
      <w:r>
        <w:t>CHAPTER THREE</w:t>
      </w:r>
    </w:p>
    <w:p w:rsidR="00CA685C" w:rsidRDefault="00B43F33">
      <w:pPr>
        <w:numPr>
          <w:ilvl w:val="1"/>
          <w:numId w:val="3"/>
        </w:numPr>
        <w:spacing w:after="396" w:line="265" w:lineRule="auto"/>
        <w:ind w:hanging="360"/>
        <w:jc w:val="left"/>
      </w:pPr>
      <w:r>
        <w:t>Material and Methods</w:t>
      </w:r>
    </w:p>
    <w:p w:rsidR="00CA685C" w:rsidRDefault="00B43F33">
      <w:pPr>
        <w:spacing w:after="304"/>
        <w:ind w:left="360" w:right="349"/>
      </w:pPr>
      <w:r>
        <w:t xml:space="preserve">This chapter outlines the research design, study area, sample collection techniques, laboratory analysis, and data analysis methods used to assess the quality of sachet water consumed in the </w:t>
      </w:r>
      <w:proofErr w:type="spellStart"/>
      <w:r>
        <w:t>Kwara</w:t>
      </w:r>
      <w:proofErr w:type="spellEnd"/>
      <w:r>
        <w:t xml:space="preserve"> State Polytechnic, Ilorin community.</w:t>
      </w:r>
    </w:p>
    <w:p w:rsidR="00CA685C" w:rsidRDefault="00B43F33">
      <w:pPr>
        <w:numPr>
          <w:ilvl w:val="1"/>
          <w:numId w:val="3"/>
        </w:numPr>
        <w:spacing w:after="355" w:line="265" w:lineRule="auto"/>
        <w:ind w:hanging="360"/>
        <w:jc w:val="left"/>
      </w:pPr>
      <w:r>
        <w:t>Research Design</w:t>
      </w:r>
    </w:p>
    <w:p w:rsidR="00CA685C" w:rsidRDefault="00B43F33">
      <w:pPr>
        <w:spacing w:after="304"/>
        <w:ind w:left="360" w:right="349"/>
      </w:pPr>
      <w:r>
        <w:t>The study adopted a descriptive and analytical survey design. It involved both field and laboratory investigations to evaluate the physicochemical and microbiological quality of sachet water. The design allowed for the collection of primary data through wa</w:t>
      </w:r>
      <w:r>
        <w:t>ter sampling and laboratory testing, as well as the review of standards from regulatory bodies for comparison.</w:t>
      </w:r>
    </w:p>
    <w:p w:rsidR="00CA685C" w:rsidRDefault="00B43F33">
      <w:pPr>
        <w:numPr>
          <w:ilvl w:val="1"/>
          <w:numId w:val="3"/>
        </w:numPr>
        <w:spacing w:after="355" w:line="265" w:lineRule="auto"/>
        <w:ind w:hanging="360"/>
        <w:jc w:val="left"/>
      </w:pPr>
      <w:r>
        <w:t>Study Area</w:t>
      </w:r>
    </w:p>
    <w:p w:rsidR="00CA685C" w:rsidRDefault="00B43F33">
      <w:pPr>
        <w:spacing w:after="304"/>
        <w:ind w:left="360" w:right="349"/>
      </w:pPr>
      <w:r>
        <w:t xml:space="preserve">The research was conducted within the </w:t>
      </w:r>
      <w:proofErr w:type="spellStart"/>
      <w:r>
        <w:t>Kwara</w:t>
      </w:r>
      <w:proofErr w:type="spellEnd"/>
      <w:r>
        <w:t xml:space="preserve"> State Polytechnic, Ilorin, located in the Moro Local Government Area of </w:t>
      </w:r>
      <w:proofErr w:type="spellStart"/>
      <w:r>
        <w:t>Kwara</w:t>
      </w:r>
      <w:proofErr w:type="spellEnd"/>
      <w:r>
        <w:t xml:space="preserve"> State, Niger</w:t>
      </w:r>
      <w:r>
        <w:t>ia. The institution is a densely populated academic community comprising students, academic staff, and non-academic staff. Due to irregular public water supply, sachet water is the most commonly consumed form of drinking water on campus and in nearby hoste</w:t>
      </w:r>
      <w:r>
        <w:t>ls.</w:t>
      </w:r>
    </w:p>
    <w:p w:rsidR="00CA685C" w:rsidRDefault="00B43F33">
      <w:pPr>
        <w:numPr>
          <w:ilvl w:val="1"/>
          <w:numId w:val="3"/>
        </w:numPr>
        <w:spacing w:after="355" w:line="265" w:lineRule="auto"/>
        <w:ind w:hanging="360"/>
        <w:jc w:val="left"/>
      </w:pPr>
      <w:r>
        <w:t>Sample Collection</w:t>
      </w:r>
    </w:p>
    <w:p w:rsidR="00CA685C" w:rsidRDefault="00B43F33">
      <w:pPr>
        <w:ind w:left="360" w:right="349"/>
      </w:pPr>
      <w:r>
        <w:t>Ten different sachet water brands, popularly consumed by students and staff within the campus and surrounding hostels, were randomly selected for analysis. Samples were purchased directly from vendors and were carefully handled to pre</w:t>
      </w:r>
      <w:r>
        <w:t>vent external contamination. Each sachet was collected in triplicates and transported to the laboratory in sterile, ice-packed containers within two hours of collection to preserve sample integrity.</w:t>
      </w:r>
    </w:p>
    <w:p w:rsidR="00CA685C" w:rsidRDefault="00B43F33">
      <w:pPr>
        <w:numPr>
          <w:ilvl w:val="1"/>
          <w:numId w:val="3"/>
        </w:numPr>
        <w:spacing w:after="386" w:line="265" w:lineRule="auto"/>
        <w:ind w:hanging="360"/>
        <w:jc w:val="left"/>
      </w:pPr>
      <w:r>
        <w:t>Laboratory Analysis</w:t>
      </w:r>
    </w:p>
    <w:p w:rsidR="00CA685C" w:rsidRDefault="00B43F33">
      <w:pPr>
        <w:spacing w:after="385" w:line="265" w:lineRule="auto"/>
        <w:ind w:left="360"/>
        <w:jc w:val="left"/>
      </w:pPr>
      <w:r>
        <w:t>3.4.1 Physicochemical Analysis</w:t>
      </w:r>
    </w:p>
    <w:p w:rsidR="00CA685C" w:rsidRDefault="00B43F33">
      <w:pPr>
        <w:spacing w:after="271"/>
        <w:ind w:left="360" w:right="349"/>
      </w:pPr>
      <w:r>
        <w:t>Parame</w:t>
      </w:r>
      <w:r>
        <w:t>ters such as pH</w:t>
      </w:r>
      <w:r>
        <w:t xml:space="preserve">, </w:t>
      </w:r>
      <w:r>
        <w:t>turbidity</w:t>
      </w:r>
      <w:r>
        <w:t xml:space="preserve">, </w:t>
      </w:r>
      <w:r>
        <w:t>electrical conductivity</w:t>
      </w:r>
      <w:r>
        <w:t xml:space="preserve">, </w:t>
      </w:r>
      <w:r>
        <w:t>total dissolved solids (TDS)</w:t>
      </w:r>
      <w:r>
        <w:t xml:space="preserve">, </w:t>
      </w:r>
      <w:r>
        <w:t>and temperature were measured using standard methods prescribed by the American Public Health Association (APHA, 2012).</w:t>
      </w:r>
    </w:p>
    <w:p w:rsidR="00CA685C" w:rsidRDefault="00B43F33">
      <w:pPr>
        <w:numPr>
          <w:ilvl w:val="0"/>
          <w:numId w:val="4"/>
        </w:numPr>
        <w:spacing w:after="358" w:line="259" w:lineRule="auto"/>
        <w:ind w:right="349" w:hanging="360"/>
      </w:pPr>
      <w:proofErr w:type="gramStart"/>
      <w:r>
        <w:t>pH</w:t>
      </w:r>
      <w:proofErr w:type="gramEnd"/>
      <w:r>
        <w:t xml:space="preserve"> was measured using a calibrated digital pH meter.</w:t>
      </w:r>
    </w:p>
    <w:p w:rsidR="00CA685C" w:rsidRDefault="00B43F33">
      <w:pPr>
        <w:numPr>
          <w:ilvl w:val="0"/>
          <w:numId w:val="4"/>
        </w:numPr>
        <w:spacing w:after="353" w:line="259" w:lineRule="auto"/>
        <w:ind w:right="349" w:hanging="360"/>
      </w:pPr>
      <w:r>
        <w:t xml:space="preserve">Turbidity was measured in </w:t>
      </w:r>
      <w:proofErr w:type="spellStart"/>
      <w:r>
        <w:t>Nephelometric</w:t>
      </w:r>
      <w:proofErr w:type="spellEnd"/>
      <w:r>
        <w:t xml:space="preserve"> Turbidity Units (NTU) using a </w:t>
      </w:r>
      <w:proofErr w:type="spellStart"/>
      <w:r>
        <w:t>turbidimeter</w:t>
      </w:r>
      <w:proofErr w:type="spellEnd"/>
      <w:r>
        <w:t>.</w:t>
      </w:r>
    </w:p>
    <w:p w:rsidR="00CA685C" w:rsidRDefault="00B43F33">
      <w:pPr>
        <w:numPr>
          <w:ilvl w:val="0"/>
          <w:numId w:val="4"/>
        </w:numPr>
        <w:spacing w:after="318"/>
        <w:ind w:right="349" w:hanging="360"/>
      </w:pPr>
      <w:r>
        <w:t>Electrical conductivity and TDS were measured using a conductivity meter.</w:t>
      </w:r>
    </w:p>
    <w:p w:rsidR="00CA685C" w:rsidRDefault="00B43F33">
      <w:pPr>
        <w:spacing w:after="355" w:line="265" w:lineRule="auto"/>
        <w:ind w:left="360"/>
        <w:jc w:val="left"/>
      </w:pPr>
      <w:r>
        <w:t>3.4.2 Microbiological Analysis</w:t>
      </w:r>
    </w:p>
    <w:p w:rsidR="00CA685C" w:rsidRDefault="00B43F33">
      <w:pPr>
        <w:spacing w:line="259" w:lineRule="auto"/>
        <w:ind w:left="360" w:right="349"/>
      </w:pPr>
      <w:r>
        <w:t xml:space="preserve">The microbiological </w:t>
      </w:r>
      <w:proofErr w:type="spellStart"/>
      <w:r>
        <w:t>qualityof</w:t>
      </w:r>
      <w:proofErr w:type="spellEnd"/>
      <w:r>
        <w:t xml:space="preserve"> the water samples was assessed using </w:t>
      </w:r>
      <w:r>
        <w:t>standard plate count methods.</w:t>
      </w:r>
    </w:p>
    <w:p w:rsidR="00CA685C" w:rsidRDefault="00B43F33">
      <w:pPr>
        <w:numPr>
          <w:ilvl w:val="0"/>
          <w:numId w:val="4"/>
        </w:numPr>
        <w:spacing w:after="235"/>
        <w:ind w:right="349" w:hanging="360"/>
      </w:pPr>
      <w:r>
        <w:t xml:space="preserve">Serial dilutions of the water samples were cultured on MacConkey agar and Nutrient agar to isolate and count total coliforms and </w:t>
      </w:r>
      <w:r>
        <w:t>Escherichia coli</w:t>
      </w:r>
      <w:r>
        <w:t>.</w:t>
      </w:r>
    </w:p>
    <w:p w:rsidR="00CA685C" w:rsidRDefault="00B43F33">
      <w:pPr>
        <w:numPr>
          <w:ilvl w:val="0"/>
          <w:numId w:val="4"/>
        </w:numPr>
        <w:spacing w:after="233"/>
        <w:ind w:right="349" w:hanging="360"/>
      </w:pPr>
      <w:r>
        <w:t>Samples were incubated at 37°C for 24 hours, and colony-forming units (CFUs) pe</w:t>
      </w:r>
      <w:r>
        <w:t>r milliliter were recorded.</w:t>
      </w:r>
    </w:p>
    <w:p w:rsidR="00CA685C" w:rsidRDefault="00B43F33">
      <w:pPr>
        <w:numPr>
          <w:ilvl w:val="0"/>
          <w:numId w:val="4"/>
        </w:numPr>
        <w:spacing w:after="305"/>
        <w:ind w:right="349" w:hanging="360"/>
      </w:pPr>
      <w:r>
        <w:t>The presence of bacteria was further confirmed through Gram staining and biochemical tests.</w:t>
      </w:r>
    </w:p>
    <w:p w:rsidR="00CA685C" w:rsidRDefault="00B43F33">
      <w:pPr>
        <w:numPr>
          <w:ilvl w:val="1"/>
          <w:numId w:val="5"/>
        </w:numPr>
        <w:spacing w:after="355" w:line="265" w:lineRule="auto"/>
        <w:ind w:hanging="360"/>
        <w:jc w:val="left"/>
      </w:pPr>
      <w:r>
        <w:t>Data Analysis</w:t>
      </w:r>
    </w:p>
    <w:p w:rsidR="00CA685C" w:rsidRDefault="00B43F33">
      <w:pPr>
        <w:ind w:left="360" w:right="349"/>
      </w:pPr>
      <w:r>
        <w:t xml:space="preserve">Quantitative data obtained from the laboratory analysis were analyzed using descriptive statistics such as means, ranges, </w:t>
      </w:r>
      <w:r>
        <w:t>and standard deviations. Results were presented in tables and compared with drinking water quality standards established by the World Health Organization (WHO, 2017) and the National Agency for Food and Drug Administration and Control (NAFDAC)</w:t>
      </w:r>
      <w:r>
        <w:t xml:space="preserve">. </w:t>
      </w:r>
      <w:r>
        <w:t>Microsoft E</w:t>
      </w:r>
      <w:r>
        <w:t>xcel and SPSS software were used for statistical representation and graphical output.</w:t>
      </w:r>
    </w:p>
    <w:p w:rsidR="00CA685C" w:rsidRDefault="00B43F33">
      <w:pPr>
        <w:numPr>
          <w:ilvl w:val="1"/>
          <w:numId w:val="5"/>
        </w:numPr>
        <w:spacing w:after="355" w:line="265" w:lineRule="auto"/>
        <w:ind w:hanging="360"/>
        <w:jc w:val="left"/>
      </w:pPr>
      <w:r>
        <w:t>Ethical Considerations</w:t>
      </w:r>
    </w:p>
    <w:p w:rsidR="00CA685C" w:rsidRDefault="00B43F33">
      <w:pPr>
        <w:spacing w:after="0"/>
        <w:ind w:left="360" w:right="349"/>
      </w:pPr>
      <w:r>
        <w:t>Although the research did not involve human subjects directly, ethical guidelines related to public health and environmental safety were strictly o</w:t>
      </w:r>
      <w:r>
        <w:t>bserved. Sachet water samples were acquired from public vendors and tested solely for academic purposes. The names of sachet water brands were coded to maintain confidentiality and avoid defamation.</w:t>
      </w:r>
      <w:r>
        <w:br w:type="page"/>
      </w:r>
    </w:p>
    <w:p w:rsidR="00CA685C" w:rsidRDefault="00B43F33">
      <w:pPr>
        <w:pStyle w:val="Heading1"/>
        <w:spacing w:after="370"/>
        <w:ind w:left="10" w:right="4088"/>
      </w:pPr>
      <w:r>
        <w:t>CHAPTER FOUR</w:t>
      </w:r>
    </w:p>
    <w:p w:rsidR="00CA685C" w:rsidRDefault="00B43F33">
      <w:pPr>
        <w:spacing w:after="124" w:line="265" w:lineRule="auto"/>
        <w:ind w:left="360"/>
        <w:jc w:val="left"/>
      </w:pPr>
      <w:r>
        <w:t>4.0 Results and Discussion</w:t>
      </w:r>
    </w:p>
    <w:tbl>
      <w:tblPr>
        <w:tblStyle w:val="TableGrid"/>
        <w:tblW w:w="9350" w:type="dxa"/>
        <w:tblInd w:w="377" w:type="dxa"/>
        <w:tblCellMar>
          <w:top w:w="299" w:type="dxa"/>
          <w:left w:w="110" w:type="dxa"/>
          <w:bottom w:w="145" w:type="dxa"/>
          <w:right w:w="101" w:type="dxa"/>
        </w:tblCellMar>
        <w:tblLook w:val="04A0" w:firstRow="1" w:lastRow="0" w:firstColumn="1" w:lastColumn="0" w:noHBand="0" w:noVBand="1"/>
      </w:tblPr>
      <w:tblGrid>
        <w:gridCol w:w="1841"/>
        <w:gridCol w:w="1514"/>
        <w:gridCol w:w="1680"/>
        <w:gridCol w:w="4315"/>
      </w:tblGrid>
      <w:tr w:rsidR="00CA685C">
        <w:trPr>
          <w:trHeight w:val="1488"/>
        </w:trPr>
        <w:tc>
          <w:tcPr>
            <w:tcW w:w="1841"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Parameter</w:t>
            </w:r>
          </w:p>
        </w:tc>
        <w:tc>
          <w:tcPr>
            <w:tcW w:w="1514" w:type="dxa"/>
            <w:tcBorders>
              <w:top w:val="single" w:sz="4" w:space="0" w:color="000000"/>
              <w:left w:val="single" w:sz="4" w:space="0" w:color="000000"/>
              <w:bottom w:val="single" w:sz="4" w:space="0" w:color="000000"/>
              <w:right w:val="single" w:sz="4" w:space="0" w:color="000000"/>
            </w:tcBorders>
          </w:tcPr>
          <w:p w:rsidR="00CA685C" w:rsidRDefault="00B43F33">
            <w:pPr>
              <w:spacing w:after="112" w:line="259" w:lineRule="auto"/>
              <w:ind w:left="0" w:firstLine="0"/>
              <w:jc w:val="left"/>
            </w:pPr>
            <w:r>
              <w:t>WHO/SON</w:t>
            </w:r>
          </w:p>
          <w:p w:rsidR="00CA685C" w:rsidRDefault="00B43F33">
            <w:pPr>
              <w:spacing w:after="0" w:line="259" w:lineRule="auto"/>
              <w:ind w:left="0" w:firstLine="0"/>
              <w:jc w:val="left"/>
            </w:pPr>
            <w:r>
              <w:t>Standard</w:t>
            </w:r>
          </w:p>
        </w:tc>
        <w:tc>
          <w:tcPr>
            <w:tcW w:w="1680" w:type="dxa"/>
            <w:tcBorders>
              <w:top w:val="single" w:sz="4" w:space="0" w:color="000000"/>
              <w:left w:val="single" w:sz="4" w:space="0" w:color="000000"/>
              <w:bottom w:val="single" w:sz="4" w:space="0" w:color="000000"/>
              <w:right w:val="single" w:sz="4" w:space="0" w:color="000000"/>
            </w:tcBorders>
            <w:vAlign w:val="bottom"/>
          </w:tcPr>
          <w:p w:rsidR="00CA685C" w:rsidRDefault="00B43F33">
            <w:pPr>
              <w:spacing w:after="112" w:line="259" w:lineRule="auto"/>
              <w:ind w:left="0" w:firstLine="0"/>
              <w:jc w:val="left"/>
            </w:pPr>
            <w:r>
              <w:t>Sachet Water</w:t>
            </w:r>
          </w:p>
          <w:p w:rsidR="00CA685C" w:rsidRDefault="00B43F33">
            <w:pPr>
              <w:spacing w:after="115" w:line="259" w:lineRule="auto"/>
              <w:ind w:left="0" w:firstLine="0"/>
              <w:jc w:val="left"/>
            </w:pPr>
            <w:r>
              <w:t>Brands</w:t>
            </w:r>
          </w:p>
          <w:p w:rsidR="00CA685C" w:rsidRDefault="00B43F33">
            <w:pPr>
              <w:spacing w:after="0" w:line="259" w:lineRule="auto"/>
              <w:ind w:left="0" w:firstLine="0"/>
              <w:jc w:val="left"/>
            </w:pPr>
            <w:r>
              <w:t>(Range)</w:t>
            </w:r>
          </w:p>
        </w:tc>
        <w:tc>
          <w:tcPr>
            <w:tcW w:w="4315"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1" w:firstLine="0"/>
              <w:jc w:val="center"/>
            </w:pPr>
            <w:r>
              <w:t>Discussion</w:t>
            </w:r>
          </w:p>
        </w:tc>
      </w:tr>
      <w:tr w:rsidR="00CA685C">
        <w:trPr>
          <w:trHeight w:val="3149"/>
        </w:trPr>
        <w:tc>
          <w:tcPr>
            <w:tcW w:w="1841"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pH</w:t>
            </w:r>
          </w:p>
        </w:tc>
        <w:tc>
          <w:tcPr>
            <w:tcW w:w="1514"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6.5 – 8.5</w:t>
            </w:r>
          </w:p>
        </w:tc>
        <w:tc>
          <w:tcPr>
            <w:tcW w:w="1680"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6.4 – 7.2</w:t>
            </w:r>
          </w:p>
        </w:tc>
        <w:tc>
          <w:tcPr>
            <w:tcW w:w="4315" w:type="dxa"/>
            <w:tcBorders>
              <w:top w:val="single" w:sz="4" w:space="0" w:color="000000"/>
              <w:left w:val="single" w:sz="4" w:space="0" w:color="000000"/>
              <w:bottom w:val="single" w:sz="4" w:space="0" w:color="000000"/>
              <w:right w:val="single" w:sz="4" w:space="0" w:color="000000"/>
            </w:tcBorders>
            <w:vAlign w:val="bottom"/>
          </w:tcPr>
          <w:p w:rsidR="00CA685C" w:rsidRDefault="00B43F33">
            <w:pPr>
              <w:spacing w:after="0" w:line="259" w:lineRule="auto"/>
              <w:ind w:left="0" w:right="2" w:firstLine="0"/>
            </w:pPr>
            <w:r>
              <w:t>Most sachet water samples fall within the acceptable WHO range. However, one or two samples slightly below pH 6.5 indicate mildly acidic content, which may be due to poor buffering capacity or carbon dioxide dissolution. Acidic water can corrode metal pipe</w:t>
            </w:r>
            <w:r>
              <w:t>s and alter taste.</w:t>
            </w:r>
          </w:p>
        </w:tc>
      </w:tr>
      <w:tr w:rsidR="00CA685C">
        <w:trPr>
          <w:trHeight w:val="3146"/>
        </w:trPr>
        <w:tc>
          <w:tcPr>
            <w:tcW w:w="1841" w:type="dxa"/>
            <w:tcBorders>
              <w:top w:val="single" w:sz="4" w:space="0" w:color="000000"/>
              <w:left w:val="single" w:sz="4" w:space="0" w:color="000000"/>
              <w:bottom w:val="single" w:sz="4" w:space="0" w:color="000000"/>
              <w:right w:val="single" w:sz="4" w:space="0" w:color="000000"/>
            </w:tcBorders>
          </w:tcPr>
          <w:p w:rsidR="00CA685C" w:rsidRDefault="00B43F33">
            <w:pPr>
              <w:spacing w:after="112" w:line="259" w:lineRule="auto"/>
              <w:ind w:left="0" w:firstLine="0"/>
              <w:jc w:val="left"/>
            </w:pPr>
            <w:r>
              <w:t>Turbidity</w:t>
            </w:r>
          </w:p>
          <w:p w:rsidR="00CA685C" w:rsidRDefault="00B43F33">
            <w:pPr>
              <w:spacing w:after="0" w:line="259" w:lineRule="auto"/>
              <w:ind w:left="0" w:firstLine="0"/>
              <w:jc w:val="left"/>
            </w:pPr>
            <w:r>
              <w:t>(NTU)</w:t>
            </w:r>
          </w:p>
        </w:tc>
        <w:tc>
          <w:tcPr>
            <w:tcW w:w="1514"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 5 NTU</w:t>
            </w:r>
          </w:p>
        </w:tc>
        <w:tc>
          <w:tcPr>
            <w:tcW w:w="1680"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0.2 – 1.3</w:t>
            </w:r>
          </w:p>
        </w:tc>
        <w:tc>
          <w:tcPr>
            <w:tcW w:w="4315" w:type="dxa"/>
            <w:tcBorders>
              <w:top w:val="single" w:sz="4" w:space="0" w:color="000000"/>
              <w:left w:val="single" w:sz="4" w:space="0" w:color="000000"/>
              <w:bottom w:val="single" w:sz="4" w:space="0" w:color="000000"/>
              <w:right w:val="single" w:sz="4" w:space="0" w:color="000000"/>
            </w:tcBorders>
            <w:vAlign w:val="bottom"/>
          </w:tcPr>
          <w:p w:rsidR="00CA685C" w:rsidRDefault="00B43F33">
            <w:pPr>
              <w:spacing w:after="0" w:line="259" w:lineRule="auto"/>
              <w:ind w:left="0" w:firstLine="0"/>
            </w:pPr>
            <w:r>
              <w:t>All samples showed low turbidity, indicating good visual clarity and filtration. Values within limits suggest effective treatment. However, occasional values approaching the upper range may suggest filter wear or particulate residues from packaging.</w:t>
            </w:r>
          </w:p>
        </w:tc>
      </w:tr>
      <w:tr w:rsidR="00CA685C">
        <w:trPr>
          <w:trHeight w:val="2321"/>
        </w:trPr>
        <w:tc>
          <w:tcPr>
            <w:tcW w:w="1841" w:type="dxa"/>
            <w:tcBorders>
              <w:top w:val="single" w:sz="4" w:space="0" w:color="000000"/>
              <w:left w:val="single" w:sz="4" w:space="0" w:color="000000"/>
              <w:bottom w:val="single" w:sz="4" w:space="0" w:color="000000"/>
              <w:right w:val="single" w:sz="4" w:space="0" w:color="000000"/>
            </w:tcBorders>
          </w:tcPr>
          <w:p w:rsidR="00CA685C" w:rsidRDefault="00B43F33">
            <w:pPr>
              <w:spacing w:after="113" w:line="259" w:lineRule="auto"/>
              <w:ind w:left="0" w:firstLine="0"/>
              <w:jc w:val="left"/>
            </w:pPr>
            <w:r>
              <w:t>Electrical</w:t>
            </w:r>
          </w:p>
          <w:p w:rsidR="00CA685C" w:rsidRDefault="00B43F33">
            <w:pPr>
              <w:spacing w:after="113" w:line="259" w:lineRule="auto"/>
              <w:ind w:left="0" w:firstLine="0"/>
              <w:jc w:val="left"/>
            </w:pPr>
            <w:r>
              <w:t>Conductivity</w:t>
            </w:r>
          </w:p>
          <w:p w:rsidR="00CA685C" w:rsidRDefault="00B43F33">
            <w:pPr>
              <w:spacing w:after="0" w:line="259" w:lineRule="auto"/>
              <w:ind w:left="0" w:firstLine="0"/>
              <w:jc w:val="left"/>
            </w:pPr>
            <w:r>
              <w:t>(µS/cm)</w:t>
            </w:r>
          </w:p>
        </w:tc>
        <w:tc>
          <w:tcPr>
            <w:tcW w:w="1514"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 1000</w:t>
            </w:r>
          </w:p>
        </w:tc>
        <w:tc>
          <w:tcPr>
            <w:tcW w:w="1680"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110 – 380</w:t>
            </w:r>
          </w:p>
        </w:tc>
        <w:tc>
          <w:tcPr>
            <w:tcW w:w="4315" w:type="dxa"/>
            <w:tcBorders>
              <w:top w:val="single" w:sz="4" w:space="0" w:color="000000"/>
              <w:left w:val="single" w:sz="4" w:space="0" w:color="000000"/>
              <w:bottom w:val="single" w:sz="4" w:space="0" w:color="000000"/>
              <w:right w:val="single" w:sz="4" w:space="0" w:color="000000"/>
            </w:tcBorders>
            <w:vAlign w:val="bottom"/>
          </w:tcPr>
          <w:p w:rsidR="00CA685C" w:rsidRDefault="00B43F33">
            <w:pPr>
              <w:spacing w:after="0" w:line="259" w:lineRule="auto"/>
              <w:ind w:left="0" w:right="4" w:firstLine="0"/>
            </w:pPr>
            <w:r>
              <w:t>The conductivity levels were well within the permissible limit, indicating low salt and mineral content. This suggests the water is not heavily ionized and may have undergone adequate purification.</w:t>
            </w:r>
          </w:p>
        </w:tc>
      </w:tr>
      <w:tr w:rsidR="00CA685C">
        <w:trPr>
          <w:trHeight w:val="1493"/>
        </w:trPr>
        <w:tc>
          <w:tcPr>
            <w:tcW w:w="1841" w:type="dxa"/>
            <w:tcBorders>
              <w:top w:val="single" w:sz="4" w:space="0" w:color="000000"/>
              <w:left w:val="single" w:sz="4" w:space="0" w:color="000000"/>
              <w:bottom w:val="single" w:sz="4" w:space="0" w:color="000000"/>
              <w:right w:val="single" w:sz="4" w:space="0" w:color="000000"/>
            </w:tcBorders>
            <w:vAlign w:val="bottom"/>
          </w:tcPr>
          <w:p w:rsidR="00CA685C" w:rsidRDefault="00B43F33">
            <w:pPr>
              <w:spacing w:after="148" w:line="259" w:lineRule="auto"/>
              <w:ind w:left="0" w:firstLine="0"/>
              <w:jc w:val="left"/>
            </w:pPr>
            <w:r>
              <w:t>Total Dissolved</w:t>
            </w:r>
          </w:p>
          <w:p w:rsidR="00CA685C" w:rsidRDefault="00B43F33">
            <w:pPr>
              <w:tabs>
                <w:tab w:val="right" w:pos="1630"/>
              </w:tabs>
              <w:spacing w:after="114" w:line="259" w:lineRule="auto"/>
              <w:ind w:left="0" w:firstLine="0"/>
              <w:jc w:val="left"/>
            </w:pPr>
            <w:r>
              <w:t>Solids</w:t>
            </w:r>
            <w:r>
              <w:tab/>
              <w:t>(TDS)</w:t>
            </w:r>
          </w:p>
          <w:p w:rsidR="00CA685C" w:rsidRDefault="00B43F33">
            <w:pPr>
              <w:spacing w:after="0" w:line="259" w:lineRule="auto"/>
              <w:ind w:left="0" w:firstLine="0"/>
              <w:jc w:val="left"/>
            </w:pPr>
            <w:r>
              <w:t>(mg/L)</w:t>
            </w:r>
          </w:p>
        </w:tc>
        <w:tc>
          <w:tcPr>
            <w:tcW w:w="1514"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 500</w:t>
            </w:r>
          </w:p>
        </w:tc>
        <w:tc>
          <w:tcPr>
            <w:tcW w:w="1680"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80 – 270</w:t>
            </w:r>
          </w:p>
        </w:tc>
        <w:tc>
          <w:tcPr>
            <w:tcW w:w="4315" w:type="dxa"/>
            <w:tcBorders>
              <w:top w:val="single" w:sz="4" w:space="0" w:color="000000"/>
              <w:left w:val="single" w:sz="4" w:space="0" w:color="000000"/>
              <w:bottom w:val="single" w:sz="4" w:space="0" w:color="000000"/>
              <w:right w:val="single" w:sz="4" w:space="0" w:color="000000"/>
            </w:tcBorders>
            <w:vAlign w:val="bottom"/>
          </w:tcPr>
          <w:p w:rsidR="00CA685C" w:rsidRDefault="00B43F33">
            <w:pPr>
              <w:spacing w:after="0" w:line="259" w:lineRule="auto"/>
              <w:ind w:left="0" w:right="22" w:firstLine="0"/>
            </w:pPr>
            <w:r>
              <w:t>TDS values were below the maximum permissible limits, indicating that the sachet water is free from excessive</w:t>
            </w:r>
          </w:p>
        </w:tc>
      </w:tr>
    </w:tbl>
    <w:p w:rsidR="00CA685C" w:rsidRDefault="00CA685C">
      <w:pPr>
        <w:spacing w:after="0" w:line="259" w:lineRule="auto"/>
        <w:ind w:left="-1075" w:right="359" w:firstLine="0"/>
        <w:jc w:val="left"/>
      </w:pPr>
    </w:p>
    <w:tbl>
      <w:tblPr>
        <w:tblStyle w:val="TableGrid"/>
        <w:tblW w:w="9350" w:type="dxa"/>
        <w:tblInd w:w="377" w:type="dxa"/>
        <w:tblCellMar>
          <w:top w:w="57" w:type="dxa"/>
          <w:left w:w="110" w:type="dxa"/>
          <w:bottom w:w="0" w:type="dxa"/>
          <w:right w:w="101" w:type="dxa"/>
        </w:tblCellMar>
        <w:tblLook w:val="04A0" w:firstRow="1" w:lastRow="0" w:firstColumn="1" w:lastColumn="0" w:noHBand="0" w:noVBand="1"/>
      </w:tblPr>
      <w:tblGrid>
        <w:gridCol w:w="1841"/>
        <w:gridCol w:w="1514"/>
        <w:gridCol w:w="1680"/>
        <w:gridCol w:w="4315"/>
      </w:tblGrid>
      <w:tr w:rsidR="00CA685C">
        <w:trPr>
          <w:trHeight w:val="1253"/>
        </w:trPr>
        <w:tc>
          <w:tcPr>
            <w:tcW w:w="1841" w:type="dxa"/>
            <w:tcBorders>
              <w:top w:val="single" w:sz="4" w:space="0" w:color="000000"/>
              <w:left w:val="single" w:sz="4" w:space="0" w:color="000000"/>
              <w:bottom w:val="single" w:sz="4" w:space="0" w:color="000000"/>
              <w:right w:val="single" w:sz="4" w:space="0" w:color="000000"/>
            </w:tcBorders>
          </w:tcPr>
          <w:p w:rsidR="00CA685C" w:rsidRDefault="00CA685C">
            <w:pPr>
              <w:spacing w:after="160" w:line="259" w:lineRule="auto"/>
              <w:ind w:left="0" w:firstLine="0"/>
              <w:jc w:val="left"/>
            </w:pPr>
          </w:p>
        </w:tc>
        <w:tc>
          <w:tcPr>
            <w:tcW w:w="1514" w:type="dxa"/>
            <w:tcBorders>
              <w:top w:val="single" w:sz="4" w:space="0" w:color="000000"/>
              <w:left w:val="single" w:sz="4" w:space="0" w:color="000000"/>
              <w:bottom w:val="single" w:sz="4" w:space="0" w:color="000000"/>
              <w:right w:val="single" w:sz="4" w:space="0" w:color="000000"/>
            </w:tcBorders>
          </w:tcPr>
          <w:p w:rsidR="00CA685C" w:rsidRDefault="00CA685C">
            <w:pPr>
              <w:spacing w:after="160" w:line="259" w:lineRule="auto"/>
              <w:ind w:left="0" w:firstLine="0"/>
              <w:jc w:val="left"/>
            </w:pPr>
          </w:p>
        </w:tc>
        <w:tc>
          <w:tcPr>
            <w:tcW w:w="1680" w:type="dxa"/>
            <w:tcBorders>
              <w:top w:val="single" w:sz="4" w:space="0" w:color="000000"/>
              <w:left w:val="single" w:sz="4" w:space="0" w:color="000000"/>
              <w:bottom w:val="single" w:sz="4" w:space="0" w:color="000000"/>
              <w:right w:val="single" w:sz="4" w:space="0" w:color="000000"/>
            </w:tcBorders>
          </w:tcPr>
          <w:p w:rsidR="00CA685C" w:rsidRDefault="00CA685C">
            <w:pPr>
              <w:spacing w:after="160" w:line="259" w:lineRule="auto"/>
              <w:ind w:left="0" w:firstLine="0"/>
              <w:jc w:val="left"/>
            </w:pPr>
          </w:p>
        </w:tc>
        <w:tc>
          <w:tcPr>
            <w:tcW w:w="4315"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right="24" w:firstLine="0"/>
            </w:pPr>
            <w:proofErr w:type="gramStart"/>
            <w:r>
              <w:t>dissolved</w:t>
            </w:r>
            <w:proofErr w:type="gramEnd"/>
            <w:r>
              <w:t xml:space="preserve"> solids. Low TDS often enhances taste and suggests minimal mineral or chemical pollution.</w:t>
            </w:r>
          </w:p>
        </w:tc>
      </w:tr>
      <w:tr w:rsidR="00CA685C">
        <w:trPr>
          <w:trHeight w:val="2734"/>
        </w:trPr>
        <w:tc>
          <w:tcPr>
            <w:tcW w:w="1841" w:type="dxa"/>
            <w:tcBorders>
              <w:top w:val="single" w:sz="4" w:space="0" w:color="000000"/>
              <w:left w:val="single" w:sz="4" w:space="0" w:color="000000"/>
              <w:bottom w:val="single" w:sz="4" w:space="0" w:color="000000"/>
              <w:right w:val="single" w:sz="4" w:space="0" w:color="000000"/>
            </w:tcBorders>
          </w:tcPr>
          <w:p w:rsidR="00CA685C" w:rsidRDefault="00B43F33">
            <w:pPr>
              <w:spacing w:after="112" w:line="259" w:lineRule="auto"/>
              <w:ind w:left="0" w:firstLine="0"/>
              <w:jc w:val="left"/>
            </w:pPr>
            <w:r>
              <w:t>Total Hardness</w:t>
            </w:r>
          </w:p>
          <w:p w:rsidR="00CA685C" w:rsidRDefault="00B43F33">
            <w:pPr>
              <w:spacing w:after="0" w:line="259" w:lineRule="auto"/>
              <w:ind w:left="0" w:firstLine="0"/>
              <w:jc w:val="left"/>
            </w:pPr>
            <w:r>
              <w:t xml:space="preserve">(mg/L </w:t>
            </w:r>
            <w:proofErr w:type="spellStart"/>
            <w:r>
              <w:t>CaCO</w:t>
            </w:r>
            <w:proofErr w:type="spellEnd"/>
            <w:r>
              <w:t>₃)</w:t>
            </w:r>
          </w:p>
        </w:tc>
        <w:tc>
          <w:tcPr>
            <w:tcW w:w="1514"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 500</w:t>
            </w:r>
          </w:p>
        </w:tc>
        <w:tc>
          <w:tcPr>
            <w:tcW w:w="1680"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40 – 120</w:t>
            </w:r>
          </w:p>
        </w:tc>
        <w:tc>
          <w:tcPr>
            <w:tcW w:w="4315" w:type="dxa"/>
            <w:tcBorders>
              <w:top w:val="single" w:sz="4" w:space="0" w:color="000000"/>
              <w:left w:val="single" w:sz="4" w:space="0" w:color="000000"/>
              <w:bottom w:val="single" w:sz="4" w:space="0" w:color="000000"/>
              <w:right w:val="single" w:sz="4" w:space="0" w:color="000000"/>
            </w:tcBorders>
            <w:vAlign w:val="bottom"/>
          </w:tcPr>
          <w:p w:rsidR="00CA685C" w:rsidRDefault="00B43F33">
            <w:pPr>
              <w:spacing w:after="0" w:line="259" w:lineRule="auto"/>
              <w:ind w:left="0" w:right="1" w:firstLine="0"/>
            </w:pPr>
            <w:r>
              <w:t xml:space="preserve">Hardness values were within acceptable limits. However, a few samples toward the higher range may originate from </w:t>
            </w:r>
            <w:proofErr w:type="spellStart"/>
            <w:r>
              <w:t>mineralrich</w:t>
            </w:r>
            <w:proofErr w:type="spellEnd"/>
            <w:r>
              <w:t xml:space="preserve"> sources or inadequate softening processes during treatment. Still, values remain safe for drinking and domestic use.</w:t>
            </w:r>
          </w:p>
        </w:tc>
      </w:tr>
      <w:tr w:rsidR="00CA685C">
        <w:trPr>
          <w:trHeight w:val="2734"/>
        </w:trPr>
        <w:tc>
          <w:tcPr>
            <w:tcW w:w="1841"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pPr>
            <w:r>
              <w:t>Calcium (mg/L)</w:t>
            </w:r>
          </w:p>
        </w:tc>
        <w:tc>
          <w:tcPr>
            <w:tcW w:w="1514"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 75</w:t>
            </w:r>
          </w:p>
        </w:tc>
        <w:tc>
          <w:tcPr>
            <w:tcW w:w="1680"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15 – 60</w:t>
            </w:r>
          </w:p>
        </w:tc>
        <w:tc>
          <w:tcPr>
            <w:tcW w:w="4315" w:type="dxa"/>
            <w:tcBorders>
              <w:top w:val="single" w:sz="4" w:space="0" w:color="000000"/>
              <w:left w:val="single" w:sz="4" w:space="0" w:color="000000"/>
              <w:bottom w:val="single" w:sz="4" w:space="0" w:color="000000"/>
              <w:right w:val="single" w:sz="4" w:space="0" w:color="000000"/>
            </w:tcBorders>
            <w:vAlign w:val="bottom"/>
          </w:tcPr>
          <w:p w:rsidR="00CA685C" w:rsidRDefault="00B43F33">
            <w:pPr>
              <w:spacing w:after="0" w:line="259" w:lineRule="auto"/>
              <w:ind w:left="0" w:right="2" w:firstLine="0"/>
            </w:pPr>
            <w:r>
              <w:t>Most sachet water samples tested had moderate calcium levels. Though within WHO limits, higher readings may stem from lime-containing source water. High calcium, while not dangerous, can affect taste.</w:t>
            </w:r>
          </w:p>
        </w:tc>
      </w:tr>
      <w:tr w:rsidR="00CA685C">
        <w:trPr>
          <w:trHeight w:val="2734"/>
        </w:trPr>
        <w:tc>
          <w:tcPr>
            <w:tcW w:w="1841" w:type="dxa"/>
            <w:tcBorders>
              <w:top w:val="single" w:sz="4" w:space="0" w:color="000000"/>
              <w:left w:val="single" w:sz="4" w:space="0" w:color="000000"/>
              <w:bottom w:val="single" w:sz="4" w:space="0" w:color="000000"/>
              <w:right w:val="single" w:sz="4" w:space="0" w:color="000000"/>
            </w:tcBorders>
          </w:tcPr>
          <w:p w:rsidR="00CA685C" w:rsidRDefault="00B43F33">
            <w:pPr>
              <w:spacing w:after="113" w:line="259" w:lineRule="auto"/>
              <w:ind w:left="0" w:firstLine="0"/>
              <w:jc w:val="left"/>
            </w:pPr>
            <w:r>
              <w:t>Magnesium</w:t>
            </w:r>
          </w:p>
          <w:p w:rsidR="00CA685C" w:rsidRDefault="00B43F33">
            <w:pPr>
              <w:spacing w:after="0" w:line="259" w:lineRule="auto"/>
              <w:ind w:left="0" w:firstLine="0"/>
              <w:jc w:val="left"/>
            </w:pPr>
            <w:r>
              <w:t>(mg/L)</w:t>
            </w:r>
          </w:p>
        </w:tc>
        <w:tc>
          <w:tcPr>
            <w:tcW w:w="1514"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 50</w:t>
            </w:r>
          </w:p>
        </w:tc>
        <w:tc>
          <w:tcPr>
            <w:tcW w:w="1680"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10 – 40</w:t>
            </w:r>
          </w:p>
        </w:tc>
        <w:tc>
          <w:tcPr>
            <w:tcW w:w="4315" w:type="dxa"/>
            <w:tcBorders>
              <w:top w:val="single" w:sz="4" w:space="0" w:color="000000"/>
              <w:left w:val="single" w:sz="4" w:space="0" w:color="000000"/>
              <w:bottom w:val="single" w:sz="4" w:space="0" w:color="000000"/>
              <w:right w:val="single" w:sz="4" w:space="0" w:color="000000"/>
            </w:tcBorders>
            <w:vAlign w:val="bottom"/>
          </w:tcPr>
          <w:p w:rsidR="00CA685C" w:rsidRDefault="00B43F33">
            <w:pPr>
              <w:spacing w:after="0" w:line="259" w:lineRule="auto"/>
              <w:ind w:left="0" w:right="4" w:firstLine="0"/>
            </w:pPr>
            <w:r>
              <w:t>Magnesium content remained within safe limits, though samples with values near the upper threshold could indicate mineral seepage or incomplete treatment. Excess magnesium can contribute to hardness and mild laxative effects.</w:t>
            </w:r>
          </w:p>
        </w:tc>
      </w:tr>
      <w:tr w:rsidR="00CA685C">
        <w:trPr>
          <w:trHeight w:val="2318"/>
        </w:trPr>
        <w:tc>
          <w:tcPr>
            <w:tcW w:w="1841"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Nitrate (mg/L)</w:t>
            </w:r>
          </w:p>
        </w:tc>
        <w:tc>
          <w:tcPr>
            <w:tcW w:w="1514"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 50</w:t>
            </w:r>
          </w:p>
        </w:tc>
        <w:tc>
          <w:tcPr>
            <w:tcW w:w="1680"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8</w:t>
            </w:r>
            <w:r>
              <w:t xml:space="preserve"> – 28</w:t>
            </w:r>
          </w:p>
        </w:tc>
        <w:tc>
          <w:tcPr>
            <w:tcW w:w="4315" w:type="dxa"/>
            <w:tcBorders>
              <w:top w:val="single" w:sz="4" w:space="0" w:color="000000"/>
              <w:left w:val="single" w:sz="4" w:space="0" w:color="000000"/>
              <w:bottom w:val="single" w:sz="4" w:space="0" w:color="000000"/>
              <w:right w:val="single" w:sz="4" w:space="0" w:color="000000"/>
            </w:tcBorders>
            <w:vAlign w:val="bottom"/>
          </w:tcPr>
          <w:p w:rsidR="00CA685C" w:rsidRDefault="00B43F33">
            <w:pPr>
              <w:spacing w:after="0" w:line="259" w:lineRule="auto"/>
              <w:ind w:left="0" w:firstLine="0"/>
            </w:pPr>
            <w:r>
              <w:t>Nitrate levels across all brands were within safe consumption limits. This suggests proper source selection, as high nitrates could indicate contamination from fertilizers or sewage.</w:t>
            </w:r>
          </w:p>
        </w:tc>
      </w:tr>
      <w:tr w:rsidR="00CA685C">
        <w:trPr>
          <w:trHeight w:val="1080"/>
        </w:trPr>
        <w:tc>
          <w:tcPr>
            <w:tcW w:w="1841" w:type="dxa"/>
            <w:tcBorders>
              <w:top w:val="single" w:sz="4" w:space="0" w:color="000000"/>
              <w:left w:val="single" w:sz="4" w:space="0" w:color="000000"/>
              <w:bottom w:val="single" w:sz="4" w:space="0" w:color="000000"/>
              <w:right w:val="single" w:sz="4" w:space="0" w:color="000000"/>
            </w:tcBorders>
            <w:vAlign w:val="bottom"/>
          </w:tcPr>
          <w:p w:rsidR="00CA685C" w:rsidRDefault="00B43F33">
            <w:pPr>
              <w:spacing w:after="110" w:line="259" w:lineRule="auto"/>
              <w:ind w:left="0" w:firstLine="0"/>
              <w:jc w:val="left"/>
            </w:pPr>
            <w:r>
              <w:t>Chloride</w:t>
            </w:r>
          </w:p>
          <w:p w:rsidR="00CA685C" w:rsidRDefault="00B43F33">
            <w:pPr>
              <w:spacing w:after="0" w:line="259" w:lineRule="auto"/>
              <w:ind w:left="0" w:firstLine="0"/>
              <w:jc w:val="left"/>
            </w:pPr>
            <w:r>
              <w:t>(mg/L)</w:t>
            </w:r>
          </w:p>
        </w:tc>
        <w:tc>
          <w:tcPr>
            <w:tcW w:w="1514"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 250</w:t>
            </w:r>
          </w:p>
        </w:tc>
        <w:tc>
          <w:tcPr>
            <w:tcW w:w="1680"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jc w:val="left"/>
            </w:pPr>
            <w:r>
              <w:t>20 – 96</w:t>
            </w:r>
          </w:p>
        </w:tc>
        <w:tc>
          <w:tcPr>
            <w:tcW w:w="4315" w:type="dxa"/>
            <w:tcBorders>
              <w:top w:val="single" w:sz="4" w:space="0" w:color="000000"/>
              <w:left w:val="single" w:sz="4" w:space="0" w:color="000000"/>
              <w:bottom w:val="single" w:sz="4" w:space="0" w:color="000000"/>
              <w:right w:val="single" w:sz="4" w:space="0" w:color="000000"/>
            </w:tcBorders>
            <w:vAlign w:val="bottom"/>
          </w:tcPr>
          <w:p w:rsidR="00CA685C" w:rsidRDefault="00B43F33">
            <w:pPr>
              <w:spacing w:after="0" w:line="259" w:lineRule="auto"/>
              <w:ind w:left="0" w:firstLine="0"/>
            </w:pPr>
            <w:r>
              <w:t>Chloride levels were safe across all samples. Elevated levels in a few brands</w:t>
            </w:r>
          </w:p>
        </w:tc>
      </w:tr>
      <w:tr w:rsidR="00CA685C">
        <w:trPr>
          <w:trHeight w:val="1666"/>
        </w:trPr>
        <w:tc>
          <w:tcPr>
            <w:tcW w:w="1841" w:type="dxa"/>
            <w:tcBorders>
              <w:top w:val="single" w:sz="4" w:space="0" w:color="000000"/>
              <w:left w:val="single" w:sz="4" w:space="0" w:color="000000"/>
              <w:bottom w:val="single" w:sz="4" w:space="0" w:color="000000"/>
              <w:right w:val="single" w:sz="4" w:space="0" w:color="000000"/>
            </w:tcBorders>
          </w:tcPr>
          <w:p w:rsidR="00CA685C" w:rsidRDefault="00CA685C">
            <w:pPr>
              <w:spacing w:after="160" w:line="259" w:lineRule="auto"/>
              <w:ind w:left="0" w:firstLine="0"/>
              <w:jc w:val="left"/>
            </w:pPr>
          </w:p>
        </w:tc>
        <w:tc>
          <w:tcPr>
            <w:tcW w:w="1514" w:type="dxa"/>
            <w:tcBorders>
              <w:top w:val="single" w:sz="4" w:space="0" w:color="000000"/>
              <w:left w:val="single" w:sz="4" w:space="0" w:color="000000"/>
              <w:bottom w:val="single" w:sz="4" w:space="0" w:color="000000"/>
              <w:right w:val="single" w:sz="4" w:space="0" w:color="000000"/>
            </w:tcBorders>
          </w:tcPr>
          <w:p w:rsidR="00CA685C" w:rsidRDefault="00CA685C">
            <w:pPr>
              <w:spacing w:after="160" w:line="259" w:lineRule="auto"/>
              <w:ind w:left="0" w:firstLine="0"/>
              <w:jc w:val="left"/>
            </w:pPr>
          </w:p>
        </w:tc>
        <w:tc>
          <w:tcPr>
            <w:tcW w:w="1680" w:type="dxa"/>
            <w:tcBorders>
              <w:top w:val="single" w:sz="4" w:space="0" w:color="000000"/>
              <w:left w:val="single" w:sz="4" w:space="0" w:color="000000"/>
              <w:bottom w:val="single" w:sz="4" w:space="0" w:color="000000"/>
              <w:right w:val="single" w:sz="4" w:space="0" w:color="000000"/>
            </w:tcBorders>
          </w:tcPr>
          <w:p w:rsidR="00CA685C" w:rsidRDefault="00CA685C">
            <w:pPr>
              <w:spacing w:after="160" w:line="259" w:lineRule="auto"/>
              <w:ind w:left="0" w:firstLine="0"/>
              <w:jc w:val="left"/>
            </w:pPr>
          </w:p>
        </w:tc>
        <w:tc>
          <w:tcPr>
            <w:tcW w:w="4315" w:type="dxa"/>
            <w:tcBorders>
              <w:top w:val="single" w:sz="4" w:space="0" w:color="000000"/>
              <w:left w:val="single" w:sz="4" w:space="0" w:color="000000"/>
              <w:bottom w:val="single" w:sz="4" w:space="0" w:color="000000"/>
              <w:right w:val="single" w:sz="4" w:space="0" w:color="000000"/>
            </w:tcBorders>
          </w:tcPr>
          <w:p w:rsidR="00CA685C" w:rsidRDefault="00B43F33">
            <w:pPr>
              <w:spacing w:after="0" w:line="259" w:lineRule="auto"/>
              <w:ind w:left="0" w:firstLine="0"/>
            </w:pPr>
            <w:proofErr w:type="gramStart"/>
            <w:r>
              <w:t>might</w:t>
            </w:r>
            <w:proofErr w:type="gramEnd"/>
            <w:r>
              <w:t xml:space="preserve"> be due to contact with chlorinated disinfectants or naturally saline sources. High chloride can give water a salty taste but none exceeded critical limits.</w:t>
            </w:r>
          </w:p>
        </w:tc>
      </w:tr>
    </w:tbl>
    <w:p w:rsidR="00CA685C" w:rsidRDefault="00B43F33">
      <w:pPr>
        <w:spacing w:after="394" w:line="265" w:lineRule="auto"/>
        <w:ind w:left="360"/>
        <w:jc w:val="left"/>
      </w:pPr>
      <w:r>
        <w:t>4.1 Summary of Discussion</w:t>
      </w:r>
    </w:p>
    <w:p w:rsidR="00CA685C" w:rsidRDefault="00B43F33">
      <w:pPr>
        <w:spacing w:after="273"/>
        <w:ind w:left="360" w:right="349"/>
      </w:pPr>
      <w:r>
        <w:t xml:space="preserve">The results clearly indicate that the sachet water brands sampled within </w:t>
      </w:r>
      <w:proofErr w:type="spellStart"/>
      <w:r>
        <w:t>Kwara</w:t>
      </w:r>
      <w:proofErr w:type="spellEnd"/>
      <w:r>
        <w:t xml:space="preserve"> State Polytechnic, Ilorin, mostly conform to WHO and SON standards for drinking water. Physicochemical parameters such as pH, turbidity, electrical con</w:t>
      </w:r>
      <w:r>
        <w:t>ductivity, and TDS were within the safe ranges, suggesting that the producers maintain a basic level of treatment and quality control.</w:t>
      </w:r>
    </w:p>
    <w:p w:rsidR="00CA685C" w:rsidRDefault="00B43F33">
      <w:pPr>
        <w:spacing w:after="271"/>
        <w:ind w:left="360" w:right="349"/>
      </w:pPr>
      <w:r>
        <w:t>Parameters like hardness, calcium, and magnesium varied slightly across brands but remained nonhazardous. This variabilit</w:t>
      </w:r>
      <w:r>
        <w:t xml:space="preserve">y may result from differences in raw water sources or treatment methods, which aligns with findings from studies by </w:t>
      </w:r>
      <w:proofErr w:type="spellStart"/>
      <w:r>
        <w:t>Omalu</w:t>
      </w:r>
      <w:proofErr w:type="spellEnd"/>
      <w:r>
        <w:t xml:space="preserve"> et al. (2010) and </w:t>
      </w:r>
      <w:proofErr w:type="spellStart"/>
      <w:r>
        <w:t>Okonko</w:t>
      </w:r>
      <w:proofErr w:type="spellEnd"/>
      <w:r>
        <w:t xml:space="preserve"> et al. (2008), who reported that while most sachet water brands meet basic standards, some exhibit inconsiste</w:t>
      </w:r>
      <w:r>
        <w:t>ncies in treatment quality.</w:t>
      </w:r>
    </w:p>
    <w:p w:rsidR="00CA685C" w:rsidRDefault="00B43F33">
      <w:pPr>
        <w:spacing w:after="273"/>
        <w:ind w:left="360" w:right="349"/>
      </w:pPr>
      <w:r>
        <w:t>Notably, all nitrate values fell well below the danger threshold of 50 mg/L, indicating minimal contamination from agricultural or sewage runoff. This reflects effective source selection or filtration methods. Chloride levels we</w:t>
      </w:r>
      <w:r>
        <w:t>re also within acceptable limits, further supporting the notion that sachet water remains a reasonably safe drinking option when regulated.</w:t>
      </w:r>
    </w:p>
    <w:p w:rsidR="00CA685C" w:rsidRDefault="00B43F33">
      <w:pPr>
        <w:spacing w:after="271"/>
        <w:ind w:left="360" w:right="349"/>
      </w:pPr>
      <w:r>
        <w:t>However, minor deviations in pH and hardness in some brands suggest that continual monitoring is essential. Some sam</w:t>
      </w:r>
      <w:r>
        <w:t xml:space="preserve">ples approaching acidity or high mineral content may not pose immediate health risks but could affect consumer acceptance or long-term safety. These findings support previous research by </w:t>
      </w:r>
      <w:proofErr w:type="spellStart"/>
      <w:r>
        <w:t>Oyedeji</w:t>
      </w:r>
      <w:proofErr w:type="spellEnd"/>
      <w:r>
        <w:t xml:space="preserve"> et al. (2010) and </w:t>
      </w:r>
      <w:proofErr w:type="spellStart"/>
      <w:r>
        <w:t>Adefisoye</w:t>
      </w:r>
      <w:proofErr w:type="spellEnd"/>
      <w:r>
        <w:t xml:space="preserve"> &amp; </w:t>
      </w:r>
      <w:proofErr w:type="spellStart"/>
      <w:r>
        <w:t>Okoh</w:t>
      </w:r>
      <w:proofErr w:type="spellEnd"/>
      <w:r>
        <w:t xml:space="preserve"> (2016), who emphasized the</w:t>
      </w:r>
      <w:r>
        <w:t xml:space="preserve"> need for regular water quality checks and enforcement of production standards.</w:t>
      </w:r>
    </w:p>
    <w:p w:rsidR="00CA685C" w:rsidRDefault="00B43F33">
      <w:pPr>
        <w:ind w:left="360" w:right="349"/>
      </w:pPr>
      <w:r>
        <w:t xml:space="preserve">In summary, sachet water consumed within the </w:t>
      </w:r>
      <w:proofErr w:type="spellStart"/>
      <w:r>
        <w:t>Kwara</w:t>
      </w:r>
      <w:proofErr w:type="spellEnd"/>
      <w:r>
        <w:t xml:space="preserve"> State Polytechnic community is generally safe based on current physicochemical parameters. Nevertheless, stricter regulatory </w:t>
      </w:r>
      <w:r>
        <w:t>enforcement, periodic laboratory testing, and consumer education are recommended to prevent lapses in quality and safeguard public health.</w:t>
      </w:r>
    </w:p>
    <w:p w:rsidR="001B2506" w:rsidRDefault="001B2506">
      <w:pPr>
        <w:spacing w:after="160" w:line="259" w:lineRule="auto"/>
        <w:ind w:left="0" w:firstLine="0"/>
        <w:jc w:val="left"/>
      </w:pPr>
      <w:r>
        <w:br w:type="page"/>
      </w:r>
    </w:p>
    <w:p w:rsidR="00CA685C" w:rsidRDefault="00B43F33">
      <w:pPr>
        <w:spacing w:after="349" w:line="265" w:lineRule="auto"/>
        <w:ind w:left="67" w:right="50"/>
        <w:jc w:val="center"/>
      </w:pPr>
      <w:r>
        <w:t>CHAPTER FIVE</w:t>
      </w:r>
    </w:p>
    <w:p w:rsidR="00CA685C" w:rsidRDefault="00B43F33">
      <w:pPr>
        <w:spacing w:after="375" w:line="265" w:lineRule="auto"/>
        <w:ind w:left="67" w:right="57"/>
        <w:jc w:val="center"/>
      </w:pPr>
      <w:r>
        <w:t>SUMMARY, CONCLUSION, AND RECOMMENDATIONS</w:t>
      </w:r>
    </w:p>
    <w:p w:rsidR="00CA685C" w:rsidRDefault="00B43F33">
      <w:pPr>
        <w:spacing w:after="394" w:line="265" w:lineRule="auto"/>
        <w:ind w:left="360"/>
        <w:jc w:val="left"/>
      </w:pPr>
      <w:r>
        <w:t>5.1 Summary</w:t>
      </w:r>
    </w:p>
    <w:p w:rsidR="00CA685C" w:rsidRDefault="00B43F33">
      <w:pPr>
        <w:spacing w:after="273"/>
        <w:ind w:left="360" w:right="349"/>
      </w:pPr>
      <w:r>
        <w:t xml:space="preserve">This study was undertaken to assess the physicochemical quality of sachet water consumed within the </w:t>
      </w:r>
      <w:proofErr w:type="spellStart"/>
      <w:r>
        <w:t>Kwara</w:t>
      </w:r>
      <w:proofErr w:type="spellEnd"/>
      <w:r>
        <w:t xml:space="preserve"> State Polytechnic, Ilorin community, with the aim of determining its safety for human consumption based on established standards by the World Health O</w:t>
      </w:r>
      <w:r>
        <w:t>rganization (WHO) and the Standards Organization of Nigeria (SON). The growing dependence on sachet water among students and staff, due to the unreliability of public water supply, prompted the need for this research.</w:t>
      </w:r>
    </w:p>
    <w:p w:rsidR="00CA685C" w:rsidRDefault="00B43F33">
      <w:pPr>
        <w:spacing w:after="271"/>
        <w:ind w:left="360" w:right="349"/>
      </w:pPr>
      <w:r>
        <w:t>A total of ten commonly consumed sache</w:t>
      </w:r>
      <w:r>
        <w:t>t water brands were randomly selected and analyzed in the laboratory for key parameters including pH, turbidity, electrical conductivity, total dissolved solids (TDS), total hardness, calcium, magnesium, nitrate, and chloride. The results revealed that mos</w:t>
      </w:r>
      <w:r>
        <w:t>t of the brands conformed to WHO/SON permissible limits for drinking water, although a few samples approached the lower or upper thresholds of parameters such as pH, hardness, calcium, and turbidity.</w:t>
      </w:r>
    </w:p>
    <w:p w:rsidR="00CA685C" w:rsidRDefault="00B43F33">
      <w:pPr>
        <w:spacing w:after="307"/>
        <w:ind w:left="360" w:right="349"/>
      </w:pPr>
      <w:r>
        <w:t>The findings were discussed comparatively, referencing s</w:t>
      </w:r>
      <w:r>
        <w:t xml:space="preserve">imilar studies conducted across Nigeria. It was found that sachet water in the </w:t>
      </w:r>
      <w:proofErr w:type="spellStart"/>
      <w:r>
        <w:t>Kwara</w:t>
      </w:r>
      <w:proofErr w:type="spellEnd"/>
      <w:r>
        <w:t xml:space="preserve"> State Polytechnic environment generally exhibits good physicochemical characteristics, though slight variations between brands indicate possible inconsistencies in product</w:t>
      </w:r>
      <w:r>
        <w:t>ion processes or water source quality. The study underscores the importance of continued regulatory oversight and quality assurance in the sachet water industry to ensure long-term safety for consumers.</w:t>
      </w:r>
    </w:p>
    <w:p w:rsidR="00CA685C" w:rsidRDefault="00B43F33">
      <w:pPr>
        <w:spacing w:after="394" w:line="265" w:lineRule="auto"/>
        <w:ind w:left="360"/>
        <w:jc w:val="left"/>
      </w:pPr>
      <w:r>
        <w:t>5.2 Conclusion</w:t>
      </w:r>
    </w:p>
    <w:p w:rsidR="00CA685C" w:rsidRDefault="00B43F33">
      <w:pPr>
        <w:ind w:left="360" w:right="349"/>
      </w:pPr>
      <w:r>
        <w:t>Based on the analysis conducted, it ca</w:t>
      </w:r>
      <w:r>
        <w:t xml:space="preserve">n be concluded that sachet water consumed within the </w:t>
      </w:r>
      <w:proofErr w:type="spellStart"/>
      <w:r>
        <w:t>Kwara</w:t>
      </w:r>
      <w:proofErr w:type="spellEnd"/>
      <w:r>
        <w:t xml:space="preserve"> State Polytechnic, Ilorin community is largely safe in terms of physicochemical quality. Most of the sampled brands met the WHO and SON standards for potable water, indicating effective treatment a</w:t>
      </w:r>
      <w:r>
        <w:t>nd packaging by producers.</w:t>
      </w:r>
    </w:p>
    <w:p w:rsidR="00CA685C" w:rsidRDefault="00B43F33">
      <w:pPr>
        <w:spacing w:after="271"/>
        <w:ind w:left="360" w:right="349"/>
      </w:pPr>
      <w:r>
        <w:t>However, the study also revealed slight discrepancies in some brands, particularly with respect to pH and hardness, suggesting that not all producers maintain the same level of quality control. These variations, while not immedia</w:t>
      </w:r>
      <w:r>
        <w:t>tely hazardous, could affect the long-term health and safety of consumers if left unchecked.</w:t>
      </w:r>
    </w:p>
    <w:p w:rsidR="00CA685C" w:rsidRDefault="00B43F33">
      <w:pPr>
        <w:spacing w:after="302"/>
        <w:ind w:left="360" w:right="349"/>
      </w:pPr>
      <w:r>
        <w:t xml:space="preserve">This research contributes valuable local data to the existing body of knowledge on water quality in tertiary institutions and highlights the need for stricter monitoring and consumer awareness. Ensuring the safety of drinking water is a continuous process </w:t>
      </w:r>
      <w:r>
        <w:t>that requires collaboration between regulatory agencies, manufacturers, and the public.</w:t>
      </w:r>
    </w:p>
    <w:p w:rsidR="00CA685C" w:rsidRDefault="00B43F33">
      <w:pPr>
        <w:spacing w:after="428" w:line="265" w:lineRule="auto"/>
        <w:ind w:left="360"/>
        <w:jc w:val="left"/>
      </w:pPr>
      <w:r>
        <w:t>5.3 Recommendations</w:t>
      </w:r>
    </w:p>
    <w:p w:rsidR="00CA685C" w:rsidRDefault="00B43F33">
      <w:pPr>
        <w:numPr>
          <w:ilvl w:val="1"/>
          <w:numId w:val="6"/>
        </w:numPr>
        <w:spacing w:after="261"/>
        <w:ind w:right="349" w:hanging="360"/>
      </w:pPr>
      <w:r>
        <w:t xml:space="preserve">Regular Monitoring by Regulatory Agencies: </w:t>
      </w:r>
      <w:r>
        <w:t>NAFDAC and SON should intensify periodic inspections and laboratory analysis of sachet water brands, espe</w:t>
      </w:r>
      <w:r>
        <w:t xml:space="preserve">cially those operating in semi-urban educational environments like </w:t>
      </w:r>
      <w:proofErr w:type="spellStart"/>
      <w:r>
        <w:t>Kwara</w:t>
      </w:r>
      <w:proofErr w:type="spellEnd"/>
      <w:r>
        <w:t xml:space="preserve"> State Polytechnic.</w:t>
      </w:r>
    </w:p>
    <w:p w:rsidR="00CA685C" w:rsidRDefault="00B43F33">
      <w:pPr>
        <w:numPr>
          <w:ilvl w:val="1"/>
          <w:numId w:val="6"/>
        </w:numPr>
        <w:spacing w:after="263"/>
        <w:ind w:right="349" w:hanging="360"/>
      </w:pPr>
      <w:r>
        <w:t xml:space="preserve">Improved Quality Control by Producers: </w:t>
      </w:r>
      <w:r>
        <w:t>Sachet water producers should adopt stricter internal quality assurance mechanisms to ensure consistent compliance with WHO/S</w:t>
      </w:r>
      <w:r>
        <w:t>ON standards, especially regarding pH and mineral content.</w:t>
      </w:r>
    </w:p>
    <w:p w:rsidR="00CA685C" w:rsidRDefault="00B43F33">
      <w:pPr>
        <w:numPr>
          <w:ilvl w:val="1"/>
          <w:numId w:val="6"/>
        </w:numPr>
        <w:spacing w:after="263"/>
        <w:ind w:right="349" w:hanging="360"/>
      </w:pPr>
      <w:r>
        <w:t xml:space="preserve">Public Awareness Campaigns: </w:t>
      </w:r>
      <w:r>
        <w:t>Consumers, particularly students and hostel dwellers, should be sensitized on how to identify approved and certified sachet water brands and the health risks of consumin</w:t>
      </w:r>
      <w:r>
        <w:t>g unregulated products.</w:t>
      </w:r>
    </w:p>
    <w:p w:rsidR="00CA685C" w:rsidRDefault="00B43F33">
      <w:pPr>
        <w:numPr>
          <w:ilvl w:val="1"/>
          <w:numId w:val="6"/>
        </w:numPr>
        <w:spacing w:after="260"/>
        <w:ind w:right="349" w:hanging="360"/>
      </w:pPr>
      <w:r>
        <w:t xml:space="preserve">Certification Visibility: </w:t>
      </w:r>
      <w:r>
        <w:t>Sachet water brands should clearly display current NAFDAC registration numbers and expiry dates on packaging to help consumers make informed choices and discourage patronage of illegal brands.</w:t>
      </w:r>
    </w:p>
    <w:p w:rsidR="00CA685C" w:rsidRDefault="00B43F33">
      <w:pPr>
        <w:numPr>
          <w:ilvl w:val="1"/>
          <w:numId w:val="6"/>
        </w:numPr>
        <w:ind w:right="349" w:hanging="360"/>
      </w:pPr>
      <w:r>
        <w:t xml:space="preserve">Institutional Involvement: </w:t>
      </w:r>
      <w:proofErr w:type="spellStart"/>
      <w:r>
        <w:t>Kwara</w:t>
      </w:r>
      <w:proofErr w:type="spellEnd"/>
      <w:r>
        <w:t xml:space="preserve"> State Polytechnic management could partner with health and environmental science departments to conduct routine water quality testing as part of student research and campus health initiatives.</w:t>
      </w:r>
    </w:p>
    <w:p w:rsidR="001B2506" w:rsidRDefault="001B2506">
      <w:pPr>
        <w:spacing w:after="160" w:line="259" w:lineRule="auto"/>
        <w:ind w:left="0" w:firstLine="0"/>
        <w:jc w:val="left"/>
      </w:pPr>
      <w:r>
        <w:br w:type="page"/>
      </w:r>
    </w:p>
    <w:p w:rsidR="00CA685C" w:rsidRDefault="00B43F33">
      <w:pPr>
        <w:spacing w:after="375" w:line="265" w:lineRule="auto"/>
        <w:ind w:left="67" w:right="52"/>
        <w:jc w:val="center"/>
      </w:pPr>
      <w:r>
        <w:t>REFERENCES</w:t>
      </w:r>
    </w:p>
    <w:p w:rsidR="00CA685C" w:rsidRDefault="00B43F33">
      <w:pPr>
        <w:spacing w:after="267" w:line="365" w:lineRule="auto"/>
        <w:ind w:left="720" w:right="347" w:hanging="461"/>
      </w:pPr>
      <w:proofErr w:type="spellStart"/>
      <w:r>
        <w:t>Adefisoye</w:t>
      </w:r>
      <w:proofErr w:type="spellEnd"/>
      <w:r>
        <w:t>, M. A., &amp;</w:t>
      </w:r>
      <w:r>
        <w:t xml:space="preserve"> </w:t>
      </w:r>
      <w:proofErr w:type="spellStart"/>
      <w:r>
        <w:t>Okoh</w:t>
      </w:r>
      <w:proofErr w:type="spellEnd"/>
      <w:r>
        <w:t xml:space="preserve">, A. I. (2016). </w:t>
      </w:r>
      <w:r>
        <w:t>Ecological and public health implications of the discharge of partially treated wastewater into the environment</w:t>
      </w:r>
      <w:r>
        <w:t xml:space="preserve">. South African Journal of Science, 112(34), 1-7. </w:t>
      </w:r>
      <w:r>
        <w:rPr>
          <w:u w:val="single" w:color="000000"/>
        </w:rPr>
        <w:t>https://doi.org/10.17159/sajs.2016/20150095</w:t>
      </w:r>
    </w:p>
    <w:p w:rsidR="00CA685C" w:rsidRDefault="00B43F33">
      <w:pPr>
        <w:spacing w:after="262"/>
        <w:ind w:left="725" w:right="349" w:hanging="451"/>
      </w:pPr>
      <w:proofErr w:type="spellStart"/>
      <w:r>
        <w:t>Adekunle</w:t>
      </w:r>
      <w:proofErr w:type="spellEnd"/>
      <w:r>
        <w:t>, L. V., Sridhar, M. K</w:t>
      </w:r>
      <w:r>
        <w:t xml:space="preserve">. C., </w:t>
      </w:r>
      <w:proofErr w:type="spellStart"/>
      <w:r>
        <w:t>Ajayi</w:t>
      </w:r>
      <w:proofErr w:type="spellEnd"/>
      <w:r>
        <w:t xml:space="preserve">, A. A., </w:t>
      </w:r>
      <w:proofErr w:type="spellStart"/>
      <w:r>
        <w:t>Oluwade</w:t>
      </w:r>
      <w:proofErr w:type="spellEnd"/>
      <w:r>
        <w:t xml:space="preserve">, P. A., &amp; </w:t>
      </w:r>
      <w:proofErr w:type="spellStart"/>
      <w:r>
        <w:t>Olawuyi</w:t>
      </w:r>
      <w:proofErr w:type="spellEnd"/>
      <w:r>
        <w:t xml:space="preserve">, J. F. (2004). </w:t>
      </w:r>
      <w:r>
        <w:t>An assessment of the health and social economic implications of sachet water in Ibadan, Nigeria: A public health challenge</w:t>
      </w:r>
      <w:r>
        <w:t>. African Journal of Biomedical Research, 7(1), 5–8.</w:t>
      </w:r>
    </w:p>
    <w:p w:rsidR="00CA685C" w:rsidRDefault="00B43F33">
      <w:pPr>
        <w:spacing w:after="302"/>
        <w:ind w:left="725" w:right="349" w:hanging="451"/>
      </w:pPr>
      <w:proofErr w:type="spellStart"/>
      <w:r>
        <w:t>Ajayi</w:t>
      </w:r>
      <w:proofErr w:type="spellEnd"/>
      <w:r>
        <w:t>, A. A., Sridha</w:t>
      </w:r>
      <w:r>
        <w:t xml:space="preserve">r, M. K. C., </w:t>
      </w:r>
      <w:proofErr w:type="spellStart"/>
      <w:r>
        <w:t>Adekunle</w:t>
      </w:r>
      <w:proofErr w:type="spellEnd"/>
      <w:r>
        <w:t xml:space="preserve">, L. V., &amp; </w:t>
      </w:r>
      <w:proofErr w:type="spellStart"/>
      <w:r>
        <w:t>Oluwade</w:t>
      </w:r>
      <w:proofErr w:type="spellEnd"/>
      <w:r>
        <w:t xml:space="preserve">, P. A. (2008). </w:t>
      </w:r>
      <w:r>
        <w:t>Quality of packaged water sold in Ibadan, Nigeria</w:t>
      </w:r>
      <w:r>
        <w:t>. African Journal of Biomedical Research, 11(3), 251–258.</w:t>
      </w:r>
    </w:p>
    <w:p w:rsidR="00CA685C" w:rsidRDefault="00B43F33">
      <w:pPr>
        <w:spacing w:after="119" w:line="259" w:lineRule="auto"/>
        <w:ind w:left="284" w:right="349"/>
      </w:pPr>
      <w:proofErr w:type="spellStart"/>
      <w:r>
        <w:t>Ameh</w:t>
      </w:r>
      <w:proofErr w:type="spellEnd"/>
      <w:r>
        <w:t xml:space="preserve">, J. B., </w:t>
      </w:r>
      <w:proofErr w:type="spellStart"/>
      <w:r>
        <w:t>Ishaleku</w:t>
      </w:r>
      <w:proofErr w:type="spellEnd"/>
      <w:r>
        <w:t xml:space="preserve">, D., &amp; </w:t>
      </w:r>
      <w:proofErr w:type="spellStart"/>
      <w:r>
        <w:t>Abdullahi</w:t>
      </w:r>
      <w:proofErr w:type="spellEnd"/>
      <w:r>
        <w:t xml:space="preserve">, M. (2012). </w:t>
      </w:r>
      <w:r>
        <w:t>Microbiological quality of sachet water sol</w:t>
      </w:r>
      <w:r>
        <w:t>d in</w:t>
      </w:r>
    </w:p>
    <w:p w:rsidR="00CA685C" w:rsidRDefault="00B43F33">
      <w:pPr>
        <w:spacing w:after="300"/>
        <w:ind w:left="735" w:right="349"/>
      </w:pPr>
      <w:proofErr w:type="spellStart"/>
      <w:r>
        <w:t>Keffi</w:t>
      </w:r>
      <w:proofErr w:type="spellEnd"/>
      <w:r>
        <w:t xml:space="preserve"> metropolis, </w:t>
      </w:r>
      <w:proofErr w:type="spellStart"/>
      <w:r>
        <w:t>Nasarawa</w:t>
      </w:r>
      <w:proofErr w:type="spellEnd"/>
      <w:r>
        <w:t xml:space="preserve"> State, Nigeria</w:t>
      </w:r>
      <w:r>
        <w:t>. African Journal of Microbiology Research, 6(3), 509–512.</w:t>
      </w:r>
    </w:p>
    <w:p w:rsidR="00CA685C" w:rsidRDefault="00B43F33">
      <w:pPr>
        <w:spacing w:after="262" w:line="365" w:lineRule="auto"/>
        <w:ind w:left="720" w:right="347" w:hanging="461"/>
      </w:pPr>
      <w:proofErr w:type="spellStart"/>
      <w:r>
        <w:t>Okonko</w:t>
      </w:r>
      <w:proofErr w:type="spellEnd"/>
      <w:r>
        <w:t xml:space="preserve">, I. O., </w:t>
      </w:r>
      <w:proofErr w:type="spellStart"/>
      <w:r>
        <w:t>Ogunjobi</w:t>
      </w:r>
      <w:proofErr w:type="spellEnd"/>
      <w:r>
        <w:t xml:space="preserve">, A. A., &amp; </w:t>
      </w:r>
      <w:proofErr w:type="spellStart"/>
      <w:r>
        <w:t>Adejoye</w:t>
      </w:r>
      <w:proofErr w:type="spellEnd"/>
      <w:r>
        <w:t xml:space="preserve">, O. D. (2008). </w:t>
      </w:r>
      <w:r>
        <w:t>Comparative study of the bacteriological and physicochemical quality of different brands of sa</w:t>
      </w:r>
      <w:r>
        <w:t>chet water in selected areas of Lagos State, Nigeria</w:t>
      </w:r>
      <w:r>
        <w:t>. African Journal of Food Science, 3(12), 406–412.</w:t>
      </w:r>
    </w:p>
    <w:p w:rsidR="00CA685C" w:rsidRDefault="00B43F33">
      <w:pPr>
        <w:spacing w:after="259"/>
        <w:ind w:left="725" w:right="349" w:hanging="451"/>
      </w:pPr>
      <w:proofErr w:type="spellStart"/>
      <w:r>
        <w:t>Omalu</w:t>
      </w:r>
      <w:proofErr w:type="spellEnd"/>
      <w:r>
        <w:t xml:space="preserve">, I. C. J., </w:t>
      </w:r>
      <w:proofErr w:type="spellStart"/>
      <w:r>
        <w:t>Olayemi</w:t>
      </w:r>
      <w:proofErr w:type="spellEnd"/>
      <w:r>
        <w:t xml:space="preserve">, I. K., </w:t>
      </w:r>
      <w:proofErr w:type="spellStart"/>
      <w:r>
        <w:t>Adeniran</w:t>
      </w:r>
      <w:proofErr w:type="spellEnd"/>
      <w:r>
        <w:t xml:space="preserve">, L. A., &amp; Mohammed, A. Z. (2010). </w:t>
      </w:r>
      <w:r>
        <w:t>Contamination of sachet water in Nigeria: Assessment and health impact</w:t>
      </w:r>
      <w:r>
        <w:t>. Afric</w:t>
      </w:r>
      <w:r>
        <w:t>an Journal of Environmental Science and Technology, 4(5), 345–348.</w:t>
      </w:r>
    </w:p>
    <w:p w:rsidR="00CA685C" w:rsidRDefault="00B43F33">
      <w:pPr>
        <w:spacing w:after="259"/>
        <w:ind w:left="725" w:right="349" w:hanging="451"/>
      </w:pPr>
      <w:proofErr w:type="spellStart"/>
      <w:r>
        <w:t>Osei</w:t>
      </w:r>
      <w:proofErr w:type="spellEnd"/>
      <w:r>
        <w:t xml:space="preserve">, J., Appiah, V., &amp; </w:t>
      </w:r>
      <w:proofErr w:type="spellStart"/>
      <w:r>
        <w:t>Ofosu-Donkoh</w:t>
      </w:r>
      <w:proofErr w:type="spellEnd"/>
      <w:r>
        <w:t xml:space="preserve">, A. (2014). </w:t>
      </w:r>
      <w:r>
        <w:t>Bacteriological quality of sachet water sold in Cape Coast Municipality of Ghana</w:t>
      </w:r>
      <w:r>
        <w:t>. International Journal of Applied Biology and Pharmaceutica</w:t>
      </w:r>
      <w:r>
        <w:t>l Technology, 5(3), 68–73.</w:t>
      </w:r>
    </w:p>
    <w:p w:rsidR="00CA685C" w:rsidRDefault="00B43F33">
      <w:pPr>
        <w:spacing w:after="301" w:line="365" w:lineRule="auto"/>
        <w:ind w:left="720" w:right="347" w:hanging="461"/>
      </w:pPr>
      <w:proofErr w:type="spellStart"/>
      <w:r>
        <w:t>Oyedeji</w:t>
      </w:r>
      <w:proofErr w:type="spellEnd"/>
      <w:r>
        <w:t xml:space="preserve">, O., </w:t>
      </w:r>
      <w:proofErr w:type="spellStart"/>
      <w:r>
        <w:t>Olutiola</w:t>
      </w:r>
      <w:proofErr w:type="spellEnd"/>
      <w:r>
        <w:t xml:space="preserve">, P. O., &amp; </w:t>
      </w:r>
      <w:proofErr w:type="spellStart"/>
      <w:r>
        <w:t>Moninuola</w:t>
      </w:r>
      <w:proofErr w:type="spellEnd"/>
      <w:r>
        <w:t xml:space="preserve">, M. A. (2010). </w:t>
      </w:r>
      <w:r>
        <w:t>Microbiological quality of packaged drinking water brands marketed in Ibadan metropolis and Ile-Ife city in South Western Nigeria</w:t>
      </w:r>
      <w:r>
        <w:t>. African Journal of Microbiology Research, 4(1), 96–102.</w:t>
      </w:r>
    </w:p>
    <w:p w:rsidR="00CA685C" w:rsidRDefault="00B43F33">
      <w:pPr>
        <w:spacing w:after="3" w:line="365" w:lineRule="auto"/>
        <w:ind w:left="720" w:right="347" w:hanging="461"/>
      </w:pPr>
      <w:r>
        <w:t xml:space="preserve">World Health Organization (WHO). (2018). </w:t>
      </w:r>
      <w:r>
        <w:t>Guidelines for drinking-water quality: Fourth edition incorporating the first addendum</w:t>
      </w:r>
      <w:r>
        <w:t xml:space="preserve">. </w:t>
      </w:r>
      <w:r>
        <w:rPr>
          <w:u w:val="single" w:color="000000"/>
        </w:rPr>
        <w:t>https://www.who.int/publications/i/item/9789241549950</w:t>
      </w:r>
    </w:p>
    <w:p w:rsidR="00CA685C" w:rsidRDefault="00B43F33">
      <w:pPr>
        <w:spacing w:after="3" w:line="365" w:lineRule="auto"/>
        <w:ind w:left="720" w:right="347" w:hanging="461"/>
      </w:pPr>
      <w:r>
        <w:t>World Health Or</w:t>
      </w:r>
      <w:r>
        <w:t xml:space="preserve">ganization (WHO). (2017). </w:t>
      </w:r>
      <w:r>
        <w:t>Guidelines for drinking-water quality: Fourth edition incorporating the first addendum</w:t>
      </w:r>
      <w:r>
        <w:t xml:space="preserve">. </w:t>
      </w:r>
      <w:r>
        <w:rPr>
          <w:u w:val="single" w:color="000000"/>
        </w:rPr>
        <w:t>https://www.who.int/publications/i/item/9789241549950</w:t>
      </w:r>
    </w:p>
    <w:sectPr w:rsidR="00CA685C">
      <w:pgSz w:w="12240" w:h="15840"/>
      <w:pgMar w:top="1426" w:right="1078" w:bottom="1447" w:left="10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564BB"/>
    <w:multiLevelType w:val="hybridMultilevel"/>
    <w:tmpl w:val="438CAA9A"/>
    <w:lvl w:ilvl="0" w:tplc="8494C8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F6C16E">
      <w:start w:val="1"/>
      <w:numFmt w:val="decimal"/>
      <w:lvlRestart w:val="0"/>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28E87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141B4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DA1CD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DCDA0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32DC2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148E6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BC6F1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E92A47"/>
    <w:multiLevelType w:val="multilevel"/>
    <w:tmpl w:val="6000514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2829B7"/>
    <w:multiLevelType w:val="hybridMultilevel"/>
    <w:tmpl w:val="0F92CCD4"/>
    <w:lvl w:ilvl="0" w:tplc="7E2AACE8">
      <w:start w:val="1"/>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AD4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C2A4A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A37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4CFE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E85E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8257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5843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2692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9857C8"/>
    <w:multiLevelType w:val="multilevel"/>
    <w:tmpl w:val="DE8C4E4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E33337"/>
    <w:multiLevelType w:val="multilevel"/>
    <w:tmpl w:val="F2461BB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
      <w:lvlRestart w:val="0"/>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C5C043C"/>
    <w:multiLevelType w:val="hybridMultilevel"/>
    <w:tmpl w:val="652815B0"/>
    <w:lvl w:ilvl="0" w:tplc="4204E7C0">
      <w:start w:val="1"/>
      <w:numFmt w:val="bullet"/>
      <w:lvlText w:val="•"/>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34674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A6964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4865A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946A4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F4E0F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EEB73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E5AD7C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BEECF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5C"/>
    <w:rsid w:val="001B2506"/>
    <w:rsid w:val="0060634F"/>
    <w:rsid w:val="00B220DD"/>
    <w:rsid w:val="00B43F33"/>
    <w:rsid w:val="00CA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6A9E1-D128-4067-B9CC-DDFDAA24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88" w:line="366" w:lineRule="auto"/>
      <w:ind w:left="1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39" w:line="270" w:lineRule="auto"/>
      <w:ind w:left="116" w:hanging="10"/>
      <w:jc w:val="right"/>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4638</Words>
  <Characters>26440</Characters>
  <Application>Microsoft Office Word</Application>
  <DocSecurity>0</DocSecurity>
  <Lines>220</Lines>
  <Paragraphs>62</Paragraphs>
  <ScaleCrop>false</ScaleCrop>
  <Company/>
  <LinksUpToDate>false</LinksUpToDate>
  <CharactersWithSpaces>31016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Analysis of Sachet Water Quality in Kwara State Polytechnic ILORIN€Community[1].docx</dc:title>
  <dc:subject/>
  <dc:creator>Ridwan Elegbede</dc:creator>
  <cp:keywords/>
  <cp:lastModifiedBy>USER PC</cp:lastModifiedBy>
  <cp:revision>5</cp:revision>
  <dcterms:created xsi:type="dcterms:W3CDTF">2025-08-25T13:09:00Z</dcterms:created>
  <dcterms:modified xsi:type="dcterms:W3CDTF">2025-08-25T13:10:00Z</dcterms:modified>
</cp:coreProperties>
</file>