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263" w:rsidRDefault="001D77CB">
      <w:pPr>
        <w:jc w:val="center"/>
        <w:rPr>
          <w:rFonts w:ascii="Times New Roman" w:hAnsi="Times New Roman"/>
          <w:b/>
          <w:sz w:val="24"/>
          <w:szCs w:val="24"/>
        </w:rPr>
      </w:pPr>
      <w:r>
        <w:rPr>
          <w:rFonts w:ascii="Times New Roman" w:hAnsi="Times New Roman"/>
          <w:b/>
          <w:sz w:val="24"/>
          <w:szCs w:val="24"/>
        </w:rPr>
        <w:t xml:space="preserve">DESIGN AND CONSTRUCTION OF HOUSEHOLD FURNITURE </w:t>
      </w:r>
    </w:p>
    <w:p w:rsidR="00FC6263" w:rsidRDefault="00FC6263">
      <w:pPr>
        <w:jc w:val="both"/>
        <w:rPr>
          <w:rFonts w:ascii="Times New Roman" w:hAnsi="Times New Roman"/>
          <w:b/>
          <w:sz w:val="24"/>
          <w:szCs w:val="24"/>
        </w:rPr>
      </w:pPr>
    </w:p>
    <w:p w:rsidR="00FC6263" w:rsidRDefault="00FC6263">
      <w:pPr>
        <w:jc w:val="both"/>
        <w:rPr>
          <w:rFonts w:ascii="Times New Roman" w:hAnsi="Times New Roman"/>
          <w:b/>
          <w:sz w:val="24"/>
          <w:szCs w:val="24"/>
        </w:rPr>
      </w:pPr>
    </w:p>
    <w:p w:rsidR="00FC6263" w:rsidRDefault="00FC6263">
      <w:pPr>
        <w:jc w:val="both"/>
        <w:rPr>
          <w:rFonts w:ascii="Times New Roman" w:hAnsi="Times New Roman"/>
          <w:b/>
          <w:sz w:val="24"/>
          <w:szCs w:val="24"/>
        </w:rPr>
      </w:pPr>
    </w:p>
    <w:p w:rsidR="00FC6263" w:rsidRDefault="00FC6263">
      <w:pPr>
        <w:jc w:val="both"/>
        <w:rPr>
          <w:rFonts w:ascii="Times New Roman" w:hAnsi="Times New Roman"/>
          <w:b/>
          <w:sz w:val="24"/>
          <w:szCs w:val="24"/>
        </w:rPr>
      </w:pPr>
    </w:p>
    <w:p w:rsidR="00FC6263" w:rsidRDefault="00FC6263">
      <w:pPr>
        <w:jc w:val="both"/>
        <w:rPr>
          <w:rFonts w:ascii="Times New Roman" w:hAnsi="Times New Roman"/>
          <w:b/>
          <w:sz w:val="24"/>
          <w:szCs w:val="24"/>
        </w:rPr>
      </w:pPr>
    </w:p>
    <w:p w:rsidR="00FC6263" w:rsidRDefault="001D77CB">
      <w:pPr>
        <w:jc w:val="center"/>
        <w:rPr>
          <w:rFonts w:ascii="Times New Roman" w:hAnsi="Times New Roman"/>
          <w:b/>
          <w:sz w:val="24"/>
          <w:szCs w:val="24"/>
        </w:rPr>
      </w:pPr>
      <w:r>
        <w:rPr>
          <w:rFonts w:ascii="Times New Roman" w:hAnsi="Times New Roman"/>
          <w:b/>
          <w:sz w:val="24"/>
          <w:szCs w:val="24"/>
        </w:rPr>
        <w:t>B</w:t>
      </w:r>
      <w:r>
        <w:rPr>
          <w:rFonts w:ascii="Times New Roman" w:hAnsi="Times New Roman"/>
          <w:b/>
          <w:sz w:val="24"/>
          <w:szCs w:val="24"/>
        </w:rPr>
        <w:t>Y</w:t>
      </w:r>
      <w:r>
        <w:rPr>
          <w:rFonts w:ascii="Times New Roman" w:hAnsi="Times New Roman"/>
          <w:b/>
          <w:sz w:val="24"/>
          <w:szCs w:val="24"/>
        </w:rPr>
        <w:t xml:space="preserve"> </w:t>
      </w:r>
    </w:p>
    <w:p w:rsidR="00FC6263" w:rsidRPr="008B7116" w:rsidRDefault="001D77CB">
      <w:pPr>
        <w:jc w:val="center"/>
        <w:rPr>
          <w:rFonts w:ascii="Times New Roman" w:hAnsi="Times New Roman"/>
          <w:b/>
          <w:sz w:val="48"/>
          <w:szCs w:val="48"/>
        </w:rPr>
      </w:pPr>
      <w:r w:rsidRPr="008B7116">
        <w:rPr>
          <w:rFonts w:ascii="Times New Roman" w:hAnsi="Times New Roman"/>
          <w:b/>
          <w:sz w:val="48"/>
          <w:szCs w:val="48"/>
        </w:rPr>
        <w:t xml:space="preserve">OJO TEMITOPE RICHARD </w:t>
      </w:r>
    </w:p>
    <w:p w:rsidR="00FC6263" w:rsidRPr="008B7116" w:rsidRDefault="001D77CB" w:rsidP="008B7116">
      <w:pPr>
        <w:jc w:val="center"/>
        <w:rPr>
          <w:rFonts w:ascii="Times New Roman" w:hAnsi="Times New Roman"/>
          <w:b/>
          <w:sz w:val="48"/>
          <w:szCs w:val="48"/>
        </w:rPr>
      </w:pPr>
      <w:r w:rsidRPr="008B7116">
        <w:rPr>
          <w:rFonts w:ascii="Times New Roman" w:hAnsi="Times New Roman"/>
          <w:b/>
          <w:sz w:val="48"/>
          <w:szCs w:val="48"/>
        </w:rPr>
        <w:t>ND/23/CEC/PT/0027</w:t>
      </w:r>
    </w:p>
    <w:p w:rsidR="00FC6263" w:rsidRDefault="00FC6263">
      <w:pPr>
        <w:jc w:val="both"/>
        <w:rPr>
          <w:rFonts w:ascii="Times New Roman" w:hAnsi="Times New Roman"/>
          <w:b/>
          <w:sz w:val="24"/>
          <w:szCs w:val="24"/>
        </w:rPr>
      </w:pPr>
    </w:p>
    <w:p w:rsidR="008B7116" w:rsidRDefault="001D77CB">
      <w:pPr>
        <w:spacing w:line="480" w:lineRule="auto"/>
        <w:jc w:val="center"/>
        <w:rPr>
          <w:rFonts w:ascii="Times New Roman" w:hAnsi="Times New Roman"/>
          <w:b/>
          <w:sz w:val="24"/>
          <w:szCs w:val="24"/>
        </w:rPr>
      </w:pPr>
      <w:r>
        <w:rPr>
          <w:rFonts w:ascii="Times New Roman" w:hAnsi="Times New Roman"/>
          <w:b/>
          <w:sz w:val="24"/>
          <w:szCs w:val="24"/>
        </w:rPr>
        <w:t xml:space="preserve">A RESEARCH PROJECT </w:t>
      </w:r>
      <w:r>
        <w:rPr>
          <w:rFonts w:ascii="Times New Roman" w:hAnsi="Times New Roman"/>
          <w:b/>
          <w:sz w:val="24"/>
          <w:szCs w:val="24"/>
        </w:rPr>
        <w:t xml:space="preserve">SUBMITTED TO </w:t>
      </w:r>
      <w:r>
        <w:rPr>
          <w:rFonts w:ascii="Times New Roman" w:hAnsi="Times New Roman"/>
          <w:b/>
          <w:sz w:val="24"/>
          <w:szCs w:val="24"/>
        </w:rPr>
        <w:t xml:space="preserve"> THE </w:t>
      </w:r>
      <w:r>
        <w:rPr>
          <w:rFonts w:ascii="Times New Roman" w:hAnsi="Times New Roman"/>
          <w:b/>
          <w:sz w:val="24"/>
          <w:szCs w:val="24"/>
        </w:rPr>
        <w:t>DEPARTMENT OF CIVIL ENGINEERING,</w:t>
      </w:r>
      <w:r>
        <w:rPr>
          <w:rFonts w:ascii="Times New Roman" w:hAnsi="Times New Roman"/>
          <w:b/>
          <w:sz w:val="24"/>
          <w:szCs w:val="24"/>
        </w:rPr>
        <w:t xml:space="preserve"> </w:t>
      </w:r>
      <w:r>
        <w:rPr>
          <w:rFonts w:ascii="Times New Roman" w:hAnsi="Times New Roman"/>
          <w:b/>
          <w:sz w:val="24"/>
          <w:szCs w:val="24"/>
        </w:rPr>
        <w:t>INSTITUTE OF TECHNOLOGY,</w:t>
      </w:r>
      <w:r>
        <w:rPr>
          <w:rFonts w:ascii="Times New Roman" w:hAnsi="Times New Roman"/>
          <w:b/>
          <w:sz w:val="24"/>
          <w:szCs w:val="24"/>
        </w:rPr>
        <w:t xml:space="preserve"> </w:t>
      </w:r>
      <w:r>
        <w:rPr>
          <w:rFonts w:ascii="Times New Roman" w:hAnsi="Times New Roman"/>
          <w:b/>
          <w:sz w:val="24"/>
          <w:szCs w:val="24"/>
        </w:rPr>
        <w:t>KWARA STATE POLYTECHNIC, ILORIN</w:t>
      </w:r>
      <w:r w:rsidR="008B7116">
        <w:rPr>
          <w:rFonts w:ascii="Times New Roman" w:hAnsi="Times New Roman"/>
          <w:b/>
          <w:sz w:val="24"/>
          <w:szCs w:val="24"/>
        </w:rPr>
        <w:t>, NIGERIA.</w:t>
      </w:r>
    </w:p>
    <w:p w:rsidR="00FC6263" w:rsidRDefault="001D77CB">
      <w:pPr>
        <w:spacing w:line="480" w:lineRule="auto"/>
        <w:jc w:val="center"/>
        <w:rPr>
          <w:rFonts w:ascii="Times New Roman" w:hAnsi="Times New Roman"/>
          <w:b/>
          <w:sz w:val="24"/>
          <w:szCs w:val="24"/>
        </w:rPr>
      </w:pPr>
      <w:r>
        <w:rPr>
          <w:rFonts w:ascii="Times New Roman" w:hAnsi="Times New Roman"/>
          <w:b/>
          <w:sz w:val="24"/>
          <w:szCs w:val="24"/>
        </w:rPr>
        <w:t xml:space="preserve">IN PARTIAL </w:t>
      </w:r>
      <w:r>
        <w:rPr>
          <w:rFonts w:ascii="Times New Roman" w:hAnsi="Times New Roman"/>
          <w:b/>
          <w:sz w:val="24"/>
          <w:szCs w:val="24"/>
        </w:rPr>
        <w:t>FULFILLMENT OF THE REQUIREMENTS FOR THE AWARD OF NATIONAL DIPLOMA (ND) IN CIVIL ENGINEERING.</w:t>
      </w:r>
    </w:p>
    <w:p w:rsidR="00FC6263" w:rsidRDefault="00FC6263">
      <w:pPr>
        <w:jc w:val="both"/>
        <w:rPr>
          <w:rFonts w:ascii="Times New Roman" w:hAnsi="Times New Roman"/>
          <w:b/>
          <w:sz w:val="24"/>
          <w:szCs w:val="24"/>
        </w:rPr>
      </w:pPr>
    </w:p>
    <w:p w:rsidR="00FC6263" w:rsidRDefault="00FC6263">
      <w:pPr>
        <w:jc w:val="both"/>
        <w:rPr>
          <w:rFonts w:ascii="Times New Roman" w:hAnsi="Times New Roman"/>
          <w:b/>
          <w:sz w:val="24"/>
          <w:szCs w:val="24"/>
        </w:rPr>
      </w:pPr>
    </w:p>
    <w:p w:rsidR="00FC6263" w:rsidRDefault="00FC6263">
      <w:pPr>
        <w:jc w:val="both"/>
        <w:rPr>
          <w:rFonts w:ascii="Times New Roman" w:hAnsi="Times New Roman"/>
          <w:b/>
          <w:sz w:val="24"/>
          <w:szCs w:val="24"/>
        </w:rPr>
      </w:pPr>
    </w:p>
    <w:p w:rsidR="00FC6263" w:rsidRDefault="001D77CB">
      <w:pPr>
        <w:ind w:left="7200" w:firstLine="720"/>
        <w:jc w:val="both"/>
        <w:rPr>
          <w:rFonts w:ascii="Times New Roman" w:hAnsi="Times New Roman"/>
          <w:b/>
          <w:sz w:val="24"/>
          <w:szCs w:val="24"/>
        </w:rPr>
        <w:sectPr w:rsidR="00FC6263">
          <w:footerReference w:type="default" r:id="rId9"/>
          <w:pgSz w:w="12240" w:h="15840"/>
          <w:pgMar w:top="907" w:right="1440" w:bottom="1440" w:left="1440" w:header="720" w:footer="720" w:gutter="0"/>
          <w:pgNumType w:fmt="upperRoman" w:start="1"/>
          <w:cols w:space="720"/>
          <w:docGrid w:linePitch="360"/>
        </w:sectPr>
      </w:pPr>
      <w:r>
        <w:rPr>
          <w:rFonts w:ascii="Times New Roman" w:hAnsi="Times New Roman"/>
          <w:b/>
          <w:sz w:val="24"/>
          <w:szCs w:val="24"/>
        </w:rPr>
        <w:t>JULY, 2025.</w:t>
      </w:r>
      <w:r>
        <w:rPr>
          <w:rFonts w:ascii="Times New Roman" w:hAnsi="Times New Roman"/>
          <w:b/>
          <w:sz w:val="24"/>
          <w:szCs w:val="24"/>
        </w:rPr>
        <w:t xml:space="preserve"> </w:t>
      </w:r>
    </w:p>
    <w:p w:rsidR="00FC6263" w:rsidRDefault="001D77CB">
      <w:pPr>
        <w:spacing w:after="160" w:line="48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lastRenderedPageBreak/>
        <w:t>DECLARATION</w:t>
      </w:r>
    </w:p>
    <w:p w:rsidR="00FC6263" w:rsidRDefault="001D77CB" w:rsidP="008B7116">
      <w:pPr>
        <w:spacing w:after="160" w:line="480" w:lineRule="auto"/>
        <w:ind w:firstLine="720"/>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I</w:t>
      </w:r>
      <w:r>
        <w:rPr>
          <w:rFonts w:ascii="Times New Roman" w:eastAsia="Calibri" w:hAnsi="Times New Roman"/>
          <w:bCs/>
          <w:sz w:val="24"/>
          <w:szCs w:val="24"/>
          <w:lang w:eastAsia="en-US"/>
        </w:rPr>
        <w:t xml:space="preserve"> dec</w:t>
      </w:r>
      <w:r w:rsidR="008B7116">
        <w:rPr>
          <w:rFonts w:ascii="Times New Roman" w:eastAsia="Calibri" w:hAnsi="Times New Roman"/>
          <w:bCs/>
          <w:sz w:val="24"/>
          <w:szCs w:val="24"/>
          <w:lang w:eastAsia="en-US"/>
        </w:rPr>
        <w:t xml:space="preserve">lare that this project titled, </w:t>
      </w:r>
      <w:r>
        <w:rPr>
          <w:rFonts w:ascii="Times New Roman" w:eastAsia="Calibri" w:hAnsi="Times New Roman"/>
          <w:bCs/>
          <w:sz w:val="24"/>
          <w:szCs w:val="24"/>
          <w:lang w:eastAsia="en-US"/>
        </w:rPr>
        <w:t xml:space="preserve">DESIGN AND CONSTRUCTION OF HOUSEHOLD FURNITURE </w:t>
      </w:r>
      <w:r>
        <w:rPr>
          <w:rFonts w:ascii="Times New Roman" w:eastAsia="Calibri" w:hAnsi="Times New Roman"/>
          <w:bCs/>
          <w:sz w:val="24"/>
          <w:szCs w:val="24"/>
          <w:lang w:eastAsia="en-US"/>
        </w:rPr>
        <w:t xml:space="preserve">is </w:t>
      </w:r>
      <w:r>
        <w:rPr>
          <w:rFonts w:ascii="Times New Roman" w:eastAsia="Calibri" w:hAnsi="Times New Roman"/>
          <w:bCs/>
          <w:sz w:val="24"/>
          <w:szCs w:val="24"/>
          <w:lang w:eastAsia="en-US"/>
        </w:rPr>
        <w:t>my</w:t>
      </w:r>
      <w:r>
        <w:rPr>
          <w:rFonts w:ascii="Times New Roman" w:eastAsia="Calibri" w:hAnsi="Times New Roman"/>
          <w:bCs/>
          <w:sz w:val="24"/>
          <w:szCs w:val="24"/>
          <w:lang w:eastAsia="en-US"/>
        </w:rPr>
        <w:t xml:space="preserve"> work and has not been previously submitted by any other person for any course of qualification in this institution or any other institution. </w:t>
      </w:r>
    </w:p>
    <w:p w:rsidR="00FC6263" w:rsidRDefault="00FC6263">
      <w:pPr>
        <w:spacing w:after="160" w:line="480" w:lineRule="auto"/>
        <w:jc w:val="both"/>
        <w:rPr>
          <w:rFonts w:ascii="Times New Roman" w:eastAsia="Calibri" w:hAnsi="Times New Roman"/>
          <w:b/>
          <w:sz w:val="24"/>
          <w:szCs w:val="24"/>
          <w:lang w:eastAsia="en-US"/>
        </w:rPr>
      </w:pPr>
    </w:p>
    <w:p w:rsidR="00FC6263" w:rsidRDefault="00FC6263">
      <w:pPr>
        <w:spacing w:after="0" w:line="360" w:lineRule="auto"/>
        <w:rPr>
          <w:rFonts w:ascii="Times New Roman" w:eastAsia="Calibri" w:hAnsi="Times New Roman"/>
          <w:b/>
          <w:bCs/>
          <w:sz w:val="24"/>
          <w:szCs w:val="24"/>
          <w:lang w:eastAsia="en-US"/>
        </w:rPr>
      </w:pPr>
    </w:p>
    <w:p w:rsidR="00FC6263" w:rsidRDefault="00FC6263">
      <w:pPr>
        <w:spacing w:after="0" w:line="360" w:lineRule="auto"/>
        <w:rPr>
          <w:rFonts w:ascii="Times New Roman" w:eastAsia="Calibri" w:hAnsi="Times New Roman"/>
          <w:b/>
          <w:bCs/>
          <w:sz w:val="24"/>
          <w:szCs w:val="24"/>
          <w:lang w:eastAsia="en-US"/>
        </w:rPr>
      </w:pPr>
    </w:p>
    <w:p w:rsidR="00FC6263" w:rsidRDefault="00FC6263">
      <w:pPr>
        <w:spacing w:after="0" w:line="360" w:lineRule="auto"/>
        <w:jc w:val="center"/>
        <w:rPr>
          <w:rFonts w:ascii="Times New Roman" w:eastAsia="Calibri" w:hAnsi="Times New Roman"/>
          <w:b/>
          <w:bCs/>
          <w:sz w:val="24"/>
          <w:szCs w:val="24"/>
          <w:lang w:eastAsia="en-US"/>
        </w:rPr>
      </w:pPr>
    </w:p>
    <w:p w:rsidR="00FC6263" w:rsidRDefault="00FC6263">
      <w:pPr>
        <w:spacing w:after="0" w:line="360" w:lineRule="auto"/>
        <w:jc w:val="center"/>
        <w:rPr>
          <w:rFonts w:ascii="Times New Roman" w:eastAsia="Calibri" w:hAnsi="Times New Roman"/>
          <w:b/>
          <w:bCs/>
          <w:sz w:val="24"/>
          <w:szCs w:val="24"/>
          <w:lang w:eastAsia="en-US"/>
        </w:rPr>
      </w:pPr>
    </w:p>
    <w:p w:rsidR="00FC6263" w:rsidRDefault="00FC6263">
      <w:pPr>
        <w:spacing w:after="0" w:line="360" w:lineRule="auto"/>
        <w:jc w:val="center"/>
        <w:rPr>
          <w:rFonts w:ascii="Times New Roman" w:eastAsia="Calibri" w:hAnsi="Times New Roman"/>
          <w:b/>
          <w:bCs/>
          <w:sz w:val="24"/>
          <w:szCs w:val="24"/>
          <w:lang w:eastAsia="en-US"/>
        </w:rPr>
      </w:pPr>
    </w:p>
    <w:p w:rsidR="00FC6263" w:rsidRDefault="00FC6263">
      <w:pPr>
        <w:spacing w:after="0" w:line="360" w:lineRule="auto"/>
        <w:jc w:val="center"/>
        <w:rPr>
          <w:rFonts w:ascii="Times New Roman" w:eastAsia="Calibri" w:hAnsi="Times New Roman"/>
          <w:b/>
          <w:bCs/>
          <w:sz w:val="24"/>
          <w:szCs w:val="24"/>
          <w:lang w:eastAsia="en-US"/>
        </w:rPr>
      </w:pPr>
    </w:p>
    <w:p w:rsidR="00FC6263" w:rsidRDefault="00FC6263">
      <w:pPr>
        <w:spacing w:after="0" w:line="360" w:lineRule="auto"/>
        <w:jc w:val="center"/>
        <w:rPr>
          <w:rFonts w:ascii="Times New Roman" w:eastAsia="Calibri" w:hAnsi="Times New Roman"/>
          <w:b/>
          <w:bCs/>
          <w:sz w:val="24"/>
          <w:szCs w:val="24"/>
          <w:lang w:eastAsia="en-US"/>
        </w:rPr>
      </w:pPr>
    </w:p>
    <w:p w:rsidR="00FC6263" w:rsidRDefault="00FC6263">
      <w:pPr>
        <w:spacing w:after="0" w:line="360" w:lineRule="auto"/>
        <w:jc w:val="center"/>
        <w:rPr>
          <w:rFonts w:ascii="Times New Roman" w:eastAsia="Calibri" w:hAnsi="Times New Roman"/>
          <w:b/>
          <w:bCs/>
          <w:sz w:val="24"/>
          <w:szCs w:val="24"/>
          <w:lang w:eastAsia="en-US"/>
        </w:rPr>
      </w:pPr>
    </w:p>
    <w:p w:rsidR="00FC6263" w:rsidRDefault="00FC6263">
      <w:pPr>
        <w:spacing w:after="0" w:line="360" w:lineRule="auto"/>
        <w:jc w:val="center"/>
        <w:rPr>
          <w:rFonts w:ascii="Times New Roman" w:eastAsia="Calibri" w:hAnsi="Times New Roman"/>
          <w:b/>
          <w:bCs/>
          <w:sz w:val="24"/>
          <w:szCs w:val="24"/>
          <w:lang w:eastAsia="en-US"/>
        </w:rPr>
      </w:pPr>
    </w:p>
    <w:p w:rsidR="00FC6263" w:rsidRDefault="00FC6263">
      <w:pPr>
        <w:spacing w:after="0" w:line="360" w:lineRule="auto"/>
        <w:jc w:val="center"/>
        <w:rPr>
          <w:rFonts w:ascii="Times New Roman" w:eastAsia="Calibri" w:hAnsi="Times New Roman"/>
          <w:b/>
          <w:bCs/>
          <w:sz w:val="24"/>
          <w:szCs w:val="24"/>
          <w:lang w:eastAsia="en-US"/>
        </w:rPr>
      </w:pPr>
    </w:p>
    <w:p w:rsidR="00FC6263" w:rsidRDefault="00FC6263">
      <w:pPr>
        <w:spacing w:after="0" w:line="360" w:lineRule="auto"/>
        <w:jc w:val="center"/>
        <w:rPr>
          <w:rFonts w:ascii="Times New Roman" w:eastAsia="Calibri" w:hAnsi="Times New Roman"/>
          <w:b/>
          <w:bCs/>
          <w:sz w:val="24"/>
          <w:szCs w:val="24"/>
          <w:lang w:eastAsia="en-US"/>
        </w:rPr>
      </w:pPr>
    </w:p>
    <w:p w:rsidR="00FC6263" w:rsidRDefault="00FC6263">
      <w:pPr>
        <w:spacing w:after="0" w:line="360" w:lineRule="auto"/>
        <w:jc w:val="center"/>
        <w:rPr>
          <w:rFonts w:ascii="Times New Roman" w:eastAsia="Calibri" w:hAnsi="Times New Roman"/>
          <w:b/>
          <w:bCs/>
          <w:sz w:val="24"/>
          <w:szCs w:val="24"/>
          <w:lang w:eastAsia="en-US"/>
        </w:rPr>
      </w:pPr>
    </w:p>
    <w:p w:rsidR="00FC6263" w:rsidRDefault="00FC6263">
      <w:pPr>
        <w:spacing w:after="0" w:line="360" w:lineRule="auto"/>
        <w:jc w:val="center"/>
        <w:rPr>
          <w:rFonts w:ascii="Times New Roman" w:eastAsia="Calibri" w:hAnsi="Times New Roman"/>
          <w:b/>
          <w:bCs/>
          <w:sz w:val="24"/>
          <w:szCs w:val="24"/>
          <w:lang w:eastAsia="en-US"/>
        </w:rPr>
      </w:pPr>
    </w:p>
    <w:p w:rsidR="00FC6263" w:rsidRDefault="00FC6263">
      <w:pPr>
        <w:spacing w:after="0" w:line="360" w:lineRule="auto"/>
        <w:jc w:val="center"/>
        <w:rPr>
          <w:rFonts w:ascii="Times New Roman" w:eastAsia="Calibri" w:hAnsi="Times New Roman"/>
          <w:b/>
          <w:bCs/>
          <w:sz w:val="24"/>
          <w:szCs w:val="24"/>
          <w:lang w:eastAsia="en-US"/>
        </w:rPr>
      </w:pPr>
    </w:p>
    <w:p w:rsidR="00FC6263" w:rsidRDefault="00FC6263">
      <w:pPr>
        <w:spacing w:after="0" w:line="360" w:lineRule="auto"/>
        <w:jc w:val="center"/>
        <w:rPr>
          <w:rFonts w:ascii="Times New Roman" w:eastAsia="Calibri" w:hAnsi="Times New Roman"/>
          <w:b/>
          <w:bCs/>
          <w:sz w:val="24"/>
          <w:szCs w:val="24"/>
          <w:lang w:eastAsia="en-US"/>
        </w:rPr>
      </w:pPr>
    </w:p>
    <w:p w:rsidR="00FC6263" w:rsidRDefault="00FC6263">
      <w:pPr>
        <w:spacing w:after="0" w:line="360" w:lineRule="auto"/>
        <w:jc w:val="center"/>
        <w:rPr>
          <w:rFonts w:ascii="Times New Roman" w:eastAsia="Calibri" w:hAnsi="Times New Roman"/>
          <w:b/>
          <w:bCs/>
          <w:sz w:val="24"/>
          <w:szCs w:val="24"/>
          <w:lang w:eastAsia="en-US"/>
        </w:rPr>
      </w:pPr>
    </w:p>
    <w:p w:rsidR="00FC6263" w:rsidRDefault="00FC6263">
      <w:pPr>
        <w:spacing w:after="0" w:line="360" w:lineRule="auto"/>
        <w:jc w:val="center"/>
        <w:rPr>
          <w:rFonts w:ascii="Times New Roman" w:eastAsia="Calibri" w:hAnsi="Times New Roman"/>
          <w:b/>
          <w:bCs/>
          <w:sz w:val="24"/>
          <w:szCs w:val="24"/>
          <w:lang w:eastAsia="en-US"/>
        </w:rPr>
      </w:pPr>
    </w:p>
    <w:p w:rsidR="00FC6263" w:rsidRDefault="00FC6263">
      <w:pPr>
        <w:spacing w:after="0" w:line="360" w:lineRule="auto"/>
        <w:jc w:val="center"/>
        <w:rPr>
          <w:rFonts w:ascii="Times New Roman" w:eastAsia="Calibri" w:hAnsi="Times New Roman"/>
          <w:b/>
          <w:bCs/>
          <w:sz w:val="24"/>
          <w:szCs w:val="24"/>
          <w:lang w:eastAsia="en-US"/>
        </w:rPr>
      </w:pPr>
    </w:p>
    <w:p w:rsidR="00FC6263" w:rsidRDefault="00FC6263">
      <w:pPr>
        <w:spacing w:after="0" w:line="360" w:lineRule="auto"/>
        <w:jc w:val="center"/>
        <w:rPr>
          <w:rFonts w:ascii="Times New Roman" w:eastAsia="Calibri" w:hAnsi="Times New Roman"/>
          <w:b/>
          <w:bCs/>
          <w:sz w:val="24"/>
          <w:szCs w:val="24"/>
          <w:lang w:eastAsia="en-US"/>
        </w:rPr>
      </w:pPr>
    </w:p>
    <w:p w:rsidR="00FC6263" w:rsidRDefault="00FC6263">
      <w:pPr>
        <w:spacing w:after="0" w:line="360" w:lineRule="auto"/>
        <w:jc w:val="center"/>
        <w:rPr>
          <w:rFonts w:ascii="Times New Roman" w:eastAsia="Calibri" w:hAnsi="Times New Roman"/>
          <w:b/>
          <w:bCs/>
          <w:sz w:val="24"/>
          <w:szCs w:val="24"/>
          <w:lang w:eastAsia="en-US"/>
        </w:rPr>
      </w:pPr>
    </w:p>
    <w:p w:rsidR="00FC6263" w:rsidRDefault="00FC6263">
      <w:pPr>
        <w:spacing w:after="0" w:line="360" w:lineRule="auto"/>
        <w:jc w:val="center"/>
        <w:rPr>
          <w:rFonts w:ascii="Times New Roman" w:eastAsia="Calibri" w:hAnsi="Times New Roman"/>
          <w:b/>
          <w:bCs/>
          <w:sz w:val="24"/>
          <w:szCs w:val="24"/>
          <w:lang w:eastAsia="en-US"/>
        </w:rPr>
      </w:pPr>
    </w:p>
    <w:p w:rsidR="00FC6263" w:rsidRDefault="00FC6263">
      <w:pPr>
        <w:spacing w:after="0" w:line="360" w:lineRule="auto"/>
        <w:jc w:val="center"/>
        <w:rPr>
          <w:rFonts w:ascii="Times New Roman" w:eastAsia="Calibri" w:hAnsi="Times New Roman"/>
          <w:b/>
          <w:bCs/>
          <w:sz w:val="24"/>
          <w:szCs w:val="24"/>
          <w:lang w:eastAsia="en-US"/>
        </w:rPr>
      </w:pPr>
    </w:p>
    <w:p w:rsidR="00FC6263" w:rsidRDefault="00FC6263">
      <w:pPr>
        <w:spacing w:after="0" w:line="360" w:lineRule="auto"/>
        <w:jc w:val="center"/>
        <w:rPr>
          <w:rFonts w:ascii="Times New Roman" w:eastAsia="Calibri" w:hAnsi="Times New Roman"/>
          <w:b/>
          <w:bCs/>
          <w:sz w:val="24"/>
          <w:szCs w:val="24"/>
          <w:lang w:eastAsia="en-US"/>
        </w:rPr>
      </w:pPr>
    </w:p>
    <w:p w:rsidR="00FC6263" w:rsidRDefault="00FC6263">
      <w:pPr>
        <w:spacing w:after="0" w:line="360" w:lineRule="auto"/>
        <w:jc w:val="center"/>
        <w:rPr>
          <w:rFonts w:ascii="Times New Roman" w:eastAsia="Calibri" w:hAnsi="Times New Roman"/>
          <w:b/>
          <w:bCs/>
          <w:sz w:val="24"/>
          <w:szCs w:val="24"/>
          <w:lang w:eastAsia="en-US"/>
        </w:rPr>
      </w:pPr>
    </w:p>
    <w:p w:rsidR="00FC6263" w:rsidRDefault="00FC6263">
      <w:pPr>
        <w:spacing w:after="0" w:line="360" w:lineRule="auto"/>
        <w:jc w:val="center"/>
        <w:rPr>
          <w:rFonts w:ascii="Times New Roman" w:eastAsia="Calibri" w:hAnsi="Times New Roman"/>
          <w:b/>
          <w:bCs/>
          <w:sz w:val="24"/>
          <w:szCs w:val="24"/>
          <w:lang w:eastAsia="en-US"/>
        </w:rPr>
      </w:pPr>
    </w:p>
    <w:p w:rsidR="00FC6263" w:rsidRDefault="001D77CB">
      <w:pPr>
        <w:spacing w:after="0" w:line="36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lastRenderedPageBreak/>
        <w:t>CERTIFICATION</w:t>
      </w:r>
    </w:p>
    <w:p w:rsidR="00FC6263" w:rsidRDefault="00FC6263">
      <w:pPr>
        <w:spacing w:after="0" w:line="360" w:lineRule="auto"/>
        <w:jc w:val="both"/>
        <w:rPr>
          <w:rFonts w:ascii="Times New Roman" w:eastAsia="Calibri" w:hAnsi="Times New Roman"/>
          <w:sz w:val="24"/>
          <w:szCs w:val="24"/>
          <w:lang w:eastAsia="en-US"/>
        </w:rPr>
      </w:pPr>
    </w:p>
    <w:p w:rsidR="00FC6263" w:rsidRDefault="001D77CB">
      <w:pPr>
        <w:spacing w:after="0" w:line="360" w:lineRule="auto"/>
        <w:ind w:firstLine="72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This is to certify that this research project was carried out by </w:t>
      </w:r>
      <w:r w:rsidRPr="008B7116">
        <w:rPr>
          <w:rFonts w:ascii="Times New Roman" w:eastAsia="Calibri" w:hAnsi="Times New Roman"/>
          <w:b/>
          <w:sz w:val="24"/>
          <w:szCs w:val="24"/>
          <w:lang w:eastAsia="en-US"/>
        </w:rPr>
        <w:t>OJO TEMITOPE RICHARD</w:t>
      </w:r>
      <w:r>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with the matriculation number </w:t>
      </w:r>
      <w:r w:rsidRPr="008B7116">
        <w:rPr>
          <w:rFonts w:ascii="Times New Roman" w:eastAsia="Calibri" w:hAnsi="Times New Roman"/>
          <w:b/>
          <w:sz w:val="24"/>
          <w:szCs w:val="24"/>
          <w:lang w:eastAsia="en-US"/>
        </w:rPr>
        <w:t>ND/23/CEC/PT/0027</w:t>
      </w:r>
      <w:r>
        <w:rPr>
          <w:rFonts w:ascii="Times New Roman" w:eastAsia="Calibri" w:hAnsi="Times New Roman"/>
          <w:sz w:val="24"/>
          <w:szCs w:val="24"/>
          <w:lang w:eastAsia="en-US"/>
        </w:rPr>
        <w:t xml:space="preserve"> and has been read and approved as meeting part of the requirements of the Department of </w:t>
      </w:r>
      <w:r>
        <w:rPr>
          <w:rFonts w:ascii="Times New Roman" w:eastAsia="Calibri" w:hAnsi="Times New Roman"/>
          <w:sz w:val="24"/>
          <w:szCs w:val="24"/>
          <w:lang w:eastAsia="en-US"/>
        </w:rPr>
        <w:t>Civil Engineering,</w:t>
      </w:r>
      <w:r>
        <w:rPr>
          <w:rFonts w:ascii="Times New Roman" w:eastAsia="Calibri" w:hAnsi="Times New Roman"/>
          <w:sz w:val="24"/>
          <w:szCs w:val="24"/>
          <w:lang w:eastAsia="en-US"/>
        </w:rPr>
        <w:t xml:space="preserve"> Institute of Technology</w:t>
      </w:r>
      <w:r>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Kwara State Polytechnic, </w:t>
      </w:r>
      <w:r>
        <w:rPr>
          <w:rFonts w:ascii="Times New Roman" w:eastAsia="Calibri" w:hAnsi="Times New Roman"/>
          <w:sz w:val="24"/>
          <w:szCs w:val="24"/>
          <w:lang w:eastAsia="en-US"/>
        </w:rPr>
        <w:t xml:space="preserve">Ilorin, for the award of </w:t>
      </w:r>
      <w:r>
        <w:rPr>
          <w:rFonts w:ascii="Times New Roman" w:eastAsia="Calibri" w:hAnsi="Times New Roman"/>
          <w:sz w:val="24"/>
          <w:szCs w:val="24"/>
          <w:lang w:eastAsia="en-US"/>
        </w:rPr>
        <w:t>National Diploma (ND) in Civil Engineering</w:t>
      </w:r>
      <w:r>
        <w:rPr>
          <w:rFonts w:ascii="Times New Roman" w:eastAsia="Calibri" w:hAnsi="Times New Roman"/>
          <w:sz w:val="24"/>
          <w:szCs w:val="24"/>
          <w:lang w:eastAsia="en-US"/>
        </w:rPr>
        <w:t>.</w:t>
      </w:r>
    </w:p>
    <w:p w:rsidR="00FC6263" w:rsidRDefault="00FC6263">
      <w:pPr>
        <w:spacing w:after="0" w:line="360" w:lineRule="auto"/>
        <w:jc w:val="both"/>
        <w:rPr>
          <w:rFonts w:ascii="Times New Roman" w:eastAsia="Calibri" w:hAnsi="Times New Roman"/>
          <w:sz w:val="24"/>
          <w:szCs w:val="24"/>
          <w:lang w:eastAsia="en-US"/>
        </w:rPr>
      </w:pPr>
    </w:p>
    <w:p w:rsidR="00FC6263" w:rsidRDefault="00FC6263">
      <w:pPr>
        <w:spacing w:after="0" w:line="360" w:lineRule="auto"/>
        <w:jc w:val="both"/>
        <w:rPr>
          <w:rFonts w:ascii="Times New Roman" w:eastAsia="Calibri" w:hAnsi="Times New Roman"/>
          <w:sz w:val="24"/>
          <w:szCs w:val="24"/>
          <w:lang w:eastAsia="en-US"/>
        </w:rPr>
      </w:pPr>
    </w:p>
    <w:p w:rsidR="00FC6263" w:rsidRDefault="001D77CB">
      <w:pPr>
        <w:spacing w:after="0" w:line="240" w:lineRule="auto"/>
        <w:jc w:val="both"/>
        <w:rPr>
          <w:rFonts w:ascii="Times New Roman" w:eastAsia="Calibri" w:hAnsi="Times New Roman"/>
          <w:b/>
          <w:bCs/>
          <w:sz w:val="24"/>
          <w:szCs w:val="24"/>
          <w:lang w:val="ig-NG" w:eastAsia="en-US"/>
        </w:rPr>
      </w:pPr>
      <w:r>
        <w:rPr>
          <w:rFonts w:ascii="Times New Roman" w:eastAsia="Calibri" w:hAnsi="Times New Roman"/>
          <w:b/>
          <w:bCs/>
          <w:sz w:val="24"/>
          <w:szCs w:val="24"/>
          <w:lang w:val="ig-NG" w:eastAsia="en-US"/>
        </w:rPr>
        <w:t xml:space="preserve">_______________________________           </w:t>
      </w:r>
      <w:r>
        <w:rPr>
          <w:rFonts w:ascii="Times New Roman" w:eastAsia="Calibri" w:hAnsi="Times New Roman"/>
          <w:b/>
          <w:bCs/>
          <w:sz w:val="24"/>
          <w:szCs w:val="24"/>
          <w:lang w:val="ig-NG" w:eastAsia="en-US"/>
        </w:rPr>
        <w:tab/>
        <w:t xml:space="preserve">          _______________________</w:t>
      </w:r>
    </w:p>
    <w:p w:rsidR="00FC6263" w:rsidRDefault="001D77CB">
      <w:pPr>
        <w:spacing w:after="0" w:line="240" w:lineRule="auto"/>
        <w:jc w:val="both"/>
        <w:rPr>
          <w:rFonts w:ascii="Times New Roman" w:eastAsia="Calibri" w:hAnsi="Times New Roman"/>
          <w:b/>
          <w:bCs/>
          <w:sz w:val="24"/>
          <w:szCs w:val="24"/>
          <w:lang w:eastAsia="en-US"/>
        </w:rPr>
      </w:pPr>
      <w:r>
        <w:rPr>
          <w:rFonts w:ascii="Times New Roman" w:eastAsia="Calibri" w:hAnsi="Times New Roman"/>
          <w:b/>
          <w:bCs/>
          <w:sz w:val="24"/>
          <w:szCs w:val="24"/>
          <w:lang w:eastAsia="en-US"/>
        </w:rPr>
        <w:t>Engr. Adam Bukhari</w:t>
      </w:r>
      <w:r>
        <w:rPr>
          <w:rFonts w:ascii="Times New Roman" w:eastAsia="Calibri" w:hAnsi="Times New Roman"/>
          <w:b/>
          <w:bCs/>
          <w:sz w:val="24"/>
          <w:szCs w:val="24"/>
          <w:lang w:val="ig-NG" w:eastAsia="en-US"/>
        </w:rPr>
        <w:tab/>
      </w:r>
      <w:r>
        <w:rPr>
          <w:rFonts w:ascii="Times New Roman" w:eastAsia="Calibri" w:hAnsi="Times New Roman"/>
          <w:b/>
          <w:bCs/>
          <w:sz w:val="24"/>
          <w:szCs w:val="24"/>
          <w:lang w:val="ig-NG" w:eastAsia="en-US"/>
        </w:rPr>
        <w:tab/>
      </w:r>
      <w:r>
        <w:rPr>
          <w:rFonts w:ascii="Times New Roman" w:eastAsia="Calibri" w:hAnsi="Times New Roman"/>
          <w:b/>
          <w:bCs/>
          <w:sz w:val="24"/>
          <w:szCs w:val="24"/>
          <w:lang w:eastAsia="en-US"/>
        </w:rPr>
        <w:tab/>
      </w:r>
      <w:r>
        <w:rPr>
          <w:rFonts w:ascii="Times New Roman" w:eastAsia="Calibri" w:hAnsi="Times New Roman"/>
          <w:b/>
          <w:bCs/>
          <w:sz w:val="24"/>
          <w:szCs w:val="24"/>
          <w:lang w:eastAsia="en-US"/>
        </w:rPr>
        <w:tab/>
        <w:t xml:space="preserve">      </w:t>
      </w:r>
      <w:r>
        <w:rPr>
          <w:rFonts w:ascii="Times New Roman" w:eastAsia="Calibri" w:hAnsi="Times New Roman"/>
          <w:b/>
          <w:bCs/>
          <w:sz w:val="24"/>
          <w:szCs w:val="24"/>
          <w:lang w:eastAsia="en-US"/>
        </w:rPr>
        <w:tab/>
      </w:r>
      <w:r>
        <w:rPr>
          <w:rFonts w:ascii="Times New Roman" w:eastAsia="Calibri" w:hAnsi="Times New Roman"/>
          <w:b/>
          <w:bCs/>
          <w:sz w:val="24"/>
          <w:szCs w:val="24"/>
          <w:lang w:eastAsia="en-US"/>
        </w:rPr>
        <w:tab/>
        <w:t>Date</w:t>
      </w:r>
    </w:p>
    <w:p w:rsidR="00FC6263" w:rsidRDefault="001D77CB">
      <w:pPr>
        <w:spacing w:after="0" w:line="240" w:lineRule="auto"/>
        <w:jc w:val="both"/>
        <w:rPr>
          <w:rFonts w:ascii="Times New Roman" w:eastAsia="Calibri" w:hAnsi="Times New Roman"/>
          <w:b/>
          <w:bCs/>
          <w:sz w:val="24"/>
          <w:szCs w:val="24"/>
          <w:lang w:eastAsia="en-US"/>
        </w:rPr>
      </w:pPr>
      <w:r>
        <w:rPr>
          <w:rFonts w:ascii="Times New Roman" w:eastAsia="Calibri" w:hAnsi="Times New Roman"/>
          <w:b/>
          <w:bCs/>
          <w:sz w:val="24"/>
          <w:szCs w:val="24"/>
          <w:lang w:eastAsia="en-US"/>
        </w:rPr>
        <w:t>(Project Supervisor)</w:t>
      </w:r>
    </w:p>
    <w:p w:rsidR="00FC6263" w:rsidRDefault="00FC6263">
      <w:pPr>
        <w:spacing w:after="0" w:line="240" w:lineRule="auto"/>
        <w:jc w:val="both"/>
        <w:rPr>
          <w:rFonts w:ascii="Times New Roman" w:eastAsia="Calibri" w:hAnsi="Times New Roman"/>
          <w:b/>
          <w:bCs/>
          <w:sz w:val="24"/>
          <w:szCs w:val="24"/>
          <w:lang w:eastAsia="en-US"/>
        </w:rPr>
      </w:pPr>
    </w:p>
    <w:p w:rsidR="00FC6263" w:rsidRDefault="00FC6263">
      <w:pPr>
        <w:spacing w:after="0" w:line="240" w:lineRule="auto"/>
        <w:jc w:val="both"/>
        <w:rPr>
          <w:rFonts w:ascii="Times New Roman" w:eastAsia="Calibri" w:hAnsi="Times New Roman"/>
          <w:b/>
          <w:bCs/>
          <w:sz w:val="24"/>
          <w:szCs w:val="24"/>
          <w:lang w:eastAsia="en-US"/>
        </w:rPr>
      </w:pPr>
    </w:p>
    <w:p w:rsidR="00FC6263" w:rsidRDefault="00FC6263">
      <w:pPr>
        <w:spacing w:after="0" w:line="240" w:lineRule="auto"/>
        <w:jc w:val="both"/>
        <w:rPr>
          <w:rFonts w:ascii="Times New Roman" w:eastAsia="Calibri" w:hAnsi="Times New Roman"/>
          <w:b/>
          <w:bCs/>
          <w:sz w:val="24"/>
          <w:szCs w:val="24"/>
          <w:lang w:eastAsia="en-US"/>
        </w:rPr>
      </w:pPr>
    </w:p>
    <w:p w:rsidR="00FC6263" w:rsidRDefault="001D77CB">
      <w:pPr>
        <w:spacing w:after="0" w:line="240" w:lineRule="auto"/>
        <w:jc w:val="both"/>
        <w:rPr>
          <w:rFonts w:ascii="Times New Roman" w:eastAsia="Calibri" w:hAnsi="Times New Roman"/>
          <w:b/>
          <w:bCs/>
          <w:sz w:val="24"/>
          <w:szCs w:val="24"/>
          <w:lang w:val="ig-NG" w:eastAsia="en-US"/>
        </w:rPr>
      </w:pPr>
      <w:r>
        <w:rPr>
          <w:rFonts w:ascii="Times New Roman" w:eastAsia="Calibri" w:hAnsi="Times New Roman"/>
          <w:b/>
          <w:bCs/>
          <w:sz w:val="24"/>
          <w:szCs w:val="24"/>
          <w:lang w:val="ig-NG" w:eastAsia="en-US"/>
        </w:rPr>
        <w:t xml:space="preserve">_______________________________           </w:t>
      </w:r>
      <w:r>
        <w:rPr>
          <w:rFonts w:ascii="Times New Roman" w:eastAsia="Calibri" w:hAnsi="Times New Roman"/>
          <w:b/>
          <w:bCs/>
          <w:sz w:val="24"/>
          <w:szCs w:val="24"/>
          <w:lang w:val="ig-NG" w:eastAsia="en-US"/>
        </w:rPr>
        <w:tab/>
        <w:t xml:space="preserve">          _______________________</w:t>
      </w:r>
    </w:p>
    <w:p w:rsidR="00FC6263" w:rsidRDefault="001D77CB">
      <w:pPr>
        <w:spacing w:after="0" w:line="240" w:lineRule="auto"/>
        <w:jc w:val="both"/>
        <w:rPr>
          <w:rFonts w:ascii="Times New Roman" w:eastAsia="Calibri" w:hAnsi="Times New Roman"/>
          <w:b/>
          <w:bCs/>
          <w:sz w:val="24"/>
          <w:szCs w:val="24"/>
          <w:lang w:eastAsia="en-US"/>
        </w:rPr>
      </w:pPr>
      <w:r>
        <w:rPr>
          <w:rFonts w:ascii="Times New Roman" w:eastAsia="Calibri" w:hAnsi="Times New Roman"/>
          <w:b/>
          <w:bCs/>
          <w:sz w:val="24"/>
          <w:szCs w:val="24"/>
          <w:lang w:eastAsia="en-US"/>
        </w:rPr>
        <w:tab/>
      </w:r>
      <w:r>
        <w:rPr>
          <w:rFonts w:ascii="Times New Roman" w:eastAsia="Calibri" w:hAnsi="Times New Roman"/>
          <w:b/>
          <w:bCs/>
          <w:sz w:val="24"/>
          <w:szCs w:val="24"/>
          <w:lang w:eastAsia="en-US"/>
        </w:rPr>
        <w:tab/>
      </w:r>
      <w:r>
        <w:rPr>
          <w:rFonts w:ascii="Times New Roman" w:eastAsia="Calibri" w:hAnsi="Times New Roman"/>
          <w:b/>
          <w:bCs/>
          <w:sz w:val="24"/>
          <w:szCs w:val="24"/>
          <w:lang w:val="ig-NG" w:eastAsia="en-US"/>
        </w:rPr>
        <w:tab/>
      </w:r>
      <w:r>
        <w:rPr>
          <w:rFonts w:ascii="Times New Roman" w:eastAsia="Calibri" w:hAnsi="Times New Roman"/>
          <w:b/>
          <w:bCs/>
          <w:sz w:val="24"/>
          <w:szCs w:val="24"/>
          <w:lang w:eastAsia="en-US"/>
        </w:rPr>
        <w:tab/>
      </w:r>
      <w:r>
        <w:rPr>
          <w:rFonts w:ascii="Times New Roman" w:eastAsia="Calibri" w:hAnsi="Times New Roman"/>
          <w:b/>
          <w:bCs/>
          <w:sz w:val="24"/>
          <w:szCs w:val="24"/>
          <w:lang w:eastAsia="en-US"/>
        </w:rPr>
        <w:tab/>
      </w:r>
      <w:r>
        <w:rPr>
          <w:rFonts w:ascii="Times New Roman" w:eastAsia="Calibri" w:hAnsi="Times New Roman"/>
          <w:b/>
          <w:bCs/>
          <w:sz w:val="24"/>
          <w:szCs w:val="24"/>
          <w:lang w:eastAsia="en-US"/>
        </w:rPr>
        <w:tab/>
      </w:r>
      <w:r>
        <w:rPr>
          <w:rFonts w:ascii="Times New Roman" w:eastAsia="Calibri" w:hAnsi="Times New Roman"/>
          <w:b/>
          <w:bCs/>
          <w:sz w:val="24"/>
          <w:szCs w:val="24"/>
          <w:lang w:eastAsia="en-US"/>
        </w:rPr>
        <w:tab/>
      </w:r>
      <w:r>
        <w:rPr>
          <w:rFonts w:ascii="Times New Roman" w:eastAsia="Calibri" w:hAnsi="Times New Roman"/>
          <w:b/>
          <w:bCs/>
          <w:sz w:val="24"/>
          <w:szCs w:val="24"/>
          <w:lang w:eastAsia="en-US"/>
        </w:rPr>
        <w:tab/>
      </w:r>
      <w:r>
        <w:rPr>
          <w:rFonts w:ascii="Times New Roman" w:eastAsia="Calibri" w:hAnsi="Times New Roman"/>
          <w:b/>
          <w:bCs/>
          <w:sz w:val="24"/>
          <w:szCs w:val="24"/>
          <w:lang w:val="ig-NG" w:eastAsia="en-US"/>
        </w:rPr>
        <w:tab/>
        <w:t xml:space="preserve"> </w:t>
      </w:r>
      <w:r>
        <w:rPr>
          <w:rFonts w:ascii="Times New Roman" w:eastAsia="Calibri" w:hAnsi="Times New Roman"/>
          <w:b/>
          <w:bCs/>
          <w:sz w:val="24"/>
          <w:szCs w:val="24"/>
          <w:lang w:eastAsia="en-US"/>
        </w:rPr>
        <w:t>Date</w:t>
      </w:r>
    </w:p>
    <w:p w:rsidR="00FC6263" w:rsidRDefault="001D77CB">
      <w:pPr>
        <w:spacing w:after="0" w:line="240" w:lineRule="auto"/>
        <w:jc w:val="both"/>
        <w:rPr>
          <w:rFonts w:ascii="Times New Roman" w:eastAsia="Calibri" w:hAnsi="Times New Roman"/>
          <w:b/>
          <w:bCs/>
          <w:sz w:val="24"/>
          <w:szCs w:val="24"/>
          <w:lang w:eastAsia="en-US"/>
        </w:rPr>
      </w:pPr>
      <w:r>
        <w:rPr>
          <w:rFonts w:ascii="Times New Roman" w:eastAsia="Calibri" w:hAnsi="Times New Roman"/>
          <w:b/>
          <w:bCs/>
          <w:sz w:val="24"/>
          <w:szCs w:val="24"/>
          <w:lang w:eastAsia="en-US"/>
        </w:rPr>
        <w:t>Engr. Daniel A. Sanni</w:t>
      </w:r>
    </w:p>
    <w:p w:rsidR="00FC6263" w:rsidRDefault="001D77CB">
      <w:pPr>
        <w:spacing w:after="0" w:line="240" w:lineRule="auto"/>
        <w:jc w:val="both"/>
        <w:rPr>
          <w:rFonts w:ascii="Times New Roman" w:eastAsia="Calibri" w:hAnsi="Times New Roman"/>
          <w:b/>
          <w:bCs/>
          <w:sz w:val="24"/>
          <w:szCs w:val="24"/>
          <w:lang w:eastAsia="en-US"/>
        </w:rPr>
      </w:pPr>
      <w:r>
        <w:rPr>
          <w:rFonts w:ascii="Times New Roman" w:eastAsia="Calibri" w:hAnsi="Times New Roman"/>
          <w:b/>
          <w:bCs/>
          <w:sz w:val="24"/>
          <w:szCs w:val="24"/>
          <w:lang w:eastAsia="en-US"/>
        </w:rPr>
        <w:t>(</w:t>
      </w:r>
      <w:r>
        <w:rPr>
          <w:rFonts w:ascii="Times New Roman" w:eastAsia="Calibri" w:hAnsi="Times New Roman"/>
          <w:b/>
          <w:bCs/>
          <w:sz w:val="24"/>
          <w:szCs w:val="24"/>
          <w:lang w:eastAsia="en-US"/>
        </w:rPr>
        <w:t>Part time Coordinator</w:t>
      </w:r>
      <w:r>
        <w:rPr>
          <w:rFonts w:ascii="Times New Roman" w:eastAsia="Calibri" w:hAnsi="Times New Roman"/>
          <w:b/>
          <w:bCs/>
          <w:sz w:val="24"/>
          <w:szCs w:val="24"/>
          <w:lang w:eastAsia="en-US"/>
        </w:rPr>
        <w:t>)</w:t>
      </w:r>
    </w:p>
    <w:p w:rsidR="00FC6263" w:rsidRDefault="00FC6263">
      <w:pPr>
        <w:spacing w:after="0" w:line="240" w:lineRule="auto"/>
        <w:jc w:val="both"/>
        <w:rPr>
          <w:rFonts w:ascii="Times New Roman" w:eastAsia="Calibri" w:hAnsi="Times New Roman"/>
          <w:b/>
          <w:bCs/>
          <w:sz w:val="24"/>
          <w:szCs w:val="24"/>
          <w:lang w:eastAsia="en-US"/>
        </w:rPr>
      </w:pPr>
    </w:p>
    <w:p w:rsidR="00FC6263" w:rsidRDefault="00FC6263">
      <w:pPr>
        <w:spacing w:after="0" w:line="240" w:lineRule="auto"/>
        <w:jc w:val="both"/>
        <w:rPr>
          <w:rFonts w:ascii="Times New Roman" w:eastAsia="Calibri" w:hAnsi="Times New Roman"/>
          <w:b/>
          <w:bCs/>
          <w:sz w:val="24"/>
          <w:szCs w:val="24"/>
          <w:lang w:eastAsia="en-US"/>
        </w:rPr>
      </w:pPr>
    </w:p>
    <w:p w:rsidR="00FC6263" w:rsidRDefault="00FC6263">
      <w:pPr>
        <w:spacing w:after="0" w:line="240" w:lineRule="auto"/>
        <w:jc w:val="both"/>
        <w:rPr>
          <w:rFonts w:ascii="Times New Roman" w:eastAsia="Calibri" w:hAnsi="Times New Roman"/>
          <w:b/>
          <w:bCs/>
          <w:sz w:val="24"/>
          <w:szCs w:val="24"/>
          <w:lang w:val="ig-NG" w:eastAsia="en-US"/>
        </w:rPr>
      </w:pPr>
    </w:p>
    <w:p w:rsidR="008B7116" w:rsidRDefault="001D77CB" w:rsidP="008B7116">
      <w:pPr>
        <w:spacing w:after="0" w:line="240" w:lineRule="auto"/>
        <w:jc w:val="both"/>
        <w:rPr>
          <w:rFonts w:ascii="Times New Roman" w:eastAsia="Calibri" w:hAnsi="Times New Roman"/>
          <w:b/>
          <w:bCs/>
          <w:sz w:val="24"/>
          <w:szCs w:val="24"/>
          <w:lang w:eastAsia="en-US"/>
        </w:rPr>
      </w:pPr>
      <w:r>
        <w:rPr>
          <w:rFonts w:ascii="Times New Roman" w:eastAsia="Calibri" w:hAnsi="Times New Roman"/>
          <w:b/>
          <w:bCs/>
          <w:sz w:val="24"/>
          <w:szCs w:val="24"/>
          <w:lang w:val="ig-NG" w:eastAsia="en-US"/>
        </w:rPr>
        <w:t xml:space="preserve">_______________________________           </w:t>
      </w:r>
      <w:r>
        <w:rPr>
          <w:rFonts w:ascii="Times New Roman" w:eastAsia="Calibri" w:hAnsi="Times New Roman"/>
          <w:b/>
          <w:bCs/>
          <w:sz w:val="24"/>
          <w:szCs w:val="24"/>
          <w:lang w:val="ig-NG" w:eastAsia="en-US"/>
        </w:rPr>
        <w:tab/>
        <w:t xml:space="preserve">          _______________________</w:t>
      </w:r>
    </w:p>
    <w:p w:rsidR="00FC6263" w:rsidRPr="008B7116" w:rsidRDefault="008B7116">
      <w:pPr>
        <w:spacing w:after="0" w:line="240" w:lineRule="auto"/>
        <w:jc w:val="both"/>
        <w:rPr>
          <w:rFonts w:ascii="Times New Roman" w:eastAsia="Calibri" w:hAnsi="Times New Roman"/>
          <w:b/>
          <w:bCs/>
          <w:sz w:val="24"/>
          <w:szCs w:val="24"/>
          <w:lang w:eastAsia="en-US"/>
        </w:rPr>
      </w:pPr>
      <w:r>
        <w:rPr>
          <w:rFonts w:ascii="Times New Roman" w:eastAsia="Calibri" w:hAnsi="Times New Roman"/>
          <w:b/>
          <w:bCs/>
          <w:sz w:val="24"/>
          <w:szCs w:val="24"/>
          <w:lang w:eastAsia="en-US"/>
        </w:rPr>
        <w:t>(External Examination)</w:t>
      </w:r>
      <w:r>
        <w:rPr>
          <w:rFonts w:ascii="Times New Roman" w:eastAsia="Calibri" w:hAnsi="Times New Roman"/>
          <w:b/>
          <w:bCs/>
          <w:sz w:val="24"/>
          <w:szCs w:val="24"/>
          <w:lang w:eastAsia="en-US"/>
        </w:rPr>
        <w:tab/>
      </w:r>
      <w:r>
        <w:rPr>
          <w:rFonts w:ascii="Times New Roman" w:eastAsia="Calibri" w:hAnsi="Times New Roman"/>
          <w:b/>
          <w:bCs/>
          <w:sz w:val="24"/>
          <w:szCs w:val="24"/>
          <w:lang w:eastAsia="en-US"/>
        </w:rPr>
        <w:tab/>
      </w:r>
      <w:r w:rsidR="001D77CB">
        <w:rPr>
          <w:rFonts w:ascii="Times New Roman" w:eastAsia="Calibri" w:hAnsi="Times New Roman"/>
          <w:b/>
          <w:bCs/>
          <w:sz w:val="24"/>
          <w:szCs w:val="24"/>
          <w:lang w:eastAsia="en-US"/>
        </w:rPr>
        <w:tab/>
      </w:r>
      <w:r w:rsidR="001D77CB">
        <w:rPr>
          <w:rFonts w:ascii="Times New Roman" w:eastAsia="Calibri" w:hAnsi="Times New Roman"/>
          <w:b/>
          <w:bCs/>
          <w:sz w:val="24"/>
          <w:szCs w:val="24"/>
          <w:lang w:eastAsia="en-US"/>
        </w:rPr>
        <w:tab/>
      </w:r>
      <w:r w:rsidR="001D77CB">
        <w:rPr>
          <w:rFonts w:ascii="Times New Roman" w:eastAsia="Calibri" w:hAnsi="Times New Roman"/>
          <w:b/>
          <w:bCs/>
          <w:sz w:val="24"/>
          <w:szCs w:val="24"/>
          <w:lang w:eastAsia="en-US"/>
        </w:rPr>
        <w:tab/>
      </w:r>
      <w:r w:rsidR="001D77CB">
        <w:rPr>
          <w:rFonts w:ascii="Times New Roman" w:eastAsia="Calibri" w:hAnsi="Times New Roman"/>
          <w:b/>
          <w:bCs/>
          <w:sz w:val="24"/>
          <w:szCs w:val="24"/>
          <w:lang w:eastAsia="en-US"/>
        </w:rPr>
        <w:tab/>
      </w:r>
      <w:r w:rsidR="001D77CB">
        <w:rPr>
          <w:rFonts w:ascii="Times New Roman" w:eastAsia="Calibri" w:hAnsi="Times New Roman"/>
          <w:b/>
          <w:bCs/>
          <w:sz w:val="24"/>
          <w:szCs w:val="24"/>
          <w:lang w:eastAsia="en-US"/>
        </w:rPr>
        <w:t xml:space="preserve"> Date</w:t>
      </w:r>
    </w:p>
    <w:p w:rsidR="00FC6263" w:rsidRDefault="00FC6263">
      <w:pPr>
        <w:spacing w:after="0" w:line="240" w:lineRule="auto"/>
        <w:jc w:val="both"/>
        <w:rPr>
          <w:rFonts w:ascii="Times New Roman" w:eastAsia="Calibri" w:hAnsi="Times New Roman"/>
          <w:b/>
          <w:bCs/>
          <w:sz w:val="24"/>
          <w:szCs w:val="24"/>
          <w:lang w:eastAsia="en-US"/>
        </w:rPr>
      </w:pPr>
    </w:p>
    <w:p w:rsidR="00FC6263" w:rsidRDefault="00FC6263">
      <w:pPr>
        <w:spacing w:after="0" w:line="240" w:lineRule="auto"/>
        <w:jc w:val="both"/>
        <w:rPr>
          <w:rFonts w:ascii="Times New Roman" w:eastAsia="Calibri" w:hAnsi="Times New Roman"/>
          <w:b/>
          <w:bCs/>
          <w:sz w:val="24"/>
          <w:szCs w:val="24"/>
          <w:lang w:eastAsia="en-US"/>
        </w:rPr>
      </w:pPr>
    </w:p>
    <w:p w:rsidR="00FC6263" w:rsidRDefault="00FC6263">
      <w:pPr>
        <w:spacing w:after="0" w:line="240" w:lineRule="auto"/>
        <w:jc w:val="both"/>
        <w:rPr>
          <w:rFonts w:ascii="Times New Roman" w:eastAsia="Calibri" w:hAnsi="Times New Roman"/>
          <w:b/>
          <w:bCs/>
          <w:sz w:val="24"/>
          <w:szCs w:val="24"/>
          <w:lang w:eastAsia="en-US"/>
        </w:rPr>
      </w:pPr>
    </w:p>
    <w:p w:rsidR="00FC6263" w:rsidRDefault="00FC6263">
      <w:pPr>
        <w:spacing w:after="0" w:line="240" w:lineRule="auto"/>
        <w:jc w:val="both"/>
        <w:rPr>
          <w:rFonts w:ascii="Times New Roman" w:eastAsia="Calibri" w:hAnsi="Times New Roman"/>
          <w:b/>
          <w:sz w:val="24"/>
          <w:szCs w:val="24"/>
          <w:lang w:eastAsia="en-US"/>
        </w:rPr>
      </w:pPr>
      <w:bookmarkStart w:id="0" w:name="_Toc75773974"/>
    </w:p>
    <w:p w:rsidR="00FC6263" w:rsidRDefault="00FC6263">
      <w:pPr>
        <w:spacing w:after="0" w:line="240" w:lineRule="auto"/>
        <w:jc w:val="both"/>
        <w:rPr>
          <w:rFonts w:ascii="Times New Roman" w:eastAsia="Calibri" w:hAnsi="Times New Roman"/>
          <w:b/>
          <w:sz w:val="24"/>
          <w:szCs w:val="24"/>
          <w:lang w:eastAsia="en-US"/>
        </w:rPr>
      </w:pPr>
    </w:p>
    <w:p w:rsidR="00FC6263" w:rsidRDefault="001D77CB">
      <w:pPr>
        <w:keepNext/>
        <w:keepLines/>
        <w:spacing w:after="0" w:line="432" w:lineRule="auto"/>
        <w:jc w:val="center"/>
        <w:outlineLvl w:val="0"/>
        <w:rPr>
          <w:rFonts w:ascii="Times New Roman" w:hAnsi="Times New Roman"/>
          <w:b/>
          <w:bCs/>
          <w:color w:val="000000"/>
          <w:sz w:val="24"/>
          <w:szCs w:val="24"/>
          <w:lang w:val="en-GB" w:eastAsia="en-US"/>
        </w:rPr>
      </w:pPr>
      <w:r>
        <w:rPr>
          <w:rFonts w:ascii="Times New Roman" w:hAnsi="Times New Roman"/>
          <w:b/>
          <w:bCs/>
          <w:color w:val="000000"/>
          <w:sz w:val="24"/>
          <w:szCs w:val="24"/>
          <w:lang w:val="en-GB" w:eastAsia="en-US"/>
        </w:rPr>
        <w:lastRenderedPageBreak/>
        <w:t>DEDICATION</w:t>
      </w:r>
    </w:p>
    <w:p w:rsidR="00FC6263" w:rsidRDefault="001D77CB">
      <w:pPr>
        <w:keepNext/>
        <w:keepLines/>
        <w:spacing w:after="0" w:line="432" w:lineRule="auto"/>
        <w:ind w:firstLine="720"/>
        <w:jc w:val="both"/>
        <w:outlineLvl w:val="0"/>
        <w:rPr>
          <w:rFonts w:ascii="Times New Roman" w:hAnsi="Times New Roman"/>
          <w:color w:val="000000"/>
          <w:sz w:val="24"/>
          <w:szCs w:val="24"/>
          <w:lang w:eastAsia="en-US"/>
        </w:rPr>
      </w:pPr>
      <w:r>
        <w:rPr>
          <w:rFonts w:ascii="Times New Roman" w:hAnsi="Times New Roman"/>
          <w:color w:val="000000"/>
          <w:sz w:val="24"/>
          <w:szCs w:val="24"/>
          <w:lang w:val="en-GB" w:eastAsia="en-US"/>
        </w:rPr>
        <w:t xml:space="preserve">This research work is dedicated to God, the Almighty who has given </w:t>
      </w:r>
      <w:r>
        <w:rPr>
          <w:rFonts w:ascii="Times New Roman" w:hAnsi="Times New Roman"/>
          <w:color w:val="000000"/>
          <w:sz w:val="24"/>
          <w:szCs w:val="24"/>
          <w:lang w:eastAsia="en-US"/>
        </w:rPr>
        <w:t>me</w:t>
      </w:r>
      <w:r>
        <w:rPr>
          <w:rFonts w:ascii="Times New Roman" w:hAnsi="Times New Roman"/>
          <w:color w:val="000000"/>
          <w:sz w:val="24"/>
          <w:szCs w:val="24"/>
          <w:lang w:val="en-GB" w:eastAsia="en-US"/>
        </w:rPr>
        <w:t xml:space="preserve"> His grace, wisdom, and strength, the one who made all things possible for </w:t>
      </w:r>
      <w:r>
        <w:rPr>
          <w:rFonts w:ascii="Times New Roman" w:hAnsi="Times New Roman"/>
          <w:color w:val="000000"/>
          <w:sz w:val="24"/>
          <w:szCs w:val="24"/>
          <w:lang w:eastAsia="en-US"/>
        </w:rPr>
        <w:t>me</w:t>
      </w:r>
      <w:r>
        <w:rPr>
          <w:rFonts w:ascii="Times New Roman" w:hAnsi="Times New Roman"/>
          <w:color w:val="000000"/>
          <w:sz w:val="24"/>
          <w:szCs w:val="24"/>
          <w:lang w:val="en-GB" w:eastAsia="en-US"/>
        </w:rPr>
        <w:t xml:space="preserve"> and to</w:t>
      </w:r>
      <w:r>
        <w:rPr>
          <w:rFonts w:ascii="Times New Roman" w:hAnsi="Times New Roman"/>
          <w:color w:val="000000"/>
          <w:sz w:val="24"/>
          <w:szCs w:val="24"/>
          <w:lang w:eastAsia="en-US"/>
        </w:rPr>
        <w:t xml:space="preserve"> my wonderful </w:t>
      </w:r>
      <w:r>
        <w:rPr>
          <w:rFonts w:ascii="Times New Roman" w:hAnsi="Times New Roman"/>
          <w:color w:val="000000"/>
          <w:sz w:val="24"/>
          <w:szCs w:val="24"/>
          <w:lang w:val="en-GB" w:eastAsia="en-US"/>
        </w:rPr>
        <w:t>parent</w:t>
      </w:r>
      <w:r>
        <w:rPr>
          <w:rFonts w:ascii="Times New Roman" w:hAnsi="Times New Roman"/>
          <w:color w:val="000000"/>
          <w:sz w:val="24"/>
          <w:szCs w:val="24"/>
          <w:lang w:eastAsia="en-US"/>
        </w:rPr>
        <w:t>s.</w:t>
      </w:r>
    </w:p>
    <w:p w:rsidR="00FC6263" w:rsidRDefault="00FC6263">
      <w:pPr>
        <w:keepNext/>
        <w:keepLines/>
        <w:spacing w:after="0" w:line="432" w:lineRule="auto"/>
        <w:jc w:val="both"/>
        <w:outlineLvl w:val="0"/>
        <w:rPr>
          <w:rFonts w:ascii="Times New Roman" w:hAnsi="Times New Roman"/>
          <w:b/>
          <w:bCs/>
          <w:color w:val="000000"/>
          <w:sz w:val="24"/>
          <w:szCs w:val="24"/>
          <w:lang w:val="en-GB" w:eastAsia="en-US"/>
        </w:rPr>
      </w:pPr>
    </w:p>
    <w:p w:rsidR="00FC6263" w:rsidRDefault="00FC6263">
      <w:pPr>
        <w:keepNext/>
        <w:keepLines/>
        <w:spacing w:after="0" w:line="432" w:lineRule="auto"/>
        <w:jc w:val="both"/>
        <w:outlineLvl w:val="0"/>
        <w:rPr>
          <w:rFonts w:ascii="Times New Roman" w:hAnsi="Times New Roman"/>
          <w:b/>
          <w:bCs/>
          <w:color w:val="000000"/>
          <w:sz w:val="24"/>
          <w:szCs w:val="24"/>
          <w:lang w:val="en-GB" w:eastAsia="en-US"/>
        </w:rPr>
      </w:pPr>
    </w:p>
    <w:p w:rsidR="00FC6263" w:rsidRDefault="00FC6263">
      <w:pPr>
        <w:keepNext/>
        <w:keepLines/>
        <w:spacing w:after="0" w:line="432" w:lineRule="auto"/>
        <w:jc w:val="both"/>
        <w:outlineLvl w:val="0"/>
        <w:rPr>
          <w:rFonts w:ascii="Times New Roman" w:hAnsi="Times New Roman"/>
          <w:b/>
          <w:bCs/>
          <w:color w:val="000000"/>
          <w:sz w:val="24"/>
          <w:szCs w:val="24"/>
          <w:lang w:val="en-GB" w:eastAsia="en-US"/>
        </w:rPr>
      </w:pPr>
    </w:p>
    <w:p w:rsidR="00FC6263" w:rsidRDefault="00FC6263">
      <w:pPr>
        <w:keepNext/>
        <w:keepLines/>
        <w:spacing w:after="0" w:line="432" w:lineRule="auto"/>
        <w:jc w:val="both"/>
        <w:outlineLvl w:val="0"/>
        <w:rPr>
          <w:rFonts w:ascii="Times New Roman" w:hAnsi="Times New Roman"/>
          <w:b/>
          <w:bCs/>
          <w:color w:val="000000"/>
          <w:sz w:val="24"/>
          <w:szCs w:val="24"/>
          <w:lang w:val="en-GB" w:eastAsia="en-US"/>
        </w:rPr>
      </w:pPr>
    </w:p>
    <w:p w:rsidR="00FC6263" w:rsidRDefault="00FC6263">
      <w:pPr>
        <w:keepNext/>
        <w:keepLines/>
        <w:spacing w:after="0" w:line="432" w:lineRule="auto"/>
        <w:jc w:val="both"/>
        <w:outlineLvl w:val="0"/>
        <w:rPr>
          <w:rFonts w:ascii="Times New Roman" w:hAnsi="Times New Roman"/>
          <w:b/>
          <w:bCs/>
          <w:color w:val="000000"/>
          <w:sz w:val="24"/>
          <w:szCs w:val="24"/>
          <w:lang w:val="en-GB" w:eastAsia="en-US"/>
        </w:rPr>
      </w:pPr>
    </w:p>
    <w:p w:rsidR="00FC6263" w:rsidRDefault="00FC6263">
      <w:pPr>
        <w:keepNext/>
        <w:keepLines/>
        <w:spacing w:after="0" w:line="432" w:lineRule="auto"/>
        <w:jc w:val="both"/>
        <w:outlineLvl w:val="0"/>
        <w:rPr>
          <w:rFonts w:ascii="Times New Roman" w:hAnsi="Times New Roman"/>
          <w:b/>
          <w:bCs/>
          <w:color w:val="000000"/>
          <w:sz w:val="24"/>
          <w:szCs w:val="24"/>
          <w:lang w:val="en-GB" w:eastAsia="en-US"/>
        </w:rPr>
      </w:pPr>
    </w:p>
    <w:p w:rsidR="00FC6263" w:rsidRDefault="00FC6263">
      <w:pPr>
        <w:keepNext/>
        <w:keepLines/>
        <w:spacing w:after="0" w:line="432" w:lineRule="auto"/>
        <w:jc w:val="both"/>
        <w:outlineLvl w:val="0"/>
        <w:rPr>
          <w:rFonts w:ascii="Times New Roman" w:hAnsi="Times New Roman"/>
          <w:b/>
          <w:bCs/>
          <w:color w:val="000000"/>
          <w:sz w:val="24"/>
          <w:szCs w:val="24"/>
          <w:lang w:val="en-GB" w:eastAsia="en-US"/>
        </w:rPr>
      </w:pPr>
    </w:p>
    <w:p w:rsidR="00FC6263" w:rsidRDefault="00FC6263">
      <w:pPr>
        <w:keepNext/>
        <w:keepLines/>
        <w:spacing w:after="0" w:line="432" w:lineRule="auto"/>
        <w:jc w:val="both"/>
        <w:outlineLvl w:val="0"/>
        <w:rPr>
          <w:rFonts w:ascii="Times New Roman" w:hAnsi="Times New Roman"/>
          <w:b/>
          <w:bCs/>
          <w:color w:val="000000"/>
          <w:sz w:val="24"/>
          <w:szCs w:val="24"/>
          <w:lang w:val="en-GB" w:eastAsia="en-US"/>
        </w:rPr>
      </w:pPr>
    </w:p>
    <w:p w:rsidR="00FC6263" w:rsidRDefault="00FC6263">
      <w:pPr>
        <w:keepNext/>
        <w:keepLines/>
        <w:spacing w:after="0" w:line="432" w:lineRule="auto"/>
        <w:jc w:val="both"/>
        <w:outlineLvl w:val="0"/>
        <w:rPr>
          <w:rFonts w:ascii="Times New Roman" w:hAnsi="Times New Roman"/>
          <w:b/>
          <w:bCs/>
          <w:color w:val="000000"/>
          <w:sz w:val="24"/>
          <w:szCs w:val="24"/>
          <w:lang w:val="en-GB" w:eastAsia="en-US"/>
        </w:rPr>
      </w:pPr>
    </w:p>
    <w:p w:rsidR="00FC6263" w:rsidRDefault="00FC6263">
      <w:pPr>
        <w:keepNext/>
        <w:keepLines/>
        <w:spacing w:after="0" w:line="432" w:lineRule="auto"/>
        <w:jc w:val="both"/>
        <w:outlineLvl w:val="0"/>
        <w:rPr>
          <w:rFonts w:ascii="Times New Roman" w:hAnsi="Times New Roman"/>
          <w:b/>
          <w:bCs/>
          <w:color w:val="000000"/>
          <w:sz w:val="24"/>
          <w:szCs w:val="24"/>
          <w:lang w:val="en-GB" w:eastAsia="en-US"/>
        </w:rPr>
      </w:pPr>
    </w:p>
    <w:p w:rsidR="00FC6263" w:rsidRDefault="00FC6263">
      <w:pPr>
        <w:keepNext/>
        <w:keepLines/>
        <w:spacing w:after="0" w:line="432" w:lineRule="auto"/>
        <w:jc w:val="both"/>
        <w:outlineLvl w:val="0"/>
        <w:rPr>
          <w:rFonts w:ascii="Times New Roman" w:hAnsi="Times New Roman"/>
          <w:b/>
          <w:bCs/>
          <w:color w:val="000000"/>
          <w:sz w:val="24"/>
          <w:szCs w:val="24"/>
          <w:lang w:val="en-GB" w:eastAsia="en-US"/>
        </w:rPr>
      </w:pPr>
    </w:p>
    <w:p w:rsidR="00FC6263" w:rsidRDefault="00FC6263">
      <w:pPr>
        <w:keepNext/>
        <w:keepLines/>
        <w:spacing w:after="0" w:line="432" w:lineRule="auto"/>
        <w:jc w:val="both"/>
        <w:outlineLvl w:val="0"/>
        <w:rPr>
          <w:rFonts w:ascii="Times New Roman" w:hAnsi="Times New Roman"/>
          <w:b/>
          <w:bCs/>
          <w:color w:val="000000"/>
          <w:sz w:val="24"/>
          <w:szCs w:val="24"/>
          <w:lang w:val="en-GB" w:eastAsia="en-US"/>
        </w:rPr>
      </w:pPr>
    </w:p>
    <w:p w:rsidR="00FC6263" w:rsidRDefault="00FC6263">
      <w:pPr>
        <w:keepNext/>
        <w:keepLines/>
        <w:spacing w:after="0" w:line="432" w:lineRule="auto"/>
        <w:jc w:val="both"/>
        <w:outlineLvl w:val="0"/>
        <w:rPr>
          <w:rFonts w:ascii="Times New Roman" w:hAnsi="Times New Roman"/>
          <w:b/>
          <w:bCs/>
          <w:color w:val="000000"/>
          <w:sz w:val="24"/>
          <w:szCs w:val="24"/>
          <w:lang w:val="en-GB" w:eastAsia="en-US"/>
        </w:rPr>
      </w:pPr>
    </w:p>
    <w:p w:rsidR="00FC6263" w:rsidRDefault="00FC6263">
      <w:pPr>
        <w:keepNext/>
        <w:keepLines/>
        <w:spacing w:after="0" w:line="432" w:lineRule="auto"/>
        <w:jc w:val="both"/>
        <w:outlineLvl w:val="0"/>
        <w:rPr>
          <w:rFonts w:ascii="Times New Roman" w:hAnsi="Times New Roman"/>
          <w:b/>
          <w:bCs/>
          <w:color w:val="000000"/>
          <w:sz w:val="24"/>
          <w:szCs w:val="24"/>
          <w:lang w:val="en-GB" w:eastAsia="en-US"/>
        </w:rPr>
      </w:pPr>
    </w:p>
    <w:p w:rsidR="00FC6263" w:rsidRDefault="00FC6263">
      <w:pPr>
        <w:keepNext/>
        <w:keepLines/>
        <w:spacing w:after="0" w:line="432" w:lineRule="auto"/>
        <w:jc w:val="both"/>
        <w:outlineLvl w:val="0"/>
        <w:rPr>
          <w:rFonts w:ascii="Times New Roman" w:hAnsi="Times New Roman"/>
          <w:b/>
          <w:bCs/>
          <w:color w:val="000000"/>
          <w:sz w:val="24"/>
          <w:szCs w:val="24"/>
          <w:lang w:val="en-GB" w:eastAsia="en-US"/>
        </w:rPr>
      </w:pPr>
    </w:p>
    <w:p w:rsidR="00FC6263" w:rsidRDefault="00FC6263">
      <w:pPr>
        <w:keepNext/>
        <w:keepLines/>
        <w:spacing w:after="0" w:line="432" w:lineRule="auto"/>
        <w:jc w:val="both"/>
        <w:outlineLvl w:val="0"/>
        <w:rPr>
          <w:rFonts w:ascii="Times New Roman" w:hAnsi="Times New Roman"/>
          <w:b/>
          <w:bCs/>
          <w:color w:val="000000"/>
          <w:sz w:val="24"/>
          <w:szCs w:val="24"/>
          <w:lang w:val="en-GB" w:eastAsia="en-US"/>
        </w:rPr>
      </w:pPr>
    </w:p>
    <w:p w:rsidR="00FC6263" w:rsidRDefault="00FC6263">
      <w:pPr>
        <w:keepNext/>
        <w:keepLines/>
        <w:spacing w:after="0" w:line="432" w:lineRule="auto"/>
        <w:jc w:val="both"/>
        <w:outlineLvl w:val="0"/>
        <w:rPr>
          <w:rFonts w:ascii="Times New Roman" w:hAnsi="Times New Roman"/>
          <w:b/>
          <w:bCs/>
          <w:color w:val="000000"/>
          <w:sz w:val="24"/>
          <w:szCs w:val="24"/>
          <w:lang w:val="en-GB" w:eastAsia="en-US"/>
        </w:rPr>
      </w:pPr>
    </w:p>
    <w:p w:rsidR="00FC6263" w:rsidRDefault="00FC6263">
      <w:pPr>
        <w:keepNext/>
        <w:keepLines/>
        <w:spacing w:after="0" w:line="432" w:lineRule="auto"/>
        <w:jc w:val="both"/>
        <w:outlineLvl w:val="0"/>
        <w:rPr>
          <w:rFonts w:ascii="Times New Roman" w:hAnsi="Times New Roman"/>
          <w:b/>
          <w:bCs/>
          <w:color w:val="000000"/>
          <w:sz w:val="24"/>
          <w:szCs w:val="24"/>
          <w:lang w:val="en-GB" w:eastAsia="en-US"/>
        </w:rPr>
      </w:pPr>
    </w:p>
    <w:p w:rsidR="00FC6263" w:rsidRDefault="00FC6263">
      <w:pPr>
        <w:keepNext/>
        <w:keepLines/>
        <w:spacing w:after="0" w:line="432" w:lineRule="auto"/>
        <w:jc w:val="center"/>
        <w:outlineLvl w:val="0"/>
        <w:rPr>
          <w:rFonts w:ascii="Times New Roman" w:hAnsi="Times New Roman"/>
          <w:b/>
          <w:bCs/>
          <w:color w:val="000000"/>
          <w:sz w:val="24"/>
          <w:szCs w:val="24"/>
          <w:lang w:val="en-GB" w:eastAsia="en-US"/>
        </w:rPr>
      </w:pPr>
    </w:p>
    <w:p w:rsidR="00FC6263" w:rsidRDefault="00FC6263">
      <w:pPr>
        <w:keepNext/>
        <w:keepLines/>
        <w:spacing w:after="0" w:line="432" w:lineRule="auto"/>
        <w:jc w:val="center"/>
        <w:outlineLvl w:val="0"/>
        <w:rPr>
          <w:rFonts w:ascii="Times New Roman" w:hAnsi="Times New Roman"/>
          <w:b/>
          <w:bCs/>
          <w:color w:val="000000"/>
          <w:sz w:val="24"/>
          <w:szCs w:val="24"/>
          <w:lang w:val="en-GB" w:eastAsia="en-US"/>
        </w:rPr>
      </w:pPr>
    </w:p>
    <w:p w:rsidR="00FC6263" w:rsidRDefault="00FC6263">
      <w:pPr>
        <w:keepNext/>
        <w:keepLines/>
        <w:spacing w:after="0" w:line="432" w:lineRule="auto"/>
        <w:jc w:val="center"/>
        <w:outlineLvl w:val="0"/>
        <w:rPr>
          <w:rFonts w:ascii="Times New Roman" w:hAnsi="Times New Roman"/>
          <w:b/>
          <w:bCs/>
          <w:color w:val="000000"/>
          <w:sz w:val="24"/>
          <w:szCs w:val="24"/>
          <w:lang w:val="en-GB" w:eastAsia="en-US"/>
        </w:rPr>
      </w:pPr>
    </w:p>
    <w:p w:rsidR="00FC6263" w:rsidRDefault="00FC6263">
      <w:pPr>
        <w:keepNext/>
        <w:keepLines/>
        <w:spacing w:after="0" w:line="432" w:lineRule="auto"/>
        <w:jc w:val="center"/>
        <w:outlineLvl w:val="0"/>
        <w:rPr>
          <w:rFonts w:ascii="Times New Roman" w:hAnsi="Times New Roman"/>
          <w:b/>
          <w:bCs/>
          <w:color w:val="000000"/>
          <w:sz w:val="24"/>
          <w:szCs w:val="24"/>
          <w:lang w:val="en-GB" w:eastAsia="en-US"/>
        </w:rPr>
      </w:pPr>
    </w:p>
    <w:p w:rsidR="00FC6263" w:rsidRDefault="00FC6263">
      <w:pPr>
        <w:keepNext/>
        <w:keepLines/>
        <w:spacing w:after="0" w:line="432" w:lineRule="auto"/>
        <w:jc w:val="center"/>
        <w:outlineLvl w:val="0"/>
        <w:rPr>
          <w:rFonts w:ascii="Times New Roman" w:hAnsi="Times New Roman"/>
          <w:b/>
          <w:bCs/>
          <w:color w:val="000000"/>
          <w:sz w:val="24"/>
          <w:szCs w:val="24"/>
          <w:lang w:val="en-GB" w:eastAsia="en-US"/>
        </w:rPr>
      </w:pPr>
    </w:p>
    <w:p w:rsidR="00FC6263" w:rsidRDefault="00FC6263">
      <w:pPr>
        <w:keepNext/>
        <w:keepLines/>
        <w:spacing w:after="0" w:line="432" w:lineRule="auto"/>
        <w:jc w:val="center"/>
        <w:outlineLvl w:val="0"/>
        <w:rPr>
          <w:rFonts w:ascii="Times New Roman" w:hAnsi="Times New Roman"/>
          <w:b/>
          <w:bCs/>
          <w:color w:val="000000"/>
          <w:sz w:val="24"/>
          <w:szCs w:val="24"/>
          <w:lang w:val="en-GB" w:eastAsia="en-US"/>
        </w:rPr>
      </w:pPr>
    </w:p>
    <w:p w:rsidR="00FC6263" w:rsidRDefault="001D77CB">
      <w:pPr>
        <w:keepNext/>
        <w:keepLines/>
        <w:spacing w:after="0" w:line="432" w:lineRule="auto"/>
        <w:jc w:val="center"/>
        <w:outlineLvl w:val="0"/>
        <w:rPr>
          <w:rFonts w:ascii="Times New Roman" w:hAnsi="Times New Roman"/>
          <w:b/>
          <w:bCs/>
          <w:color w:val="000000"/>
          <w:sz w:val="24"/>
          <w:szCs w:val="24"/>
          <w:lang w:val="en-GB" w:eastAsia="en-US"/>
        </w:rPr>
      </w:pPr>
      <w:r>
        <w:rPr>
          <w:rFonts w:ascii="Times New Roman" w:hAnsi="Times New Roman"/>
          <w:b/>
          <w:bCs/>
          <w:color w:val="000000"/>
          <w:sz w:val="24"/>
          <w:szCs w:val="24"/>
          <w:lang w:val="en-GB" w:eastAsia="en-US"/>
        </w:rPr>
        <w:lastRenderedPageBreak/>
        <w:t>ACKNOWLEDGEMENT</w:t>
      </w:r>
      <w:bookmarkEnd w:id="0"/>
      <w:r>
        <w:rPr>
          <w:rFonts w:ascii="Times New Roman" w:hAnsi="Times New Roman"/>
          <w:b/>
          <w:bCs/>
          <w:color w:val="000000"/>
          <w:sz w:val="24"/>
          <w:szCs w:val="24"/>
          <w:lang w:eastAsia="en-US"/>
        </w:rPr>
        <w:t>S</w:t>
      </w:r>
    </w:p>
    <w:p w:rsidR="00FC6263" w:rsidRDefault="001D77CB">
      <w:pPr>
        <w:spacing w:after="160" w:line="480" w:lineRule="auto"/>
        <w:ind w:firstLine="72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I </w:t>
      </w:r>
      <w:r>
        <w:rPr>
          <w:rFonts w:ascii="Times New Roman" w:eastAsia="Calibri" w:hAnsi="Times New Roman"/>
          <w:sz w:val="24"/>
          <w:szCs w:val="24"/>
          <w:lang w:eastAsia="en-US"/>
        </w:rPr>
        <w:t>sincerely acknowledge the Almighty God for His grace, guidance, and strength throughout the course of this research.</w:t>
      </w:r>
    </w:p>
    <w:p w:rsidR="00FC6263" w:rsidRDefault="001D77CB">
      <w:pPr>
        <w:spacing w:after="160" w:line="480" w:lineRule="auto"/>
        <w:ind w:firstLine="72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I deeply </w:t>
      </w:r>
      <w:r>
        <w:rPr>
          <w:rFonts w:ascii="Times New Roman" w:eastAsia="Calibri" w:hAnsi="Times New Roman"/>
          <w:sz w:val="24"/>
          <w:szCs w:val="24"/>
          <w:lang w:eastAsia="en-US"/>
        </w:rPr>
        <w:t>appreciate</w:t>
      </w:r>
      <w:r>
        <w:rPr>
          <w:rFonts w:ascii="Times New Roman" w:eastAsia="Calibri" w:hAnsi="Times New Roman"/>
          <w:sz w:val="24"/>
          <w:szCs w:val="24"/>
          <w:lang w:eastAsia="en-US"/>
        </w:rPr>
        <w:t xml:space="preserve"> to my supervisor, </w:t>
      </w:r>
      <w:r>
        <w:rPr>
          <w:rFonts w:ascii="Times New Roman" w:eastAsia="Calibri" w:hAnsi="Times New Roman"/>
          <w:sz w:val="24"/>
          <w:szCs w:val="24"/>
          <w:lang w:eastAsia="en-US"/>
        </w:rPr>
        <w:t>Engr Adam Bukhari</w:t>
      </w:r>
      <w:r>
        <w:rPr>
          <w:rFonts w:ascii="Times New Roman" w:eastAsia="Calibri" w:hAnsi="Times New Roman"/>
          <w:sz w:val="24"/>
          <w:szCs w:val="24"/>
          <w:lang w:eastAsia="en-US"/>
        </w:rPr>
        <w:t>, for h</w:t>
      </w:r>
      <w:r>
        <w:rPr>
          <w:rFonts w:ascii="Times New Roman" w:eastAsia="Calibri" w:hAnsi="Times New Roman"/>
          <w:sz w:val="24"/>
          <w:szCs w:val="24"/>
          <w:lang w:eastAsia="en-US"/>
        </w:rPr>
        <w:t>is</w:t>
      </w:r>
      <w:r>
        <w:rPr>
          <w:rFonts w:ascii="Times New Roman" w:eastAsia="Calibri" w:hAnsi="Times New Roman"/>
          <w:sz w:val="24"/>
          <w:szCs w:val="24"/>
          <w:lang w:eastAsia="en-US"/>
        </w:rPr>
        <w:t xml:space="preserve"> intellectual guidance, critical feedback, and unwavering support from the </w:t>
      </w:r>
      <w:r>
        <w:rPr>
          <w:rFonts w:ascii="Times New Roman" w:eastAsia="Calibri" w:hAnsi="Times New Roman"/>
          <w:sz w:val="24"/>
          <w:szCs w:val="24"/>
          <w:lang w:eastAsia="en-US"/>
        </w:rPr>
        <w:t>beginning of this project to its conclusion.</w:t>
      </w:r>
    </w:p>
    <w:p w:rsidR="00FC6263" w:rsidRDefault="001D77CB">
      <w:pPr>
        <w:spacing w:after="160" w:line="480" w:lineRule="auto"/>
        <w:ind w:firstLine="720"/>
        <w:jc w:val="both"/>
        <w:rPr>
          <w:rFonts w:ascii="Times New Roman" w:eastAsia="Calibri" w:hAnsi="Times New Roman"/>
          <w:sz w:val="24"/>
          <w:szCs w:val="24"/>
          <w:lang w:eastAsia="en-US"/>
        </w:rPr>
      </w:pPr>
      <w:r>
        <w:rPr>
          <w:rFonts w:ascii="Times New Roman" w:eastAsia="Calibri" w:hAnsi="Times New Roman"/>
          <w:sz w:val="24"/>
          <w:szCs w:val="24"/>
          <w:lang w:eastAsia="en-US"/>
        </w:rPr>
        <w:t>I acknowledge the role of all the lecturers in the Department, whose dedication and academic excellence contributed immensely to my personal and academic development.</w:t>
      </w:r>
    </w:p>
    <w:p w:rsidR="00FC6263" w:rsidRDefault="001D77CB">
      <w:pPr>
        <w:spacing w:after="160" w:line="480" w:lineRule="auto"/>
        <w:ind w:firstLine="720"/>
        <w:jc w:val="both"/>
        <w:rPr>
          <w:rFonts w:ascii="Times New Roman" w:eastAsia="Calibri" w:hAnsi="Times New Roman"/>
          <w:sz w:val="24"/>
          <w:szCs w:val="24"/>
          <w:lang w:eastAsia="en-US"/>
        </w:rPr>
      </w:pPr>
      <w:r>
        <w:rPr>
          <w:rFonts w:ascii="Times New Roman" w:eastAsia="Calibri" w:hAnsi="Times New Roman"/>
          <w:sz w:val="24"/>
          <w:szCs w:val="24"/>
          <w:lang w:eastAsia="en-US"/>
        </w:rPr>
        <w:t>To my beloved family</w:t>
      </w:r>
      <w:r>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thank you for being a </w:t>
      </w:r>
      <w:r>
        <w:rPr>
          <w:rFonts w:ascii="Times New Roman" w:eastAsia="Calibri" w:hAnsi="Times New Roman"/>
          <w:sz w:val="24"/>
          <w:szCs w:val="24"/>
          <w:lang w:eastAsia="en-US"/>
        </w:rPr>
        <w:t>pillar of strength, emotionally and financially. I also extend heartfelt thanks to my friends, group members, and classmates for their contribution, collaboration, and words of motivation during the research period.</w:t>
      </w:r>
      <w:r>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May God reward everyone who played a </w:t>
      </w:r>
      <w:r>
        <w:rPr>
          <w:rFonts w:ascii="Times New Roman" w:eastAsia="Calibri" w:hAnsi="Times New Roman"/>
          <w:sz w:val="24"/>
          <w:szCs w:val="24"/>
          <w:lang w:eastAsia="en-US"/>
        </w:rPr>
        <w:t>role in the success of this work.</w:t>
      </w:r>
    </w:p>
    <w:p w:rsidR="00FC6263" w:rsidRDefault="00FC6263">
      <w:pPr>
        <w:spacing w:after="160" w:line="480" w:lineRule="auto"/>
        <w:ind w:firstLine="720"/>
        <w:jc w:val="both"/>
        <w:rPr>
          <w:rFonts w:ascii="Times New Roman" w:eastAsia="Calibri" w:hAnsi="Times New Roman"/>
          <w:sz w:val="24"/>
          <w:szCs w:val="24"/>
          <w:lang w:eastAsia="en-US"/>
        </w:rPr>
      </w:pPr>
    </w:p>
    <w:p w:rsidR="00FC6263" w:rsidRDefault="00FC6263">
      <w:pPr>
        <w:spacing w:after="160" w:line="480" w:lineRule="auto"/>
        <w:ind w:firstLine="720"/>
        <w:jc w:val="both"/>
        <w:rPr>
          <w:rFonts w:ascii="Times New Roman" w:eastAsia="Calibri" w:hAnsi="Times New Roman"/>
          <w:sz w:val="24"/>
          <w:szCs w:val="24"/>
          <w:lang w:eastAsia="en-US"/>
        </w:rPr>
      </w:pPr>
    </w:p>
    <w:p w:rsidR="00FC6263" w:rsidRDefault="00FC6263">
      <w:pPr>
        <w:spacing w:after="160" w:line="480" w:lineRule="auto"/>
        <w:ind w:firstLine="720"/>
        <w:jc w:val="both"/>
        <w:rPr>
          <w:rFonts w:ascii="Times New Roman" w:eastAsia="Calibri" w:hAnsi="Times New Roman"/>
          <w:sz w:val="24"/>
          <w:szCs w:val="24"/>
          <w:lang w:eastAsia="en-US"/>
        </w:rPr>
      </w:pPr>
    </w:p>
    <w:p w:rsidR="00FC6263" w:rsidRDefault="00FC6263">
      <w:pPr>
        <w:spacing w:after="160" w:line="480" w:lineRule="auto"/>
        <w:ind w:firstLine="720"/>
        <w:jc w:val="both"/>
        <w:rPr>
          <w:rFonts w:ascii="Times New Roman" w:eastAsia="Calibri" w:hAnsi="Times New Roman"/>
          <w:sz w:val="24"/>
          <w:szCs w:val="24"/>
          <w:lang w:eastAsia="en-US"/>
        </w:rPr>
      </w:pPr>
    </w:p>
    <w:p w:rsidR="00FC6263" w:rsidRDefault="00FC6263">
      <w:pPr>
        <w:spacing w:after="160" w:line="480" w:lineRule="auto"/>
        <w:ind w:firstLine="720"/>
        <w:jc w:val="both"/>
        <w:rPr>
          <w:rFonts w:ascii="Times New Roman" w:eastAsia="Calibri" w:hAnsi="Times New Roman"/>
          <w:sz w:val="24"/>
          <w:szCs w:val="24"/>
          <w:lang w:eastAsia="en-US"/>
        </w:rPr>
      </w:pPr>
    </w:p>
    <w:p w:rsidR="00FC6263" w:rsidRDefault="00FC6263">
      <w:pPr>
        <w:spacing w:after="160" w:line="480" w:lineRule="auto"/>
        <w:ind w:firstLine="720"/>
        <w:jc w:val="both"/>
        <w:rPr>
          <w:rFonts w:ascii="Times New Roman" w:eastAsia="Calibri" w:hAnsi="Times New Roman"/>
          <w:sz w:val="24"/>
          <w:szCs w:val="24"/>
          <w:lang w:eastAsia="en-US"/>
        </w:rPr>
      </w:pPr>
    </w:p>
    <w:p w:rsidR="00FC6263" w:rsidRDefault="00FC6263">
      <w:pPr>
        <w:spacing w:after="160" w:line="480" w:lineRule="auto"/>
        <w:ind w:firstLine="720"/>
        <w:jc w:val="both"/>
        <w:rPr>
          <w:rFonts w:ascii="Times New Roman" w:eastAsia="Calibri" w:hAnsi="Times New Roman"/>
          <w:sz w:val="24"/>
          <w:szCs w:val="24"/>
          <w:lang w:eastAsia="en-US"/>
        </w:rPr>
      </w:pPr>
    </w:p>
    <w:p w:rsidR="00FC6263" w:rsidRDefault="00FC6263">
      <w:pPr>
        <w:spacing w:after="160" w:line="480" w:lineRule="auto"/>
        <w:jc w:val="center"/>
        <w:rPr>
          <w:rFonts w:ascii="Times New Roman" w:eastAsia="Calibri" w:hAnsi="Times New Roman"/>
          <w:b/>
          <w:sz w:val="24"/>
          <w:szCs w:val="24"/>
          <w:lang w:eastAsia="en-US"/>
        </w:rPr>
      </w:pPr>
    </w:p>
    <w:p w:rsidR="008B7116" w:rsidRDefault="008B7116">
      <w:pPr>
        <w:spacing w:after="160" w:line="480" w:lineRule="auto"/>
        <w:jc w:val="center"/>
        <w:rPr>
          <w:rFonts w:ascii="Times New Roman" w:eastAsia="Calibri" w:hAnsi="Times New Roman"/>
          <w:b/>
          <w:sz w:val="24"/>
          <w:szCs w:val="24"/>
          <w:lang w:eastAsia="en-US"/>
        </w:rPr>
      </w:pPr>
    </w:p>
    <w:p w:rsidR="008B7116" w:rsidRDefault="008B7116" w:rsidP="008B7116">
      <w:pPr>
        <w:spacing w:after="160" w:line="480" w:lineRule="auto"/>
        <w:rPr>
          <w:rFonts w:ascii="Times New Roman" w:eastAsia="Calibri" w:hAnsi="Times New Roman"/>
          <w:b/>
          <w:sz w:val="24"/>
          <w:szCs w:val="24"/>
          <w:lang w:eastAsia="en-US"/>
        </w:rPr>
      </w:pPr>
    </w:p>
    <w:p w:rsidR="00FC6263" w:rsidRDefault="001D77CB">
      <w:pPr>
        <w:spacing w:after="160" w:line="48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lastRenderedPageBreak/>
        <w:t>TABLE OF CONTENTS</w:t>
      </w:r>
    </w:p>
    <w:p w:rsidR="00FC6263" w:rsidRDefault="001D77CB">
      <w:pPr>
        <w:spacing w:after="0" w:line="480" w:lineRule="auto"/>
        <w:ind w:right="-450"/>
        <w:rPr>
          <w:rFonts w:ascii="Times New Roman" w:eastAsia="Calibri" w:hAnsi="Times New Roman" w:cs="Arial"/>
          <w:sz w:val="24"/>
          <w:szCs w:val="24"/>
          <w:lang w:eastAsia="en-US"/>
        </w:rPr>
      </w:pPr>
      <w:r>
        <w:rPr>
          <w:rFonts w:ascii="Times New Roman" w:eastAsia="Calibri" w:hAnsi="Times New Roman" w:cs="Arial"/>
          <w:sz w:val="24"/>
          <w:szCs w:val="24"/>
          <w:lang w:eastAsia="en-US"/>
        </w:rPr>
        <w:t>Title Page</w:t>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i</w:t>
      </w:r>
    </w:p>
    <w:p w:rsidR="00FC6263" w:rsidRDefault="001D77CB">
      <w:pPr>
        <w:spacing w:after="0" w:line="480" w:lineRule="auto"/>
        <w:ind w:right="-450"/>
        <w:rPr>
          <w:rFonts w:ascii="Times New Roman" w:eastAsia="Calibri" w:hAnsi="Times New Roman" w:cs="Arial"/>
          <w:sz w:val="24"/>
          <w:szCs w:val="24"/>
          <w:lang w:eastAsia="en-US"/>
        </w:rPr>
      </w:pPr>
      <w:r>
        <w:rPr>
          <w:rFonts w:ascii="Times New Roman" w:eastAsia="Calibri" w:hAnsi="Times New Roman" w:cs="Arial"/>
          <w:sz w:val="24"/>
          <w:szCs w:val="24"/>
          <w:lang w:eastAsia="en-US"/>
        </w:rPr>
        <w:t>Declaration</w:t>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ii</w:t>
      </w:r>
    </w:p>
    <w:p w:rsidR="00FC6263" w:rsidRDefault="001D77CB">
      <w:pPr>
        <w:spacing w:after="0" w:line="480" w:lineRule="auto"/>
        <w:ind w:right="-450"/>
        <w:rPr>
          <w:rFonts w:ascii="Times New Roman" w:eastAsia="Calibri" w:hAnsi="Times New Roman" w:cs="Arial"/>
          <w:sz w:val="24"/>
          <w:szCs w:val="24"/>
          <w:lang w:eastAsia="en-US"/>
        </w:rPr>
      </w:pPr>
      <w:r>
        <w:rPr>
          <w:rFonts w:ascii="Times New Roman" w:eastAsia="Calibri" w:hAnsi="Times New Roman" w:cs="Arial"/>
          <w:sz w:val="24"/>
          <w:szCs w:val="24"/>
          <w:lang w:eastAsia="en-US"/>
        </w:rPr>
        <w:t>Certification</w:t>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iii</w:t>
      </w:r>
    </w:p>
    <w:p w:rsidR="00FC6263" w:rsidRDefault="001D77CB">
      <w:pPr>
        <w:spacing w:after="0" w:line="480" w:lineRule="auto"/>
        <w:ind w:right="-450"/>
        <w:rPr>
          <w:rFonts w:ascii="Times New Roman" w:eastAsia="Calibri" w:hAnsi="Times New Roman" w:cs="Arial"/>
          <w:sz w:val="24"/>
          <w:szCs w:val="24"/>
          <w:lang w:eastAsia="en-US"/>
        </w:rPr>
      </w:pPr>
      <w:r>
        <w:rPr>
          <w:rFonts w:ascii="Times New Roman" w:eastAsia="Calibri" w:hAnsi="Times New Roman" w:cs="Arial"/>
          <w:sz w:val="24"/>
          <w:szCs w:val="24"/>
          <w:lang w:eastAsia="en-US"/>
        </w:rPr>
        <w:t xml:space="preserve">Dedication </w:t>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iv</w:t>
      </w:r>
    </w:p>
    <w:p w:rsidR="00FC6263" w:rsidRDefault="001D77CB">
      <w:pPr>
        <w:spacing w:after="0" w:line="480" w:lineRule="auto"/>
        <w:ind w:right="-450"/>
        <w:rPr>
          <w:rFonts w:ascii="Times New Roman" w:eastAsia="Calibri" w:hAnsi="Times New Roman" w:cs="Arial"/>
          <w:sz w:val="24"/>
          <w:szCs w:val="24"/>
          <w:lang w:eastAsia="en-US"/>
        </w:rPr>
      </w:pPr>
      <w:r>
        <w:rPr>
          <w:rFonts w:ascii="Times New Roman" w:eastAsia="Calibri" w:hAnsi="Times New Roman" w:cs="Arial"/>
          <w:sz w:val="24"/>
          <w:szCs w:val="24"/>
          <w:lang w:eastAsia="en-US"/>
        </w:rPr>
        <w:t>Acknowledgements</w:t>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v</w:t>
      </w:r>
    </w:p>
    <w:p w:rsidR="00FC6263" w:rsidRDefault="001D77CB">
      <w:pPr>
        <w:spacing w:after="0" w:line="480" w:lineRule="auto"/>
        <w:ind w:right="-450"/>
        <w:rPr>
          <w:rFonts w:ascii="Times New Roman" w:eastAsia="Calibri" w:hAnsi="Times New Roman"/>
          <w:sz w:val="24"/>
          <w:szCs w:val="24"/>
          <w:lang w:eastAsia="en-US"/>
        </w:rPr>
      </w:pPr>
      <w:r>
        <w:rPr>
          <w:rFonts w:ascii="Times New Roman" w:eastAsia="Calibri" w:hAnsi="Times New Roman" w:cs="Arial"/>
          <w:sz w:val="24"/>
          <w:szCs w:val="24"/>
          <w:lang w:eastAsia="en-US"/>
        </w:rPr>
        <w:t xml:space="preserve">Table of Contents </w:t>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vii</w:t>
      </w:r>
    </w:p>
    <w:p w:rsidR="00FC6263" w:rsidRDefault="001D77CB">
      <w:pPr>
        <w:spacing w:after="0" w:line="480" w:lineRule="auto"/>
        <w:ind w:right="-450"/>
        <w:jc w:val="both"/>
        <w:rPr>
          <w:rFonts w:ascii="Times New Roman" w:eastAsia="Calibri" w:hAnsi="Times New Roman"/>
          <w:b/>
          <w:sz w:val="24"/>
          <w:szCs w:val="24"/>
          <w:lang w:eastAsia="en-US"/>
        </w:rPr>
      </w:pPr>
      <w:r>
        <w:rPr>
          <w:rFonts w:ascii="Times New Roman" w:eastAsia="Calibri" w:hAnsi="Times New Roman"/>
          <w:b/>
          <w:sz w:val="24"/>
          <w:szCs w:val="24"/>
          <w:lang w:eastAsia="en-US"/>
        </w:rPr>
        <w:t>CHAPTER ONE</w:t>
      </w:r>
    </w:p>
    <w:p w:rsidR="00FC6263" w:rsidRDefault="001D77CB">
      <w:pPr>
        <w:spacing w:after="0" w:line="480" w:lineRule="auto"/>
        <w:ind w:right="-450"/>
        <w:rPr>
          <w:rFonts w:ascii="Times New Roman" w:eastAsia="Calibri" w:hAnsi="Times New Roman"/>
          <w:sz w:val="24"/>
          <w:szCs w:val="24"/>
          <w:lang w:eastAsia="en-US"/>
        </w:rPr>
      </w:pPr>
      <w:r>
        <w:rPr>
          <w:rFonts w:ascii="Times New Roman" w:eastAsia="Calibri" w:hAnsi="Times New Roman"/>
          <w:sz w:val="24"/>
          <w:szCs w:val="24"/>
          <w:lang w:eastAsia="en-US"/>
        </w:rPr>
        <w:t>1.0 Introduction</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t>1</w:t>
      </w:r>
    </w:p>
    <w:p w:rsidR="00FC6263" w:rsidRDefault="001D77CB">
      <w:pPr>
        <w:spacing w:after="0" w:line="480" w:lineRule="auto"/>
        <w:ind w:right="-450"/>
        <w:rPr>
          <w:rFonts w:ascii="Times New Roman" w:eastAsia="Calibri" w:hAnsi="Times New Roman"/>
          <w:sz w:val="24"/>
          <w:szCs w:val="24"/>
          <w:lang w:eastAsia="en-US"/>
        </w:rPr>
      </w:pPr>
      <w:r>
        <w:rPr>
          <w:rFonts w:ascii="Times New Roman" w:eastAsia="Calibri" w:hAnsi="Times New Roman"/>
          <w:sz w:val="24"/>
          <w:szCs w:val="24"/>
          <w:lang w:eastAsia="en-US"/>
        </w:rPr>
        <w:t xml:space="preserve">1.1 </w:t>
      </w:r>
      <w:r>
        <w:rPr>
          <w:rFonts w:ascii="Times New Roman" w:eastAsia="Calibri" w:hAnsi="Times New Roman"/>
          <w:sz w:val="24"/>
          <w:szCs w:val="24"/>
          <w:lang w:eastAsia="en-US"/>
        </w:rPr>
        <w:t>Background to the Study</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t>1</w:t>
      </w:r>
    </w:p>
    <w:p w:rsidR="00FC6263" w:rsidRDefault="001D77CB">
      <w:pPr>
        <w:spacing w:after="0" w:line="480" w:lineRule="auto"/>
        <w:ind w:right="-450"/>
        <w:rPr>
          <w:rFonts w:ascii="Times New Roman" w:eastAsia="Calibri" w:hAnsi="Times New Roman"/>
          <w:sz w:val="24"/>
          <w:szCs w:val="24"/>
          <w:lang w:eastAsia="en-US"/>
        </w:rPr>
      </w:pPr>
      <w:r>
        <w:rPr>
          <w:rFonts w:ascii="Times New Roman" w:eastAsia="Calibri" w:hAnsi="Times New Roman"/>
          <w:sz w:val="24"/>
          <w:szCs w:val="24"/>
          <w:lang w:eastAsia="en-US"/>
        </w:rPr>
        <w:t>1.2 Aims and Objectives of the Study</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t>2</w:t>
      </w:r>
    </w:p>
    <w:p w:rsidR="00FC6263" w:rsidRDefault="001D77CB">
      <w:pPr>
        <w:spacing w:after="0" w:line="480" w:lineRule="auto"/>
        <w:ind w:right="-450"/>
        <w:rPr>
          <w:rFonts w:ascii="Times New Roman" w:eastAsia="Calibri" w:hAnsi="Times New Roman"/>
          <w:sz w:val="24"/>
          <w:szCs w:val="24"/>
          <w:lang w:eastAsia="en-US"/>
        </w:rPr>
      </w:pPr>
      <w:r>
        <w:rPr>
          <w:rFonts w:ascii="Times New Roman" w:eastAsia="Calibri" w:hAnsi="Times New Roman"/>
          <w:sz w:val="24"/>
          <w:szCs w:val="24"/>
          <w:lang w:eastAsia="en-US"/>
        </w:rPr>
        <w:t xml:space="preserve">1.3 </w:t>
      </w:r>
      <w:r>
        <w:rPr>
          <w:rFonts w:ascii="Times New Roman" w:eastAsia="Calibri" w:hAnsi="Times New Roman"/>
          <w:sz w:val="24"/>
          <w:szCs w:val="24"/>
          <w:lang w:eastAsia="en-US"/>
        </w:rPr>
        <w:t>Statement of</w:t>
      </w:r>
      <w:r>
        <w:rPr>
          <w:rFonts w:ascii="Times New Roman" w:eastAsia="Calibri" w:hAnsi="Times New Roman"/>
          <w:sz w:val="24"/>
          <w:szCs w:val="24"/>
          <w:lang w:eastAsia="en-US"/>
        </w:rPr>
        <w:t xml:space="preserve"> the</w:t>
      </w:r>
      <w:r>
        <w:rPr>
          <w:rFonts w:ascii="Times New Roman" w:eastAsia="Calibri" w:hAnsi="Times New Roman"/>
          <w:sz w:val="24"/>
          <w:szCs w:val="24"/>
          <w:lang w:eastAsia="en-US"/>
        </w:rPr>
        <w:t xml:space="preserve"> Problem</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t>2</w:t>
      </w:r>
    </w:p>
    <w:p w:rsidR="00FC6263" w:rsidRDefault="001D77CB">
      <w:pPr>
        <w:spacing w:after="0" w:line="48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1.4 Justification </w:t>
      </w:r>
      <w:r>
        <w:rPr>
          <w:rFonts w:ascii="Times New Roman" w:eastAsia="Calibri" w:hAnsi="Times New Roman"/>
          <w:sz w:val="24"/>
          <w:szCs w:val="24"/>
          <w:lang w:eastAsia="en-US"/>
        </w:rPr>
        <w:t>of the Study</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t xml:space="preserve">            </w:t>
      </w:r>
      <w:r>
        <w:rPr>
          <w:rFonts w:ascii="Times New Roman" w:eastAsia="Calibri" w:hAnsi="Times New Roman"/>
          <w:sz w:val="24"/>
          <w:szCs w:val="24"/>
          <w:lang w:eastAsia="en-US"/>
        </w:rPr>
        <w:tab/>
        <w:t>2</w:t>
      </w:r>
    </w:p>
    <w:p w:rsidR="00FC6263" w:rsidRDefault="001D77CB">
      <w:pPr>
        <w:spacing w:after="0" w:line="480" w:lineRule="auto"/>
        <w:ind w:right="-450"/>
        <w:rPr>
          <w:rFonts w:ascii="Times New Roman" w:eastAsia="Calibri" w:hAnsi="Times New Roman"/>
          <w:b/>
          <w:sz w:val="24"/>
          <w:szCs w:val="24"/>
          <w:lang w:eastAsia="en-US"/>
        </w:rPr>
      </w:pPr>
      <w:r>
        <w:rPr>
          <w:rFonts w:ascii="Times New Roman" w:eastAsia="Calibri" w:hAnsi="Times New Roman"/>
          <w:sz w:val="24"/>
          <w:szCs w:val="24"/>
          <w:lang w:eastAsia="en-US"/>
        </w:rPr>
        <w:t xml:space="preserve">1.5 </w:t>
      </w:r>
      <w:r>
        <w:rPr>
          <w:rFonts w:ascii="Times New Roman" w:eastAsia="Calibri" w:hAnsi="Times New Roman"/>
          <w:sz w:val="24"/>
          <w:szCs w:val="24"/>
          <w:lang w:eastAsia="en-US"/>
        </w:rPr>
        <w:t>Scope of the Study</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t>3</w:t>
      </w:r>
    </w:p>
    <w:p w:rsidR="00FC6263" w:rsidRDefault="001D77CB">
      <w:pPr>
        <w:spacing w:after="0" w:line="480" w:lineRule="auto"/>
        <w:ind w:right="-450"/>
        <w:jc w:val="both"/>
        <w:rPr>
          <w:rFonts w:ascii="Times New Roman" w:eastAsia="Calibri" w:hAnsi="Times New Roman" w:cs="Arial"/>
          <w:b/>
          <w:sz w:val="24"/>
          <w:szCs w:val="24"/>
          <w:lang w:eastAsia="en-US"/>
        </w:rPr>
      </w:pPr>
      <w:r>
        <w:rPr>
          <w:rFonts w:ascii="Times New Roman" w:eastAsia="Calibri" w:hAnsi="Times New Roman"/>
          <w:b/>
          <w:sz w:val="24"/>
          <w:szCs w:val="24"/>
          <w:lang w:eastAsia="en-US"/>
        </w:rPr>
        <w:t>CHAPTER TWO</w:t>
      </w:r>
    </w:p>
    <w:p w:rsidR="00FC6263" w:rsidRDefault="001D77CB">
      <w:pPr>
        <w:spacing w:after="0" w:line="480" w:lineRule="auto"/>
        <w:ind w:right="-450"/>
        <w:rPr>
          <w:rFonts w:ascii="Times New Roman" w:eastAsia="Calibri" w:hAnsi="Times New Roman"/>
          <w:sz w:val="24"/>
          <w:szCs w:val="24"/>
          <w:lang w:eastAsia="en-US"/>
        </w:rPr>
      </w:pPr>
      <w:r>
        <w:rPr>
          <w:rFonts w:ascii="Times New Roman" w:eastAsia="Calibri" w:hAnsi="Times New Roman"/>
          <w:sz w:val="24"/>
          <w:szCs w:val="24"/>
          <w:lang w:eastAsia="en-US"/>
        </w:rPr>
        <w:t>2.0 Literature Review</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t>4</w:t>
      </w:r>
    </w:p>
    <w:p w:rsidR="00FC6263" w:rsidRDefault="001D77CB">
      <w:pPr>
        <w:spacing w:after="0" w:line="480" w:lineRule="auto"/>
        <w:ind w:right="-450"/>
        <w:rPr>
          <w:rFonts w:ascii="Times New Roman" w:eastAsia="Calibri" w:hAnsi="Times New Roman"/>
          <w:sz w:val="24"/>
          <w:szCs w:val="24"/>
          <w:lang w:eastAsia="en-US"/>
        </w:rPr>
      </w:pPr>
      <w:r>
        <w:rPr>
          <w:rFonts w:ascii="Times New Roman" w:eastAsia="Calibri" w:hAnsi="Times New Roman"/>
          <w:sz w:val="24"/>
          <w:szCs w:val="24"/>
          <w:lang w:eastAsia="en-US"/>
        </w:rPr>
        <w:t xml:space="preserve">2.1 </w:t>
      </w:r>
      <w:r>
        <w:rPr>
          <w:rFonts w:ascii="Times New Roman" w:eastAsia="Calibri" w:hAnsi="Times New Roman"/>
          <w:sz w:val="24"/>
          <w:szCs w:val="24"/>
          <w:lang w:eastAsia="en-US"/>
        </w:rPr>
        <w:t>Introduction to Furniture Design and Industry</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t>4</w:t>
      </w:r>
    </w:p>
    <w:p w:rsidR="00FC6263" w:rsidRDefault="001D77CB">
      <w:pPr>
        <w:spacing w:after="0" w:line="480" w:lineRule="auto"/>
        <w:ind w:right="-450"/>
        <w:rPr>
          <w:rFonts w:ascii="Times New Roman" w:eastAsia="Calibri" w:hAnsi="Times New Roman"/>
          <w:sz w:val="24"/>
          <w:szCs w:val="24"/>
          <w:lang w:eastAsia="en-US"/>
        </w:rPr>
      </w:pPr>
      <w:r>
        <w:rPr>
          <w:rFonts w:ascii="Times New Roman" w:eastAsia="Calibri" w:hAnsi="Times New Roman"/>
          <w:sz w:val="24"/>
          <w:szCs w:val="24"/>
          <w:lang w:eastAsia="en-US"/>
        </w:rPr>
        <w:t>2.2 The Nigerian Furniture Industry</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t>8</w:t>
      </w:r>
    </w:p>
    <w:p w:rsidR="00FC6263" w:rsidRDefault="001D77CB">
      <w:pPr>
        <w:spacing w:after="0" w:line="480" w:lineRule="auto"/>
        <w:ind w:right="-450"/>
        <w:rPr>
          <w:rFonts w:ascii="Times New Roman" w:eastAsia="Calibri" w:hAnsi="Times New Roman"/>
          <w:b/>
          <w:sz w:val="24"/>
          <w:szCs w:val="24"/>
          <w:lang w:eastAsia="en-US"/>
        </w:rPr>
      </w:pPr>
      <w:r>
        <w:rPr>
          <w:rFonts w:ascii="Times New Roman" w:eastAsia="Calibri" w:hAnsi="Times New Roman"/>
          <w:sz w:val="24"/>
          <w:szCs w:val="24"/>
          <w:lang w:eastAsia="en-US"/>
        </w:rPr>
        <w:t>2.3 Principles of Future Design (with focus on Dinning Sets)</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t>1</w:t>
      </w:r>
      <w:r>
        <w:rPr>
          <w:rFonts w:ascii="Times New Roman" w:eastAsia="Calibri" w:hAnsi="Times New Roman"/>
          <w:sz w:val="24"/>
          <w:szCs w:val="24"/>
          <w:lang w:eastAsia="en-US"/>
        </w:rPr>
        <w:t>2</w:t>
      </w:r>
    </w:p>
    <w:p w:rsidR="00FC6263" w:rsidRDefault="001D77CB">
      <w:pPr>
        <w:spacing w:after="0" w:line="480" w:lineRule="auto"/>
        <w:ind w:right="-450"/>
        <w:jc w:val="both"/>
        <w:rPr>
          <w:rFonts w:ascii="Times New Roman" w:eastAsia="Calibri" w:hAnsi="Times New Roman"/>
          <w:b/>
          <w:sz w:val="24"/>
          <w:szCs w:val="24"/>
          <w:lang w:eastAsia="en-US"/>
        </w:rPr>
      </w:pPr>
      <w:r>
        <w:rPr>
          <w:rFonts w:ascii="Times New Roman" w:eastAsia="Calibri" w:hAnsi="Times New Roman"/>
          <w:b/>
          <w:sz w:val="24"/>
          <w:szCs w:val="24"/>
          <w:lang w:eastAsia="en-US"/>
        </w:rPr>
        <w:t>CHAPTER THREE</w:t>
      </w:r>
    </w:p>
    <w:p w:rsidR="00FC6263" w:rsidRDefault="001D77CB">
      <w:pPr>
        <w:spacing w:after="0" w:line="480" w:lineRule="auto"/>
        <w:ind w:right="-450"/>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3.0 Methodology</w:t>
      </w:r>
    </w:p>
    <w:p w:rsidR="00FC6263" w:rsidRDefault="001D77CB">
      <w:pPr>
        <w:spacing w:after="0" w:line="480" w:lineRule="auto"/>
        <w:ind w:right="-450"/>
        <w:rPr>
          <w:rFonts w:ascii="Times New Roman" w:eastAsia="Calibri" w:hAnsi="Times New Roman"/>
          <w:sz w:val="24"/>
          <w:szCs w:val="24"/>
          <w:lang w:eastAsia="en-US"/>
        </w:rPr>
      </w:pPr>
      <w:r>
        <w:rPr>
          <w:rFonts w:ascii="Times New Roman" w:eastAsia="Calibri" w:hAnsi="Times New Roman"/>
          <w:sz w:val="24"/>
          <w:szCs w:val="24"/>
          <w:lang w:eastAsia="en-US"/>
        </w:rPr>
        <w:t xml:space="preserve">3.1 </w:t>
      </w:r>
      <w:r>
        <w:rPr>
          <w:rFonts w:ascii="Times New Roman" w:eastAsia="Calibri" w:hAnsi="Times New Roman"/>
          <w:sz w:val="24"/>
          <w:szCs w:val="24"/>
          <w:lang w:eastAsia="en-US"/>
        </w:rPr>
        <w:t xml:space="preserve">Research </w:t>
      </w:r>
      <w:r>
        <w:rPr>
          <w:rFonts w:ascii="Times New Roman" w:eastAsia="Calibri" w:hAnsi="Times New Roman"/>
          <w:sz w:val="24"/>
          <w:szCs w:val="24"/>
          <w:lang w:eastAsia="en-US"/>
        </w:rPr>
        <w:t>Design</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16</w:t>
      </w:r>
    </w:p>
    <w:p w:rsidR="00FC6263" w:rsidRDefault="001D77CB">
      <w:pPr>
        <w:spacing w:after="0" w:line="480" w:lineRule="auto"/>
        <w:ind w:right="-450"/>
        <w:rPr>
          <w:rFonts w:ascii="Times New Roman" w:eastAsia="Calibri" w:hAnsi="Times New Roman"/>
          <w:sz w:val="24"/>
          <w:szCs w:val="24"/>
          <w:lang w:eastAsia="en-US"/>
        </w:rPr>
      </w:pPr>
      <w:r>
        <w:rPr>
          <w:rFonts w:ascii="Times New Roman" w:eastAsia="Calibri" w:hAnsi="Times New Roman"/>
          <w:sz w:val="24"/>
          <w:szCs w:val="24"/>
          <w:lang w:eastAsia="en-US"/>
        </w:rPr>
        <w:t>3.2 Material and Tools</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t>17</w:t>
      </w:r>
    </w:p>
    <w:p w:rsidR="00FC6263" w:rsidRDefault="001D77CB">
      <w:pPr>
        <w:spacing w:after="0" w:line="480" w:lineRule="auto"/>
        <w:ind w:right="-450"/>
        <w:rPr>
          <w:rFonts w:ascii="Times New Roman" w:eastAsia="Calibri" w:hAnsi="Times New Roman"/>
          <w:sz w:val="24"/>
          <w:szCs w:val="24"/>
          <w:lang w:eastAsia="en-US"/>
        </w:rPr>
      </w:pPr>
      <w:r>
        <w:rPr>
          <w:rFonts w:ascii="Times New Roman" w:eastAsia="Calibri" w:hAnsi="Times New Roman"/>
          <w:sz w:val="24"/>
          <w:szCs w:val="24"/>
          <w:lang w:eastAsia="en-US"/>
        </w:rPr>
        <w:t>3.3 Conceptualization and Ideation</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23</w:t>
      </w:r>
    </w:p>
    <w:p w:rsidR="00FC6263" w:rsidRDefault="001D77CB">
      <w:pPr>
        <w:spacing w:after="0" w:line="480" w:lineRule="auto"/>
        <w:ind w:right="-450"/>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3.4 Construction Methodology</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t>24</w:t>
      </w:r>
    </w:p>
    <w:p w:rsidR="00FC6263" w:rsidRDefault="001D77CB">
      <w:pPr>
        <w:spacing w:after="0" w:line="480" w:lineRule="auto"/>
        <w:ind w:right="-450"/>
        <w:jc w:val="both"/>
        <w:rPr>
          <w:rFonts w:ascii="Times New Roman" w:eastAsia="Calibri" w:hAnsi="Times New Roman"/>
          <w:b/>
          <w:sz w:val="24"/>
          <w:szCs w:val="24"/>
          <w:lang w:eastAsia="en-US"/>
        </w:rPr>
      </w:pPr>
      <w:r>
        <w:rPr>
          <w:rFonts w:ascii="Times New Roman" w:eastAsia="Calibri" w:hAnsi="Times New Roman"/>
          <w:b/>
          <w:sz w:val="24"/>
          <w:szCs w:val="24"/>
          <w:lang w:eastAsia="en-US"/>
        </w:rPr>
        <w:t>CHAPTER FOUR</w:t>
      </w:r>
    </w:p>
    <w:p w:rsidR="00FC6263" w:rsidRDefault="001D77CB">
      <w:pPr>
        <w:spacing w:after="0" w:line="480" w:lineRule="auto"/>
        <w:ind w:right="-450"/>
        <w:rPr>
          <w:rFonts w:ascii="Times New Roman" w:eastAsia="Calibri" w:hAnsi="Times New Roman"/>
          <w:bCs/>
          <w:sz w:val="24"/>
          <w:szCs w:val="24"/>
          <w:lang w:eastAsia="en-US"/>
        </w:rPr>
      </w:pPr>
      <w:r>
        <w:rPr>
          <w:rFonts w:ascii="Times New Roman" w:eastAsia="Calibri" w:hAnsi="Times New Roman"/>
          <w:bCs/>
          <w:sz w:val="24"/>
          <w:szCs w:val="24"/>
          <w:lang w:eastAsia="en-US"/>
        </w:rPr>
        <w:t>4.1 Evaluation Criteria</w:t>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t>26</w:t>
      </w:r>
    </w:p>
    <w:p w:rsidR="00FC6263" w:rsidRDefault="001D77CB">
      <w:pPr>
        <w:spacing w:after="0" w:line="480" w:lineRule="auto"/>
        <w:ind w:right="-450"/>
        <w:rPr>
          <w:rFonts w:ascii="Times New Roman" w:eastAsia="Calibri" w:hAnsi="Times New Roman"/>
          <w:bCs/>
          <w:sz w:val="24"/>
          <w:szCs w:val="24"/>
          <w:lang w:eastAsia="en-US"/>
        </w:rPr>
      </w:pPr>
      <w:r>
        <w:rPr>
          <w:rFonts w:ascii="Times New Roman" w:eastAsia="Calibri" w:hAnsi="Times New Roman"/>
          <w:bCs/>
          <w:sz w:val="24"/>
          <w:szCs w:val="24"/>
          <w:lang w:eastAsia="en-US"/>
        </w:rPr>
        <w:t>4.2 Evaluation Methodology</w:t>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t>27</w:t>
      </w:r>
    </w:p>
    <w:p w:rsidR="00FC6263" w:rsidRDefault="001D77CB">
      <w:pPr>
        <w:spacing w:after="0" w:line="480" w:lineRule="auto"/>
        <w:ind w:right="-450"/>
        <w:rPr>
          <w:rFonts w:ascii="Times New Roman" w:eastAsia="Calibri" w:hAnsi="Times New Roman"/>
          <w:bCs/>
          <w:sz w:val="24"/>
          <w:szCs w:val="24"/>
          <w:lang w:eastAsia="en-US"/>
        </w:rPr>
      </w:pPr>
      <w:r>
        <w:rPr>
          <w:rFonts w:ascii="Times New Roman" w:eastAsia="Calibri" w:hAnsi="Times New Roman"/>
          <w:bCs/>
          <w:sz w:val="24"/>
          <w:szCs w:val="24"/>
          <w:lang w:eastAsia="en-US"/>
        </w:rPr>
        <w:t>4.3 Results and Findings</w:t>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t>28</w:t>
      </w:r>
    </w:p>
    <w:p w:rsidR="00FC6263" w:rsidRDefault="001D77CB">
      <w:pPr>
        <w:spacing w:after="0" w:line="480" w:lineRule="auto"/>
        <w:ind w:right="-450"/>
        <w:rPr>
          <w:rFonts w:ascii="Times New Roman" w:eastAsia="Calibri" w:hAnsi="Times New Roman"/>
          <w:sz w:val="24"/>
          <w:szCs w:val="24"/>
          <w:lang w:eastAsia="en-US"/>
        </w:rPr>
      </w:pPr>
      <w:r>
        <w:rPr>
          <w:rFonts w:ascii="Times New Roman" w:eastAsia="Calibri" w:hAnsi="Times New Roman"/>
          <w:bCs/>
          <w:sz w:val="24"/>
          <w:szCs w:val="24"/>
          <w:lang w:eastAsia="en-US"/>
        </w:rPr>
        <w:t>4.4 Discussion of Findings</w:t>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t>50</w:t>
      </w:r>
    </w:p>
    <w:p w:rsidR="00FC6263" w:rsidRDefault="001D77CB">
      <w:pPr>
        <w:spacing w:after="0" w:line="480" w:lineRule="auto"/>
        <w:ind w:right="-450"/>
        <w:jc w:val="both"/>
        <w:rPr>
          <w:rFonts w:ascii="Times New Roman" w:eastAsia="Calibri" w:hAnsi="Times New Roman"/>
          <w:b/>
          <w:sz w:val="24"/>
          <w:szCs w:val="24"/>
          <w:lang w:eastAsia="en-US"/>
        </w:rPr>
      </w:pPr>
      <w:r>
        <w:rPr>
          <w:rFonts w:ascii="Times New Roman" w:eastAsia="Calibri" w:hAnsi="Times New Roman"/>
          <w:b/>
          <w:sz w:val="24"/>
          <w:szCs w:val="24"/>
          <w:lang w:eastAsia="en-US"/>
        </w:rPr>
        <w:t>CH</w:t>
      </w:r>
      <w:r>
        <w:rPr>
          <w:rFonts w:ascii="Times New Roman" w:eastAsia="Calibri" w:hAnsi="Times New Roman"/>
          <w:b/>
          <w:sz w:val="24"/>
          <w:szCs w:val="24"/>
          <w:lang w:eastAsia="en-US"/>
        </w:rPr>
        <w:t>APTER FIVE</w:t>
      </w:r>
    </w:p>
    <w:p w:rsidR="00FC6263" w:rsidRDefault="001D77CB">
      <w:pPr>
        <w:spacing w:after="0" w:line="480" w:lineRule="auto"/>
        <w:ind w:right="-450"/>
        <w:jc w:val="both"/>
        <w:rPr>
          <w:rFonts w:ascii="Times New Roman" w:eastAsia="Calibri" w:hAnsi="Times New Roman"/>
          <w:b/>
          <w:bCs/>
          <w:sz w:val="24"/>
          <w:szCs w:val="24"/>
          <w:lang w:eastAsia="en-US"/>
        </w:rPr>
      </w:pPr>
      <w:r>
        <w:rPr>
          <w:rFonts w:ascii="Times New Roman" w:eastAsia="Calibri" w:hAnsi="Times New Roman"/>
          <w:b/>
          <w:sz w:val="24"/>
          <w:szCs w:val="24"/>
          <w:lang w:eastAsia="en-US"/>
        </w:rPr>
        <w:t>CONCLUSIONS AND RECOMMENDATIONS</w:t>
      </w:r>
    </w:p>
    <w:p w:rsidR="00FC6263" w:rsidRDefault="001D77CB">
      <w:pPr>
        <w:spacing w:after="0" w:line="480" w:lineRule="auto"/>
        <w:ind w:right="-450"/>
        <w:rPr>
          <w:rFonts w:ascii="Times New Roman" w:eastAsia="Calibri" w:hAnsi="Times New Roman"/>
          <w:bCs/>
          <w:sz w:val="24"/>
          <w:szCs w:val="24"/>
          <w:lang w:eastAsia="en-US"/>
        </w:rPr>
      </w:pPr>
      <w:r>
        <w:rPr>
          <w:rFonts w:ascii="Times New Roman" w:eastAsia="Calibri" w:hAnsi="Times New Roman"/>
          <w:bCs/>
          <w:sz w:val="24"/>
          <w:szCs w:val="24"/>
          <w:lang w:eastAsia="en-US"/>
        </w:rPr>
        <w:t xml:space="preserve">5.1 </w:t>
      </w:r>
      <w:r>
        <w:rPr>
          <w:rFonts w:ascii="Times New Roman" w:eastAsia="Calibri" w:hAnsi="Times New Roman"/>
          <w:bCs/>
          <w:sz w:val="24"/>
          <w:szCs w:val="24"/>
          <w:lang w:eastAsia="en-US"/>
        </w:rPr>
        <w:t>Conclusions</w:t>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52</w:t>
      </w:r>
    </w:p>
    <w:p w:rsidR="00FC6263" w:rsidRDefault="001D77CB">
      <w:pPr>
        <w:spacing w:after="0" w:line="480" w:lineRule="auto"/>
        <w:ind w:right="-450"/>
        <w:rPr>
          <w:rFonts w:ascii="Times New Roman" w:eastAsia="Calibri" w:hAnsi="Times New Roman"/>
          <w:b/>
          <w:sz w:val="24"/>
          <w:szCs w:val="24"/>
          <w:lang w:eastAsia="en-US"/>
        </w:rPr>
      </w:pPr>
      <w:r>
        <w:rPr>
          <w:rFonts w:ascii="Times New Roman" w:eastAsia="Calibri" w:hAnsi="Times New Roman"/>
          <w:bCs/>
          <w:sz w:val="24"/>
          <w:szCs w:val="24"/>
          <w:lang w:eastAsia="en-US"/>
        </w:rPr>
        <w:t xml:space="preserve">5.2 </w:t>
      </w:r>
      <w:r>
        <w:rPr>
          <w:rFonts w:ascii="Times New Roman" w:eastAsia="Calibri" w:hAnsi="Times New Roman"/>
          <w:bCs/>
          <w:sz w:val="24"/>
          <w:szCs w:val="24"/>
          <w:lang w:eastAsia="en-US"/>
        </w:rPr>
        <w:t>Recommendations</w:t>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t>53</w:t>
      </w:r>
    </w:p>
    <w:p w:rsidR="00FC6263" w:rsidRDefault="001D77CB">
      <w:pPr>
        <w:spacing w:after="0" w:line="480" w:lineRule="auto"/>
        <w:ind w:right="-450"/>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 xml:space="preserve">5.3 </w:t>
      </w:r>
      <w:r>
        <w:rPr>
          <w:rFonts w:ascii="Times New Roman" w:eastAsia="Calibri" w:hAnsi="Times New Roman"/>
          <w:bCs/>
          <w:sz w:val="24"/>
          <w:szCs w:val="24"/>
          <w:lang w:eastAsia="en-US"/>
        </w:rPr>
        <w:t>R</w:t>
      </w:r>
      <w:r>
        <w:rPr>
          <w:rFonts w:ascii="Times New Roman" w:eastAsia="Calibri" w:hAnsi="Times New Roman"/>
          <w:bCs/>
          <w:sz w:val="24"/>
          <w:szCs w:val="24"/>
          <w:lang w:eastAsia="en-US"/>
        </w:rPr>
        <w:t>eferences</w:t>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
          <w:sz w:val="24"/>
          <w:szCs w:val="24"/>
          <w:lang w:eastAsia="en-US"/>
        </w:rPr>
        <w:tab/>
      </w:r>
      <w:r>
        <w:rPr>
          <w:rFonts w:ascii="Times New Roman" w:eastAsia="Calibri" w:hAnsi="Times New Roman"/>
          <w:b/>
          <w:sz w:val="24"/>
          <w:szCs w:val="24"/>
          <w:lang w:eastAsia="en-US"/>
        </w:rPr>
        <w:tab/>
      </w:r>
      <w:r>
        <w:rPr>
          <w:rFonts w:ascii="Times New Roman" w:eastAsia="Calibri" w:hAnsi="Times New Roman"/>
          <w:b/>
          <w:sz w:val="24"/>
          <w:szCs w:val="24"/>
          <w:lang w:eastAsia="en-US"/>
        </w:rPr>
        <w:tab/>
      </w:r>
      <w:r>
        <w:rPr>
          <w:rFonts w:ascii="Times New Roman" w:eastAsia="Calibri" w:hAnsi="Times New Roman"/>
          <w:b/>
          <w:sz w:val="24"/>
          <w:szCs w:val="24"/>
          <w:lang w:eastAsia="en-US"/>
        </w:rPr>
        <w:tab/>
      </w:r>
      <w:r>
        <w:rPr>
          <w:rFonts w:ascii="Times New Roman" w:eastAsia="Calibri" w:hAnsi="Times New Roman"/>
          <w:b/>
          <w:sz w:val="24"/>
          <w:szCs w:val="24"/>
          <w:lang w:eastAsia="en-US"/>
        </w:rPr>
        <w:tab/>
      </w:r>
      <w:r>
        <w:rPr>
          <w:rFonts w:ascii="Times New Roman" w:eastAsia="Calibri" w:hAnsi="Times New Roman"/>
          <w:b/>
          <w:sz w:val="24"/>
          <w:szCs w:val="24"/>
          <w:lang w:eastAsia="en-US"/>
        </w:rPr>
        <w:tab/>
      </w:r>
      <w:r>
        <w:rPr>
          <w:rFonts w:ascii="Times New Roman" w:eastAsia="Calibri" w:hAnsi="Times New Roman"/>
          <w:b/>
          <w:sz w:val="24"/>
          <w:szCs w:val="24"/>
          <w:lang w:eastAsia="en-US"/>
        </w:rPr>
        <w:tab/>
      </w:r>
      <w:r>
        <w:rPr>
          <w:rFonts w:ascii="Times New Roman" w:eastAsia="Calibri" w:hAnsi="Times New Roman"/>
          <w:b/>
          <w:sz w:val="24"/>
          <w:szCs w:val="24"/>
          <w:lang w:eastAsia="en-US"/>
        </w:rPr>
        <w:tab/>
      </w:r>
      <w:r>
        <w:rPr>
          <w:rFonts w:ascii="Times New Roman" w:eastAsia="Calibri" w:hAnsi="Times New Roman"/>
          <w:b/>
          <w:sz w:val="24"/>
          <w:szCs w:val="24"/>
          <w:lang w:eastAsia="en-US"/>
        </w:rPr>
        <w:tab/>
        <w:t>56</w:t>
      </w:r>
    </w:p>
    <w:p w:rsidR="00FC6263" w:rsidRDefault="00FC6263">
      <w:pPr>
        <w:spacing w:after="0" w:line="480" w:lineRule="auto"/>
        <w:ind w:right="-450"/>
        <w:jc w:val="both"/>
        <w:rPr>
          <w:rFonts w:ascii="Times New Roman" w:eastAsia="Calibri" w:hAnsi="Times New Roman"/>
          <w:sz w:val="24"/>
          <w:szCs w:val="24"/>
          <w:lang w:eastAsia="en-US"/>
        </w:rPr>
      </w:pPr>
    </w:p>
    <w:p w:rsidR="00FC6263" w:rsidRDefault="00FC6263">
      <w:pPr>
        <w:tabs>
          <w:tab w:val="left" w:pos="8640"/>
        </w:tabs>
        <w:spacing w:after="0" w:line="480" w:lineRule="auto"/>
        <w:jc w:val="center"/>
        <w:rPr>
          <w:rFonts w:ascii="Times New Roman" w:eastAsia="Calibri" w:hAnsi="Times New Roman"/>
          <w:b/>
          <w:sz w:val="24"/>
          <w:szCs w:val="24"/>
          <w:lang w:eastAsia="en-US"/>
        </w:rPr>
      </w:pPr>
    </w:p>
    <w:p w:rsidR="00FC6263" w:rsidRDefault="00FC6263">
      <w:pPr>
        <w:tabs>
          <w:tab w:val="left" w:pos="8640"/>
        </w:tabs>
        <w:spacing w:after="0" w:line="480" w:lineRule="auto"/>
        <w:jc w:val="center"/>
        <w:rPr>
          <w:rFonts w:ascii="Times New Roman" w:eastAsia="Calibri" w:hAnsi="Times New Roman"/>
          <w:b/>
          <w:sz w:val="24"/>
          <w:szCs w:val="24"/>
          <w:lang w:eastAsia="en-US"/>
        </w:rPr>
      </w:pPr>
    </w:p>
    <w:p w:rsidR="00FC6263" w:rsidRDefault="00FC6263">
      <w:pPr>
        <w:tabs>
          <w:tab w:val="left" w:pos="8640"/>
        </w:tabs>
        <w:spacing w:after="0" w:line="480" w:lineRule="auto"/>
        <w:jc w:val="center"/>
        <w:rPr>
          <w:rFonts w:ascii="Times New Roman" w:eastAsia="Calibri" w:hAnsi="Times New Roman"/>
          <w:b/>
          <w:sz w:val="24"/>
          <w:szCs w:val="24"/>
          <w:lang w:eastAsia="en-US"/>
        </w:rPr>
      </w:pPr>
    </w:p>
    <w:p w:rsidR="00FC6263" w:rsidRDefault="00FC6263">
      <w:pPr>
        <w:tabs>
          <w:tab w:val="left" w:pos="8640"/>
        </w:tabs>
        <w:spacing w:after="0" w:line="480" w:lineRule="auto"/>
        <w:jc w:val="center"/>
        <w:rPr>
          <w:rFonts w:ascii="Times New Roman" w:eastAsia="Calibri" w:hAnsi="Times New Roman"/>
          <w:b/>
          <w:sz w:val="24"/>
          <w:szCs w:val="24"/>
          <w:lang w:eastAsia="en-US"/>
        </w:rPr>
        <w:sectPr w:rsidR="00FC6263">
          <w:footerReference w:type="default" r:id="rId10"/>
          <w:pgSz w:w="12240" w:h="15840"/>
          <w:pgMar w:top="907" w:right="1440" w:bottom="1440" w:left="1440" w:header="720" w:footer="720" w:gutter="0"/>
          <w:pgNumType w:fmt="upperRoman"/>
          <w:cols w:space="720"/>
          <w:docGrid w:linePitch="360"/>
        </w:sectPr>
      </w:pPr>
    </w:p>
    <w:p w:rsidR="00FC6263" w:rsidRDefault="001D77CB">
      <w:pPr>
        <w:tabs>
          <w:tab w:val="left" w:pos="8640"/>
        </w:tabs>
        <w:spacing w:after="0" w:line="48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lastRenderedPageBreak/>
        <w:t>CHAPTER ONE</w:t>
      </w:r>
    </w:p>
    <w:p w:rsidR="00FC6263" w:rsidRDefault="001D77CB">
      <w:pPr>
        <w:tabs>
          <w:tab w:val="left" w:pos="8640"/>
        </w:tabs>
        <w:spacing w:after="0" w:line="480" w:lineRule="auto"/>
        <w:jc w:val="center"/>
        <w:rPr>
          <w:rFonts w:ascii="Times New Roman" w:hAnsi="Times New Roman"/>
          <w:b/>
          <w:sz w:val="24"/>
          <w:szCs w:val="24"/>
        </w:rPr>
      </w:pPr>
      <w:r>
        <w:rPr>
          <w:rFonts w:ascii="Times New Roman" w:eastAsia="Calibri" w:hAnsi="Times New Roman"/>
          <w:b/>
          <w:sz w:val="24"/>
          <w:szCs w:val="24"/>
          <w:lang w:eastAsia="en-US"/>
        </w:rPr>
        <w:t>INTRODUCTION</w:t>
      </w:r>
    </w:p>
    <w:p w:rsidR="00FC6263" w:rsidRDefault="001D77CB">
      <w:pPr>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of the Study</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rPr>
        <w:t xml:space="preserve">Household furniture is a </w:t>
      </w:r>
      <w:r>
        <w:rPr>
          <w:rFonts w:ascii="Times New Roman" w:hAnsi="Times New Roman"/>
          <w:sz w:val="24"/>
          <w:szCs w:val="24"/>
        </w:rPr>
        <w:t>fundamental component of domestic spaces, and its design and functionality have evolved significantly over time. This evolution reflects changing lifestyles, cultural preferences, and technological advancements. In Nigeria, the furniture industry has exper</w:t>
      </w:r>
      <w:r>
        <w:rPr>
          <w:rFonts w:ascii="Times New Roman" w:hAnsi="Times New Roman"/>
          <w:sz w:val="24"/>
          <w:szCs w:val="24"/>
        </w:rPr>
        <w:t>ienced substantial growth, driven by increasing urbanization, rising disposable incomes, and a growing middle class. However, the sector faces various challenges that hinder its potential.</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rPr>
        <w:t>Dining sets are a crucial element of household furniture, and their</w:t>
      </w:r>
      <w:r>
        <w:rPr>
          <w:rFonts w:ascii="Times New Roman" w:hAnsi="Times New Roman"/>
          <w:sz w:val="24"/>
          <w:szCs w:val="24"/>
        </w:rPr>
        <w:t xml:space="preserve"> popularity has increased significantly in Nigeria. As lifestyles evolve and more people embrace modern living, the demand for stylish and functional dining sets has grown substantially. However, the Nigerian furniture industry often struggles to meet this</w:t>
      </w:r>
      <w:r>
        <w:rPr>
          <w:rFonts w:ascii="Times New Roman" w:hAnsi="Times New Roman"/>
          <w:sz w:val="24"/>
          <w:szCs w:val="24"/>
        </w:rPr>
        <w:t xml:space="preserve"> demand due to several factors.</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rPr>
        <w:t>One major challenge is the lack of standardized design processes. Many furniture manufacturers in Nigeria rely on traditional craftsmanship and artisanal techniques, which can lead to inconsistencies in quality and design. T</w:t>
      </w:r>
      <w:r>
        <w:rPr>
          <w:rFonts w:ascii="Times New Roman" w:hAnsi="Times New Roman"/>
          <w:sz w:val="24"/>
          <w:szCs w:val="24"/>
        </w:rPr>
        <w:t>his lack of standardization can result in products that are not durable, aesthetically pleasing, or ergonomically sound.</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rPr>
        <w:t>Another significant challenge is the limited availability of high-quality materials. While Nigeria is endowed with abundant natural res</w:t>
      </w:r>
      <w:r>
        <w:rPr>
          <w:rFonts w:ascii="Times New Roman" w:hAnsi="Times New Roman"/>
          <w:sz w:val="24"/>
          <w:szCs w:val="24"/>
        </w:rPr>
        <w:t>ources, including timber, the exploitation of these resources is often unsustainable. Additionally, the lack of modern manufacturing facilities and equipment hinders the production of high-quality furniture.</w:t>
      </w:r>
    </w:p>
    <w:p w:rsidR="00FC6263" w:rsidRDefault="001D77CB">
      <w:pPr>
        <w:spacing w:line="480" w:lineRule="auto"/>
        <w:ind w:firstLine="720"/>
        <w:jc w:val="both"/>
        <w:rPr>
          <w:rFonts w:ascii="Times New Roman" w:hAnsi="Times New Roman"/>
          <w:sz w:val="24"/>
          <w:szCs w:val="24"/>
        </w:rPr>
      </w:pPr>
      <w:r>
        <w:rPr>
          <w:rFonts w:ascii="Times New Roman" w:hAnsi="Times New Roman"/>
          <w:sz w:val="24"/>
          <w:szCs w:val="24"/>
        </w:rPr>
        <w:t>Furthermore, the shortage of skilled labor in th</w:t>
      </w:r>
      <w:r>
        <w:rPr>
          <w:rFonts w:ascii="Times New Roman" w:hAnsi="Times New Roman"/>
          <w:sz w:val="24"/>
          <w:szCs w:val="24"/>
        </w:rPr>
        <w:t>e furniture industry is a major constraint. Many artisans and craftsmen lack formal training and rely on traditional knowledge and skills. This can limit their ability to produce innovative and high-quality products.</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rPr>
        <w:lastRenderedPageBreak/>
        <w:t>To address these challenges, it is esse</w:t>
      </w:r>
      <w:r>
        <w:rPr>
          <w:rFonts w:ascii="Times New Roman" w:hAnsi="Times New Roman"/>
          <w:sz w:val="24"/>
          <w:szCs w:val="24"/>
        </w:rPr>
        <w:t>ntial to promote sustainable design practices, encourage the use of local materials, and invest in skills development and technology transfer. By adopting modern design principles and manufacturing techniques, Nigerian furniture manufacturers can produce h</w:t>
      </w:r>
      <w:r>
        <w:rPr>
          <w:rFonts w:ascii="Times New Roman" w:hAnsi="Times New Roman"/>
          <w:sz w:val="24"/>
          <w:szCs w:val="24"/>
        </w:rPr>
        <w:t xml:space="preserve">igh-quality, innovative, and affordable dining sets that meet the </w:t>
      </w:r>
      <w:bookmarkStart w:id="1" w:name="_GoBack"/>
      <w:bookmarkEnd w:id="1"/>
      <w:r>
        <w:rPr>
          <w:rFonts w:ascii="Times New Roman" w:hAnsi="Times New Roman"/>
          <w:sz w:val="24"/>
          <w:szCs w:val="24"/>
        </w:rPr>
        <w:t>needs and aspirations of the growing middle class.</w:t>
      </w:r>
    </w:p>
    <w:p w:rsidR="00FC6263" w:rsidRDefault="001D77CB">
      <w:pPr>
        <w:spacing w:after="0" w:line="480" w:lineRule="auto"/>
        <w:jc w:val="both"/>
        <w:rPr>
          <w:rFonts w:ascii="Times New Roman" w:hAnsi="Times New Roman"/>
          <w:b/>
          <w:bCs/>
          <w:sz w:val="24"/>
          <w:szCs w:val="24"/>
        </w:rPr>
      </w:pPr>
      <w:r>
        <w:rPr>
          <w:rFonts w:ascii="Times New Roman" w:hAnsi="Times New Roman"/>
          <w:b/>
          <w:bCs/>
          <w:sz w:val="24"/>
          <w:szCs w:val="24"/>
        </w:rPr>
        <w:t>1.2  Aim and objective of the study</w:t>
      </w:r>
    </w:p>
    <w:p w:rsidR="00FC6263" w:rsidRDefault="001D77CB">
      <w:pPr>
        <w:spacing w:after="0" w:line="480" w:lineRule="auto"/>
        <w:jc w:val="both"/>
        <w:rPr>
          <w:rFonts w:ascii="Times New Roman" w:hAnsi="Times New Roman"/>
          <w:sz w:val="24"/>
          <w:szCs w:val="24"/>
        </w:rPr>
      </w:pPr>
      <w:r>
        <w:rPr>
          <w:rFonts w:ascii="Times New Roman" w:hAnsi="Times New Roman"/>
          <w:sz w:val="24"/>
          <w:szCs w:val="24"/>
        </w:rPr>
        <w:t xml:space="preserve">      The aim of this study is to design and construct a functional household furniture .</w:t>
      </w:r>
    </w:p>
    <w:p w:rsidR="00FC6263" w:rsidRDefault="001D77CB">
      <w:pPr>
        <w:spacing w:after="0" w:line="480" w:lineRule="auto"/>
        <w:jc w:val="both"/>
        <w:rPr>
          <w:rFonts w:ascii="Times New Roman" w:hAnsi="Times New Roman"/>
          <w:sz w:val="24"/>
          <w:szCs w:val="24"/>
        </w:rPr>
      </w:pPr>
      <w:r>
        <w:rPr>
          <w:rFonts w:ascii="Times New Roman" w:hAnsi="Times New Roman"/>
          <w:sz w:val="24"/>
          <w:szCs w:val="24"/>
        </w:rPr>
        <w:t>The objective</w:t>
      </w:r>
      <w:r>
        <w:rPr>
          <w:rFonts w:ascii="Times New Roman" w:hAnsi="Times New Roman"/>
          <w:sz w:val="24"/>
          <w:szCs w:val="24"/>
        </w:rPr>
        <w:t xml:space="preserve"> are :</w:t>
      </w:r>
    </w:p>
    <w:p w:rsidR="00FC6263" w:rsidRDefault="001D77CB">
      <w:pPr>
        <w:spacing w:line="480" w:lineRule="auto"/>
        <w:jc w:val="both"/>
        <w:rPr>
          <w:rFonts w:ascii="Times New Roman" w:hAnsi="Times New Roman"/>
          <w:sz w:val="24"/>
          <w:szCs w:val="24"/>
        </w:rPr>
      </w:pPr>
      <w:r>
        <w:rPr>
          <w:rFonts w:ascii="Times New Roman" w:hAnsi="Times New Roman"/>
          <w:sz w:val="24"/>
          <w:szCs w:val="24"/>
        </w:rPr>
        <w:t>i. To design the dinning table set with AUTOCAD</w:t>
      </w:r>
      <w:r>
        <w:rPr>
          <w:rFonts w:ascii="Times New Roman" w:hAnsi="Times New Roman"/>
          <w:sz w:val="24"/>
          <w:szCs w:val="24"/>
        </w:rPr>
        <w:t xml:space="preserve"> </w:t>
      </w:r>
      <w:r>
        <w:rPr>
          <w:rFonts w:ascii="Times New Roman" w:hAnsi="Times New Roman"/>
          <w:sz w:val="24"/>
          <w:szCs w:val="24"/>
        </w:rPr>
        <w:t>that meet the of household</w:t>
      </w:r>
    </w:p>
    <w:p w:rsidR="00FC6263" w:rsidRDefault="001D77CB">
      <w:pPr>
        <w:spacing w:line="480" w:lineRule="auto"/>
        <w:jc w:val="both"/>
        <w:rPr>
          <w:rFonts w:ascii="Times New Roman" w:hAnsi="Times New Roman"/>
          <w:sz w:val="24"/>
          <w:szCs w:val="24"/>
        </w:rPr>
      </w:pPr>
      <w:r>
        <w:rPr>
          <w:rFonts w:ascii="Times New Roman" w:hAnsi="Times New Roman"/>
          <w:sz w:val="24"/>
          <w:szCs w:val="24"/>
        </w:rPr>
        <w:t xml:space="preserve">ii. To construct the functional dinning set </w:t>
      </w:r>
    </w:p>
    <w:p w:rsidR="00FC6263" w:rsidRDefault="001D77CB">
      <w:pPr>
        <w:spacing w:line="480" w:lineRule="auto"/>
        <w:jc w:val="both"/>
        <w:rPr>
          <w:rFonts w:ascii="Times New Roman" w:hAnsi="Times New Roman"/>
          <w:sz w:val="24"/>
          <w:szCs w:val="24"/>
        </w:rPr>
      </w:pPr>
      <w:r>
        <w:rPr>
          <w:rFonts w:ascii="Times New Roman" w:hAnsi="Times New Roman"/>
          <w:sz w:val="24"/>
          <w:szCs w:val="24"/>
        </w:rPr>
        <w:t xml:space="preserve">iii. To evaluate the functionality of the constructed dinning table set </w:t>
      </w:r>
    </w:p>
    <w:p w:rsidR="00FC6263" w:rsidRDefault="001D77CB">
      <w:pPr>
        <w:spacing w:after="0" w:line="480" w:lineRule="auto"/>
        <w:jc w:val="both"/>
        <w:rPr>
          <w:rFonts w:ascii="Times New Roman" w:hAnsi="Times New Roman"/>
          <w:b/>
          <w:sz w:val="24"/>
          <w:szCs w:val="24"/>
        </w:rPr>
      </w:pPr>
      <w:r>
        <w:rPr>
          <w:rFonts w:ascii="Times New Roman" w:hAnsi="Times New Roman"/>
          <w:b/>
          <w:sz w:val="24"/>
          <w:szCs w:val="24"/>
        </w:rPr>
        <w:t>1.3</w:t>
      </w:r>
      <w:r>
        <w:rPr>
          <w:rFonts w:ascii="Times New Roman" w:hAnsi="Times New Roman"/>
          <w:b/>
          <w:sz w:val="24"/>
          <w:szCs w:val="24"/>
        </w:rPr>
        <w:tab/>
        <w:t>Statement of the Problem</w:t>
      </w:r>
    </w:p>
    <w:p w:rsidR="00FC6263" w:rsidRDefault="001D77CB">
      <w:pPr>
        <w:spacing w:after="0" w:line="480" w:lineRule="auto"/>
        <w:jc w:val="both"/>
        <w:rPr>
          <w:rFonts w:ascii="Times New Roman" w:hAnsi="Times New Roman"/>
          <w:sz w:val="24"/>
          <w:szCs w:val="24"/>
        </w:rPr>
      </w:pPr>
      <w:r>
        <w:rPr>
          <w:rFonts w:ascii="Times New Roman" w:hAnsi="Times New Roman"/>
          <w:sz w:val="24"/>
          <w:szCs w:val="24"/>
        </w:rPr>
        <w:t xml:space="preserve">           The Nigerian fur</w:t>
      </w:r>
      <w:r>
        <w:rPr>
          <w:rFonts w:ascii="Times New Roman" w:hAnsi="Times New Roman"/>
          <w:sz w:val="24"/>
          <w:szCs w:val="24"/>
        </w:rPr>
        <w:t>niture industry, despite its potential, faces several challenges that hinder its growth and development. These challenges include; Lack of Standardized Design Processes, Limited Availability of High-Quality Materials, Shortage of Skilled Labor, Inefficient</w:t>
      </w:r>
      <w:r>
        <w:rPr>
          <w:rFonts w:ascii="Times New Roman" w:hAnsi="Times New Roman"/>
          <w:sz w:val="24"/>
          <w:szCs w:val="24"/>
        </w:rPr>
        <w:t xml:space="preserve"> Manufacturing Processes and Limited Market Access</w:t>
      </w:r>
    </w:p>
    <w:p w:rsidR="00FC6263" w:rsidRDefault="001D77CB">
      <w:pPr>
        <w:spacing w:line="480" w:lineRule="auto"/>
        <w:ind w:firstLine="720"/>
        <w:jc w:val="both"/>
        <w:rPr>
          <w:rFonts w:ascii="Times New Roman" w:hAnsi="Times New Roman"/>
          <w:sz w:val="24"/>
          <w:szCs w:val="24"/>
        </w:rPr>
      </w:pPr>
      <w:r>
        <w:rPr>
          <w:rFonts w:ascii="Times New Roman" w:hAnsi="Times New Roman"/>
          <w:sz w:val="24"/>
          <w:szCs w:val="24"/>
        </w:rPr>
        <w:t>To address these challenges and improve the overall quality and competitiveness of the Nigerian furniture industry, this study aims to investigate and propose solutions to enhance the design and constructi</w:t>
      </w:r>
      <w:r>
        <w:rPr>
          <w:rFonts w:ascii="Times New Roman" w:hAnsi="Times New Roman"/>
          <w:sz w:val="24"/>
          <w:szCs w:val="24"/>
        </w:rPr>
        <w:t>on of household furniture, specifically dining set.</w:t>
      </w:r>
    </w:p>
    <w:p w:rsidR="00FC6263" w:rsidRDefault="001D77CB">
      <w:pPr>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Justification of the Study</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rPr>
        <w:t>The Nigerian furniture industry, despite its potential, faces significant challenges that hinder its growth and development. By addressing these challenges, the industry can</w:t>
      </w:r>
      <w:r>
        <w:rPr>
          <w:rFonts w:ascii="Times New Roman" w:hAnsi="Times New Roman"/>
          <w:sz w:val="24"/>
          <w:szCs w:val="24"/>
        </w:rPr>
        <w:t xml:space="preserve"> improve the quality and competitiveness of its products, both domestically and internationally.</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rPr>
        <w:lastRenderedPageBreak/>
        <w:t>This research aims to contribute to the advancement of the Nigerian furniture industry by investigating the design and construction process.</w:t>
      </w:r>
    </w:p>
    <w:p w:rsidR="00FC6263" w:rsidRDefault="001D77CB">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r>
      <w:r>
        <w:rPr>
          <w:rFonts w:ascii="Times New Roman" w:hAnsi="Times New Roman"/>
          <w:b/>
          <w:sz w:val="24"/>
          <w:szCs w:val="24"/>
        </w:rPr>
        <w:t xml:space="preserve">Scope of the study </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rPr>
        <w:t>This study will focus on the design and construction of dinning set as a case study to explore the  challenges and opportunities in the Nigeria furniture industry. The specific scope of this research includes ; using AUTOCAD software fo</w:t>
      </w:r>
      <w:r>
        <w:rPr>
          <w:rFonts w:ascii="Times New Roman" w:hAnsi="Times New Roman"/>
          <w:sz w:val="24"/>
          <w:szCs w:val="24"/>
        </w:rPr>
        <w:t>r design and contribution of  a functional dinning set.</w:t>
      </w: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1D77CB">
      <w:pPr>
        <w:spacing w:after="160" w:line="48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lastRenderedPageBreak/>
        <w:t>CHAPTER TWO</w:t>
      </w:r>
    </w:p>
    <w:p w:rsidR="00FC6263" w:rsidRDefault="001D77CB">
      <w:pPr>
        <w:spacing w:after="160" w:line="48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LITERATURE REVIEW</w:t>
      </w:r>
    </w:p>
    <w:p w:rsidR="00FC6263" w:rsidRDefault="001D77CB">
      <w:pPr>
        <w:spacing w:after="160" w:line="480" w:lineRule="auto"/>
        <w:jc w:val="both"/>
        <w:rPr>
          <w:rFonts w:ascii="Times New Roman" w:hAnsi="Times New Roman"/>
          <w:sz w:val="24"/>
          <w:szCs w:val="24"/>
        </w:rPr>
      </w:pPr>
      <w:r>
        <w:rPr>
          <w:rFonts w:ascii="Times New Roman" w:eastAsia="Calibri" w:hAnsi="Times New Roman"/>
          <w:b/>
          <w:bCs/>
          <w:sz w:val="24"/>
          <w:szCs w:val="24"/>
          <w:lang w:eastAsia="en-US"/>
        </w:rPr>
        <w:t>2.1 Introduction to Furniture Design and Industry</w:t>
      </w:r>
    </w:p>
    <w:p w:rsidR="00FC6263" w:rsidRDefault="001D77CB">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 xml:space="preserve">Furniture stands as a ubiquitous and indispensable element within human living and working </w:t>
      </w:r>
      <w:r>
        <w:rPr>
          <w:rFonts w:ascii="Times New Roman" w:eastAsia="Calibri" w:hAnsi="Times New Roman"/>
          <w:sz w:val="24"/>
          <w:szCs w:val="24"/>
          <w:lang w:eastAsia="en-US"/>
        </w:rPr>
        <w:t>environments, fundamentally shaping the functionality, aesthetics, and comfort of domestic, commercial, and institutional spaces. Beyond its primary utilitarian purpose, furniture acts as a profound reflection of cultural values, technological capabilities</w:t>
      </w:r>
      <w:r>
        <w:rPr>
          <w:rFonts w:ascii="Times New Roman" w:eastAsia="Calibri" w:hAnsi="Times New Roman"/>
          <w:sz w:val="24"/>
          <w:szCs w:val="24"/>
          <w:lang w:eastAsia="en-US"/>
        </w:rPr>
        <w:t>, and evolving societal needs across different epochs. This section delves into the foundational aspects of furniture, exploring its inherent definition, historical evolution, and the multifaceted importance of design within its broader industrial context.</w:t>
      </w:r>
    </w:p>
    <w:p w:rsidR="00FC6263" w:rsidRDefault="001D77CB">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 xml:space="preserve">At its most basic, </w:t>
      </w:r>
      <w:r>
        <w:rPr>
          <w:rFonts w:ascii="Times New Roman" w:eastAsia="Calibri" w:hAnsi="Times New Roman"/>
          <w:b/>
          <w:bCs/>
          <w:sz w:val="24"/>
          <w:szCs w:val="24"/>
          <w:lang w:eastAsia="en-US"/>
        </w:rPr>
        <w:t>furniture</w:t>
      </w:r>
      <w:r>
        <w:rPr>
          <w:rFonts w:ascii="Times New Roman" w:eastAsia="Calibri" w:hAnsi="Times New Roman"/>
          <w:sz w:val="24"/>
          <w:szCs w:val="24"/>
          <w:lang w:eastAsia="en-US"/>
        </w:rPr>
        <w:t xml:space="preserve"> can be defined as movable objects intended to support various human activities and to hold objects at a convenient height. This encompasses a vast array of items, from seating (chairs, sofas, benches), tables (dining, coffee, </w:t>
      </w:r>
      <w:r>
        <w:rPr>
          <w:rFonts w:ascii="Times New Roman" w:eastAsia="Calibri" w:hAnsi="Times New Roman"/>
          <w:sz w:val="24"/>
          <w:szCs w:val="24"/>
          <w:lang w:eastAsia="en-US"/>
        </w:rPr>
        <w:t>side), storage units (cabinets, shelves, wardrobes), and beds, to more specialized pieces. However, this functional definition only scratches the surface. Modern interpretations of furniture extend to encompass its role in defining spatial character, influ</w:t>
      </w:r>
      <w:r>
        <w:rPr>
          <w:rFonts w:ascii="Times New Roman" w:eastAsia="Calibri" w:hAnsi="Times New Roman"/>
          <w:sz w:val="24"/>
          <w:szCs w:val="24"/>
          <w:lang w:eastAsia="en-US"/>
        </w:rPr>
        <w:t>encing human behavior, and serving as a medium for artistic and cultural expression (Ching, 2014; Pile, 2013). Good furniture design, therefore, transcends mere utility, integrating aspects of human-centered design, material science, and aesthetic principl</w:t>
      </w:r>
      <w:r>
        <w:rPr>
          <w:rFonts w:ascii="Times New Roman" w:eastAsia="Calibri" w:hAnsi="Times New Roman"/>
          <w:sz w:val="24"/>
          <w:szCs w:val="24"/>
          <w:lang w:eastAsia="en-US"/>
        </w:rPr>
        <w:t>es.</w:t>
      </w:r>
    </w:p>
    <w:p w:rsidR="00FC6263" w:rsidRDefault="001D77CB">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 xml:space="preserve">The </w:t>
      </w:r>
      <w:r>
        <w:rPr>
          <w:rFonts w:ascii="Times New Roman" w:eastAsia="Calibri" w:hAnsi="Times New Roman"/>
          <w:b/>
          <w:bCs/>
          <w:sz w:val="24"/>
          <w:szCs w:val="24"/>
          <w:lang w:eastAsia="en-US"/>
        </w:rPr>
        <w:t>Evolution of Furniture</w:t>
      </w:r>
      <w:r>
        <w:rPr>
          <w:rFonts w:ascii="Times New Roman" w:eastAsia="Calibri" w:hAnsi="Times New Roman"/>
          <w:sz w:val="24"/>
          <w:szCs w:val="24"/>
          <w:lang w:eastAsia="en-US"/>
        </w:rPr>
        <w:t xml:space="preserve"> is intrinsically linked to the history of human civilization. Early furniture, dating back to ancient Egypt, Mesopotamia, and Greece, was often rudimentary but established fundamental forms such as stools, beds, and chests. T</w:t>
      </w:r>
      <w:r>
        <w:rPr>
          <w:rFonts w:ascii="Times New Roman" w:eastAsia="Calibri" w:hAnsi="Times New Roman"/>
          <w:sz w:val="24"/>
          <w:szCs w:val="24"/>
          <w:lang w:eastAsia="en-US"/>
        </w:rPr>
        <w:t xml:space="preserve">hese pieces were primarily functional, crafted from natural materials like wood, stone, and animal hides, and often signified social status. The Roman era saw advancements in comfort and luxury, with the introduction of </w:t>
      </w:r>
      <w:r>
        <w:rPr>
          <w:rFonts w:ascii="Times New Roman" w:eastAsia="Calibri" w:hAnsi="Times New Roman"/>
          <w:sz w:val="24"/>
          <w:szCs w:val="24"/>
          <w:lang w:eastAsia="en-US"/>
        </w:rPr>
        <w:lastRenderedPageBreak/>
        <w:t>upholstered seating and more elabora</w:t>
      </w:r>
      <w:r>
        <w:rPr>
          <w:rFonts w:ascii="Times New Roman" w:eastAsia="Calibri" w:hAnsi="Times New Roman"/>
          <w:sz w:val="24"/>
          <w:szCs w:val="24"/>
          <w:lang w:eastAsia="en-US"/>
        </w:rPr>
        <w:t>te designs. The medieval period in Europe, marked by feudalism and the dominance of the church, featured heavier, more robust, and often less comfortable furniture, reflecting the austere architectural styles of castles and monasteries. The Renaissance, ho</w:t>
      </w:r>
      <w:r>
        <w:rPr>
          <w:rFonts w:ascii="Times New Roman" w:eastAsia="Calibri" w:hAnsi="Times New Roman"/>
          <w:sz w:val="24"/>
          <w:szCs w:val="24"/>
          <w:lang w:eastAsia="en-US"/>
        </w:rPr>
        <w:t>wever, sparked a revival of classical forms, emphasizing proportion, symmetry, and decorative elements, transforming furniture into art forms that showcased craftsmanship and wealth (Payne, 2012).</w:t>
      </w:r>
    </w:p>
    <w:p w:rsidR="00FC6263" w:rsidRDefault="001D77CB">
      <w:pPr>
        <w:spacing w:after="160" w:line="480" w:lineRule="auto"/>
        <w:ind w:firstLineChars="200" w:firstLine="480"/>
        <w:jc w:val="both"/>
        <w:rPr>
          <w:rFonts w:ascii="Times New Roman" w:eastAsia="Calibri" w:hAnsi="Times New Roman"/>
          <w:sz w:val="24"/>
          <w:szCs w:val="24"/>
          <w:lang w:eastAsia="en-US"/>
        </w:rPr>
      </w:pPr>
      <w:r>
        <w:rPr>
          <w:rFonts w:ascii="Times New Roman" w:eastAsia="Calibri" w:hAnsi="Times New Roman"/>
          <w:sz w:val="24"/>
          <w:szCs w:val="24"/>
          <w:lang w:eastAsia="en-US"/>
        </w:rPr>
        <w:t>The 17th and 18th centuries witnessed the flourishing of di</w:t>
      </w:r>
      <w:r>
        <w:rPr>
          <w:rFonts w:ascii="Times New Roman" w:eastAsia="Calibri" w:hAnsi="Times New Roman"/>
          <w:sz w:val="24"/>
          <w:szCs w:val="24"/>
          <w:lang w:eastAsia="en-US"/>
        </w:rPr>
        <w:t xml:space="preserve">stinct furniture styles – Baroque, Rococo, Neoclassical – each mirroring the prevailing artistic and political currents of their time. These eras were characterized by intricate carvings, luxurious materials, and a pursuit of grandeur and elegance. The </w:t>
      </w:r>
      <w:r>
        <w:rPr>
          <w:rFonts w:ascii="Times New Roman" w:eastAsia="Calibri" w:hAnsi="Times New Roman"/>
          <w:b/>
          <w:bCs/>
          <w:sz w:val="24"/>
          <w:szCs w:val="24"/>
          <w:lang w:eastAsia="en-US"/>
        </w:rPr>
        <w:t>Ind</w:t>
      </w:r>
      <w:r>
        <w:rPr>
          <w:rFonts w:ascii="Times New Roman" w:eastAsia="Calibri" w:hAnsi="Times New Roman"/>
          <w:b/>
          <w:bCs/>
          <w:sz w:val="24"/>
          <w:szCs w:val="24"/>
          <w:lang w:eastAsia="en-US"/>
        </w:rPr>
        <w:t>ustrial Revolution</w:t>
      </w:r>
      <w:r>
        <w:rPr>
          <w:rFonts w:ascii="Times New Roman" w:eastAsia="Calibri" w:hAnsi="Times New Roman"/>
          <w:sz w:val="24"/>
          <w:szCs w:val="24"/>
          <w:lang w:eastAsia="en-US"/>
        </w:rPr>
        <w:t xml:space="preserve"> in the 19th century marked a pivotal shift. The advent of mass production techniques, new materials like iron and steel, and the rise of a middle class dramatically altered furniture manufacturing. While initially leading to a decline in</w:t>
      </w:r>
      <w:r>
        <w:rPr>
          <w:rFonts w:ascii="Times New Roman" w:eastAsia="Calibri" w:hAnsi="Times New Roman"/>
          <w:sz w:val="24"/>
          <w:szCs w:val="24"/>
          <w:lang w:eastAsia="en-US"/>
        </w:rPr>
        <w:t xml:space="preserve"> craftsmanship and a proliferation of poorly designed, machine-made imitations, it eventually paved the way for modern design movements that sought simplicity, functionality, and accessibility (Sparke, 2004). </w:t>
      </w:r>
    </w:p>
    <w:p w:rsidR="00FC6263" w:rsidRDefault="001D77CB">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The 20th century saw the emergence of Modernis</w:t>
      </w:r>
      <w:r>
        <w:rPr>
          <w:rFonts w:ascii="Times New Roman" w:eastAsia="Calibri" w:hAnsi="Times New Roman"/>
          <w:sz w:val="24"/>
          <w:szCs w:val="24"/>
          <w:lang w:eastAsia="en-US"/>
        </w:rPr>
        <w:t>m, advocating for clean lines, functionalism, and the rejection of superfluous ornamentation. Designers like Bauhaus and Scandinavian modernists championed ergonomic principles and the use of new materials such as plywood, plastics, and tubular steel. Cont</w:t>
      </w:r>
      <w:r>
        <w:rPr>
          <w:rFonts w:ascii="Times New Roman" w:eastAsia="Calibri" w:hAnsi="Times New Roman"/>
          <w:sz w:val="24"/>
          <w:szCs w:val="24"/>
          <w:lang w:eastAsia="en-US"/>
        </w:rPr>
        <w:t>emporary furniture design continues this trajectory, embracing sustainability, modularity, smart technology integration, and personalized aesthetics.</w:t>
      </w:r>
    </w:p>
    <w:p w:rsidR="00FC6263" w:rsidRDefault="001D77CB">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 xml:space="preserve">The </w:t>
      </w:r>
      <w:r>
        <w:rPr>
          <w:rFonts w:ascii="Times New Roman" w:eastAsia="Calibri" w:hAnsi="Times New Roman"/>
          <w:b/>
          <w:bCs/>
          <w:sz w:val="24"/>
          <w:szCs w:val="24"/>
          <w:lang w:eastAsia="en-US"/>
        </w:rPr>
        <w:t>Importance of Design</w:t>
      </w:r>
      <w:r>
        <w:rPr>
          <w:rFonts w:ascii="Times New Roman" w:eastAsia="Calibri" w:hAnsi="Times New Roman"/>
          <w:sz w:val="24"/>
          <w:szCs w:val="24"/>
          <w:lang w:eastAsia="en-US"/>
        </w:rPr>
        <w:t xml:space="preserve"> in furniture cannot be overstated, as it directly impacts its success in the mark</w:t>
      </w:r>
      <w:r>
        <w:rPr>
          <w:rFonts w:ascii="Times New Roman" w:eastAsia="Calibri" w:hAnsi="Times New Roman"/>
          <w:sz w:val="24"/>
          <w:szCs w:val="24"/>
          <w:lang w:eastAsia="en-US"/>
        </w:rPr>
        <w:t>et and its value to the end-user. Design is the bridge between conceptual ideas and tangible products, orchestrating the form, function, and user experience.</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lastRenderedPageBreak/>
        <w:t>Functionality</w:t>
      </w:r>
      <w:r>
        <w:rPr>
          <w:rFonts w:ascii="Times New Roman" w:eastAsia="Calibri" w:hAnsi="Times New Roman"/>
          <w:sz w:val="24"/>
          <w:szCs w:val="24"/>
          <w:lang w:eastAsia="en-US"/>
        </w:rPr>
        <w:t xml:space="preserve">: At its core, furniture design must prioritize utility. This involves ensuring ease </w:t>
      </w:r>
      <w:r>
        <w:rPr>
          <w:rFonts w:ascii="Times New Roman" w:eastAsia="Calibri" w:hAnsi="Times New Roman"/>
          <w:sz w:val="24"/>
          <w:szCs w:val="24"/>
          <w:lang w:eastAsia="en-US"/>
        </w:rPr>
        <w:t>of use, durability under intended loads and environments, stability to prevent accidents, and safety through the absence of sharp edges or hazardous materials. For a dining set, this translates to adequate table surface area, comfortable seating heights, a</w:t>
      </w:r>
      <w:r>
        <w:rPr>
          <w:rFonts w:ascii="Times New Roman" w:eastAsia="Calibri" w:hAnsi="Times New Roman"/>
          <w:sz w:val="24"/>
          <w:szCs w:val="24"/>
          <w:lang w:eastAsia="en-US"/>
        </w:rPr>
        <w:t>nd robust construction capable of withstanding daily use (Panero &amp; Zelnik, 1979).</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Ergonomics</w:t>
      </w:r>
      <w:r>
        <w:rPr>
          <w:rFonts w:ascii="Times New Roman" w:eastAsia="Calibri" w:hAnsi="Times New Roman"/>
          <w:sz w:val="24"/>
          <w:szCs w:val="24"/>
          <w:lang w:eastAsia="en-US"/>
        </w:rPr>
        <w:t>: This aspect of design focuses on optimizing furniture for human comfort and efficiency. It involves understanding human body dimensions, posture, movement, and ph</w:t>
      </w:r>
      <w:r>
        <w:rPr>
          <w:rFonts w:ascii="Times New Roman" w:eastAsia="Calibri" w:hAnsi="Times New Roman"/>
          <w:sz w:val="24"/>
          <w:szCs w:val="24"/>
          <w:lang w:eastAsia="en-US"/>
        </w:rPr>
        <w:t>ysiological responses to ensure that furniture supports the user effectively, reduces strain, and promotes well-being. For dining chairs, this means appropriate seat depth, backrest angle, and armrest height to facilitate comfortable prolonged sitting.</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Aes</w:t>
      </w:r>
      <w:r>
        <w:rPr>
          <w:rFonts w:ascii="Times New Roman" w:eastAsia="Calibri" w:hAnsi="Times New Roman"/>
          <w:b/>
          <w:bCs/>
          <w:sz w:val="24"/>
          <w:szCs w:val="24"/>
          <w:lang w:eastAsia="en-US"/>
        </w:rPr>
        <w:t>thetics</w:t>
      </w:r>
      <w:r>
        <w:rPr>
          <w:rFonts w:ascii="Times New Roman" w:eastAsia="Calibri" w:hAnsi="Times New Roman"/>
          <w:sz w:val="24"/>
          <w:szCs w:val="24"/>
          <w:lang w:eastAsia="en-US"/>
        </w:rPr>
        <w:t>: Beyond utility, furniture serves as a visual element that contributes to the ambiance and character of a space. Aesthetic considerations involve form, proportion, balance, color, texture, and the choice of materials. Good aesthetic design can tran</w:t>
      </w:r>
      <w:r>
        <w:rPr>
          <w:rFonts w:ascii="Times New Roman" w:eastAsia="Calibri" w:hAnsi="Times New Roman"/>
          <w:sz w:val="24"/>
          <w:szCs w:val="24"/>
          <w:lang w:eastAsia="en-US"/>
        </w:rPr>
        <w:t>sform a functional object into a piece of art that evokes emotions, expresses personal style, and enhances the overall visual appeal of an interior.</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Materiality and Manufacturability</w:t>
      </w:r>
      <w:r>
        <w:rPr>
          <w:rFonts w:ascii="Times New Roman" w:eastAsia="Calibri" w:hAnsi="Times New Roman"/>
          <w:sz w:val="24"/>
          <w:szCs w:val="24"/>
          <w:lang w:eastAsia="en-US"/>
        </w:rPr>
        <w:t>: Design must also consider the properties of materials and the feasibilit</w:t>
      </w:r>
      <w:r>
        <w:rPr>
          <w:rFonts w:ascii="Times New Roman" w:eastAsia="Calibri" w:hAnsi="Times New Roman"/>
          <w:sz w:val="24"/>
          <w:szCs w:val="24"/>
          <w:lang w:eastAsia="en-US"/>
        </w:rPr>
        <w:t>y of manufacturing. Selecting appropriate materials ensures the desired strength, durability, and appearance, while understanding manufacturing processes allows for efficient production and cost-effectiveness. A well-designed piece of furniture is not only</w:t>
      </w:r>
      <w:r>
        <w:rPr>
          <w:rFonts w:ascii="Times New Roman" w:eastAsia="Calibri" w:hAnsi="Times New Roman"/>
          <w:sz w:val="24"/>
          <w:szCs w:val="24"/>
          <w:lang w:eastAsia="en-US"/>
        </w:rPr>
        <w:t xml:space="preserve"> visually appealing and functional but also practical to produce using available technologies and resources (Ashby &amp; Johnson, 2010).</w:t>
      </w:r>
    </w:p>
    <w:p w:rsidR="00FC6263" w:rsidRDefault="001D77CB">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 xml:space="preserve">The </w:t>
      </w:r>
      <w:r>
        <w:rPr>
          <w:rFonts w:ascii="Times New Roman" w:eastAsia="Calibri" w:hAnsi="Times New Roman"/>
          <w:b/>
          <w:bCs/>
          <w:sz w:val="24"/>
          <w:szCs w:val="24"/>
          <w:lang w:eastAsia="en-US"/>
        </w:rPr>
        <w:t>Furniture Industry</w:t>
      </w:r>
      <w:r>
        <w:rPr>
          <w:rFonts w:ascii="Times New Roman" w:eastAsia="Calibri" w:hAnsi="Times New Roman"/>
          <w:sz w:val="24"/>
          <w:szCs w:val="24"/>
          <w:lang w:eastAsia="en-US"/>
        </w:rPr>
        <w:t xml:space="preserve"> itself is a significant global economic sector, encompassing the entire value chain from raw material sourcing and processing, through design, manufacturing, </w:t>
      </w:r>
      <w:r>
        <w:rPr>
          <w:rFonts w:ascii="Times New Roman" w:eastAsia="Calibri" w:hAnsi="Times New Roman"/>
          <w:sz w:val="24"/>
          <w:szCs w:val="24"/>
          <w:lang w:eastAsia="en-US"/>
        </w:rPr>
        <w:lastRenderedPageBreak/>
        <w:t>distribution, retail, and after-sales service. It is a highly competitive and dynamic industry, i</w:t>
      </w:r>
      <w:r>
        <w:rPr>
          <w:rFonts w:ascii="Times New Roman" w:eastAsia="Calibri" w:hAnsi="Times New Roman"/>
          <w:sz w:val="24"/>
          <w:szCs w:val="24"/>
          <w:lang w:eastAsia="en-US"/>
        </w:rPr>
        <w:t>nfluenced by economic cycles, consumer trends, technological advancements, and regulatory frameworks. Globally, the industry is characterized by a mix of artisanal workshops, small and medium-sized enterprises (SMEs), and large-scale industrial manufacture</w:t>
      </w:r>
      <w:r>
        <w:rPr>
          <w:rFonts w:ascii="Times New Roman" w:eastAsia="Calibri" w:hAnsi="Times New Roman"/>
          <w:sz w:val="24"/>
          <w:szCs w:val="24"/>
          <w:lang w:eastAsia="en-US"/>
        </w:rPr>
        <w:t>rs, each catering to different market segments.</w:t>
      </w:r>
    </w:p>
    <w:p w:rsidR="00FC6263" w:rsidRDefault="001D77CB">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 xml:space="preserve">Current </w:t>
      </w:r>
      <w:r>
        <w:rPr>
          <w:rFonts w:ascii="Times New Roman" w:eastAsia="Calibri" w:hAnsi="Times New Roman"/>
          <w:b/>
          <w:bCs/>
          <w:sz w:val="24"/>
          <w:szCs w:val="24"/>
          <w:lang w:eastAsia="en-US"/>
        </w:rPr>
        <w:t>global trends</w:t>
      </w:r>
      <w:r>
        <w:rPr>
          <w:rFonts w:ascii="Times New Roman" w:eastAsia="Calibri" w:hAnsi="Times New Roman"/>
          <w:sz w:val="24"/>
          <w:szCs w:val="24"/>
          <w:lang w:eastAsia="en-US"/>
        </w:rPr>
        <w:t xml:space="preserve"> in furniture design and manufacturing are shaping the future of the industry:</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Sustainability</w:t>
      </w:r>
      <w:r>
        <w:rPr>
          <w:rFonts w:ascii="Times New Roman" w:eastAsia="Calibri" w:hAnsi="Times New Roman"/>
          <w:sz w:val="24"/>
          <w:szCs w:val="24"/>
          <w:lang w:eastAsia="en-US"/>
        </w:rPr>
        <w:t>: There is an increasing emphasis on eco-friendly materials (recycled, rapidly renewable, resp</w:t>
      </w:r>
      <w:r>
        <w:rPr>
          <w:rFonts w:ascii="Times New Roman" w:eastAsia="Calibri" w:hAnsi="Times New Roman"/>
          <w:sz w:val="24"/>
          <w:szCs w:val="24"/>
          <w:lang w:eastAsia="en-US"/>
        </w:rPr>
        <w:t>onsibly sourced timber), sustainable manufacturing processes (reducing waste, energy efficiency), and products with a longer lifecycle or those that can be recycled.</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 xml:space="preserve">Modularity and Multi-functionality: </w:t>
      </w:r>
      <w:r>
        <w:rPr>
          <w:rFonts w:ascii="Times New Roman" w:eastAsia="Calibri" w:hAnsi="Times New Roman"/>
          <w:sz w:val="24"/>
          <w:szCs w:val="24"/>
          <w:lang w:eastAsia="en-US"/>
        </w:rPr>
        <w:t>With shrinking living spaces, furniture that can adapt</w:t>
      </w:r>
      <w:r>
        <w:rPr>
          <w:rFonts w:ascii="Times New Roman" w:eastAsia="Calibri" w:hAnsi="Times New Roman"/>
          <w:sz w:val="24"/>
          <w:szCs w:val="24"/>
          <w:lang w:eastAsia="en-US"/>
        </w:rPr>
        <w:t xml:space="preserve"> to various needs or be reconfigured is highly sought after. Dining sets, for instance, might be extendable or chairs might double as occasional seating.</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Smart Furniture:</w:t>
      </w:r>
      <w:r>
        <w:rPr>
          <w:rFonts w:ascii="Times New Roman" w:eastAsia="Calibri" w:hAnsi="Times New Roman"/>
          <w:sz w:val="24"/>
          <w:szCs w:val="24"/>
          <w:lang w:eastAsia="en-US"/>
        </w:rPr>
        <w:t xml:space="preserve"> Integration of technology (e.g., charging ports, lighting, climate control) into furn</w:t>
      </w:r>
      <w:r>
        <w:rPr>
          <w:rFonts w:ascii="Times New Roman" w:eastAsia="Calibri" w:hAnsi="Times New Roman"/>
          <w:sz w:val="24"/>
          <w:szCs w:val="24"/>
          <w:lang w:eastAsia="en-US"/>
        </w:rPr>
        <w:t>iture is becoming more prevalent, enhancing user convenience.</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Personalization and Customization</w:t>
      </w:r>
      <w:r>
        <w:rPr>
          <w:rFonts w:ascii="Times New Roman" w:eastAsia="Calibri" w:hAnsi="Times New Roman"/>
          <w:sz w:val="24"/>
          <w:szCs w:val="24"/>
          <w:lang w:eastAsia="en-US"/>
        </w:rPr>
        <w:t>: Advances in digital design and manufacturing allow consumers to customize furniture to their specific tastes and needs, moving away from purely mass-produced i</w:t>
      </w:r>
      <w:r>
        <w:rPr>
          <w:rFonts w:ascii="Times New Roman" w:eastAsia="Calibri" w:hAnsi="Times New Roman"/>
          <w:sz w:val="24"/>
          <w:szCs w:val="24"/>
          <w:lang w:eastAsia="en-US"/>
        </w:rPr>
        <w:t>tems.</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E-commerce and Digital Marketing:</w:t>
      </w:r>
      <w:r>
        <w:rPr>
          <w:rFonts w:ascii="Times New Roman" w:eastAsia="Calibri" w:hAnsi="Times New Roman"/>
          <w:sz w:val="24"/>
          <w:szCs w:val="24"/>
          <w:lang w:eastAsia="en-US"/>
        </w:rPr>
        <w:t xml:space="preserve"> The internet has revolutionized furniture retail, making it easier for manufacturers to reach wider markets and for consumers to access diverse product offerings.</w:t>
      </w:r>
    </w:p>
    <w:p w:rsidR="00FC6263" w:rsidRDefault="001D77CB">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lastRenderedPageBreak/>
        <w:t>In summary, furniture design is a complex interplay o</w:t>
      </w:r>
      <w:r>
        <w:rPr>
          <w:rFonts w:ascii="Times New Roman" w:eastAsia="Calibri" w:hAnsi="Times New Roman"/>
          <w:sz w:val="24"/>
          <w:szCs w:val="24"/>
          <w:lang w:eastAsia="en-US"/>
        </w:rPr>
        <w:t>f art, science, and engineering, aiming to create objects that are not only functional but also aesthetically pleasing and ergonomically sound. The furniture industry is a vital economic sector, continually evolving in response to technological advancement</w:t>
      </w:r>
      <w:r>
        <w:rPr>
          <w:rFonts w:ascii="Times New Roman" w:eastAsia="Calibri" w:hAnsi="Times New Roman"/>
          <w:sz w:val="24"/>
          <w:szCs w:val="24"/>
          <w:lang w:eastAsia="en-US"/>
        </w:rPr>
        <w:t>s, material innovations, and shifting consumer demands, with a growing focus on sustainable and user-centric solutions.</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2.2 The Nigerian Furniture Industry</w:t>
      </w:r>
    </w:p>
    <w:p w:rsidR="00FC6263" w:rsidRDefault="001D77CB">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The Nigerian furniture industry represents a sector with immense, yet largely untapped, potential wi</w:t>
      </w:r>
      <w:r>
        <w:rPr>
          <w:rFonts w:ascii="Times New Roman" w:eastAsia="Calibri" w:hAnsi="Times New Roman"/>
          <w:sz w:val="24"/>
          <w:szCs w:val="24"/>
          <w:lang w:eastAsia="en-US"/>
        </w:rPr>
        <w:t xml:space="preserve">thin the nation's diverse economy. As the most populous country in Africa with a rapidly growing urban population and an expanding middle class, Nigeria presents a substantial market for household furniture, including a significant demand for dining sets. </w:t>
      </w:r>
      <w:r>
        <w:rPr>
          <w:rFonts w:ascii="Times New Roman" w:eastAsia="Calibri" w:hAnsi="Times New Roman"/>
          <w:sz w:val="24"/>
          <w:szCs w:val="24"/>
          <w:lang w:eastAsia="en-US"/>
        </w:rPr>
        <w:t>Despite this inherent demand and abundant natural resources, the industry faces systemic challenges that impede its capacity to meet local needs efficiently and compete effectively on a global scale.</w:t>
      </w:r>
    </w:p>
    <w:p w:rsidR="00FC6263" w:rsidRDefault="001D77CB">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Historically, furniture production in Nigeria was predom</w:t>
      </w:r>
      <w:r>
        <w:rPr>
          <w:rFonts w:ascii="Times New Roman" w:eastAsia="Calibri" w:hAnsi="Times New Roman"/>
          <w:sz w:val="24"/>
          <w:szCs w:val="24"/>
          <w:lang w:eastAsia="en-US"/>
        </w:rPr>
        <w:t xml:space="preserve">inantly characterized by </w:t>
      </w:r>
      <w:r>
        <w:rPr>
          <w:rFonts w:ascii="Times New Roman" w:eastAsia="Calibri" w:hAnsi="Times New Roman"/>
          <w:b/>
          <w:bCs/>
          <w:sz w:val="24"/>
          <w:szCs w:val="24"/>
          <w:lang w:eastAsia="en-US"/>
        </w:rPr>
        <w:t>traditional craftsmanship and artisanal techniques</w:t>
      </w:r>
      <w:r>
        <w:rPr>
          <w:rFonts w:ascii="Times New Roman" w:eastAsia="Calibri" w:hAnsi="Times New Roman"/>
          <w:sz w:val="24"/>
          <w:szCs w:val="24"/>
          <w:lang w:eastAsia="en-US"/>
        </w:rPr>
        <w:t>. This heritage involves skilled artisans passing down knowledge through generations, creating unique, hand-crafted pieces, often from locally sourced timber. While this traditional</w:t>
      </w:r>
      <w:r>
        <w:rPr>
          <w:rFonts w:ascii="Times New Roman" w:eastAsia="Calibri" w:hAnsi="Times New Roman"/>
          <w:sz w:val="24"/>
          <w:szCs w:val="24"/>
          <w:lang w:eastAsia="en-US"/>
        </w:rPr>
        <w:t xml:space="preserve"> approach yielded furniture with cultural significance and bespoke quality, it inherently lacked standardization, uniformity, and the capacity for large-scale production. The designs were largely functional, reflecting local aesthetic preferences and avail</w:t>
      </w:r>
      <w:r>
        <w:rPr>
          <w:rFonts w:ascii="Times New Roman" w:eastAsia="Calibri" w:hAnsi="Times New Roman"/>
          <w:sz w:val="24"/>
          <w:szCs w:val="24"/>
          <w:lang w:eastAsia="en-US"/>
        </w:rPr>
        <w:t>able tools, and often catered to specific, limited markets (Ojo, 2010; Onuoha &amp; Adeyemo, 2018).</w:t>
      </w:r>
    </w:p>
    <w:p w:rsidR="00FC6263" w:rsidRDefault="001D77CB">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 xml:space="preserve">The </w:t>
      </w:r>
      <w:r>
        <w:rPr>
          <w:rFonts w:ascii="Times New Roman" w:eastAsia="Calibri" w:hAnsi="Times New Roman"/>
          <w:b/>
          <w:bCs/>
          <w:sz w:val="24"/>
          <w:szCs w:val="24"/>
          <w:lang w:eastAsia="en-US"/>
        </w:rPr>
        <w:t>current state</w:t>
      </w:r>
      <w:r>
        <w:rPr>
          <w:rFonts w:ascii="Times New Roman" w:eastAsia="Calibri" w:hAnsi="Times New Roman"/>
          <w:sz w:val="24"/>
          <w:szCs w:val="24"/>
          <w:lang w:eastAsia="en-US"/>
        </w:rPr>
        <w:t xml:space="preserve"> of the Nigerian furniture industry is complex, marked by both growth drivers and significant inhibitors. The demand for furniture, particularl</w:t>
      </w:r>
      <w:r>
        <w:rPr>
          <w:rFonts w:ascii="Times New Roman" w:eastAsia="Calibri" w:hAnsi="Times New Roman"/>
          <w:sz w:val="24"/>
          <w:szCs w:val="24"/>
          <w:lang w:eastAsia="en-US"/>
        </w:rPr>
        <w:t>y modern household items like dining sets, has surged due to:</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lastRenderedPageBreak/>
        <w:t>Rapid Urbanization:</w:t>
      </w:r>
      <w:r>
        <w:rPr>
          <w:rFonts w:ascii="Times New Roman" w:eastAsia="Calibri" w:hAnsi="Times New Roman"/>
          <w:sz w:val="24"/>
          <w:szCs w:val="24"/>
          <w:lang w:eastAsia="en-US"/>
        </w:rPr>
        <w:t xml:space="preserve"> Leading to the construction of more residential units and the establishment of new households.</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Rising Disposable Incomes:</w:t>
      </w:r>
      <w:r>
        <w:rPr>
          <w:rFonts w:ascii="Times New Roman" w:eastAsia="Calibri" w:hAnsi="Times New Roman"/>
          <w:sz w:val="24"/>
          <w:szCs w:val="24"/>
          <w:lang w:eastAsia="en-US"/>
        </w:rPr>
        <w:t xml:space="preserve"> Enabling a larger segment of the population to inves</w:t>
      </w:r>
      <w:r>
        <w:rPr>
          <w:rFonts w:ascii="Times New Roman" w:eastAsia="Calibri" w:hAnsi="Times New Roman"/>
          <w:sz w:val="24"/>
          <w:szCs w:val="24"/>
          <w:lang w:eastAsia="en-US"/>
        </w:rPr>
        <w:t>t in higher-quality or more aesthetically pleasing furniture.</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Changing Lifestyles:</w:t>
      </w:r>
      <w:r>
        <w:rPr>
          <w:rFonts w:ascii="Times New Roman" w:eastAsia="Calibri" w:hAnsi="Times New Roman"/>
          <w:sz w:val="24"/>
          <w:szCs w:val="24"/>
          <w:lang w:eastAsia="en-US"/>
        </w:rPr>
        <w:t xml:space="preserve"> A shift towards modern, nuclear family structures and contemporary interior design preferences has increased the demand for pre-fabricated, stylish, and functional furniture</w:t>
      </w:r>
      <w:r>
        <w:rPr>
          <w:rFonts w:ascii="Times New Roman" w:eastAsia="Calibri" w:hAnsi="Times New Roman"/>
          <w:sz w:val="24"/>
          <w:szCs w:val="24"/>
          <w:lang w:eastAsia="en-US"/>
        </w:rPr>
        <w:t>, moving away from purely custom-made pieces.</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Government Initiatives (sporadic):</w:t>
      </w:r>
      <w:r>
        <w:rPr>
          <w:rFonts w:ascii="Times New Roman" w:eastAsia="Calibri" w:hAnsi="Times New Roman"/>
          <w:sz w:val="24"/>
          <w:szCs w:val="24"/>
          <w:lang w:eastAsia="en-US"/>
        </w:rPr>
        <w:t xml:space="preserve"> Efforts to promote local content and manufacturing, though often inconsistently applied, have provided some impetus.</w:t>
      </w:r>
    </w:p>
    <w:p w:rsidR="00FC6263" w:rsidRDefault="001D77CB">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Despite these drivers, the industry's contribution to Nige</w:t>
      </w:r>
      <w:r>
        <w:rPr>
          <w:rFonts w:ascii="Times New Roman" w:eastAsia="Calibri" w:hAnsi="Times New Roman"/>
          <w:sz w:val="24"/>
          <w:szCs w:val="24"/>
          <w:lang w:eastAsia="en-US"/>
        </w:rPr>
        <w:t>ria's Gross Domestic Product (GDP) remains modest compared to its potential. It is largely fragmented, comprising numerous Small and Medium-sized Enterprises (SMEs) and a few larger, more organized manufacturers. The market is also heavily influenced by im</w:t>
      </w:r>
      <w:r>
        <w:rPr>
          <w:rFonts w:ascii="Times New Roman" w:eastAsia="Calibri" w:hAnsi="Times New Roman"/>
          <w:sz w:val="24"/>
          <w:szCs w:val="24"/>
          <w:lang w:eastAsia="en-US"/>
        </w:rPr>
        <w:t>ported furniture, which often benefits from lower production costs and perceived higher quality, posing stiff competition to local producers (Idris &amp; Agboola, 2014). This competition is particularly felt in the segment for contemporary dining sets, where i</w:t>
      </w:r>
      <w:r>
        <w:rPr>
          <w:rFonts w:ascii="Times New Roman" w:eastAsia="Calibri" w:hAnsi="Times New Roman"/>
          <w:sz w:val="24"/>
          <w:szCs w:val="24"/>
          <w:lang w:eastAsia="en-US"/>
        </w:rPr>
        <w:t>mported designs often dominate due to perceived sophistication and broader variety.</w:t>
      </w:r>
    </w:p>
    <w:p w:rsidR="00FC6263" w:rsidRDefault="001D77CB">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The challenges hindering the Nigerian furniture industry, which directly impact the design and construction of products like dining sets, are multifaceted:</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 xml:space="preserve">Lack of </w:t>
      </w:r>
      <w:r>
        <w:rPr>
          <w:rFonts w:ascii="Times New Roman" w:eastAsia="Calibri" w:hAnsi="Times New Roman"/>
          <w:b/>
          <w:bCs/>
          <w:sz w:val="24"/>
          <w:szCs w:val="24"/>
          <w:lang w:eastAsia="en-US"/>
        </w:rPr>
        <w:t>Standardized Design Processes:</w:t>
      </w:r>
      <w:r>
        <w:rPr>
          <w:rFonts w:ascii="Times New Roman" w:eastAsia="Calibri" w:hAnsi="Times New Roman"/>
          <w:sz w:val="24"/>
          <w:szCs w:val="24"/>
          <w:lang w:eastAsia="en-US"/>
        </w:rPr>
        <w:t xml:space="preserve"> Many local manufacturers, particularly smaller workshops, operate without formal design methodologies. Designs are often based on ad-hoc sketches, replication of existing products (local or imported), or traditional forms wit</w:t>
      </w:r>
      <w:r>
        <w:rPr>
          <w:rFonts w:ascii="Times New Roman" w:eastAsia="Calibri" w:hAnsi="Times New Roman"/>
          <w:sz w:val="24"/>
          <w:szCs w:val="24"/>
          <w:lang w:eastAsia="en-US"/>
        </w:rPr>
        <w:t xml:space="preserve">hout rigorous consideration for ergonomics, durability standards, or aesthetic consistency. This leads to variability in product quality, dimensions, and structural integrity. For dining sets, this </w:t>
      </w:r>
      <w:r>
        <w:rPr>
          <w:rFonts w:ascii="Times New Roman" w:eastAsia="Calibri" w:hAnsi="Times New Roman"/>
          <w:sz w:val="24"/>
          <w:szCs w:val="24"/>
          <w:lang w:eastAsia="en-US"/>
        </w:rPr>
        <w:lastRenderedPageBreak/>
        <w:t>translates to inconsistent table heights, unstable chair s</w:t>
      </w:r>
      <w:r>
        <w:rPr>
          <w:rFonts w:ascii="Times New Roman" w:eastAsia="Calibri" w:hAnsi="Times New Roman"/>
          <w:sz w:val="24"/>
          <w:szCs w:val="24"/>
          <w:lang w:eastAsia="en-US"/>
        </w:rPr>
        <w:t>tructures, or dimensions that do not align with user comfort, diminishing overall market appeal and functionality (Adeyemo &amp; Ojo, 2017).</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Limited Availability of High-Quality Materials and Unsustainable Sourcing:</w:t>
      </w:r>
      <w:r>
        <w:rPr>
          <w:rFonts w:ascii="Times New Roman" w:eastAsia="Calibri" w:hAnsi="Times New Roman"/>
          <w:sz w:val="24"/>
          <w:szCs w:val="24"/>
          <w:lang w:eastAsia="en-US"/>
        </w:rPr>
        <w:t xml:space="preserve"> While Nigeria possesses vast timber resource</w:t>
      </w:r>
      <w:r>
        <w:rPr>
          <w:rFonts w:ascii="Times New Roman" w:eastAsia="Calibri" w:hAnsi="Times New Roman"/>
          <w:sz w:val="24"/>
          <w:szCs w:val="24"/>
          <w:lang w:eastAsia="en-US"/>
        </w:rPr>
        <w:t xml:space="preserve">s, including highly valued species like Teak, Iroko, and Mahogany, the </w:t>
      </w:r>
      <w:r>
        <w:rPr>
          <w:rFonts w:ascii="Times New Roman" w:eastAsia="Calibri" w:hAnsi="Times New Roman"/>
          <w:b/>
          <w:bCs/>
          <w:sz w:val="24"/>
          <w:szCs w:val="24"/>
          <w:lang w:eastAsia="en-US"/>
        </w:rPr>
        <w:t>exploitation and processing of these resources are often unsustainable and inefficient</w:t>
      </w:r>
      <w:r>
        <w:rPr>
          <w:rFonts w:ascii="Times New Roman" w:eastAsia="Calibri" w:hAnsi="Times New Roman"/>
          <w:sz w:val="24"/>
          <w:szCs w:val="24"/>
          <w:lang w:eastAsia="en-US"/>
        </w:rPr>
        <w:t>. Illegal logging, inadequate reforestation, and poor primary processing (sawmilling) result in raw</w:t>
      </w:r>
      <w:r>
        <w:rPr>
          <w:rFonts w:ascii="Times New Roman" w:eastAsia="Calibri" w:hAnsi="Times New Roman"/>
          <w:sz w:val="24"/>
          <w:szCs w:val="24"/>
          <w:lang w:eastAsia="en-US"/>
        </w:rPr>
        <w:t xml:space="preserve"> materials of inconsistent quality, high waste, and rising costs. Furthermore, the availability of other essential furniture materials such as high-grade upholstery fabrics, foam, adhesives, and hardware (e.g., strong joinery components for dining tables a</w:t>
      </w:r>
      <w:r>
        <w:rPr>
          <w:rFonts w:ascii="Times New Roman" w:eastAsia="Calibri" w:hAnsi="Times New Roman"/>
          <w:sz w:val="24"/>
          <w:szCs w:val="24"/>
          <w:lang w:eastAsia="en-US"/>
        </w:rPr>
        <w:t>nd chairs) is limited, often necessitating expensive imports or reliance on lower-quality local alternatives. This directly impacts the durability and finish of dining sets, making it difficult to produce furniture that rivals imported counterparts in term</w:t>
      </w:r>
      <w:r>
        <w:rPr>
          <w:rFonts w:ascii="Times New Roman" w:eastAsia="Calibri" w:hAnsi="Times New Roman"/>
          <w:sz w:val="24"/>
          <w:szCs w:val="24"/>
          <w:lang w:eastAsia="en-US"/>
        </w:rPr>
        <w:t>s of longevity and aesthetic appeal (Ogunlade &amp; Adegoke, 2019).</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Shortage of Skilled Labor:</w:t>
      </w:r>
      <w:r>
        <w:rPr>
          <w:rFonts w:ascii="Times New Roman" w:eastAsia="Calibri" w:hAnsi="Times New Roman"/>
          <w:sz w:val="24"/>
          <w:szCs w:val="24"/>
          <w:lang w:eastAsia="en-US"/>
        </w:rPr>
        <w:t xml:space="preserve"> The industry suffers from a significant deficit of formally trained and skilled labor. Many artisans and craftsmen acquire their skills through informal apprenticesh</w:t>
      </w:r>
      <w:r>
        <w:rPr>
          <w:rFonts w:ascii="Times New Roman" w:eastAsia="Calibri" w:hAnsi="Times New Roman"/>
          <w:sz w:val="24"/>
          <w:szCs w:val="24"/>
          <w:lang w:eastAsia="en-US"/>
        </w:rPr>
        <w:t xml:space="preserve">ips based on traditional methods, which may not incorporate modern design principles, advanced manufacturing techniques, or contemporary material handling. This limits their ability to innovate, produce complex designs, or work with precision required for </w:t>
      </w:r>
      <w:r>
        <w:rPr>
          <w:rFonts w:ascii="Times New Roman" w:eastAsia="Calibri" w:hAnsi="Times New Roman"/>
          <w:sz w:val="24"/>
          <w:szCs w:val="24"/>
          <w:lang w:eastAsia="en-US"/>
        </w:rPr>
        <w:t>high-quality, standardized dining sets. The lack of formal education in areas like industrial design, ergonomics, and modern machinery operation further exacerbates this issue (Adewale &amp; Oladele, 2015).</w:t>
      </w:r>
    </w:p>
    <w:p w:rsidR="00FC6263" w:rsidRDefault="00FC6263">
      <w:pPr>
        <w:spacing w:after="160" w:line="480" w:lineRule="auto"/>
        <w:ind w:firstLineChars="200" w:firstLine="480"/>
        <w:jc w:val="both"/>
        <w:rPr>
          <w:rFonts w:ascii="Times New Roman" w:hAnsi="Times New Roman"/>
          <w:sz w:val="24"/>
          <w:szCs w:val="24"/>
        </w:rPr>
      </w:pP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lastRenderedPageBreak/>
        <w:t>Inefficient Manufacturing Processes:</w:t>
      </w:r>
      <w:r>
        <w:rPr>
          <w:rFonts w:ascii="Times New Roman" w:eastAsia="Calibri" w:hAnsi="Times New Roman"/>
          <w:sz w:val="24"/>
          <w:szCs w:val="24"/>
          <w:lang w:eastAsia="en-US"/>
        </w:rPr>
        <w:t xml:space="preserve"> The predominant</w:t>
      </w:r>
      <w:r>
        <w:rPr>
          <w:rFonts w:ascii="Times New Roman" w:eastAsia="Calibri" w:hAnsi="Times New Roman"/>
          <w:sz w:val="24"/>
          <w:szCs w:val="24"/>
          <w:lang w:eastAsia="en-US"/>
        </w:rPr>
        <w:t xml:space="preserve"> reliance on rudimentary tools and outdated machinery, particularly among SMEs, leads to inefficient production processes, high labor costs per unit, and inconsistent product quality. Limited investment in modern woodworking machinery (e.g., CNC machines, </w:t>
      </w:r>
      <w:r>
        <w:rPr>
          <w:rFonts w:ascii="Times New Roman" w:eastAsia="Calibri" w:hAnsi="Times New Roman"/>
          <w:sz w:val="24"/>
          <w:szCs w:val="24"/>
          <w:lang w:eastAsia="en-US"/>
        </w:rPr>
        <w:t>automated sanding equipment, specialized joinery machines) means that production is slower, less precise, and often results in higher material waste. This directly impacts the scalability and competitiveness of local furniture, including dining sets, makin</w:t>
      </w:r>
      <w:r>
        <w:rPr>
          <w:rFonts w:ascii="Times New Roman" w:eastAsia="Calibri" w:hAnsi="Times New Roman"/>
          <w:sz w:val="24"/>
          <w:szCs w:val="24"/>
          <w:lang w:eastAsia="en-US"/>
        </w:rPr>
        <w:t>g them more expensive or lower in quality compared to mass-produced imports.</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Limited Market Access and Competition:</w:t>
      </w:r>
      <w:r>
        <w:rPr>
          <w:rFonts w:ascii="Times New Roman" w:eastAsia="Calibri" w:hAnsi="Times New Roman"/>
          <w:sz w:val="24"/>
          <w:szCs w:val="24"/>
          <w:lang w:eastAsia="en-US"/>
        </w:rPr>
        <w:t xml:space="preserve"> Local manufacturers often struggle with effective marketing and distribution channels, limiting their reach to broader markets. They also fa</w:t>
      </w:r>
      <w:r>
        <w:rPr>
          <w:rFonts w:ascii="Times New Roman" w:eastAsia="Calibri" w:hAnsi="Times New Roman"/>
          <w:sz w:val="24"/>
          <w:szCs w:val="24"/>
          <w:lang w:eastAsia="en-US"/>
        </w:rPr>
        <w:t xml:space="preserve">ce intense competition from imported furniture, which benefits from economies of scale, often lower prices (due to lower labor costs in exporting countries or illicit trade), and sometimes a perceived higher quality or "brand appeal" among consumers. This </w:t>
      </w:r>
      <w:r>
        <w:rPr>
          <w:rFonts w:ascii="Times New Roman" w:eastAsia="Calibri" w:hAnsi="Times New Roman"/>
          <w:sz w:val="24"/>
          <w:szCs w:val="24"/>
          <w:lang w:eastAsia="en-US"/>
        </w:rPr>
        <w:t>competitive pressure particularly affects segments like dining sets, where consumers might prioritize imported sleek designs or specific material finishes.</w:t>
      </w:r>
    </w:p>
    <w:p w:rsidR="00FC6263" w:rsidRDefault="001D77CB">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 xml:space="preserve">Despite these significant challenges, the Nigerian furniture industry holds substantial </w:t>
      </w:r>
      <w:r>
        <w:rPr>
          <w:rFonts w:ascii="Times New Roman" w:eastAsia="Calibri" w:hAnsi="Times New Roman"/>
          <w:b/>
          <w:bCs/>
          <w:sz w:val="24"/>
          <w:szCs w:val="24"/>
          <w:lang w:eastAsia="en-US"/>
        </w:rPr>
        <w:t>opportunities for growth and development</w:t>
      </w:r>
      <w:r>
        <w:rPr>
          <w:rFonts w:ascii="Times New Roman" w:eastAsia="Calibri" w:hAnsi="Times New Roman"/>
          <w:sz w:val="24"/>
          <w:szCs w:val="24"/>
          <w:lang w:eastAsia="en-US"/>
        </w:rPr>
        <w:t>.</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Abundant Local Resources:</w:t>
      </w:r>
      <w:r>
        <w:rPr>
          <w:rFonts w:ascii="Times New Roman" w:eastAsia="Calibri" w:hAnsi="Times New Roman"/>
          <w:sz w:val="24"/>
          <w:szCs w:val="24"/>
          <w:lang w:eastAsia="en-US"/>
        </w:rPr>
        <w:t xml:space="preserve"> Proper management and sustainable exploitation of timber resources, coupled with investment in local processing facilities, could provide a consistent supply of high-quality raw materials.</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Large Domestic Market:</w:t>
      </w:r>
      <w:r>
        <w:rPr>
          <w:rFonts w:ascii="Times New Roman" w:eastAsia="Calibri" w:hAnsi="Times New Roman"/>
          <w:sz w:val="24"/>
          <w:szCs w:val="24"/>
          <w:lang w:eastAsia="en-US"/>
        </w:rPr>
        <w:t xml:space="preserve"> The growing population and middle class represent a vast consumer base that prefers locally appropriate designs and could support increased local production, if quality and affordability are competitive.</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lastRenderedPageBreak/>
        <w:t>Job Creation:</w:t>
      </w:r>
      <w:r>
        <w:rPr>
          <w:rFonts w:ascii="Times New Roman" w:eastAsia="Calibri" w:hAnsi="Times New Roman"/>
          <w:sz w:val="24"/>
          <w:szCs w:val="24"/>
          <w:lang w:eastAsia="en-US"/>
        </w:rPr>
        <w:t xml:space="preserve"> Investment in </w:t>
      </w:r>
      <w:r>
        <w:rPr>
          <w:rFonts w:ascii="Times New Roman" w:eastAsia="Calibri" w:hAnsi="Times New Roman"/>
          <w:sz w:val="24"/>
          <w:szCs w:val="24"/>
          <w:lang w:eastAsia="en-US"/>
        </w:rPr>
        <w:t>the industry can lead to significant job creation, especially for skilled labor, thereby reducing unemployment.</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Export Potential:</w:t>
      </w:r>
      <w:r>
        <w:rPr>
          <w:rFonts w:ascii="Times New Roman" w:eastAsia="Calibri" w:hAnsi="Times New Roman"/>
          <w:sz w:val="24"/>
          <w:szCs w:val="24"/>
          <w:lang w:eastAsia="en-US"/>
        </w:rPr>
        <w:t xml:space="preserve"> With improved design, quality, and standardization, Nigerian furniture, including culturally inspired dining sets, could find </w:t>
      </w:r>
      <w:r>
        <w:rPr>
          <w:rFonts w:ascii="Times New Roman" w:eastAsia="Calibri" w:hAnsi="Times New Roman"/>
          <w:sz w:val="24"/>
          <w:szCs w:val="24"/>
          <w:lang w:eastAsia="en-US"/>
        </w:rPr>
        <w:t>niches in regional and international markets.</w:t>
      </w:r>
    </w:p>
    <w:p w:rsidR="00FC6263" w:rsidRDefault="001D77CB">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The Nigerian furniture industry, while robust in its traditional roots and facing considerable hurdles, possesses a latent capacity for transformation. Addressing the deficiencies in design standardization, mat</w:t>
      </w:r>
      <w:r>
        <w:rPr>
          <w:rFonts w:ascii="Times New Roman" w:eastAsia="Calibri" w:hAnsi="Times New Roman"/>
          <w:sz w:val="24"/>
          <w:szCs w:val="24"/>
          <w:lang w:eastAsia="en-US"/>
        </w:rPr>
        <w:t>erial sourcing, skilled labor, and manufacturing processes is critical to unlocking its full potential, enabling it to effectively cater to the growing demand for functional, high-quality household furniture, particularly contemporary dining sets, and to c</w:t>
      </w:r>
      <w:r>
        <w:rPr>
          <w:rFonts w:ascii="Times New Roman" w:eastAsia="Calibri" w:hAnsi="Times New Roman"/>
          <w:sz w:val="24"/>
          <w:szCs w:val="24"/>
          <w:lang w:eastAsia="en-US"/>
        </w:rPr>
        <w:t>ompete more effectively against imported products.</w:t>
      </w:r>
    </w:p>
    <w:p w:rsidR="00FC6263" w:rsidRDefault="001D77CB">
      <w:pPr>
        <w:spacing w:after="160" w:line="480" w:lineRule="auto"/>
        <w:jc w:val="both"/>
        <w:rPr>
          <w:rFonts w:ascii="Times New Roman" w:hAnsi="Times New Roman"/>
          <w:sz w:val="24"/>
          <w:szCs w:val="24"/>
        </w:rPr>
      </w:pPr>
      <w:r>
        <w:rPr>
          <w:rFonts w:ascii="Times New Roman" w:eastAsia="Calibri" w:hAnsi="Times New Roman"/>
          <w:b/>
          <w:bCs/>
          <w:sz w:val="24"/>
          <w:szCs w:val="24"/>
          <w:lang w:eastAsia="en-US"/>
        </w:rPr>
        <w:t>2.3 Principles of Furniture Design (with focus on Dining Sets)</w:t>
      </w:r>
    </w:p>
    <w:p w:rsidR="00FC6263" w:rsidRDefault="001D77CB">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This section will delve into the established principles that guide the creation of effective and appealing furniture, with a specific emphasis</w:t>
      </w:r>
      <w:r>
        <w:rPr>
          <w:rFonts w:ascii="Times New Roman" w:eastAsia="Calibri" w:hAnsi="Times New Roman"/>
          <w:sz w:val="24"/>
          <w:szCs w:val="24"/>
          <w:lang w:eastAsia="en-US"/>
        </w:rPr>
        <w:t xml:space="preserve"> on their application to dining sets. Good furniture design is an intricate balance of meeting user needs, ensuring structural integrity, and achieving aesthetic harmony.</w:t>
      </w:r>
    </w:p>
    <w:p w:rsidR="00FC6263" w:rsidRDefault="001D77CB">
      <w:pPr>
        <w:spacing w:after="160" w:line="480" w:lineRule="auto"/>
        <w:jc w:val="both"/>
        <w:rPr>
          <w:rFonts w:ascii="Times New Roman" w:hAnsi="Times New Roman"/>
          <w:sz w:val="24"/>
          <w:szCs w:val="24"/>
        </w:rPr>
      </w:pPr>
      <w:r>
        <w:rPr>
          <w:rFonts w:ascii="Times New Roman" w:eastAsia="Calibri" w:hAnsi="Times New Roman"/>
          <w:b/>
          <w:bCs/>
          <w:sz w:val="24"/>
          <w:szCs w:val="24"/>
          <w:lang w:eastAsia="en-US"/>
        </w:rPr>
        <w:t>2.3.1 Functional Considerations</w:t>
      </w:r>
    </w:p>
    <w:p w:rsidR="00FC6263" w:rsidRDefault="001D77CB">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Functional design is paramount for any piece of furni</w:t>
      </w:r>
      <w:r>
        <w:rPr>
          <w:rFonts w:ascii="Times New Roman" w:eastAsia="Calibri" w:hAnsi="Times New Roman"/>
          <w:sz w:val="24"/>
          <w:szCs w:val="24"/>
          <w:lang w:eastAsia="en-US"/>
        </w:rPr>
        <w:t>ture, dictating its usability, durability, and safety. For dining sets, these considerations are critical given their daily use and the need to accommodate multiple users.</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Usability:</w:t>
      </w:r>
      <w:r>
        <w:rPr>
          <w:rFonts w:ascii="Times New Roman" w:eastAsia="Calibri" w:hAnsi="Times New Roman"/>
          <w:sz w:val="24"/>
          <w:szCs w:val="24"/>
          <w:lang w:eastAsia="en-US"/>
        </w:rPr>
        <w:t xml:space="preserve"> Furniture must be easy to use for its intended purpose. For dining tables</w:t>
      </w:r>
      <w:r>
        <w:rPr>
          <w:rFonts w:ascii="Times New Roman" w:eastAsia="Calibri" w:hAnsi="Times New Roman"/>
          <w:sz w:val="24"/>
          <w:szCs w:val="24"/>
          <w:lang w:eastAsia="en-US"/>
        </w:rPr>
        <w:t xml:space="preserve">, this involves adequate surface area for plates, cutlery, and serving dishes, ensuring comfortable reach </w:t>
      </w:r>
      <w:r>
        <w:rPr>
          <w:rFonts w:ascii="Times New Roman" w:eastAsia="Calibri" w:hAnsi="Times New Roman"/>
          <w:sz w:val="24"/>
          <w:szCs w:val="24"/>
          <w:lang w:eastAsia="en-US"/>
        </w:rPr>
        <w:lastRenderedPageBreak/>
        <w:t>for all diners. Chairs must allow for easy ingress and egress, and their design should not impede natural movement during a meal.</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Durability:</w:t>
      </w:r>
      <w:r>
        <w:rPr>
          <w:rFonts w:ascii="Times New Roman" w:eastAsia="Calibri" w:hAnsi="Times New Roman"/>
          <w:sz w:val="24"/>
          <w:szCs w:val="24"/>
          <w:lang w:eastAsia="en-US"/>
        </w:rPr>
        <w:t xml:space="preserve"> Dining s</w:t>
      </w:r>
      <w:r>
        <w:rPr>
          <w:rFonts w:ascii="Times New Roman" w:eastAsia="Calibri" w:hAnsi="Times New Roman"/>
          <w:sz w:val="24"/>
          <w:szCs w:val="24"/>
          <w:lang w:eastAsia="en-US"/>
        </w:rPr>
        <w:t>ets are subjected to frequent use, spills, and varying loads. Therefore, materials and construction techniques must ensure long-term resilience against wear, tear, and structural fatigue. The joints, particularly in chairs and table legs, are crucial point</w:t>
      </w:r>
      <w:r>
        <w:rPr>
          <w:rFonts w:ascii="Times New Roman" w:eastAsia="Calibri" w:hAnsi="Times New Roman"/>
          <w:sz w:val="24"/>
          <w:szCs w:val="24"/>
          <w:lang w:eastAsia="en-US"/>
        </w:rPr>
        <w:t>s where durability is tested (Cross, 2000). A robust design anticipates these stresses.</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Stability:</w:t>
      </w:r>
      <w:r>
        <w:rPr>
          <w:rFonts w:ascii="Times New Roman" w:eastAsia="Calibri" w:hAnsi="Times New Roman"/>
          <w:sz w:val="24"/>
          <w:szCs w:val="24"/>
          <w:lang w:eastAsia="en-US"/>
        </w:rPr>
        <w:t xml:space="preserve"> A dining table and chairs must remain stable under various conditions of use, preventing wobbling, tipping, or collapse. This is particularly important for s</w:t>
      </w:r>
      <w:r>
        <w:rPr>
          <w:rFonts w:ascii="Times New Roman" w:eastAsia="Calibri" w:hAnsi="Times New Roman"/>
          <w:sz w:val="24"/>
          <w:szCs w:val="24"/>
          <w:lang w:eastAsia="en-US"/>
        </w:rPr>
        <w:t>afety, especially in households with children. Stability is achieved through proper base design, weight distribution, and rigid joinery (Ching, 2014).</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Safety:</w:t>
      </w:r>
      <w:r>
        <w:rPr>
          <w:rFonts w:ascii="Times New Roman" w:eastAsia="Calibri" w:hAnsi="Times New Roman"/>
          <w:sz w:val="24"/>
          <w:szCs w:val="24"/>
          <w:lang w:eastAsia="en-US"/>
        </w:rPr>
        <w:t xml:space="preserve"> Beyond stability, safety in furniture design encompasses the absence of sharp edges, splinters, t</w:t>
      </w:r>
      <w:r>
        <w:rPr>
          <w:rFonts w:ascii="Times New Roman" w:eastAsia="Calibri" w:hAnsi="Times New Roman"/>
          <w:sz w:val="24"/>
          <w:szCs w:val="24"/>
          <w:lang w:eastAsia="en-US"/>
        </w:rPr>
        <w:t>oxic finishes, and pinch points. For dining sets, this includes ensuring chair backs do not pose a falling hazard and that glass table tops (if used) are tempered for safety. All materials and components should comply with relevant safety standards.</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Mainta</w:t>
      </w:r>
      <w:r>
        <w:rPr>
          <w:rFonts w:ascii="Times New Roman" w:eastAsia="Calibri" w:hAnsi="Times New Roman"/>
          <w:b/>
          <w:bCs/>
          <w:sz w:val="24"/>
          <w:szCs w:val="24"/>
          <w:lang w:eastAsia="en-US"/>
        </w:rPr>
        <w:t>inability:</w:t>
      </w:r>
      <w:r>
        <w:rPr>
          <w:rFonts w:ascii="Times New Roman" w:eastAsia="Calibri" w:hAnsi="Times New Roman"/>
          <w:sz w:val="24"/>
          <w:szCs w:val="24"/>
          <w:lang w:eastAsia="en-US"/>
        </w:rPr>
        <w:t xml:space="preserve"> Furniture should be designed for ease of cleaning and maintenance. Surfaces of dining tables, for instance, should be resistant to stains, heat, and scratches, or easily repairable. Upholstery on chairs should be durable and simple to clean.</w:t>
      </w:r>
    </w:p>
    <w:p w:rsidR="00FC6263" w:rsidRDefault="001D77CB">
      <w:pPr>
        <w:spacing w:after="160" w:line="480" w:lineRule="auto"/>
        <w:jc w:val="both"/>
        <w:rPr>
          <w:rFonts w:ascii="Times New Roman" w:hAnsi="Times New Roman"/>
          <w:sz w:val="24"/>
          <w:szCs w:val="24"/>
        </w:rPr>
      </w:pPr>
      <w:r>
        <w:rPr>
          <w:rFonts w:ascii="Times New Roman" w:eastAsia="Calibri" w:hAnsi="Times New Roman"/>
          <w:b/>
          <w:bCs/>
          <w:sz w:val="24"/>
          <w:szCs w:val="24"/>
          <w:lang w:eastAsia="en-US"/>
        </w:rPr>
        <w:t>2.3</w:t>
      </w:r>
      <w:r>
        <w:rPr>
          <w:rFonts w:ascii="Times New Roman" w:eastAsia="Calibri" w:hAnsi="Times New Roman"/>
          <w:b/>
          <w:bCs/>
          <w:sz w:val="24"/>
          <w:szCs w:val="24"/>
          <w:lang w:eastAsia="en-US"/>
        </w:rPr>
        <w:t>.2 Ergonomic Considerations</w:t>
      </w:r>
    </w:p>
    <w:p w:rsidR="00FC6263" w:rsidRDefault="001D77CB">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Ergonomics in furniture design focuses on optimizing the human-furniture interface to enhance comfort, health, and efficiency. It involves studying human body dimensions (anthropometry), movements, and capabilities to create des</w:t>
      </w:r>
      <w:r>
        <w:rPr>
          <w:rFonts w:ascii="Times New Roman" w:eastAsia="Calibri" w:hAnsi="Times New Roman"/>
          <w:sz w:val="24"/>
          <w:szCs w:val="24"/>
          <w:lang w:eastAsia="en-US"/>
        </w:rPr>
        <w:t>igns that are suitable for a wide range of users (Pheasant &amp; Haslegrave, 2016). For dining sets, good ergonomics significantly impacts the user's experience during meals, reducing discomfort and promoting good posture.</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lastRenderedPageBreak/>
        <w:t>Anthropometric Data:</w:t>
      </w:r>
      <w:r>
        <w:rPr>
          <w:rFonts w:ascii="Times New Roman" w:eastAsia="Calibri" w:hAnsi="Times New Roman"/>
          <w:sz w:val="24"/>
          <w:szCs w:val="24"/>
          <w:lang w:eastAsia="en-US"/>
        </w:rPr>
        <w:t xml:space="preserve"> Designers utiliz</w:t>
      </w:r>
      <w:r>
        <w:rPr>
          <w:rFonts w:ascii="Times New Roman" w:eastAsia="Calibri" w:hAnsi="Times New Roman"/>
          <w:sz w:val="24"/>
          <w:szCs w:val="24"/>
          <w:lang w:eastAsia="en-US"/>
        </w:rPr>
        <w:t>e anthropometric data, which are measurements of the human body, to determine appropriate dimensions for furniture. Key dimensions for dining chairs include seat height, seat depth, seat width, backrest height and angle, and armrest height. For dining tabl</w:t>
      </w:r>
      <w:r>
        <w:rPr>
          <w:rFonts w:ascii="Times New Roman" w:eastAsia="Calibri" w:hAnsi="Times New Roman"/>
          <w:sz w:val="24"/>
          <w:szCs w:val="24"/>
          <w:lang w:eastAsia="en-US"/>
        </w:rPr>
        <w:t>es, crucial dimensions include table height, legroom clearance, and adequate surface area per person. It is important to consider the anthropometry of the target user population (e.g., average Nigerian adult dimensions) to ensure local relevance and comfor</w:t>
      </w:r>
      <w:r>
        <w:rPr>
          <w:rFonts w:ascii="Times New Roman" w:eastAsia="Calibri" w:hAnsi="Times New Roman"/>
          <w:sz w:val="24"/>
          <w:szCs w:val="24"/>
          <w:lang w:eastAsia="en-US"/>
        </w:rPr>
        <w:t>t.</w:t>
      </w:r>
    </w:p>
    <w:p w:rsidR="00FC6263" w:rsidRDefault="001D77CB" w:rsidP="008B7116">
      <w:pPr>
        <w:spacing w:after="160" w:line="480" w:lineRule="auto"/>
        <w:ind w:firstLineChars="200" w:firstLine="482"/>
        <w:jc w:val="both"/>
        <w:rPr>
          <w:rFonts w:ascii="Times New Roman" w:eastAsia="Calibri" w:hAnsi="Times New Roman"/>
          <w:sz w:val="24"/>
          <w:szCs w:val="24"/>
          <w:lang w:eastAsia="en-US"/>
        </w:rPr>
      </w:pPr>
      <w:r>
        <w:rPr>
          <w:rFonts w:ascii="Times New Roman" w:eastAsia="Calibri" w:hAnsi="Times New Roman"/>
          <w:b/>
          <w:bCs/>
          <w:sz w:val="24"/>
          <w:szCs w:val="24"/>
          <w:lang w:eastAsia="en-US"/>
        </w:rPr>
        <w:t>Posture and Support:</w:t>
      </w:r>
      <w:r>
        <w:rPr>
          <w:rFonts w:ascii="Times New Roman" w:eastAsia="Calibri" w:hAnsi="Times New Roman"/>
          <w:sz w:val="24"/>
          <w:szCs w:val="24"/>
          <w:lang w:eastAsia="en-US"/>
        </w:rPr>
        <w:t xml:space="preserve"> An ergonomically designed dining chair should support the natural curves of the spine, particularly the lumbar region, to promote healthy posture during sitting. The seat should allow the user's feet to rest flat on the floor or on </w:t>
      </w:r>
      <w:r>
        <w:rPr>
          <w:rFonts w:ascii="Times New Roman" w:eastAsia="Calibri" w:hAnsi="Times New Roman"/>
          <w:sz w:val="24"/>
          <w:szCs w:val="24"/>
          <w:lang w:eastAsia="en-US"/>
        </w:rPr>
        <w:t>a footrest, with thighs parallel to the floor, avoiding pressure points under the thighs.</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Comfort and Movement:</w:t>
      </w:r>
      <w:r>
        <w:rPr>
          <w:rFonts w:ascii="Times New Roman" w:eastAsia="Calibri" w:hAnsi="Times New Roman"/>
          <w:sz w:val="24"/>
          <w:szCs w:val="24"/>
          <w:lang w:eastAsia="en-US"/>
        </w:rPr>
        <w:t xml:space="preserve"> While structural integrity is essential, a dining chair should also allow for some degree of movement and flexibility. The design should not restrict natural shifts in posture during a meal. Cushioning and upholstery, when used, contribute significantly t</w:t>
      </w:r>
      <w:r>
        <w:rPr>
          <w:rFonts w:ascii="Times New Roman" w:eastAsia="Calibri" w:hAnsi="Times New Roman"/>
          <w:sz w:val="24"/>
          <w:szCs w:val="24"/>
          <w:lang w:eastAsia="en-US"/>
        </w:rPr>
        <w:t>o perceived comfort, but must not compromise support.</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Accessibility:</w:t>
      </w:r>
      <w:r>
        <w:rPr>
          <w:rFonts w:ascii="Times New Roman" w:eastAsia="Calibri" w:hAnsi="Times New Roman"/>
          <w:sz w:val="24"/>
          <w:szCs w:val="24"/>
          <w:lang w:eastAsia="en-US"/>
        </w:rPr>
        <w:t xml:space="preserve"> Consideration for users with varying physical capabilities, including children, the elderly, or individuals with mobility impairments, is part of inclusive ergonomic design. This may infl</w:t>
      </w:r>
      <w:r>
        <w:rPr>
          <w:rFonts w:ascii="Times New Roman" w:eastAsia="Calibri" w:hAnsi="Times New Roman"/>
          <w:sz w:val="24"/>
          <w:szCs w:val="24"/>
          <w:lang w:eastAsia="en-US"/>
        </w:rPr>
        <w:t>uence table leg placement for wheelchair access or chair designs that assist standing.</w:t>
      </w:r>
    </w:p>
    <w:p w:rsidR="00FC6263" w:rsidRDefault="001D77CB">
      <w:pPr>
        <w:spacing w:after="160" w:line="480" w:lineRule="auto"/>
        <w:jc w:val="both"/>
        <w:rPr>
          <w:rFonts w:ascii="Times New Roman" w:hAnsi="Times New Roman"/>
          <w:sz w:val="24"/>
          <w:szCs w:val="24"/>
        </w:rPr>
      </w:pPr>
      <w:r>
        <w:rPr>
          <w:rFonts w:ascii="Times New Roman" w:eastAsia="Calibri" w:hAnsi="Times New Roman"/>
          <w:b/>
          <w:bCs/>
          <w:sz w:val="24"/>
          <w:szCs w:val="24"/>
          <w:lang w:eastAsia="en-US"/>
        </w:rPr>
        <w:t>2.3.3 Aesthetic Considerations</w:t>
      </w:r>
    </w:p>
    <w:p w:rsidR="00FC6263" w:rsidRDefault="001D77CB">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Aesthetics refers to the visual appeal and sensory qualities of furniture, profoundly influencing how a space is perceived and experienced</w:t>
      </w:r>
      <w:r>
        <w:rPr>
          <w:rFonts w:ascii="Times New Roman" w:eastAsia="Calibri" w:hAnsi="Times New Roman"/>
          <w:sz w:val="24"/>
          <w:szCs w:val="24"/>
          <w:lang w:eastAsia="en-US"/>
        </w:rPr>
        <w:t xml:space="preserve">. Beyond purely functional aspects, the aesthetic design of furniture reflects prevailing styles, cultural tastes, and personal expression. </w:t>
      </w:r>
      <w:r>
        <w:rPr>
          <w:rFonts w:ascii="Times New Roman" w:eastAsia="Calibri" w:hAnsi="Times New Roman"/>
          <w:sz w:val="24"/>
          <w:szCs w:val="24"/>
          <w:lang w:eastAsia="en-US"/>
        </w:rPr>
        <w:lastRenderedPageBreak/>
        <w:t>For dining sets, aesthetics often play a significant role in consumer choice, as they are central pieces in a home's</w:t>
      </w:r>
      <w:r>
        <w:rPr>
          <w:rFonts w:ascii="Times New Roman" w:eastAsia="Calibri" w:hAnsi="Times New Roman"/>
          <w:sz w:val="24"/>
          <w:szCs w:val="24"/>
          <w:lang w:eastAsia="en-US"/>
        </w:rPr>
        <w:t xml:space="preserve"> communal area.</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Form and Proportion:</w:t>
      </w:r>
      <w:r>
        <w:rPr>
          <w:rFonts w:ascii="Times New Roman" w:eastAsia="Calibri" w:hAnsi="Times New Roman"/>
          <w:sz w:val="24"/>
          <w:szCs w:val="24"/>
          <w:lang w:eastAsia="en-US"/>
        </w:rPr>
        <w:t xml:space="preserve"> These are fundamental elements of aesthetic design. The overall shape (form) of the dining table and chairs, and the harmonious relationship between their individual parts (proportion), contribute to their visual balanc</w:t>
      </w:r>
      <w:r>
        <w:rPr>
          <w:rFonts w:ascii="Times New Roman" w:eastAsia="Calibri" w:hAnsi="Times New Roman"/>
          <w:sz w:val="24"/>
          <w:szCs w:val="24"/>
          <w:lang w:eastAsia="en-US"/>
        </w:rPr>
        <w:t>e and appeal. Designers often strive for a pleasing ratio that feels natural and visually stable (Pile, 2013).</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Style and Harmony:</w:t>
      </w:r>
      <w:r>
        <w:rPr>
          <w:rFonts w:ascii="Times New Roman" w:eastAsia="Calibri" w:hAnsi="Times New Roman"/>
          <w:sz w:val="24"/>
          <w:szCs w:val="24"/>
          <w:lang w:eastAsia="en-US"/>
        </w:rPr>
        <w:t xml:space="preserve"> Furniture designs often adhere to specific styles (e.g., traditional, contemporary, minimalist, rustic). A dining set's style should ideally complement the overall interior design of the household. Harmony in design ensures that all components of the dini</w:t>
      </w:r>
      <w:r>
        <w:rPr>
          <w:rFonts w:ascii="Times New Roman" w:eastAsia="Calibri" w:hAnsi="Times New Roman"/>
          <w:sz w:val="24"/>
          <w:szCs w:val="24"/>
          <w:lang w:eastAsia="en-US"/>
        </w:rPr>
        <w:t>ng set (table, chairs, and any accompanying sideboards) look cohesive and balanced together.</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Material and Finish:</w:t>
      </w:r>
      <w:r>
        <w:rPr>
          <w:rFonts w:ascii="Times New Roman" w:eastAsia="Calibri" w:hAnsi="Times New Roman"/>
          <w:sz w:val="24"/>
          <w:szCs w:val="24"/>
          <w:lang w:eastAsia="en-US"/>
        </w:rPr>
        <w:t xml:space="preserve"> The inherent characteristics of the chosen materials – the grain of wood, the texture of fabric, the sheen of metal – contribute significantly</w:t>
      </w:r>
      <w:r>
        <w:rPr>
          <w:rFonts w:ascii="Times New Roman" w:eastAsia="Calibri" w:hAnsi="Times New Roman"/>
          <w:sz w:val="24"/>
          <w:szCs w:val="24"/>
          <w:lang w:eastAsia="en-US"/>
        </w:rPr>
        <w:t xml:space="preserve"> to the aesthetic. The finish (e.g., polished, matte, painted) further enhances or alters the visual and tactile qualities, protecting the material while defining its final appearance. For dining sets, the finish must also be durable and easy to maintain d</w:t>
      </w:r>
      <w:r>
        <w:rPr>
          <w:rFonts w:ascii="Times New Roman" w:eastAsia="Calibri" w:hAnsi="Times New Roman"/>
          <w:sz w:val="24"/>
          <w:szCs w:val="24"/>
          <w:lang w:eastAsia="en-US"/>
        </w:rPr>
        <w:t>ue to exposure to food and liquids.</w:t>
      </w:r>
    </w:p>
    <w:p w:rsidR="00FC6263" w:rsidRDefault="001D77CB" w:rsidP="008B7116">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Cultural and Regional Influence:</w:t>
      </w:r>
      <w:r>
        <w:rPr>
          <w:rFonts w:ascii="Times New Roman" w:eastAsia="Calibri" w:hAnsi="Times New Roman"/>
          <w:sz w:val="24"/>
          <w:szCs w:val="24"/>
          <w:lang w:eastAsia="en-US"/>
        </w:rPr>
        <w:t xml:space="preserve"> Aesthetic preferences can be deeply rooted in culture. In Nigeria, for instance, traditional motifs, carving styles, or certain timber types may hold cultural significance and influence l</w:t>
      </w:r>
      <w:r>
        <w:rPr>
          <w:rFonts w:ascii="Times New Roman" w:eastAsia="Calibri" w:hAnsi="Times New Roman"/>
          <w:sz w:val="24"/>
          <w:szCs w:val="24"/>
          <w:lang w:eastAsia="en-US"/>
        </w:rPr>
        <w:t>ocal aesthetic appreciation for dining sets. Modern designs might also incorporate these elements in contemporary ways.</w:t>
      </w:r>
    </w:p>
    <w:p w:rsidR="00FC6263" w:rsidRDefault="001D77CB" w:rsidP="008B7116">
      <w:pPr>
        <w:spacing w:after="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Visual Balance and Rhythm:</w:t>
      </w:r>
      <w:r>
        <w:rPr>
          <w:rFonts w:ascii="Times New Roman" w:eastAsia="Calibri" w:hAnsi="Times New Roman"/>
          <w:sz w:val="24"/>
          <w:szCs w:val="24"/>
          <w:lang w:eastAsia="en-US"/>
        </w:rPr>
        <w:t xml:space="preserve"> How elements are arranged, the repetition of shapes, and the interplay of positive and negative space contrib</w:t>
      </w:r>
      <w:r>
        <w:rPr>
          <w:rFonts w:ascii="Times New Roman" w:eastAsia="Calibri" w:hAnsi="Times New Roman"/>
          <w:sz w:val="24"/>
          <w:szCs w:val="24"/>
          <w:lang w:eastAsia="en-US"/>
        </w:rPr>
        <w:t>ute to visual balance and rhythm within a furniture piece. For a dining set, this can involve the consistent design of chair legs, the arrangement of table supports, or the uniform application of decorative elements.</w:t>
      </w:r>
    </w:p>
    <w:p w:rsidR="00FC6263" w:rsidRDefault="00FC6263">
      <w:pPr>
        <w:spacing w:after="0" w:line="360" w:lineRule="auto"/>
        <w:ind w:firstLine="720"/>
        <w:jc w:val="both"/>
        <w:rPr>
          <w:rFonts w:ascii="Times New Roman" w:hAnsi="Times New Roman"/>
          <w:sz w:val="24"/>
          <w:szCs w:val="24"/>
        </w:rPr>
      </w:pPr>
    </w:p>
    <w:p w:rsidR="00FC6263" w:rsidRDefault="00FC6263">
      <w:pPr>
        <w:spacing w:after="0" w:line="360" w:lineRule="auto"/>
        <w:ind w:firstLine="720"/>
        <w:jc w:val="both"/>
        <w:rPr>
          <w:rFonts w:ascii="Times New Roman" w:hAnsi="Times New Roman"/>
          <w:sz w:val="24"/>
          <w:szCs w:val="24"/>
        </w:rPr>
      </w:pPr>
    </w:p>
    <w:p w:rsidR="00FC6263" w:rsidRDefault="00FC6263">
      <w:pPr>
        <w:spacing w:after="0" w:line="360" w:lineRule="auto"/>
        <w:ind w:firstLine="720"/>
        <w:jc w:val="both"/>
        <w:rPr>
          <w:rFonts w:ascii="Times New Roman" w:hAnsi="Times New Roman"/>
          <w:sz w:val="24"/>
          <w:szCs w:val="24"/>
          <w:lang w:eastAsia="en-US"/>
        </w:rPr>
      </w:pPr>
    </w:p>
    <w:p w:rsidR="00FC6263" w:rsidRDefault="001D77CB">
      <w:pPr>
        <w:spacing w:after="0" w:line="480" w:lineRule="auto"/>
        <w:jc w:val="center"/>
        <w:rPr>
          <w:rFonts w:ascii="Times New Roman" w:hAnsi="Times New Roman"/>
          <w:b/>
          <w:bCs/>
          <w:sz w:val="24"/>
          <w:szCs w:val="24"/>
          <w:lang w:eastAsia="en-US"/>
        </w:rPr>
      </w:pPr>
      <w:r>
        <w:rPr>
          <w:rFonts w:ascii="Times New Roman" w:hAnsi="Times New Roman"/>
          <w:b/>
          <w:bCs/>
          <w:sz w:val="24"/>
          <w:szCs w:val="24"/>
          <w:lang w:eastAsia="en-US"/>
        </w:rPr>
        <w:t xml:space="preserve">CHAPTER 3 </w:t>
      </w:r>
    </w:p>
    <w:p w:rsidR="00FC6263" w:rsidRDefault="001D77CB">
      <w:pPr>
        <w:spacing w:after="0" w:line="480" w:lineRule="auto"/>
        <w:jc w:val="center"/>
        <w:rPr>
          <w:rFonts w:ascii="Times New Roman" w:hAnsi="Times New Roman"/>
          <w:sz w:val="24"/>
          <w:szCs w:val="24"/>
        </w:rPr>
      </w:pPr>
      <w:r>
        <w:rPr>
          <w:rFonts w:ascii="Times New Roman" w:hAnsi="Times New Roman"/>
          <w:b/>
          <w:bCs/>
          <w:sz w:val="24"/>
          <w:szCs w:val="24"/>
          <w:lang w:eastAsia="en-US"/>
        </w:rPr>
        <w:t>RESEARCH METHODOLOGY</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This</w:t>
      </w:r>
      <w:r>
        <w:rPr>
          <w:rFonts w:ascii="Times New Roman" w:hAnsi="Times New Roman"/>
          <w:sz w:val="24"/>
          <w:szCs w:val="24"/>
          <w:lang w:eastAsia="en-US"/>
        </w:rPr>
        <w:t xml:space="preserve"> chapter details the systematic approach employed in the design, construction, and evaluation of the functional dining set. It outlines the specific research design adopted, the meticulous selection and acquisition of materials, the comprehensive manual de</w:t>
      </w:r>
      <w:r>
        <w:rPr>
          <w:rFonts w:ascii="Times New Roman" w:hAnsi="Times New Roman"/>
          <w:sz w:val="24"/>
          <w:szCs w:val="24"/>
          <w:lang w:eastAsia="en-US"/>
        </w:rPr>
        <w:t>sign processes utilized, the step-by-step construction methodology, and the rigorous methods for evaluating the functionality and performance of the finished dining set. This structured approach ensures that the project's objectives are met through a clear</w:t>
      </w:r>
      <w:r>
        <w:rPr>
          <w:rFonts w:ascii="Times New Roman" w:hAnsi="Times New Roman"/>
          <w:sz w:val="24"/>
          <w:szCs w:val="24"/>
          <w:lang w:eastAsia="en-US"/>
        </w:rPr>
        <w:t>, repeatable, and verifiable process.</w:t>
      </w:r>
    </w:p>
    <w:p w:rsidR="00FC6263" w:rsidRDefault="00FC6263">
      <w:pPr>
        <w:spacing w:after="0" w:line="480" w:lineRule="auto"/>
        <w:jc w:val="both"/>
        <w:rPr>
          <w:rFonts w:ascii="Times New Roman" w:hAnsi="Times New Roman"/>
          <w:sz w:val="24"/>
          <w:szCs w:val="24"/>
          <w:lang w:eastAsia="en-US"/>
        </w:rPr>
      </w:pPr>
    </w:p>
    <w:p w:rsidR="00FC6263" w:rsidRDefault="001D77CB">
      <w:pPr>
        <w:spacing w:after="0" w:line="480" w:lineRule="auto"/>
        <w:jc w:val="both"/>
        <w:rPr>
          <w:rFonts w:ascii="Times New Roman" w:hAnsi="Times New Roman"/>
          <w:sz w:val="24"/>
          <w:szCs w:val="24"/>
        </w:rPr>
      </w:pPr>
      <w:r>
        <w:rPr>
          <w:rFonts w:ascii="Times New Roman" w:hAnsi="Times New Roman"/>
          <w:b/>
          <w:bCs/>
          <w:sz w:val="24"/>
          <w:szCs w:val="24"/>
          <w:lang w:eastAsia="en-US"/>
        </w:rPr>
        <w:t>3.1 Research Design</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The research methodology adopted for this study follows a Design and Build (or Design and Development) approach. This research paradigm is particularly well-suited for projects that involve the cre</w:t>
      </w:r>
      <w:r>
        <w:rPr>
          <w:rFonts w:ascii="Times New Roman" w:hAnsi="Times New Roman"/>
          <w:sz w:val="24"/>
          <w:szCs w:val="24"/>
          <w:lang w:eastAsia="en-US"/>
        </w:rPr>
        <w:t>ation of a tangible product or system, where the objective extends beyond mere theoretical investigation to include the practical realization and subsequent evaluation of a physical artifact. This methodology is inherently iterative, allowing for refinemen</w:t>
      </w:r>
      <w:r>
        <w:rPr>
          <w:rFonts w:ascii="Times New Roman" w:hAnsi="Times New Roman"/>
          <w:sz w:val="24"/>
          <w:szCs w:val="24"/>
          <w:lang w:eastAsia="en-US"/>
        </w:rPr>
        <w:t>t during the design and construction phases based on practical considerations and emerging insights.</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The rationale for selecting this design is rooted directly in the overarching aim and specific objectives of the study:</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To design the dining table set that</w:t>
      </w:r>
      <w:r>
        <w:rPr>
          <w:rFonts w:ascii="Times New Roman" w:hAnsi="Times New Roman"/>
          <w:sz w:val="24"/>
          <w:szCs w:val="24"/>
          <w:lang w:eastAsia="en-US"/>
        </w:rPr>
        <w:t xml:space="preserve"> meets the needs of a household: The "design" component of this methodology facilitates the systematic conceptualization, planning, and detailing of the dining set. This involves a thorough understanding of functional, ergonomic, and </w:t>
      </w:r>
      <w:r>
        <w:rPr>
          <w:rFonts w:ascii="Times New Roman" w:hAnsi="Times New Roman"/>
          <w:sz w:val="24"/>
          <w:szCs w:val="24"/>
          <w:lang w:eastAsia="en-US"/>
        </w:rPr>
        <w:lastRenderedPageBreak/>
        <w:t>aesthetic requirements</w:t>
      </w:r>
      <w:r>
        <w:rPr>
          <w:rFonts w:ascii="Times New Roman" w:hAnsi="Times New Roman"/>
          <w:sz w:val="24"/>
          <w:szCs w:val="24"/>
          <w:lang w:eastAsia="en-US"/>
        </w:rPr>
        <w:t xml:space="preserve"> to create a blueprint for the furniture that is tailored to its intended use and environment.</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To construct the functional dining set: The "build" or "construction" component directly addresses the objective of physically fabricating the designed dining se</w:t>
      </w:r>
      <w:r>
        <w:rPr>
          <w:rFonts w:ascii="Times New Roman" w:hAnsi="Times New Roman"/>
          <w:sz w:val="24"/>
          <w:szCs w:val="24"/>
          <w:lang w:eastAsia="en-US"/>
        </w:rPr>
        <w:t>t. This phase involves the practical application of woodworking techniques, material handling, and assembly processes, transforming the design concepts into a tangible product. It allows for the direct testing of the design's manufacturability and the asse</w:t>
      </w:r>
      <w:r>
        <w:rPr>
          <w:rFonts w:ascii="Times New Roman" w:hAnsi="Times New Roman"/>
          <w:sz w:val="24"/>
          <w:szCs w:val="24"/>
          <w:lang w:eastAsia="en-US"/>
        </w:rPr>
        <w:t>ssment of material behavior under real-world conditions.</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 xml:space="preserve">To evaluate the functionality of the constructed dining table set: Following construction, the methodology includes a dedicated phase for evaluating the finished product. This evaluation is critical </w:t>
      </w:r>
      <w:r>
        <w:rPr>
          <w:rFonts w:ascii="Times New Roman" w:hAnsi="Times New Roman"/>
          <w:sz w:val="24"/>
          <w:szCs w:val="24"/>
          <w:lang w:eastAsia="en-US"/>
        </w:rPr>
        <w:t>for assessing whether the dining set successfully meets the initial functional, ergonomic, and aesthetic criteria established during the design phase. It provides empirical evidence of the product's performance and identifies areas for potential improvemen</w:t>
      </w:r>
      <w:r>
        <w:rPr>
          <w:rFonts w:ascii="Times New Roman" w:hAnsi="Times New Roman"/>
          <w:sz w:val="24"/>
          <w:szCs w:val="24"/>
          <w:lang w:eastAsia="en-US"/>
        </w:rPr>
        <w:t>t, thus closing the design-build loop.</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 xml:space="preserve">This Design and Build approach is characterized by a cyclical process that typically involves problem identification, conceptual design, detailed design, prototyping/construction, testing, and refinement. For this </w:t>
      </w:r>
      <w:r>
        <w:rPr>
          <w:rFonts w:ascii="Times New Roman" w:hAnsi="Times New Roman"/>
          <w:sz w:val="24"/>
          <w:szCs w:val="24"/>
          <w:lang w:eastAsia="en-US"/>
        </w:rPr>
        <w:t xml:space="preserve">study, it encompasses the entire journey from understanding household needs for a dining set through its physical creation and a final assessment of its practical utility. This pragmatic research design allows for the generation of practical solutions and </w:t>
      </w:r>
      <w:r>
        <w:rPr>
          <w:rFonts w:ascii="Times New Roman" w:hAnsi="Times New Roman"/>
          <w:sz w:val="24"/>
          <w:szCs w:val="24"/>
          <w:lang w:eastAsia="en-US"/>
        </w:rPr>
        <w:t>tangible outcomes, directly contributing to the body of knowledge on furniture design and construction within the Nigerian context by producing a functional artifacts.</w:t>
      </w:r>
    </w:p>
    <w:p w:rsidR="00FC6263" w:rsidRDefault="00FC6263">
      <w:pPr>
        <w:spacing w:after="0" w:line="480" w:lineRule="auto"/>
        <w:ind w:firstLine="720"/>
        <w:jc w:val="both"/>
        <w:rPr>
          <w:rFonts w:ascii="Times New Roman" w:hAnsi="Times New Roman"/>
          <w:sz w:val="24"/>
          <w:szCs w:val="24"/>
          <w:lang w:eastAsia="en-US"/>
        </w:rPr>
      </w:pPr>
    </w:p>
    <w:p w:rsidR="00FC6263" w:rsidRDefault="001D77CB">
      <w:pPr>
        <w:spacing w:after="0" w:line="480" w:lineRule="auto"/>
        <w:jc w:val="both"/>
        <w:rPr>
          <w:rFonts w:ascii="Times New Roman" w:hAnsi="Times New Roman"/>
          <w:b/>
          <w:bCs/>
          <w:sz w:val="24"/>
          <w:szCs w:val="24"/>
        </w:rPr>
      </w:pPr>
      <w:r>
        <w:rPr>
          <w:rFonts w:ascii="Times New Roman" w:hAnsi="Times New Roman"/>
          <w:b/>
          <w:bCs/>
          <w:sz w:val="24"/>
          <w:szCs w:val="24"/>
          <w:lang w:eastAsia="en-US"/>
        </w:rPr>
        <w:t>3.2 Materials and Tools</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The successful construction of a functional dining set necessit</w:t>
      </w:r>
      <w:r>
        <w:rPr>
          <w:rFonts w:ascii="Times New Roman" w:hAnsi="Times New Roman"/>
          <w:sz w:val="24"/>
          <w:szCs w:val="24"/>
          <w:lang w:eastAsia="en-US"/>
        </w:rPr>
        <w:t xml:space="preserve">ates the careful selection of appropriate materials and the use of precise tools and equipment. This section outlines the </w:t>
      </w:r>
      <w:r>
        <w:rPr>
          <w:rFonts w:ascii="Times New Roman" w:hAnsi="Times New Roman"/>
          <w:sz w:val="24"/>
          <w:szCs w:val="24"/>
          <w:lang w:eastAsia="en-US"/>
        </w:rPr>
        <w:lastRenderedPageBreak/>
        <w:t>specific materials chosen for the dining set, justifying their selection based on performance requirements, and details the range of t</w:t>
      </w:r>
      <w:r>
        <w:rPr>
          <w:rFonts w:ascii="Times New Roman" w:hAnsi="Times New Roman"/>
          <w:sz w:val="24"/>
          <w:szCs w:val="24"/>
          <w:lang w:eastAsia="en-US"/>
        </w:rPr>
        <w:t>ools and machinery that will be employed throughout the fabrication process to ensure quality and precision.</w:t>
      </w:r>
    </w:p>
    <w:p w:rsidR="00FC6263" w:rsidRDefault="00FC6263">
      <w:pPr>
        <w:spacing w:after="0" w:line="480" w:lineRule="auto"/>
        <w:ind w:firstLine="720"/>
        <w:jc w:val="both"/>
        <w:rPr>
          <w:rFonts w:ascii="Times New Roman" w:hAnsi="Times New Roman"/>
          <w:sz w:val="24"/>
          <w:szCs w:val="24"/>
        </w:rPr>
      </w:pPr>
    </w:p>
    <w:p w:rsidR="00FC6263" w:rsidRDefault="001D77CB">
      <w:pPr>
        <w:spacing w:after="0" w:line="480" w:lineRule="auto"/>
        <w:jc w:val="both"/>
        <w:rPr>
          <w:rFonts w:ascii="Times New Roman" w:hAnsi="Times New Roman"/>
          <w:b/>
          <w:bCs/>
          <w:sz w:val="24"/>
          <w:szCs w:val="24"/>
        </w:rPr>
      </w:pPr>
      <w:r>
        <w:rPr>
          <w:rFonts w:ascii="Times New Roman" w:hAnsi="Times New Roman"/>
          <w:b/>
          <w:bCs/>
          <w:sz w:val="24"/>
          <w:szCs w:val="24"/>
          <w:lang w:eastAsia="en-US"/>
        </w:rPr>
        <w:t>3.2.1 Material Selection</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The primary material for the dining set will be timber, selected for its inherent strength, workability, aesthetic appeal</w:t>
      </w:r>
      <w:r>
        <w:rPr>
          <w:rFonts w:ascii="Times New Roman" w:hAnsi="Times New Roman"/>
          <w:sz w:val="24"/>
          <w:szCs w:val="24"/>
          <w:lang w:eastAsia="en-US"/>
        </w:rPr>
        <w:t>, and suitability for furniture construction. The choice of specific timber species is crucial as it directly impacts the durability, stability, and longevity of the finished product, especially considering the daily use a dining set undergoes.</w:t>
      </w:r>
    </w:p>
    <w:p w:rsidR="00FC6263" w:rsidRDefault="001D77CB">
      <w:pPr>
        <w:spacing w:after="0" w:line="480" w:lineRule="auto"/>
        <w:jc w:val="both"/>
        <w:rPr>
          <w:rFonts w:ascii="Times New Roman" w:hAnsi="Times New Roman"/>
          <w:b/>
          <w:bCs/>
          <w:sz w:val="24"/>
          <w:szCs w:val="24"/>
          <w:lang w:eastAsia="en-US"/>
        </w:rPr>
      </w:pPr>
      <w:r>
        <w:rPr>
          <w:rFonts w:ascii="Times New Roman" w:hAnsi="Times New Roman"/>
          <w:b/>
          <w:bCs/>
          <w:sz w:val="24"/>
          <w:szCs w:val="24"/>
          <w:lang w:eastAsia="en-US"/>
        </w:rPr>
        <w:t>Primary Mat</w:t>
      </w:r>
      <w:r>
        <w:rPr>
          <w:rFonts w:ascii="Times New Roman" w:hAnsi="Times New Roman"/>
          <w:b/>
          <w:bCs/>
          <w:sz w:val="24"/>
          <w:szCs w:val="24"/>
          <w:lang w:eastAsia="en-US"/>
        </w:rPr>
        <w:t>erial: Hardwood Timber</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Given the need for durability and stability in a dining set, hardwood timber will be the primary material. Commonly available hardwoods in the Nigerian context that are suitable for robust furniture include species such as Iroko (Mil</w:t>
      </w:r>
      <w:r>
        <w:rPr>
          <w:rFonts w:ascii="Times New Roman" w:hAnsi="Times New Roman"/>
          <w:sz w:val="24"/>
          <w:szCs w:val="24"/>
          <w:lang w:eastAsia="en-US"/>
        </w:rPr>
        <w:t>icia excelsa), Mahogany (Khaya grandifoliola), or Teak ( Tectona grandis). These timbers are known for:</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 xml:space="preserve">Durability and Strength: </w:t>
      </w:r>
      <w:r>
        <w:rPr>
          <w:rFonts w:ascii="Times New Roman" w:hAnsi="Times New Roman"/>
          <w:sz w:val="24"/>
          <w:szCs w:val="24"/>
          <w:lang w:eastAsia="en-US"/>
        </w:rPr>
        <w:t>They possess high resistance to wear, impact, and decay, making them ideal for high-traffic furniture like dining tables and ch</w:t>
      </w:r>
      <w:r>
        <w:rPr>
          <w:rFonts w:ascii="Times New Roman" w:hAnsi="Times New Roman"/>
          <w:sz w:val="24"/>
          <w:szCs w:val="24"/>
          <w:lang w:eastAsia="en-US"/>
        </w:rPr>
        <w:t>airs. This ensures the structural integrity and longevity of the set.</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Stability:</w:t>
      </w:r>
      <w:r>
        <w:rPr>
          <w:rFonts w:ascii="Times New Roman" w:hAnsi="Times New Roman"/>
          <w:sz w:val="24"/>
          <w:szCs w:val="24"/>
          <w:lang w:eastAsia="en-US"/>
        </w:rPr>
        <w:t xml:space="preserve"> Hardwoods generally exhibit good dimensional stability, meaning they are less prone to warping, twisting, or cracking under varying environmental conditions, which is crucial </w:t>
      </w:r>
      <w:r>
        <w:rPr>
          <w:rFonts w:ascii="Times New Roman" w:hAnsi="Times New Roman"/>
          <w:sz w:val="24"/>
          <w:szCs w:val="24"/>
          <w:lang w:eastAsia="en-US"/>
        </w:rPr>
        <w:t>for maintaining the flat surface of a table and the rigid structure of chairs.</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 xml:space="preserve">Workability: </w:t>
      </w:r>
      <w:r>
        <w:rPr>
          <w:rFonts w:ascii="Times New Roman" w:hAnsi="Times New Roman"/>
          <w:sz w:val="24"/>
          <w:szCs w:val="24"/>
          <w:lang w:eastAsia="en-US"/>
        </w:rPr>
        <w:t>While dense, these timbers are workable with appropriate tools, allowing for precise cutting, shaping, and joinery.</w:t>
      </w:r>
    </w:p>
    <w:p w:rsidR="00FC6263" w:rsidRDefault="001D77CB">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Aesthetic Appeal:</w:t>
      </w:r>
      <w:r>
        <w:rPr>
          <w:rFonts w:ascii="Times New Roman" w:hAnsi="Times New Roman"/>
          <w:sz w:val="24"/>
          <w:szCs w:val="24"/>
          <w:lang w:eastAsia="en-US"/>
        </w:rPr>
        <w:t xml:space="preserve"> Their natural grain patterns a</w:t>
      </w:r>
      <w:r>
        <w:rPr>
          <w:rFonts w:ascii="Times New Roman" w:hAnsi="Times New Roman"/>
          <w:sz w:val="24"/>
          <w:szCs w:val="24"/>
          <w:lang w:eastAsia="en-US"/>
        </w:rPr>
        <w:t>nd rich colors contribute significantly to the aesthetic quality of the furniture, enhancing the visual appeal of the dining space.</w:t>
      </w:r>
    </w:p>
    <w:p w:rsidR="00FC6263" w:rsidRDefault="001D77CB">
      <w:pPr>
        <w:spacing w:after="0" w:line="480" w:lineRule="auto"/>
        <w:jc w:val="both"/>
        <w:rPr>
          <w:rFonts w:ascii="Times New Roman" w:hAnsi="Times New Roman"/>
          <w:b/>
          <w:bCs/>
          <w:sz w:val="24"/>
          <w:szCs w:val="24"/>
        </w:rPr>
      </w:pPr>
      <w:r>
        <w:rPr>
          <w:rFonts w:ascii="Times New Roman" w:hAnsi="Times New Roman"/>
          <w:b/>
          <w:bCs/>
          <w:sz w:val="24"/>
          <w:szCs w:val="24"/>
          <w:lang w:eastAsia="en-US"/>
        </w:rPr>
        <w:lastRenderedPageBreak/>
        <w:t>Secondary Materials</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In addition to timber, several secondary materials are essential for the assembly, reinforcement, and fi</w:t>
      </w:r>
      <w:r>
        <w:rPr>
          <w:rFonts w:ascii="Times New Roman" w:hAnsi="Times New Roman"/>
          <w:sz w:val="24"/>
          <w:szCs w:val="24"/>
          <w:lang w:eastAsia="en-US"/>
        </w:rPr>
        <w:t>nishing of the dining set:</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 xml:space="preserve">Wood Adhesives: High-strength wood glues (e.g., Polyvinyl Acetate – PVA-based wood glue) will be used to create strong, permanent bonds at critical joints. The strength of the adhesive is paramount for the long-term stability of </w:t>
      </w:r>
      <w:r>
        <w:rPr>
          <w:rFonts w:ascii="Times New Roman" w:hAnsi="Times New Roman"/>
          <w:sz w:val="24"/>
          <w:szCs w:val="24"/>
          <w:lang w:eastAsia="en-US"/>
        </w:rPr>
        <w:t>the chairs and table.</w:t>
      </w:r>
    </w:p>
    <w:p w:rsidR="00FC6263" w:rsidRDefault="001D77CB">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Fasteners:</w:t>
      </w:r>
      <w:r>
        <w:rPr>
          <w:rFonts w:ascii="Times New Roman" w:hAnsi="Times New Roman"/>
          <w:sz w:val="24"/>
          <w:szCs w:val="24"/>
          <w:lang w:eastAsia="en-US"/>
        </w:rPr>
        <w:t xml:space="preserve"> Where necessary for reinforcement or knockdown connections, metal fasteners such as wood screws, bolts, and nuts will be utilized. The selection will prioritize corrosion resistance and adequate length/gauge for secure fast</w:t>
      </w:r>
      <w:r>
        <w:rPr>
          <w:rFonts w:ascii="Times New Roman" w:hAnsi="Times New Roman"/>
          <w:sz w:val="24"/>
          <w:szCs w:val="24"/>
          <w:lang w:eastAsia="en-US"/>
        </w:rPr>
        <w:t>ening.</w:t>
      </w:r>
    </w:p>
    <w:p w:rsidR="00FC6263" w:rsidRDefault="001D77CB">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Abrasives:</w:t>
      </w:r>
      <w:r>
        <w:rPr>
          <w:rFonts w:ascii="Times New Roman" w:hAnsi="Times New Roman"/>
          <w:sz w:val="24"/>
          <w:szCs w:val="24"/>
          <w:lang w:eastAsia="en-US"/>
        </w:rPr>
        <w:t xml:space="preserve"> Various grits of sandpaper (from coarse to fine) will be used for surface preparation, ensuring a smooth finish before the application of protective coatings.</w:t>
      </w:r>
    </w:p>
    <w:p w:rsidR="00FC6263" w:rsidRDefault="001D77CB">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Finishing Materials:</w:t>
      </w:r>
      <w:r>
        <w:rPr>
          <w:rFonts w:ascii="Times New Roman" w:hAnsi="Times New Roman"/>
          <w:sz w:val="24"/>
          <w:szCs w:val="24"/>
          <w:lang w:eastAsia="en-US"/>
        </w:rPr>
        <w:t xml:space="preserve"> Varnishes, lacquers, or wood oils will be applied to prote</w:t>
      </w:r>
      <w:r>
        <w:rPr>
          <w:rFonts w:ascii="Times New Roman" w:hAnsi="Times New Roman"/>
          <w:sz w:val="24"/>
          <w:szCs w:val="24"/>
          <w:lang w:eastAsia="en-US"/>
        </w:rPr>
        <w:t>ct the timber from moisture, stains, and wear, while also enhancing its natural beauty and achieving the desired aesthetic. The chosen finish will be durable and food-safe if it comes into direct contact with the table surface.</w:t>
      </w:r>
    </w:p>
    <w:p w:rsidR="00FC6263" w:rsidRDefault="001D77CB">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Upholstery Materials</w:t>
      </w:r>
      <w:r>
        <w:rPr>
          <w:rFonts w:ascii="Times New Roman" w:hAnsi="Times New Roman"/>
          <w:sz w:val="24"/>
          <w:szCs w:val="24"/>
          <w:lang w:eastAsia="en-US"/>
        </w:rPr>
        <w:t xml:space="preserve"> (if app</w:t>
      </w:r>
      <w:r>
        <w:rPr>
          <w:rFonts w:ascii="Times New Roman" w:hAnsi="Times New Roman"/>
          <w:sz w:val="24"/>
          <w:szCs w:val="24"/>
          <w:lang w:eastAsia="en-US"/>
        </w:rPr>
        <w:t>licable for chairs): If the dining chairs are designed with upholstered seats or backs, materials such as high-density foam for padding and durable fabric or leatherette will be selected based on comfort, aesthetic, and ease of cleaning.</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 xml:space="preserve">The rationale for </w:t>
      </w:r>
      <w:r>
        <w:rPr>
          <w:rFonts w:ascii="Times New Roman" w:hAnsi="Times New Roman"/>
          <w:sz w:val="24"/>
          <w:szCs w:val="24"/>
          <w:lang w:eastAsia="en-US"/>
        </w:rPr>
        <w:t>selecting these materials is grounded in the project's objective to construct a functional and durable dining set. Hardwood timber provides the necessary structural integrity and aesthetic quality, while the secondary materials ensure robust assembly, surf</w:t>
      </w:r>
      <w:r>
        <w:rPr>
          <w:rFonts w:ascii="Times New Roman" w:hAnsi="Times New Roman"/>
          <w:sz w:val="24"/>
          <w:szCs w:val="24"/>
          <w:lang w:eastAsia="en-US"/>
        </w:rPr>
        <w:t>ace protection, and user comfort.</w:t>
      </w:r>
    </w:p>
    <w:p w:rsidR="00FC6263" w:rsidRDefault="001D77CB">
      <w:pPr>
        <w:spacing w:after="0" w:line="480" w:lineRule="auto"/>
        <w:jc w:val="both"/>
        <w:rPr>
          <w:rFonts w:ascii="Times New Roman" w:hAnsi="Times New Roman"/>
          <w:b/>
          <w:bCs/>
          <w:sz w:val="24"/>
          <w:szCs w:val="24"/>
        </w:rPr>
      </w:pPr>
      <w:r>
        <w:rPr>
          <w:rFonts w:ascii="Times New Roman" w:hAnsi="Times New Roman"/>
          <w:b/>
          <w:bCs/>
          <w:sz w:val="24"/>
          <w:szCs w:val="24"/>
          <w:lang w:eastAsia="en-US"/>
        </w:rPr>
        <w:t>3.2.2 Tools and Equipment</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lastRenderedPageBreak/>
        <w:t>The construction process requires a comprehensive set of hand tools and powered equipment to ensure precision, efficiency, and safety. The judicious use of appropriate tools facilitates accurate m</w:t>
      </w:r>
      <w:r>
        <w:rPr>
          <w:rFonts w:ascii="Times New Roman" w:hAnsi="Times New Roman"/>
          <w:sz w:val="24"/>
          <w:szCs w:val="24"/>
          <w:lang w:eastAsia="en-US"/>
        </w:rPr>
        <w:t>easurements, clean cuts, strong joints, and a high-quality finish, all critical for a functional and aesthetically pleasing dining set.</w:t>
      </w:r>
    </w:p>
    <w:p w:rsidR="00FC6263" w:rsidRDefault="001D77CB">
      <w:pPr>
        <w:spacing w:after="0" w:line="480" w:lineRule="auto"/>
        <w:jc w:val="both"/>
        <w:rPr>
          <w:rFonts w:ascii="Times New Roman" w:hAnsi="Times New Roman"/>
          <w:b/>
          <w:bCs/>
          <w:sz w:val="24"/>
          <w:szCs w:val="24"/>
          <w:lang w:eastAsia="en-US"/>
        </w:rPr>
      </w:pPr>
      <w:r>
        <w:rPr>
          <w:rFonts w:ascii="Times New Roman" w:hAnsi="Times New Roman"/>
          <w:b/>
          <w:bCs/>
          <w:sz w:val="24"/>
          <w:szCs w:val="24"/>
          <w:lang w:eastAsia="en-US"/>
        </w:rPr>
        <w:t>Measuring and Marking Tools:</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Tape Measure:</w:t>
      </w:r>
      <w:r>
        <w:rPr>
          <w:rFonts w:ascii="Times New Roman" w:hAnsi="Times New Roman"/>
          <w:sz w:val="24"/>
          <w:szCs w:val="24"/>
          <w:lang w:eastAsia="en-US"/>
        </w:rPr>
        <w:t xml:space="preserve"> Indispensable for all general length and dimension measurements during timber and MDF cutting.</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 xml:space="preserve">Steel Rules and Squares: </w:t>
      </w:r>
      <w:r>
        <w:rPr>
          <w:rFonts w:ascii="Times New Roman" w:hAnsi="Times New Roman"/>
          <w:sz w:val="24"/>
          <w:szCs w:val="24"/>
          <w:lang w:eastAsia="en-US"/>
        </w:rPr>
        <w:t xml:space="preserve">Used for precise marking of straight lines, verifying right angles, and ensuring square cuts (e.g., try squares, combination squares). </w:t>
      </w:r>
      <w:r>
        <w:rPr>
          <w:rFonts w:ascii="Times New Roman" w:hAnsi="Times New Roman"/>
          <w:sz w:val="24"/>
          <w:szCs w:val="24"/>
          <w:lang w:eastAsia="en-US"/>
        </w:rPr>
        <w:t>These are crucial for the accuracy of components that need to align perfectly in the dining set.</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Marking Gauge:</w:t>
      </w:r>
      <w:r>
        <w:rPr>
          <w:rFonts w:ascii="Times New Roman" w:hAnsi="Times New Roman"/>
          <w:sz w:val="24"/>
          <w:szCs w:val="24"/>
          <w:lang w:eastAsia="en-US"/>
        </w:rPr>
        <w:t xml:space="preserve"> Employed for scribing precise parallel lines, particularly vital for accurate layout of joinery such as tenons and mortises.</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Pencils/Markers:</w:t>
      </w:r>
      <w:r>
        <w:rPr>
          <w:rFonts w:ascii="Times New Roman" w:hAnsi="Times New Roman"/>
          <w:sz w:val="24"/>
          <w:szCs w:val="24"/>
          <w:lang w:eastAsia="en-US"/>
        </w:rPr>
        <w:t xml:space="preserve"> Fo</w:t>
      </w:r>
      <w:r>
        <w:rPr>
          <w:rFonts w:ascii="Times New Roman" w:hAnsi="Times New Roman"/>
          <w:sz w:val="24"/>
          <w:szCs w:val="24"/>
          <w:lang w:eastAsia="en-US"/>
        </w:rPr>
        <w:t>r clear and precise marking on all materials, ensuring cuts and joints are made exactly to specification.</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 xml:space="preserve">These tools are fundamental for accurately translating the manual design dimensions into the physical preparation of materials, minimizing errors and </w:t>
      </w:r>
      <w:r>
        <w:rPr>
          <w:rFonts w:ascii="Times New Roman" w:hAnsi="Times New Roman"/>
          <w:sz w:val="24"/>
          <w:szCs w:val="24"/>
          <w:lang w:eastAsia="en-US"/>
        </w:rPr>
        <w:t>material waste.</w:t>
      </w:r>
    </w:p>
    <w:p w:rsidR="00FC6263" w:rsidRDefault="001D77CB">
      <w:pPr>
        <w:spacing w:after="0" w:line="480" w:lineRule="auto"/>
        <w:jc w:val="both"/>
        <w:rPr>
          <w:rFonts w:ascii="Times New Roman" w:hAnsi="Times New Roman"/>
          <w:b/>
          <w:bCs/>
          <w:sz w:val="24"/>
          <w:szCs w:val="24"/>
        </w:rPr>
      </w:pPr>
      <w:r>
        <w:rPr>
          <w:rFonts w:ascii="Times New Roman" w:hAnsi="Times New Roman"/>
          <w:b/>
          <w:bCs/>
          <w:sz w:val="24"/>
          <w:szCs w:val="24"/>
          <w:lang w:eastAsia="en-US"/>
        </w:rPr>
        <w:t>Cutting and Shaping Tools:</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Hand Saws:</w:t>
      </w:r>
      <w:r>
        <w:rPr>
          <w:rFonts w:ascii="Times New Roman" w:hAnsi="Times New Roman"/>
          <w:sz w:val="24"/>
          <w:szCs w:val="24"/>
          <w:lang w:eastAsia="en-US"/>
        </w:rPr>
        <w:t xml:space="preserve"> Various types, such as crosscut saws for cutting across the grain and rip saws for cutting along the grain, will be utilized for initial sizing of timber components.</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Circular Saw:</w:t>
      </w:r>
      <w:r>
        <w:rPr>
          <w:rFonts w:ascii="Times New Roman" w:hAnsi="Times New Roman"/>
          <w:sz w:val="24"/>
          <w:szCs w:val="24"/>
          <w:lang w:eastAsia="en-US"/>
        </w:rPr>
        <w:t xml:space="preserve"> A powered tool essenti</w:t>
      </w:r>
      <w:r>
        <w:rPr>
          <w:rFonts w:ascii="Times New Roman" w:hAnsi="Times New Roman"/>
          <w:sz w:val="24"/>
          <w:szCs w:val="24"/>
          <w:lang w:eastAsia="en-US"/>
        </w:rPr>
        <w:t>al for making efficient, straight, and precise cuts on larger timber pieces and, critically, for cutting the MDF board for the table top to its exact dimensions.</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Jigsaw:</w:t>
      </w:r>
      <w:r>
        <w:rPr>
          <w:rFonts w:ascii="Times New Roman" w:hAnsi="Times New Roman"/>
          <w:sz w:val="24"/>
          <w:szCs w:val="24"/>
          <w:lang w:eastAsia="en-US"/>
        </w:rPr>
        <w:t xml:space="preserve"> Utilized for cutting curves and intricate shapes in both timber and MDF, offering vers</w:t>
      </w:r>
      <w:r>
        <w:rPr>
          <w:rFonts w:ascii="Times New Roman" w:hAnsi="Times New Roman"/>
          <w:sz w:val="24"/>
          <w:szCs w:val="24"/>
          <w:lang w:eastAsia="en-US"/>
        </w:rPr>
        <w:t>atility in achieving specific design elements.</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lastRenderedPageBreak/>
        <w:t>Hand Planes:</w:t>
      </w:r>
      <w:r>
        <w:rPr>
          <w:rFonts w:ascii="Times New Roman" w:hAnsi="Times New Roman"/>
          <w:sz w:val="24"/>
          <w:szCs w:val="24"/>
          <w:lang w:eastAsia="en-US"/>
        </w:rPr>
        <w:t xml:space="preserve"> Employed for surface flattening, squaring edges, and achieving precise thickness or chamfers on timber components. They allow for fine adjustments that contribute to a high-quality finish.</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Chisels</w:t>
      </w:r>
      <w:r>
        <w:rPr>
          <w:rFonts w:ascii="Times New Roman" w:hAnsi="Times New Roman"/>
          <w:b/>
          <w:bCs/>
          <w:sz w:val="24"/>
          <w:szCs w:val="24"/>
          <w:lang w:eastAsia="en-US"/>
        </w:rPr>
        <w:t xml:space="preserve">: </w:t>
      </w:r>
      <w:r>
        <w:rPr>
          <w:rFonts w:ascii="Times New Roman" w:hAnsi="Times New Roman"/>
          <w:sz w:val="24"/>
          <w:szCs w:val="24"/>
          <w:lang w:eastAsia="en-US"/>
        </w:rPr>
        <w:t>Used for carving, paring, and meticulously cleaning out joints, such as mortises and dovetails, ensuring tight-fitting connections essential for the structural integrity of chairs and the table frame.</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Router (Manual/Plunge Router):</w:t>
      </w:r>
      <w:r>
        <w:rPr>
          <w:rFonts w:ascii="Times New Roman" w:hAnsi="Times New Roman"/>
          <w:sz w:val="24"/>
          <w:szCs w:val="24"/>
          <w:lang w:eastAsia="en-US"/>
        </w:rPr>
        <w:t xml:space="preserve"> This versatile power t</w:t>
      </w:r>
      <w:r>
        <w:rPr>
          <w:rFonts w:ascii="Times New Roman" w:hAnsi="Times New Roman"/>
          <w:sz w:val="24"/>
          <w:szCs w:val="24"/>
          <w:lang w:eastAsia="en-US"/>
        </w:rPr>
        <w:t>ool, operated manually, will be used for creating decorative edges, grooves, dados, and precise joinery details in timber components. It is also instrumental in shaping the edges of the MDF table top.</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These tools collectively enable the transformation of r</w:t>
      </w:r>
      <w:r>
        <w:rPr>
          <w:rFonts w:ascii="Times New Roman" w:hAnsi="Times New Roman"/>
          <w:sz w:val="24"/>
          <w:szCs w:val="24"/>
          <w:lang w:eastAsia="en-US"/>
        </w:rPr>
        <w:t>aw timber and MDF sheets into the specific, accurately shaped components required for the dining set's assembly.</w:t>
      </w:r>
    </w:p>
    <w:p w:rsidR="00FC6263" w:rsidRDefault="001D77CB">
      <w:pPr>
        <w:spacing w:after="0" w:line="480" w:lineRule="auto"/>
        <w:jc w:val="both"/>
        <w:rPr>
          <w:rFonts w:ascii="Times New Roman" w:hAnsi="Times New Roman"/>
          <w:b/>
          <w:bCs/>
          <w:sz w:val="24"/>
          <w:szCs w:val="24"/>
        </w:rPr>
      </w:pPr>
      <w:r>
        <w:rPr>
          <w:rFonts w:ascii="Times New Roman" w:hAnsi="Times New Roman"/>
          <w:b/>
          <w:bCs/>
          <w:sz w:val="24"/>
          <w:szCs w:val="24"/>
          <w:lang w:eastAsia="en-US"/>
        </w:rPr>
        <w:t>Joining and Assembly Tools:</w:t>
      </w:r>
    </w:p>
    <w:p w:rsidR="00FC6263" w:rsidRDefault="001D77CB">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Electric Drill:</w:t>
      </w:r>
      <w:r>
        <w:rPr>
          <w:rFonts w:ascii="Times New Roman" w:hAnsi="Times New Roman"/>
          <w:sz w:val="24"/>
          <w:szCs w:val="24"/>
          <w:lang w:eastAsia="en-US"/>
        </w:rPr>
        <w:t xml:space="preserve"> Essential for drilling pilot holes for screws, dowel holes for specific joint types, and potentiall</w:t>
      </w:r>
      <w:r>
        <w:rPr>
          <w:rFonts w:ascii="Times New Roman" w:hAnsi="Times New Roman"/>
          <w:sz w:val="24"/>
          <w:szCs w:val="24"/>
          <w:lang w:eastAsia="en-US"/>
        </w:rPr>
        <w:t>y for creating initial holes for mortises, using various drill bits (e.g., twist bits, brad point bits, spade bits).</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Clamps:</w:t>
      </w:r>
      <w:r>
        <w:rPr>
          <w:rFonts w:ascii="Times New Roman" w:hAnsi="Times New Roman"/>
          <w:sz w:val="24"/>
          <w:szCs w:val="24"/>
          <w:lang w:eastAsia="en-US"/>
        </w:rPr>
        <w:t xml:space="preserve"> A variety of clamps (e.g., bar clamps, F-clamps, sash clamps) are indispensable for holding components securely during gluing and a</w:t>
      </w:r>
      <w:r>
        <w:rPr>
          <w:rFonts w:ascii="Times New Roman" w:hAnsi="Times New Roman"/>
          <w:sz w:val="24"/>
          <w:szCs w:val="24"/>
          <w:lang w:eastAsia="en-US"/>
        </w:rPr>
        <w:t>ssembly, ensuring that joints are tight and square while adhesives cure. Their proper use is critical for the long-term stability of the dining set.</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Mallet:</w:t>
      </w:r>
      <w:r>
        <w:rPr>
          <w:rFonts w:ascii="Times New Roman" w:hAnsi="Times New Roman"/>
          <w:sz w:val="24"/>
          <w:szCs w:val="24"/>
          <w:lang w:eastAsia="en-US"/>
        </w:rPr>
        <w:t xml:space="preserve"> Used with chisels for joinery work, for tapping components into place during assembly without damag</w:t>
      </w:r>
      <w:r>
        <w:rPr>
          <w:rFonts w:ascii="Times New Roman" w:hAnsi="Times New Roman"/>
          <w:sz w:val="24"/>
          <w:szCs w:val="24"/>
          <w:lang w:eastAsia="en-US"/>
        </w:rPr>
        <w:t>ing the wood, and for setting dowels.</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Screwdrivers/Impact Driver:</w:t>
      </w:r>
      <w:r>
        <w:rPr>
          <w:rFonts w:ascii="Times New Roman" w:hAnsi="Times New Roman"/>
          <w:sz w:val="24"/>
          <w:szCs w:val="24"/>
          <w:lang w:eastAsia="en-US"/>
        </w:rPr>
        <w:t xml:space="preserve"> For driving screws efficiently and securely, particularly when attaching the MDF table top to its timber frame or for reinforcing joints.</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lastRenderedPageBreak/>
        <w:t xml:space="preserve">These tools are pivotal in bringing the individual, </w:t>
      </w:r>
      <w:r>
        <w:rPr>
          <w:rFonts w:ascii="Times New Roman" w:hAnsi="Times New Roman"/>
          <w:sz w:val="24"/>
          <w:szCs w:val="24"/>
          <w:lang w:eastAsia="en-US"/>
        </w:rPr>
        <w:t>prepared components together into a stable, strong, and cohesive dining set structure.</w:t>
      </w:r>
    </w:p>
    <w:p w:rsidR="00FC6263" w:rsidRDefault="001D77CB">
      <w:pPr>
        <w:spacing w:after="0" w:line="480" w:lineRule="auto"/>
        <w:jc w:val="both"/>
        <w:rPr>
          <w:rFonts w:ascii="Times New Roman" w:hAnsi="Times New Roman"/>
          <w:b/>
          <w:bCs/>
          <w:sz w:val="24"/>
          <w:szCs w:val="24"/>
          <w:lang w:eastAsia="en-US"/>
        </w:rPr>
      </w:pPr>
      <w:r>
        <w:rPr>
          <w:rFonts w:ascii="Times New Roman" w:hAnsi="Times New Roman"/>
          <w:b/>
          <w:bCs/>
          <w:sz w:val="24"/>
          <w:szCs w:val="24"/>
          <w:lang w:eastAsia="en-US"/>
        </w:rPr>
        <w:t>Sanding and Finishing Tools:</w:t>
      </w:r>
    </w:p>
    <w:p w:rsidR="00FC6263" w:rsidRDefault="001D77CB">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 xml:space="preserve">Orbital Sander/Belt Sander: </w:t>
      </w:r>
      <w:r>
        <w:rPr>
          <w:rFonts w:ascii="Times New Roman" w:hAnsi="Times New Roman"/>
          <w:sz w:val="24"/>
          <w:szCs w:val="24"/>
          <w:lang w:eastAsia="en-US"/>
        </w:rPr>
        <w:t>Powered sanders that provide efficient and consistent smoothing of timber surfaces and MDF edges, preparing them</w:t>
      </w:r>
      <w:r>
        <w:rPr>
          <w:rFonts w:ascii="Times New Roman" w:hAnsi="Times New Roman"/>
          <w:sz w:val="24"/>
          <w:szCs w:val="24"/>
          <w:lang w:eastAsia="en-US"/>
        </w:rPr>
        <w:t xml:space="preserve"> for the application of finishes.</w:t>
      </w:r>
    </w:p>
    <w:p w:rsidR="00FC6263" w:rsidRDefault="001D77CB">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Sanding Blocks:</w:t>
      </w:r>
      <w:r>
        <w:rPr>
          <w:rFonts w:ascii="Times New Roman" w:hAnsi="Times New Roman"/>
          <w:sz w:val="24"/>
          <w:szCs w:val="24"/>
          <w:lang w:eastAsia="en-US"/>
        </w:rPr>
        <w:t xml:space="preserve"> Used for hand sanding intricate areas, edges, and for achieving a very fine finish by using progressively finer grits of sandpaper.</w:t>
      </w:r>
    </w:p>
    <w:p w:rsidR="00FC6263" w:rsidRDefault="001D77CB">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 xml:space="preserve">Brushes/Rollers/Sprayers: </w:t>
      </w:r>
      <w:r>
        <w:rPr>
          <w:rFonts w:ascii="Times New Roman" w:hAnsi="Times New Roman"/>
          <w:sz w:val="24"/>
          <w:szCs w:val="24"/>
          <w:lang w:eastAsia="en-US"/>
        </w:rPr>
        <w:t>Depending on the chosen finishing material (varn</w:t>
      </w:r>
      <w:r>
        <w:rPr>
          <w:rFonts w:ascii="Times New Roman" w:hAnsi="Times New Roman"/>
          <w:sz w:val="24"/>
          <w:szCs w:val="24"/>
          <w:lang w:eastAsia="en-US"/>
        </w:rPr>
        <w:t>ish, lacquer, paint), appropriate applicators will be used to ensure an even and professional coating.</w:t>
      </w:r>
    </w:p>
    <w:p w:rsidR="00FC6263" w:rsidRDefault="001D77CB">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Clean Rags:</w:t>
      </w:r>
      <w:r>
        <w:rPr>
          <w:rFonts w:ascii="Times New Roman" w:hAnsi="Times New Roman"/>
          <w:sz w:val="24"/>
          <w:szCs w:val="24"/>
          <w:lang w:eastAsia="en-US"/>
        </w:rPr>
        <w:t xml:space="preserve"> For wiping off dust before finishing and for applying oil or polish finishes.</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 xml:space="preserve">    These tools are essential for achieving a high-quality aest</w:t>
      </w:r>
      <w:r>
        <w:rPr>
          <w:rFonts w:ascii="Times New Roman" w:hAnsi="Times New Roman"/>
          <w:sz w:val="24"/>
          <w:szCs w:val="24"/>
          <w:lang w:eastAsia="en-US"/>
        </w:rPr>
        <w:t>hetic finish, protecting the materials, and ensuring the dining set is smooth and pleasant to touch.</w:t>
      </w:r>
    </w:p>
    <w:p w:rsidR="00FC6263" w:rsidRDefault="001D77CB">
      <w:pPr>
        <w:spacing w:after="0" w:line="480" w:lineRule="auto"/>
        <w:jc w:val="both"/>
        <w:rPr>
          <w:rFonts w:ascii="Times New Roman" w:hAnsi="Times New Roman"/>
          <w:b/>
          <w:bCs/>
          <w:sz w:val="24"/>
          <w:szCs w:val="24"/>
          <w:lang w:eastAsia="en-US"/>
        </w:rPr>
      </w:pPr>
      <w:r>
        <w:rPr>
          <w:rFonts w:ascii="Times New Roman" w:hAnsi="Times New Roman"/>
          <w:b/>
          <w:bCs/>
          <w:sz w:val="24"/>
          <w:szCs w:val="24"/>
          <w:lang w:eastAsia="en-US"/>
        </w:rPr>
        <w:t>Safety Equipment:</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Safety Goggles:</w:t>
      </w:r>
      <w:r>
        <w:rPr>
          <w:rFonts w:ascii="Times New Roman" w:hAnsi="Times New Roman"/>
          <w:sz w:val="24"/>
          <w:szCs w:val="24"/>
          <w:lang w:eastAsia="en-US"/>
        </w:rPr>
        <w:t xml:space="preserve"> Absolutely essential for protecting the eyes from wood chips, dust, and chemical splashes during cutting, routing, and finishing.</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Gloves:</w:t>
      </w:r>
      <w:r>
        <w:rPr>
          <w:rFonts w:ascii="Times New Roman" w:hAnsi="Times New Roman"/>
          <w:sz w:val="24"/>
          <w:szCs w:val="24"/>
          <w:lang w:eastAsia="en-US"/>
        </w:rPr>
        <w:t xml:space="preserve"> To protect hands from splinters, sharp edges, and chemicals, as well as to improve grip.</w:t>
      </w:r>
    </w:p>
    <w:p w:rsidR="00FC6263" w:rsidRDefault="001D77CB">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Dust Masks/Respirators:</w:t>
      </w:r>
      <w:r>
        <w:rPr>
          <w:rFonts w:ascii="Times New Roman" w:hAnsi="Times New Roman"/>
          <w:sz w:val="24"/>
          <w:szCs w:val="24"/>
          <w:lang w:eastAsia="en-US"/>
        </w:rPr>
        <w:t xml:space="preserve"> Cruc</w:t>
      </w:r>
      <w:r>
        <w:rPr>
          <w:rFonts w:ascii="Times New Roman" w:hAnsi="Times New Roman"/>
          <w:sz w:val="24"/>
          <w:szCs w:val="24"/>
          <w:lang w:eastAsia="en-US"/>
        </w:rPr>
        <w:t>ial for preventing the inhalation of wood dust (especially fine MDF dust) and fumes from adhesives or finishes.</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Strict adherence to safety protocols and the consistent use of appropriate Personal Protective Equipment (PPE) is paramount throughout all stage</w:t>
      </w:r>
      <w:r>
        <w:rPr>
          <w:rFonts w:ascii="Times New Roman" w:hAnsi="Times New Roman"/>
          <w:sz w:val="24"/>
          <w:szCs w:val="24"/>
          <w:lang w:eastAsia="en-US"/>
        </w:rPr>
        <w:t>s of the construction process to ensure the well-being of the fabricators.</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lastRenderedPageBreak/>
        <w:t>The strategic combination of these carefully selected materials and a comprehensive set of tools and equipment will enable the precise and efficient construction of a durable, funct</w:t>
      </w:r>
      <w:r>
        <w:rPr>
          <w:rFonts w:ascii="Times New Roman" w:hAnsi="Times New Roman"/>
          <w:sz w:val="24"/>
          <w:szCs w:val="24"/>
          <w:lang w:eastAsia="en-US"/>
        </w:rPr>
        <w:t>ional, and aesthetically pleasing dining set, directly addressing the project's objectives.</w:t>
      </w:r>
    </w:p>
    <w:p w:rsidR="00FC6263" w:rsidRDefault="00FC6263">
      <w:pPr>
        <w:spacing w:after="0" w:line="480" w:lineRule="auto"/>
        <w:ind w:firstLine="720"/>
        <w:jc w:val="both"/>
        <w:rPr>
          <w:rFonts w:ascii="Times New Roman" w:hAnsi="Times New Roman"/>
          <w:sz w:val="24"/>
          <w:szCs w:val="24"/>
          <w:lang w:eastAsia="en-US"/>
        </w:rPr>
      </w:pPr>
    </w:p>
    <w:p w:rsidR="00FC6263" w:rsidRDefault="001D77CB">
      <w:pPr>
        <w:spacing w:after="0" w:line="480" w:lineRule="auto"/>
        <w:jc w:val="both"/>
        <w:rPr>
          <w:rFonts w:ascii="Times New Roman" w:hAnsi="Times New Roman"/>
          <w:b/>
          <w:bCs/>
          <w:sz w:val="24"/>
          <w:szCs w:val="24"/>
        </w:rPr>
      </w:pPr>
      <w:r>
        <w:rPr>
          <w:rFonts w:ascii="Times New Roman" w:hAnsi="Times New Roman"/>
          <w:b/>
          <w:bCs/>
          <w:sz w:val="24"/>
          <w:szCs w:val="24"/>
          <w:lang w:eastAsia="en-US"/>
        </w:rPr>
        <w:t>3.3. Conceptualization and Ideation</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 xml:space="preserve">The initial stage involved a comprehensive conceptualization of the dining set, driven by the core aim of designing functional </w:t>
      </w:r>
      <w:r>
        <w:rPr>
          <w:rFonts w:ascii="Times New Roman" w:hAnsi="Times New Roman"/>
          <w:sz w:val="24"/>
          <w:szCs w:val="24"/>
          <w:lang w:eastAsia="en-US"/>
        </w:rPr>
        <w:t>household furniture. This began with a thorough understanding of the typical needs and challenges associated with dining furniture in a Nigerian household context. Key considerations during this phase included:</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Functional Requirements:</w:t>
      </w:r>
      <w:r>
        <w:rPr>
          <w:rFonts w:ascii="Times New Roman" w:hAnsi="Times New Roman"/>
          <w:sz w:val="24"/>
          <w:szCs w:val="24"/>
          <w:lang w:eastAsia="en-US"/>
        </w:rPr>
        <w:t xml:space="preserve"> Determining the opti</w:t>
      </w:r>
      <w:r>
        <w:rPr>
          <w:rFonts w:ascii="Times New Roman" w:hAnsi="Times New Roman"/>
          <w:sz w:val="24"/>
          <w:szCs w:val="24"/>
          <w:lang w:eastAsia="en-US"/>
        </w:rPr>
        <w:t>mal seating capacity (e.g., 4-seater, 6-seater), necessary table surface area for dining activities, and the integration of any specific storage or multi-functional features. Usability factors such as ease of cleaning, assembly/disassembly (if designed for</w:t>
      </w:r>
      <w:r>
        <w:rPr>
          <w:rFonts w:ascii="Times New Roman" w:hAnsi="Times New Roman"/>
          <w:sz w:val="24"/>
          <w:szCs w:val="24"/>
          <w:lang w:eastAsia="en-US"/>
        </w:rPr>
        <w:t xml:space="preserve"> that), and overall practicality for daily use were also central.</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Ergonomic Principles:</w:t>
      </w:r>
      <w:r>
        <w:rPr>
          <w:rFonts w:ascii="Times New Roman" w:hAnsi="Times New Roman"/>
          <w:sz w:val="24"/>
          <w:szCs w:val="24"/>
          <w:lang w:eastAsia="en-US"/>
        </w:rPr>
        <w:t xml:space="preserve"> Drawing from the literature reviewed in Chapter 2, ergonomic guidelines for dining tables and chairs were fundamental. This involved considering standard human body dim</w:t>
      </w:r>
      <w:r>
        <w:rPr>
          <w:rFonts w:ascii="Times New Roman" w:hAnsi="Times New Roman"/>
          <w:sz w:val="24"/>
          <w:szCs w:val="24"/>
          <w:lang w:eastAsia="en-US"/>
        </w:rPr>
        <w:t>ensions (anthropometry) to ensure comfortable seating height, seat depth, backrest angle, and adequate legroom beneath the table. The goal was to minimize user discomfort during prolonged sitting and promote good posture.</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Aesthetic Considerations:</w:t>
      </w:r>
      <w:r>
        <w:rPr>
          <w:rFonts w:ascii="Times New Roman" w:hAnsi="Times New Roman"/>
          <w:sz w:val="24"/>
          <w:szCs w:val="24"/>
          <w:lang w:eastAsia="en-US"/>
        </w:rPr>
        <w:t xml:space="preserve"> The visu</w:t>
      </w:r>
      <w:r>
        <w:rPr>
          <w:rFonts w:ascii="Times New Roman" w:hAnsi="Times New Roman"/>
          <w:sz w:val="24"/>
          <w:szCs w:val="24"/>
          <w:lang w:eastAsia="en-US"/>
        </w:rPr>
        <w:t>al appeal of the dining set was a significant aspect. This involved exploring various forms, proportions, and styles that would resonate with contemporary household aesthetics in Nigeria. Considerations were given to how the chosen materials (hardwood timb</w:t>
      </w:r>
      <w:r>
        <w:rPr>
          <w:rFonts w:ascii="Times New Roman" w:hAnsi="Times New Roman"/>
          <w:sz w:val="24"/>
          <w:szCs w:val="24"/>
          <w:lang w:eastAsia="en-US"/>
        </w:rPr>
        <w:t>er and MDF) would contribute to the overall look and feel, including grain patterns, finishes, and the visual balance between table and chairs.</w:t>
      </w:r>
    </w:p>
    <w:p w:rsidR="00FC6263" w:rsidRDefault="001D77CB">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lastRenderedPageBreak/>
        <w:t xml:space="preserve">Material Suitability and Feasibility: </w:t>
      </w:r>
      <w:r>
        <w:rPr>
          <w:rFonts w:ascii="Times New Roman" w:hAnsi="Times New Roman"/>
          <w:sz w:val="24"/>
          <w:szCs w:val="24"/>
          <w:lang w:eastAsia="en-US"/>
        </w:rPr>
        <w:t>Initial ideas were tempered by the practicalities of the selected material</w:t>
      </w:r>
      <w:r>
        <w:rPr>
          <w:rFonts w:ascii="Times New Roman" w:hAnsi="Times New Roman"/>
          <w:sz w:val="24"/>
          <w:szCs w:val="24"/>
          <w:lang w:eastAsia="en-US"/>
        </w:rPr>
        <w:t>s. Concepts were developed that optimized the use of hardwood for structural integrity and MDF for the stable, flat tabletop, considering their inherent properties and workability.</w:t>
      </w:r>
    </w:p>
    <w:p w:rsidR="00FC6263" w:rsidRDefault="00FC6263">
      <w:pPr>
        <w:spacing w:after="0" w:line="480" w:lineRule="auto"/>
        <w:jc w:val="both"/>
        <w:rPr>
          <w:rFonts w:ascii="Times New Roman" w:hAnsi="Times New Roman"/>
          <w:sz w:val="24"/>
          <w:szCs w:val="24"/>
          <w:lang w:eastAsia="en-US"/>
        </w:rPr>
      </w:pPr>
    </w:p>
    <w:p w:rsidR="00FC6263" w:rsidRDefault="001D77CB">
      <w:pPr>
        <w:spacing w:after="0" w:line="480" w:lineRule="auto"/>
        <w:jc w:val="both"/>
        <w:rPr>
          <w:rFonts w:ascii="Times New Roman" w:hAnsi="Times New Roman"/>
          <w:b/>
          <w:bCs/>
          <w:sz w:val="24"/>
          <w:szCs w:val="24"/>
        </w:rPr>
      </w:pPr>
      <w:r>
        <w:rPr>
          <w:rFonts w:ascii="Times New Roman" w:hAnsi="Times New Roman"/>
          <w:b/>
          <w:bCs/>
          <w:sz w:val="24"/>
          <w:szCs w:val="24"/>
          <w:lang w:eastAsia="en-US"/>
        </w:rPr>
        <w:t>3.4 Construction Methodology</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The construction of the functional dining set</w:t>
      </w:r>
      <w:r>
        <w:rPr>
          <w:rFonts w:ascii="Times New Roman" w:hAnsi="Times New Roman"/>
          <w:sz w:val="24"/>
          <w:szCs w:val="24"/>
          <w:lang w:eastAsia="en-US"/>
        </w:rPr>
        <w:t xml:space="preserve"> followed a systematic, step-by-step methodology, adhering strictly to the detailed manual designs developed in the previous phase. This process emphasized precision, structural integrity, and adherence to best practices in woodworking to ensure the durabi</w:t>
      </w:r>
      <w:r>
        <w:rPr>
          <w:rFonts w:ascii="Times New Roman" w:hAnsi="Times New Roman"/>
          <w:sz w:val="24"/>
          <w:szCs w:val="24"/>
          <w:lang w:eastAsia="en-US"/>
        </w:rPr>
        <w:t>lity and aesthetic appeal of the final product.</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The construction methodology was broadly divided into the following stages:</w:t>
      </w:r>
    </w:p>
    <w:p w:rsidR="00FC6263" w:rsidRDefault="001D77CB">
      <w:pPr>
        <w:numPr>
          <w:ilvl w:val="0"/>
          <w:numId w:val="1"/>
        </w:numPr>
        <w:spacing w:after="0" w:line="480" w:lineRule="auto"/>
        <w:jc w:val="both"/>
        <w:rPr>
          <w:rFonts w:ascii="Times New Roman" w:hAnsi="Times New Roman"/>
          <w:b/>
          <w:bCs/>
          <w:sz w:val="24"/>
          <w:szCs w:val="24"/>
        </w:rPr>
      </w:pPr>
      <w:r>
        <w:rPr>
          <w:rFonts w:ascii="Times New Roman" w:hAnsi="Times New Roman"/>
          <w:b/>
          <w:bCs/>
          <w:sz w:val="24"/>
          <w:szCs w:val="24"/>
          <w:lang w:eastAsia="en-US"/>
        </w:rPr>
        <w:t>Material Preparation and Dimensioning</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This initial stage focused on transforming raw timber and MDF sheets into precisely dimensione</w:t>
      </w:r>
      <w:r>
        <w:rPr>
          <w:rFonts w:ascii="Times New Roman" w:hAnsi="Times New Roman"/>
          <w:sz w:val="24"/>
          <w:szCs w:val="24"/>
          <w:lang w:eastAsia="en-US"/>
        </w:rPr>
        <w:t>d components ready for joinery and assembly.</w:t>
      </w:r>
    </w:p>
    <w:p w:rsidR="00FC6263" w:rsidRDefault="001D77CB">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Timber Selection and Inspection:</w:t>
      </w:r>
      <w:r>
        <w:rPr>
          <w:rFonts w:ascii="Times New Roman" w:hAnsi="Times New Roman"/>
          <w:sz w:val="24"/>
          <w:szCs w:val="24"/>
          <w:lang w:eastAsia="en-US"/>
        </w:rPr>
        <w:t xml:space="preserve"> Hardwood timber was carefully inspected for defects such as knots, cracks, or warping. Only high-quality, straight-grained pieces were selected to ensure structural stability and</w:t>
      </w:r>
      <w:r>
        <w:rPr>
          <w:rFonts w:ascii="Times New Roman" w:hAnsi="Times New Roman"/>
          <w:sz w:val="24"/>
          <w:szCs w:val="24"/>
          <w:lang w:eastAsia="en-US"/>
        </w:rPr>
        <w:t xml:space="preserve"> aesthetic consistency.</w:t>
      </w:r>
    </w:p>
    <w:p w:rsidR="00FC6263" w:rsidRDefault="001D77CB">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Rough Milling (if necessary):</w:t>
      </w:r>
      <w:r>
        <w:rPr>
          <w:rFonts w:ascii="Times New Roman" w:hAnsi="Times New Roman"/>
          <w:sz w:val="24"/>
          <w:szCs w:val="24"/>
          <w:lang w:eastAsia="en-US"/>
        </w:rPr>
        <w:t xml:space="preserve"> If rough-sawn timber was acquired, it underwent initial milling processes (e.g., using a planer and jointer) to flatten faces and square edges, preparing it for accurate measurement and cutting.</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Marking</w:t>
      </w:r>
      <w:r>
        <w:rPr>
          <w:rFonts w:ascii="Times New Roman" w:hAnsi="Times New Roman"/>
          <w:b/>
          <w:bCs/>
          <w:sz w:val="24"/>
          <w:szCs w:val="24"/>
          <w:lang w:eastAsia="en-US"/>
        </w:rPr>
        <w:t xml:space="preserve"> Out:</w:t>
      </w:r>
      <w:r>
        <w:rPr>
          <w:rFonts w:ascii="Times New Roman" w:hAnsi="Times New Roman"/>
          <w:sz w:val="24"/>
          <w:szCs w:val="24"/>
          <w:lang w:eastAsia="en-US"/>
        </w:rPr>
        <w:t xml:space="preserve"> Based on the detailed technical drawings and material schedules, each timber piece and the MDF sheet for the tabletop were accurately marked with their exact dimensions using tape measures, steel rules, and marking gauges. Precision in marking was cr</w:t>
      </w:r>
      <w:r>
        <w:rPr>
          <w:rFonts w:ascii="Times New Roman" w:hAnsi="Times New Roman"/>
          <w:sz w:val="24"/>
          <w:szCs w:val="24"/>
          <w:lang w:eastAsia="en-US"/>
        </w:rPr>
        <w:t>ucial to minimize waste and ensure components fit correctly.</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lastRenderedPageBreak/>
        <w:t>Cutting: Using a combination of circular saws for straight cuts, jigsaws for curves, and hand saws for initial sizing, all components were cut to their specified dimensions. Careful attention was</w:t>
      </w:r>
      <w:r>
        <w:rPr>
          <w:rFonts w:ascii="Times New Roman" w:hAnsi="Times New Roman"/>
          <w:sz w:val="24"/>
          <w:szCs w:val="24"/>
          <w:lang w:eastAsia="en-US"/>
        </w:rPr>
        <w:t xml:space="preserve"> paid to cutting along or across the grain as required to maintain material strength and avoid splitting.</w:t>
      </w:r>
    </w:p>
    <w:p w:rsidR="00FC6263" w:rsidRDefault="001D77CB">
      <w:pPr>
        <w:numPr>
          <w:ilvl w:val="0"/>
          <w:numId w:val="1"/>
        </w:numPr>
        <w:spacing w:after="0" w:line="480" w:lineRule="auto"/>
        <w:jc w:val="both"/>
        <w:rPr>
          <w:rFonts w:ascii="Times New Roman" w:hAnsi="Times New Roman"/>
          <w:b/>
          <w:bCs/>
          <w:sz w:val="24"/>
          <w:szCs w:val="24"/>
        </w:rPr>
      </w:pPr>
      <w:r>
        <w:rPr>
          <w:rFonts w:ascii="Times New Roman" w:hAnsi="Times New Roman"/>
          <w:b/>
          <w:bCs/>
          <w:sz w:val="24"/>
          <w:szCs w:val="24"/>
          <w:lang w:eastAsia="en-US"/>
        </w:rPr>
        <w:t>Joinery and Component Fabrication</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 xml:space="preserve">This stage involved creating the intricate connections (joints) that would hold the dining set together, as well as </w:t>
      </w:r>
      <w:r>
        <w:rPr>
          <w:rFonts w:ascii="Times New Roman" w:hAnsi="Times New Roman"/>
          <w:sz w:val="24"/>
          <w:szCs w:val="24"/>
          <w:lang w:eastAsia="en-US"/>
        </w:rPr>
        <w:t>fabricating individual parts like table legs, chair rails, and the tabletop.</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 xml:space="preserve">Mortise and Tenon Joints (for Chairs and Table Frame): These were the primary joints for strength and durability. Mortises (slots) were precisely cut into chair legs, table legs, </w:t>
      </w:r>
      <w:r>
        <w:rPr>
          <w:rFonts w:ascii="Times New Roman" w:hAnsi="Times New Roman"/>
          <w:sz w:val="24"/>
          <w:szCs w:val="24"/>
          <w:lang w:eastAsia="en-US"/>
        </w:rPr>
        <w:t>and rails using chisels and drills, while tenons (projections) were carefully cut on the ends of corresponding pieces (e.g., chair rails, table aprons) to fit snugly into the mortises.</w:t>
      </w: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jc w:val="both"/>
        <w:rPr>
          <w:rFonts w:ascii="Times New Roman" w:hAnsi="Times New Roman"/>
          <w:sz w:val="24"/>
          <w:szCs w:val="24"/>
        </w:rPr>
      </w:pPr>
    </w:p>
    <w:p w:rsidR="00FC6263" w:rsidRDefault="001D77CB">
      <w:pPr>
        <w:spacing w:after="0" w:line="480" w:lineRule="auto"/>
        <w:jc w:val="center"/>
        <w:rPr>
          <w:rFonts w:ascii="Times New Roman" w:hAnsi="Times New Roman"/>
          <w:b/>
          <w:bCs/>
          <w:sz w:val="24"/>
          <w:szCs w:val="24"/>
          <w:lang w:eastAsia="en-US"/>
        </w:rPr>
      </w:pPr>
      <w:r>
        <w:rPr>
          <w:rFonts w:ascii="Times New Roman" w:hAnsi="Times New Roman"/>
          <w:b/>
          <w:bCs/>
          <w:sz w:val="24"/>
          <w:szCs w:val="24"/>
          <w:lang w:eastAsia="en-US"/>
        </w:rPr>
        <w:lastRenderedPageBreak/>
        <w:t xml:space="preserve">CHAPTER 4 </w:t>
      </w:r>
    </w:p>
    <w:p w:rsidR="00FC6263" w:rsidRDefault="001D77CB">
      <w:pPr>
        <w:spacing w:after="0" w:line="480" w:lineRule="auto"/>
        <w:jc w:val="center"/>
        <w:rPr>
          <w:rFonts w:ascii="Times New Roman" w:hAnsi="Times New Roman"/>
          <w:b/>
          <w:bCs/>
          <w:sz w:val="24"/>
          <w:szCs w:val="24"/>
        </w:rPr>
      </w:pPr>
      <w:r>
        <w:rPr>
          <w:rFonts w:ascii="Times New Roman" w:hAnsi="Times New Roman"/>
          <w:b/>
          <w:bCs/>
          <w:sz w:val="24"/>
          <w:szCs w:val="24"/>
          <w:lang w:eastAsia="en-US"/>
        </w:rPr>
        <w:t>EVALUATION AND RESULTS</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This chapter presents th</w:t>
      </w:r>
      <w:r>
        <w:rPr>
          <w:rFonts w:ascii="Times New Roman" w:hAnsi="Times New Roman"/>
          <w:sz w:val="24"/>
          <w:szCs w:val="24"/>
          <w:lang w:eastAsia="en-US"/>
        </w:rPr>
        <w:t xml:space="preserve">e comprehensive evaluation of the constructed dining set, detailing the methods employed to assess its functionality, performance, and adherence to the initial design objectives. The results derived from this rigorous assessment are thoroughly analyzed to </w:t>
      </w:r>
      <w:r>
        <w:rPr>
          <w:rFonts w:ascii="Times New Roman" w:hAnsi="Times New Roman"/>
          <w:sz w:val="24"/>
          <w:szCs w:val="24"/>
          <w:lang w:eastAsia="en-US"/>
        </w:rPr>
        <w:t xml:space="preserve">ascertain the success of the Design and Build  methodology in producing a practical, durable, and ergonomically sound piece of household furniture. This evaluation provides critical insights into the real-world utility of the dining set and highlights its </w:t>
      </w:r>
      <w:r>
        <w:rPr>
          <w:rFonts w:ascii="Times New Roman" w:hAnsi="Times New Roman"/>
          <w:sz w:val="24"/>
          <w:szCs w:val="24"/>
          <w:lang w:eastAsia="en-US"/>
        </w:rPr>
        <w:t>contributions to addressing household needs within the Nigerian context.</w:t>
      </w:r>
    </w:p>
    <w:p w:rsidR="00FC6263" w:rsidRDefault="00FC6263">
      <w:pPr>
        <w:spacing w:after="0" w:line="480" w:lineRule="auto"/>
        <w:ind w:firstLine="720"/>
        <w:jc w:val="both"/>
        <w:rPr>
          <w:rFonts w:ascii="Times New Roman" w:hAnsi="Times New Roman"/>
          <w:sz w:val="24"/>
          <w:szCs w:val="24"/>
          <w:lang w:eastAsia="en-US"/>
        </w:rPr>
      </w:pPr>
    </w:p>
    <w:p w:rsidR="00FC6263" w:rsidRDefault="001D77CB">
      <w:pPr>
        <w:spacing w:after="0" w:line="480" w:lineRule="auto"/>
        <w:jc w:val="both"/>
        <w:rPr>
          <w:rFonts w:ascii="Times New Roman" w:hAnsi="Times New Roman"/>
          <w:b/>
          <w:bCs/>
          <w:sz w:val="24"/>
          <w:szCs w:val="24"/>
        </w:rPr>
      </w:pPr>
      <w:r>
        <w:rPr>
          <w:rFonts w:ascii="Times New Roman" w:hAnsi="Times New Roman"/>
          <w:b/>
          <w:bCs/>
          <w:sz w:val="24"/>
          <w:szCs w:val="24"/>
          <w:lang w:eastAsia="en-US"/>
        </w:rPr>
        <w:t>4.1 Evaluation Criteria</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To systematically evaluate the constructed dining set, a set of specific criteria was established, directly aligned with the project's objectives and the prin</w:t>
      </w:r>
      <w:r>
        <w:rPr>
          <w:rFonts w:ascii="Times New Roman" w:hAnsi="Times New Roman"/>
          <w:sz w:val="24"/>
          <w:szCs w:val="24"/>
          <w:lang w:eastAsia="en-US"/>
        </w:rPr>
        <w:t>ciples of good furniture design. These criteria served as benchmarks against which the performance and usability of the dining table and chairs were measured. The evaluation focused on the following key areas:</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Structural Integrity and Stability</w:t>
      </w:r>
      <w:r>
        <w:rPr>
          <w:rFonts w:ascii="Times New Roman" w:hAnsi="Times New Roman"/>
          <w:sz w:val="24"/>
          <w:szCs w:val="24"/>
          <w:lang w:eastAsia="en-US"/>
        </w:rPr>
        <w:t>: This crite</w:t>
      </w:r>
      <w:r>
        <w:rPr>
          <w:rFonts w:ascii="Times New Roman" w:hAnsi="Times New Roman"/>
          <w:sz w:val="24"/>
          <w:szCs w:val="24"/>
          <w:lang w:eastAsia="en-US"/>
        </w:rPr>
        <w:t>rion assessed the overall robustness and durability of the dining set. It involved examining the strength of all joints (e.g., mortise and tenon, dowel, screwed connections), the rigidity of the table frame and chair structures, and the absence of wobbling</w:t>
      </w:r>
      <w:r>
        <w:rPr>
          <w:rFonts w:ascii="Times New Roman" w:hAnsi="Times New Roman"/>
          <w:sz w:val="24"/>
          <w:szCs w:val="24"/>
          <w:lang w:eastAsia="en-US"/>
        </w:rPr>
        <w:t xml:space="preserve"> or creaking under normal use. The ability of the set to withstand daily stresses, including seating and movement, was a primary consideration.</w:t>
      </w:r>
    </w:p>
    <w:p w:rsidR="00FC6263" w:rsidRDefault="001D77CB">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Functionality and Usability:</w:t>
      </w:r>
      <w:r>
        <w:rPr>
          <w:rFonts w:ascii="Times New Roman" w:hAnsi="Times New Roman"/>
          <w:sz w:val="24"/>
          <w:szCs w:val="24"/>
          <w:lang w:eastAsia="en-US"/>
        </w:rPr>
        <w:t xml:space="preserve"> This criterion evaluated how effectively the dining set served its primary purpose.</w:t>
      </w:r>
      <w:r>
        <w:rPr>
          <w:rFonts w:ascii="Times New Roman" w:hAnsi="Times New Roman"/>
          <w:sz w:val="24"/>
          <w:szCs w:val="24"/>
          <w:lang w:eastAsia="en-US"/>
        </w:rPr>
        <w:t xml:space="preserve"> For the table, this included assessing the flatness and stability of the tabletop, its capacity to comfortably accommodate the intended number of diners and dishes, and </w:t>
      </w:r>
      <w:r>
        <w:rPr>
          <w:rFonts w:ascii="Times New Roman" w:hAnsi="Times New Roman"/>
          <w:sz w:val="24"/>
          <w:szCs w:val="24"/>
          <w:lang w:eastAsia="en-US"/>
        </w:rPr>
        <w:lastRenderedPageBreak/>
        <w:t>ease of cleaning. For the chairs, it focused on ease of sitting and rising, and genera</w:t>
      </w:r>
      <w:r>
        <w:rPr>
          <w:rFonts w:ascii="Times New Roman" w:hAnsi="Times New Roman"/>
          <w:sz w:val="24"/>
          <w:szCs w:val="24"/>
          <w:lang w:eastAsia="en-US"/>
        </w:rPr>
        <w:t>l practicality for daily dining activities.</w:t>
      </w:r>
    </w:p>
    <w:p w:rsidR="00FC6263" w:rsidRDefault="001D77CB">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 xml:space="preserve">Ergonomic Comfort: </w:t>
      </w:r>
      <w:r>
        <w:rPr>
          <w:rFonts w:ascii="Times New Roman" w:hAnsi="Times New Roman"/>
          <w:sz w:val="24"/>
          <w:szCs w:val="24"/>
          <w:lang w:eastAsia="en-US"/>
        </w:rPr>
        <w:t xml:space="preserve">Based on the anthropometric data and ergonomic principles considered during the design phase, this criterion assessed the comfort levels provided by the chairs and the table's height. Specific </w:t>
      </w:r>
      <w:r>
        <w:rPr>
          <w:rFonts w:ascii="Times New Roman" w:hAnsi="Times New Roman"/>
          <w:sz w:val="24"/>
          <w:szCs w:val="24"/>
          <w:lang w:eastAsia="en-US"/>
        </w:rPr>
        <w:t>attention was paid to optimal seat height, depth, backrest angle, and adequate legroom under the table to ensure comfortable posture during prolonged use.</w:t>
      </w:r>
    </w:p>
    <w:p w:rsidR="00FC6263" w:rsidRDefault="001D77CB">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Aesthetic Appeal and Finish Quality:</w:t>
      </w:r>
      <w:r>
        <w:rPr>
          <w:rFonts w:ascii="Times New Roman" w:hAnsi="Times New Roman"/>
          <w:sz w:val="24"/>
          <w:szCs w:val="24"/>
          <w:lang w:eastAsia="en-US"/>
        </w:rPr>
        <w:t xml:space="preserve"> This criterion evaluated the visual attributes of the dining set</w:t>
      </w:r>
      <w:r>
        <w:rPr>
          <w:rFonts w:ascii="Times New Roman" w:hAnsi="Times New Roman"/>
          <w:sz w:val="24"/>
          <w:szCs w:val="24"/>
          <w:lang w:eastAsia="en-US"/>
        </w:rPr>
        <w:t xml:space="preserve">. It included assessing the quality of the timber finish (smoothness, evenness of varnish/oil application, absence of blemishes), the consistency of joinery, and the overall craftsmanship. The aesthetic balance, proportion, and how well the natural beauty </w:t>
      </w:r>
      <w:r>
        <w:rPr>
          <w:rFonts w:ascii="Times New Roman" w:hAnsi="Times New Roman"/>
          <w:sz w:val="24"/>
          <w:szCs w:val="24"/>
          <w:lang w:eastAsia="en-US"/>
        </w:rPr>
        <w:t>of the hardwood timber was showcased were also considered.</w:t>
      </w:r>
    </w:p>
    <w:p w:rsidR="00FC6263" w:rsidRDefault="001D77CB">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Safety:</w:t>
      </w:r>
      <w:r>
        <w:rPr>
          <w:rFonts w:ascii="Times New Roman" w:hAnsi="Times New Roman"/>
          <w:sz w:val="24"/>
          <w:szCs w:val="24"/>
          <w:lang w:eastAsia="en-US"/>
        </w:rPr>
        <w:t xml:space="preserve"> The dining set was assessed for any potential safety hazards. This included checking for sharp edges, splinters, protruding fasteners, or any instability that could pose a risk to users, pa</w:t>
      </w:r>
      <w:r>
        <w:rPr>
          <w:rFonts w:ascii="Times New Roman" w:hAnsi="Times New Roman"/>
          <w:sz w:val="24"/>
          <w:szCs w:val="24"/>
          <w:lang w:eastAsia="en-US"/>
        </w:rPr>
        <w:t>rticularly in a household environment.</w:t>
      </w:r>
    </w:p>
    <w:p w:rsidR="00FC6263" w:rsidRDefault="00FC6263">
      <w:pPr>
        <w:spacing w:after="0" w:line="480" w:lineRule="auto"/>
        <w:ind w:firstLine="720"/>
        <w:jc w:val="both"/>
        <w:rPr>
          <w:rFonts w:ascii="Times New Roman" w:hAnsi="Times New Roman"/>
          <w:sz w:val="24"/>
          <w:szCs w:val="24"/>
        </w:rPr>
      </w:pPr>
    </w:p>
    <w:p w:rsidR="00FC6263" w:rsidRDefault="001D77CB">
      <w:pPr>
        <w:spacing w:after="0" w:line="480" w:lineRule="auto"/>
        <w:jc w:val="both"/>
        <w:rPr>
          <w:rFonts w:ascii="Times New Roman" w:hAnsi="Times New Roman"/>
          <w:sz w:val="24"/>
          <w:szCs w:val="24"/>
        </w:rPr>
      </w:pPr>
      <w:r>
        <w:rPr>
          <w:rFonts w:ascii="Times New Roman" w:hAnsi="Times New Roman"/>
          <w:b/>
          <w:bCs/>
          <w:sz w:val="24"/>
          <w:szCs w:val="24"/>
          <w:lang w:eastAsia="en-US"/>
        </w:rPr>
        <w:t>4.2 Evaluation Methodology</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 xml:space="preserve">The evaluation of the constructed dining set was conducted through a multi-faceted approach, combining direct observation, practical testing, and qualitative assessment. This methodology </w:t>
      </w:r>
      <w:r>
        <w:rPr>
          <w:rFonts w:ascii="Times New Roman" w:hAnsi="Times New Roman"/>
          <w:sz w:val="24"/>
          <w:szCs w:val="24"/>
          <w:lang w:eastAsia="en-US"/>
        </w:rPr>
        <w:t>allowed for a comprehensive analysis of the dining set's performance against the established criteria.</w:t>
      </w:r>
    </w:p>
    <w:p w:rsidR="00FC6263" w:rsidRDefault="001D77CB">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Visual Inspection:</w:t>
      </w:r>
      <w:r>
        <w:rPr>
          <w:rFonts w:ascii="Times New Roman" w:hAnsi="Times New Roman"/>
          <w:sz w:val="24"/>
          <w:szCs w:val="24"/>
          <w:lang w:eastAsia="en-US"/>
        </w:rPr>
        <w:t xml:space="preserve"> A thorough visual inspection was carried out on all components of the dining set. This included scrutinizing the quality of cuts, the </w:t>
      </w:r>
      <w:r>
        <w:rPr>
          <w:rFonts w:ascii="Times New Roman" w:hAnsi="Times New Roman"/>
          <w:sz w:val="24"/>
          <w:szCs w:val="24"/>
          <w:lang w:eastAsia="en-US"/>
        </w:rPr>
        <w:t xml:space="preserve">precision of joinery, the consistency of dimensions against the technical drawings, and the overall standard of </w:t>
      </w:r>
      <w:r>
        <w:rPr>
          <w:rFonts w:ascii="Times New Roman" w:hAnsi="Times New Roman"/>
          <w:sz w:val="24"/>
          <w:szCs w:val="24"/>
          <w:lang w:eastAsia="en-US"/>
        </w:rPr>
        <w:lastRenderedPageBreak/>
        <w:t xml:space="preserve">craftsmanship. The finish quality was examined for smoothness, evenness of coating, and the absence of defects such as drips, bubbles, or rough </w:t>
      </w:r>
      <w:r>
        <w:rPr>
          <w:rFonts w:ascii="Times New Roman" w:hAnsi="Times New Roman"/>
          <w:sz w:val="24"/>
          <w:szCs w:val="24"/>
          <w:lang w:eastAsia="en-US"/>
        </w:rPr>
        <w:t>patches.</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Practical Use Testing</w:t>
      </w:r>
      <w:r>
        <w:rPr>
          <w:rFonts w:ascii="Times New Roman" w:hAnsi="Times New Roman"/>
          <w:sz w:val="24"/>
          <w:szCs w:val="24"/>
          <w:lang w:eastAsia="en-US"/>
        </w:rPr>
        <w:t>: The dining set was subjected to practical use scenarios simulating daily household activities. This involved:</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Load Bearing Test: For the table, this involved placing of representative load typical dining wares, serving dishe</w:t>
      </w:r>
      <w:r>
        <w:rPr>
          <w:rFonts w:ascii="Times New Roman" w:hAnsi="Times New Roman"/>
          <w:sz w:val="24"/>
          <w:szCs w:val="24"/>
          <w:lang w:eastAsia="en-US"/>
        </w:rPr>
        <w:t>s on the tabletop to assess its deflection and overall stability under weight. For the chairs, individuals of varying weights sat on them to evaluate their structural integrity and resistance to flexing or wobbling.</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Stability Test: Both the table and chair</w:t>
      </w:r>
      <w:r>
        <w:rPr>
          <w:rFonts w:ascii="Times New Roman" w:hAnsi="Times New Roman"/>
          <w:sz w:val="24"/>
          <w:szCs w:val="24"/>
          <w:lang w:eastAsia="en-US"/>
        </w:rPr>
        <w:t>s were tested for lateral and vertical stability. This involved applying gentle pressure from various directions to identify any tendencies to wobble, tip, or creak, particularly during seating and rising motions for the chairs.</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Ergonomic Simulation:</w:t>
      </w:r>
      <w:r>
        <w:rPr>
          <w:rFonts w:ascii="Times New Roman" w:hAnsi="Times New Roman"/>
          <w:sz w:val="24"/>
          <w:szCs w:val="24"/>
          <w:lang w:eastAsia="en-US"/>
        </w:rPr>
        <w:t xml:space="preserve"> Volun</w:t>
      </w:r>
      <w:r>
        <w:rPr>
          <w:rFonts w:ascii="Times New Roman" w:hAnsi="Times New Roman"/>
          <w:sz w:val="24"/>
          <w:szCs w:val="24"/>
          <w:lang w:eastAsia="en-US"/>
        </w:rPr>
        <w:t>teers of different statures sat at the table and on the chairs to provide subjective feedback on comfort, ease of movement, legroom, and overall fit with standard ergonomic guidelines. Observations were made on posture support and any areas of discomfort.</w:t>
      </w:r>
    </w:p>
    <w:p w:rsidR="00FC6263" w:rsidRDefault="001D77CB">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Measurement Verification:</w:t>
      </w:r>
      <w:r>
        <w:rPr>
          <w:rFonts w:ascii="Times New Roman" w:hAnsi="Times New Roman"/>
          <w:sz w:val="24"/>
          <w:szCs w:val="24"/>
          <w:lang w:eastAsia="en-US"/>
        </w:rPr>
        <w:t xml:space="preserve"> Key dimensions of the constructed dining set, such as table height, tabletop dimensions, chair seat height, seat depth, and backrest height, were re-measured using tape measures and steel rules. These measurements were then compar</w:t>
      </w:r>
      <w:r>
        <w:rPr>
          <w:rFonts w:ascii="Times New Roman" w:hAnsi="Times New Roman"/>
          <w:sz w:val="24"/>
          <w:szCs w:val="24"/>
          <w:lang w:eastAsia="en-US"/>
        </w:rPr>
        <w:t>ed against the specifications detailed in the manual design drawings to verify dimensional accuracy and adherence to ergonomic standards.</w:t>
      </w:r>
    </w:p>
    <w:p w:rsidR="00FC6263" w:rsidRDefault="00FC6263">
      <w:pPr>
        <w:spacing w:after="0" w:line="480" w:lineRule="auto"/>
        <w:jc w:val="both"/>
        <w:rPr>
          <w:rFonts w:ascii="Times New Roman" w:hAnsi="Times New Roman"/>
          <w:sz w:val="24"/>
          <w:szCs w:val="24"/>
          <w:lang w:eastAsia="en-US"/>
        </w:rPr>
      </w:pPr>
    </w:p>
    <w:p w:rsidR="00FC6263" w:rsidRDefault="001D77CB">
      <w:pPr>
        <w:spacing w:after="0" w:line="480" w:lineRule="auto"/>
        <w:jc w:val="both"/>
        <w:rPr>
          <w:rFonts w:ascii="Times New Roman" w:hAnsi="Times New Roman"/>
          <w:sz w:val="24"/>
          <w:szCs w:val="24"/>
        </w:rPr>
      </w:pPr>
      <w:r>
        <w:rPr>
          <w:rFonts w:ascii="Times New Roman" w:hAnsi="Times New Roman"/>
          <w:b/>
          <w:bCs/>
          <w:sz w:val="24"/>
          <w:szCs w:val="24"/>
          <w:lang w:eastAsia="en-US"/>
        </w:rPr>
        <w:t>4.3 Results and Findings</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lastRenderedPageBreak/>
        <w:t>The evaluation process yielded significant results regarding the functionality, structural i</w:t>
      </w:r>
      <w:r>
        <w:rPr>
          <w:rFonts w:ascii="Times New Roman" w:hAnsi="Times New Roman"/>
          <w:sz w:val="24"/>
          <w:szCs w:val="24"/>
          <w:lang w:eastAsia="en-US"/>
        </w:rPr>
        <w:t>ntegrity, ergonomics, and aesthetic appeal of the constructed dining set. These findings are presented below, demonstrating the successful realization of the project's objectives.</w:t>
      </w:r>
    </w:p>
    <w:p w:rsidR="00FC6263" w:rsidRDefault="00FC6263">
      <w:pPr>
        <w:spacing w:after="0" w:line="480" w:lineRule="auto"/>
        <w:jc w:val="both"/>
        <w:rPr>
          <w:rFonts w:ascii="Times New Roman" w:hAnsi="Times New Roman"/>
          <w:sz w:val="24"/>
          <w:szCs w:val="24"/>
          <w:lang w:eastAsia="en-US"/>
        </w:rPr>
      </w:pPr>
    </w:p>
    <w:p w:rsidR="00FC6263" w:rsidRDefault="001D77CB">
      <w:pPr>
        <w:spacing w:after="0" w:line="480" w:lineRule="auto"/>
        <w:jc w:val="both"/>
        <w:rPr>
          <w:rFonts w:ascii="Times New Roman" w:hAnsi="Times New Roman"/>
          <w:b/>
          <w:bCs/>
          <w:sz w:val="24"/>
          <w:szCs w:val="24"/>
        </w:rPr>
      </w:pPr>
      <w:r>
        <w:rPr>
          <w:rFonts w:ascii="Times New Roman" w:hAnsi="Times New Roman"/>
          <w:b/>
          <w:bCs/>
          <w:sz w:val="24"/>
          <w:szCs w:val="24"/>
          <w:lang w:eastAsia="en-US"/>
        </w:rPr>
        <w:t>4.3.1 Structural Integrity and Stability</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The dining set exhibited excellent</w:t>
      </w:r>
      <w:r>
        <w:rPr>
          <w:rFonts w:ascii="Times New Roman" w:hAnsi="Times New Roman"/>
          <w:sz w:val="24"/>
          <w:szCs w:val="24"/>
          <w:lang w:eastAsia="en-US"/>
        </w:rPr>
        <w:t xml:space="preserve"> structural integrity and stability. All joinery, particularly the mortise and tenon joints in the chair frames and table base, proved to be robust and secure.</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Joint Strength: Direct observation and practical testing confirmed that all glued and fastened j</w:t>
      </w:r>
      <w:r>
        <w:rPr>
          <w:rFonts w:ascii="Times New Roman" w:hAnsi="Times New Roman"/>
          <w:sz w:val="24"/>
          <w:szCs w:val="24"/>
          <w:lang w:eastAsia="en-US"/>
        </w:rPr>
        <w:t>oints (e.g., PVA-based wood glue and screws where applicable) held firm without any signs of separation or weakening under typical loads. The precision of the joinery minimized gaps, contributing to overall rigidity.</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Table Stability: The dining table remai</w:t>
      </w:r>
      <w:r>
        <w:rPr>
          <w:rFonts w:ascii="Times New Roman" w:hAnsi="Times New Roman"/>
          <w:sz w:val="24"/>
          <w:szCs w:val="24"/>
          <w:lang w:eastAsia="en-US"/>
        </w:rPr>
        <w:t>ned remarkably stable, with no discernible wobbling or racking even when subjected to uneven pressure or typical dining activities. The robust hardwood frame and the secure attachment of the MDF tabletop ensured a solid surface.</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Chair Stability: Each chair</w:t>
      </w:r>
      <w:r>
        <w:rPr>
          <w:rFonts w:ascii="Times New Roman" w:hAnsi="Times New Roman"/>
          <w:sz w:val="24"/>
          <w:szCs w:val="24"/>
          <w:lang w:eastAsia="en-US"/>
        </w:rPr>
        <w:t xml:space="preserve"> demonstrated exceptional stability. Load-bearing tests with individuals of varying weights revealed no creaking, flexing, or instability. The leg and rail connections were rigid, affirming the strength of the chosen joinery and construction techniques.</w:t>
      </w:r>
    </w:p>
    <w:p w:rsidR="00FC6263" w:rsidRDefault="00FC6263">
      <w:pPr>
        <w:spacing w:after="0" w:line="480" w:lineRule="auto"/>
        <w:jc w:val="both"/>
        <w:rPr>
          <w:rFonts w:ascii="Times New Roman" w:hAnsi="Times New Roman"/>
          <w:b/>
          <w:bCs/>
          <w:sz w:val="24"/>
          <w:szCs w:val="24"/>
          <w:lang w:eastAsia="en-US"/>
        </w:rPr>
      </w:pPr>
    </w:p>
    <w:p w:rsidR="00FC6263" w:rsidRDefault="001D77CB">
      <w:pPr>
        <w:spacing w:after="0" w:line="480" w:lineRule="auto"/>
        <w:jc w:val="both"/>
        <w:rPr>
          <w:rFonts w:ascii="Times New Roman" w:hAnsi="Times New Roman"/>
          <w:b/>
          <w:bCs/>
          <w:sz w:val="24"/>
          <w:szCs w:val="24"/>
        </w:rPr>
      </w:pPr>
      <w:r>
        <w:rPr>
          <w:rFonts w:ascii="Times New Roman" w:hAnsi="Times New Roman"/>
          <w:b/>
          <w:bCs/>
          <w:sz w:val="24"/>
          <w:szCs w:val="24"/>
          <w:lang w:eastAsia="en-US"/>
        </w:rPr>
        <w:t>4</w:t>
      </w:r>
      <w:r>
        <w:rPr>
          <w:rFonts w:ascii="Times New Roman" w:hAnsi="Times New Roman"/>
          <w:b/>
          <w:bCs/>
          <w:sz w:val="24"/>
          <w:szCs w:val="24"/>
          <w:lang w:eastAsia="en-US"/>
        </w:rPr>
        <w:t>.3.2 Functionality and Usability</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The constructed dining set proved to be highly functional and usable for its intended household purpose.</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Tabletop Performance: The MDF tabletop provided a perfectly flat, smooth, and stable surface, ideal for dining. Its di</w:t>
      </w:r>
      <w:r>
        <w:rPr>
          <w:rFonts w:ascii="Times New Roman" w:hAnsi="Times New Roman"/>
          <w:sz w:val="24"/>
          <w:szCs w:val="24"/>
          <w:lang w:eastAsia="en-US"/>
        </w:rPr>
        <w:t xml:space="preserve">mensions comfortably accommodated a four setting, along with </w:t>
      </w:r>
      <w:r>
        <w:rPr>
          <w:rFonts w:ascii="Times New Roman" w:hAnsi="Times New Roman"/>
          <w:sz w:val="24"/>
          <w:szCs w:val="24"/>
          <w:lang w:eastAsia="en-US"/>
        </w:rPr>
        <w:lastRenderedPageBreak/>
        <w:t>ample space for serving dishes. The chosen finish (varnish) made the surface easy to wipe clean, resisting minor spills effectively.</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Seating Capacity: The design successfully met the objective of</w:t>
      </w:r>
      <w:r>
        <w:rPr>
          <w:rFonts w:ascii="Times New Roman" w:hAnsi="Times New Roman"/>
          <w:sz w:val="24"/>
          <w:szCs w:val="24"/>
          <w:lang w:eastAsia="en-US"/>
        </w:rPr>
        <w:t xml:space="preserve"> four seating individuals comfortably, allowing for adequate elbow room and maneuverability around the table. </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Overall Practicality: The set demonstrated high practicality for daily use. Chairs were easy to move and position, and the table's design allowed</w:t>
      </w:r>
      <w:r>
        <w:rPr>
          <w:rFonts w:ascii="Times New Roman" w:hAnsi="Times New Roman"/>
          <w:sz w:val="24"/>
          <w:szCs w:val="24"/>
          <w:lang w:eastAsia="en-US"/>
        </w:rPr>
        <w:t xml:space="preserve"> for comfortable legroom for all users.</w:t>
      </w:r>
    </w:p>
    <w:p w:rsidR="00FC6263" w:rsidRDefault="00FC6263">
      <w:pPr>
        <w:spacing w:after="0" w:line="480" w:lineRule="auto"/>
        <w:jc w:val="both"/>
        <w:rPr>
          <w:rFonts w:ascii="Times New Roman" w:hAnsi="Times New Roman"/>
          <w:sz w:val="24"/>
          <w:szCs w:val="24"/>
          <w:lang w:eastAsia="en-US"/>
        </w:rPr>
      </w:pPr>
    </w:p>
    <w:p w:rsidR="00FC6263" w:rsidRDefault="001D77CB">
      <w:pPr>
        <w:spacing w:after="0" w:line="480" w:lineRule="auto"/>
        <w:jc w:val="both"/>
        <w:rPr>
          <w:rFonts w:ascii="Times New Roman" w:hAnsi="Times New Roman"/>
          <w:b/>
          <w:bCs/>
          <w:sz w:val="24"/>
          <w:szCs w:val="24"/>
        </w:rPr>
      </w:pPr>
      <w:r>
        <w:rPr>
          <w:rFonts w:ascii="Times New Roman" w:hAnsi="Times New Roman"/>
          <w:b/>
          <w:bCs/>
          <w:sz w:val="24"/>
          <w:szCs w:val="24"/>
          <w:lang w:eastAsia="en-US"/>
        </w:rPr>
        <w:t>4.3.3 Ergonomic Comfort</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Based on the practical use testing and comparison with established anthropometric data, the dining set provided a good level of ergonomic comfort.</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Table Height: The table height of  was found</w:t>
      </w:r>
      <w:r>
        <w:rPr>
          <w:rFonts w:ascii="Times New Roman" w:hAnsi="Times New Roman"/>
          <w:sz w:val="24"/>
          <w:szCs w:val="24"/>
          <w:lang w:eastAsia="en-US"/>
        </w:rPr>
        <w:t xml:space="preserve"> to be appropriate, allowing users to sit comfortably without undue strain on their arms or shoulders during dining.</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Chair Dimensions: The chair seat height of 900mm allowed most users to place their feet flat on the floor, promoting good posture. The seat</w:t>
      </w:r>
      <w:r>
        <w:rPr>
          <w:rFonts w:ascii="Times New Roman" w:hAnsi="Times New Roman"/>
          <w:sz w:val="24"/>
          <w:szCs w:val="24"/>
          <w:lang w:eastAsia="en-US"/>
        </w:rPr>
        <w:t xml:space="preserve"> depth of 600mm provided adequate support for the thighs without restricting blood circulation behind the knees. The backrest angle offered comfortable lumbar support, reducing fatigue during prolonged sitting.</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Legroom: Sufficient legroom was available und</w:t>
      </w:r>
      <w:r>
        <w:rPr>
          <w:rFonts w:ascii="Times New Roman" w:hAnsi="Times New Roman"/>
          <w:sz w:val="24"/>
          <w:szCs w:val="24"/>
          <w:lang w:eastAsia="en-US"/>
        </w:rPr>
        <w:t>er the table, preventing knees from hitting the tabletop apron and allowing for comfortable leg extension.</w:t>
      </w:r>
    </w:p>
    <w:p w:rsidR="00FC6263" w:rsidRDefault="00FC6263">
      <w:pPr>
        <w:spacing w:after="0" w:line="480" w:lineRule="auto"/>
        <w:jc w:val="both"/>
        <w:rPr>
          <w:rFonts w:ascii="Times New Roman" w:hAnsi="Times New Roman"/>
          <w:sz w:val="24"/>
          <w:szCs w:val="24"/>
        </w:rPr>
      </w:pPr>
    </w:p>
    <w:p w:rsidR="00FC6263" w:rsidRDefault="001D77CB">
      <w:pPr>
        <w:spacing w:after="0" w:line="480" w:lineRule="auto"/>
        <w:jc w:val="both"/>
        <w:rPr>
          <w:rFonts w:ascii="Times New Roman" w:hAnsi="Times New Roman"/>
          <w:b/>
          <w:bCs/>
          <w:sz w:val="24"/>
          <w:szCs w:val="24"/>
        </w:rPr>
      </w:pPr>
      <w:r>
        <w:rPr>
          <w:rFonts w:ascii="Times New Roman" w:hAnsi="Times New Roman"/>
          <w:b/>
          <w:bCs/>
          <w:sz w:val="24"/>
          <w:szCs w:val="24"/>
          <w:lang w:eastAsia="en-US"/>
        </w:rPr>
        <w:t>4.3.4 Aesthetic Appeal and Finish Quality</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The finished dining set exhibited a high degree of aesthetic appeal and refined finish quality, showcasing</w:t>
      </w:r>
      <w:r>
        <w:rPr>
          <w:rFonts w:ascii="Times New Roman" w:hAnsi="Times New Roman"/>
          <w:sz w:val="24"/>
          <w:szCs w:val="24"/>
          <w:lang w:eastAsia="en-US"/>
        </w:rPr>
        <w:t xml:space="preserve"> the natural beauty of the selected hardwood timber.</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lastRenderedPageBreak/>
        <w:t>Craftsmanship: The precision of cuts and the tightness of joints were evident throughout the set, indicating careful and skilled craftsmanship. There were no visible gaps, misalignments, or rough edges.</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Surface Finish: The application of the chosen finishing material, varnish resulted in a smooth, even, and durable surface on both the timber components and the MDF tabletop. The natural grain patterns and rich color of the Iroko hardwood were beautifully e</w:t>
      </w:r>
      <w:r>
        <w:rPr>
          <w:rFonts w:ascii="Times New Roman" w:hAnsi="Times New Roman"/>
          <w:sz w:val="24"/>
          <w:szCs w:val="24"/>
          <w:lang w:eastAsia="en-US"/>
        </w:rPr>
        <w:t>nhanced, contributing to a premium look.</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Visual Balance: The proportions and design elements of both the table and chairs created a harmonious and visually appealing ensemble, consistent with modern household aesthetics in Nigeria.</w:t>
      </w:r>
    </w:p>
    <w:p w:rsidR="00FC6263" w:rsidRDefault="001D77CB">
      <w:pPr>
        <w:spacing w:after="0" w:line="480" w:lineRule="auto"/>
        <w:jc w:val="both"/>
        <w:rPr>
          <w:rFonts w:ascii="Times New Roman" w:hAnsi="Times New Roman"/>
          <w:sz w:val="24"/>
          <w:szCs w:val="24"/>
          <w:lang w:eastAsia="en-US"/>
        </w:rPr>
      </w:pPr>
      <w:r>
        <w:rPr>
          <w:rFonts w:ascii="Times New Roman" w:hAnsi="Times New Roman"/>
          <w:noProof/>
          <w:sz w:val="24"/>
          <w:szCs w:val="24"/>
          <w:lang w:eastAsia="en-US"/>
        </w:rPr>
        <w:lastRenderedPageBreak/>
        <w:drawing>
          <wp:inline distT="0" distB="0" distL="0" distR="0">
            <wp:extent cx="5943600" cy="7553325"/>
            <wp:effectExtent l="0" t="0" r="0" b="9525"/>
            <wp:docPr id="1026" name="Picture 14" descr="IMG-20250708-WA0036"/>
            <wp:cNvGraphicFramePr/>
            <a:graphic xmlns:a="http://schemas.openxmlformats.org/drawingml/2006/main">
              <a:graphicData uri="http://schemas.openxmlformats.org/drawingml/2006/picture">
                <pic:pic xmlns:pic="http://schemas.openxmlformats.org/drawingml/2006/picture">
                  <pic:nvPicPr>
                    <pic:cNvPr id="1026" name="Picture 14" descr="IMG-20250708-WA0036"/>
                    <pic:cNvPicPr/>
                  </pic:nvPicPr>
                  <pic:blipFill>
                    <a:blip r:embed="rId11" cstate="print"/>
                    <a:srcRect/>
                    <a:stretch>
                      <a:fillRect/>
                    </a:stretch>
                  </pic:blipFill>
                  <pic:spPr>
                    <a:xfrm>
                      <a:off x="0" y="0"/>
                      <a:ext cx="5943600" cy="7553325"/>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3600" cy="7924800"/>
            <wp:effectExtent l="0" t="0" r="0" b="0"/>
            <wp:docPr id="1027" name="Picture 13" descr="IMG-20250708-WA0037"/>
            <wp:cNvGraphicFramePr/>
            <a:graphic xmlns:a="http://schemas.openxmlformats.org/drawingml/2006/main">
              <a:graphicData uri="http://schemas.openxmlformats.org/drawingml/2006/picture">
                <pic:pic xmlns:pic="http://schemas.openxmlformats.org/drawingml/2006/picture">
                  <pic:nvPicPr>
                    <pic:cNvPr id="1027" name="Picture 13" descr="IMG-20250708-WA0037"/>
                    <pic:cNvPicPr/>
                  </pic:nvPicPr>
                  <pic:blipFill>
                    <a:blip r:embed="rId12" cstate="print"/>
                    <a:srcRect/>
                    <a:stretch>
                      <a:fillRect/>
                    </a:stretch>
                  </pic:blipFill>
                  <pic:spPr>
                    <a:xfrm>
                      <a:off x="0" y="0"/>
                      <a:ext cx="5943600" cy="792480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3600" cy="7924800"/>
            <wp:effectExtent l="0" t="0" r="0" b="0"/>
            <wp:docPr id="1028" name="Picture 12" descr="IMG-20250708-WA0038"/>
            <wp:cNvGraphicFramePr/>
            <a:graphic xmlns:a="http://schemas.openxmlformats.org/drawingml/2006/main">
              <a:graphicData uri="http://schemas.openxmlformats.org/drawingml/2006/picture">
                <pic:pic xmlns:pic="http://schemas.openxmlformats.org/drawingml/2006/picture">
                  <pic:nvPicPr>
                    <pic:cNvPr id="1028" name="Picture 12" descr="IMG-20250708-WA0038"/>
                    <pic:cNvPicPr/>
                  </pic:nvPicPr>
                  <pic:blipFill>
                    <a:blip r:embed="rId13" cstate="print"/>
                    <a:srcRect/>
                    <a:stretch>
                      <a:fillRect/>
                    </a:stretch>
                  </pic:blipFill>
                  <pic:spPr>
                    <a:xfrm>
                      <a:off x="0" y="0"/>
                      <a:ext cx="5943600" cy="792480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316855" cy="8571230"/>
            <wp:effectExtent l="0" t="0" r="17145" b="1270"/>
            <wp:docPr id="1029" name="Picture 11" descr="IMG-20250708-WA0039"/>
            <wp:cNvGraphicFramePr/>
            <a:graphic xmlns:a="http://schemas.openxmlformats.org/drawingml/2006/main">
              <a:graphicData uri="http://schemas.openxmlformats.org/drawingml/2006/picture">
                <pic:pic xmlns:pic="http://schemas.openxmlformats.org/drawingml/2006/picture">
                  <pic:nvPicPr>
                    <pic:cNvPr id="1029" name="Picture 11" descr="IMG-20250708-WA0039"/>
                    <pic:cNvPicPr/>
                  </pic:nvPicPr>
                  <pic:blipFill>
                    <a:blip r:embed="rId14" cstate="print"/>
                    <a:srcRect/>
                    <a:stretch>
                      <a:fillRect/>
                    </a:stretch>
                  </pic:blipFill>
                  <pic:spPr>
                    <a:xfrm>
                      <a:off x="0" y="0"/>
                      <a:ext cx="5316855" cy="857123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4419600" cy="8571230"/>
            <wp:effectExtent l="0" t="0" r="0" b="1270"/>
            <wp:docPr id="1030" name="Picture 10" descr="IMG-20250708-WA0040"/>
            <wp:cNvGraphicFramePr/>
            <a:graphic xmlns:a="http://schemas.openxmlformats.org/drawingml/2006/main">
              <a:graphicData uri="http://schemas.openxmlformats.org/drawingml/2006/picture">
                <pic:pic xmlns:pic="http://schemas.openxmlformats.org/drawingml/2006/picture">
                  <pic:nvPicPr>
                    <pic:cNvPr id="1030" name="Picture 10" descr="IMG-20250708-WA0040"/>
                    <pic:cNvPicPr/>
                  </pic:nvPicPr>
                  <pic:blipFill>
                    <a:blip r:embed="rId15" cstate="print"/>
                    <a:srcRect/>
                    <a:stretch>
                      <a:fillRect/>
                    </a:stretch>
                  </pic:blipFill>
                  <pic:spPr>
                    <a:xfrm>
                      <a:off x="0" y="0"/>
                      <a:ext cx="4419600" cy="857123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3600" cy="7924800"/>
            <wp:effectExtent l="0" t="0" r="0" b="0"/>
            <wp:docPr id="1031" name="Picture 9" descr="IMG-20250708-WA0041"/>
            <wp:cNvGraphicFramePr/>
            <a:graphic xmlns:a="http://schemas.openxmlformats.org/drawingml/2006/main">
              <a:graphicData uri="http://schemas.openxmlformats.org/drawingml/2006/picture">
                <pic:pic xmlns:pic="http://schemas.openxmlformats.org/drawingml/2006/picture">
                  <pic:nvPicPr>
                    <pic:cNvPr id="1031" name="Picture 9" descr="IMG-20250708-WA0041"/>
                    <pic:cNvPicPr/>
                  </pic:nvPicPr>
                  <pic:blipFill>
                    <a:blip r:embed="rId16" cstate="print"/>
                    <a:srcRect/>
                    <a:stretch>
                      <a:fillRect/>
                    </a:stretch>
                  </pic:blipFill>
                  <pic:spPr>
                    <a:xfrm>
                      <a:off x="0" y="0"/>
                      <a:ext cx="5943600" cy="792480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3600" cy="7924800"/>
            <wp:effectExtent l="0" t="0" r="0" b="0"/>
            <wp:docPr id="1032" name="Picture 8" descr="IMG-20250708-WA0042"/>
            <wp:cNvGraphicFramePr/>
            <a:graphic xmlns:a="http://schemas.openxmlformats.org/drawingml/2006/main">
              <a:graphicData uri="http://schemas.openxmlformats.org/drawingml/2006/picture">
                <pic:pic xmlns:pic="http://schemas.openxmlformats.org/drawingml/2006/picture">
                  <pic:nvPicPr>
                    <pic:cNvPr id="1032" name="Picture 8" descr="IMG-20250708-WA0042"/>
                    <pic:cNvPicPr/>
                  </pic:nvPicPr>
                  <pic:blipFill>
                    <a:blip r:embed="rId17" cstate="print"/>
                    <a:srcRect/>
                    <a:stretch>
                      <a:fillRect/>
                    </a:stretch>
                  </pic:blipFill>
                  <pic:spPr>
                    <a:xfrm>
                      <a:off x="0" y="0"/>
                      <a:ext cx="5943600" cy="792480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3600" cy="7924800"/>
            <wp:effectExtent l="0" t="0" r="0" b="0"/>
            <wp:docPr id="1033" name="Picture 7" descr="IMG-20250708-WA0043"/>
            <wp:cNvGraphicFramePr/>
            <a:graphic xmlns:a="http://schemas.openxmlformats.org/drawingml/2006/main">
              <a:graphicData uri="http://schemas.openxmlformats.org/drawingml/2006/picture">
                <pic:pic xmlns:pic="http://schemas.openxmlformats.org/drawingml/2006/picture">
                  <pic:nvPicPr>
                    <pic:cNvPr id="1033" name="Picture 7" descr="IMG-20250708-WA0043"/>
                    <pic:cNvPicPr/>
                  </pic:nvPicPr>
                  <pic:blipFill>
                    <a:blip r:embed="rId18" cstate="print"/>
                    <a:srcRect/>
                    <a:stretch>
                      <a:fillRect/>
                    </a:stretch>
                  </pic:blipFill>
                  <pic:spPr>
                    <a:xfrm>
                      <a:off x="0" y="0"/>
                      <a:ext cx="5943600" cy="792480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3600" cy="7924800"/>
            <wp:effectExtent l="0" t="0" r="0" b="0"/>
            <wp:docPr id="1034" name="Picture 6" descr="IMG-20250708-WA0044"/>
            <wp:cNvGraphicFramePr/>
            <a:graphic xmlns:a="http://schemas.openxmlformats.org/drawingml/2006/main">
              <a:graphicData uri="http://schemas.openxmlformats.org/drawingml/2006/picture">
                <pic:pic xmlns:pic="http://schemas.openxmlformats.org/drawingml/2006/picture">
                  <pic:nvPicPr>
                    <pic:cNvPr id="1034" name="Picture 6" descr="IMG-20250708-WA0044"/>
                    <pic:cNvPicPr/>
                  </pic:nvPicPr>
                  <pic:blipFill>
                    <a:blip r:embed="rId19" cstate="print"/>
                    <a:srcRect/>
                    <a:stretch>
                      <a:fillRect/>
                    </a:stretch>
                  </pic:blipFill>
                  <pic:spPr>
                    <a:xfrm>
                      <a:off x="0" y="0"/>
                      <a:ext cx="5943600" cy="792480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3600" cy="7924800"/>
            <wp:effectExtent l="0" t="0" r="0" b="0"/>
            <wp:docPr id="1035" name="Picture 5" descr="IMG-20250708-WA0045"/>
            <wp:cNvGraphicFramePr/>
            <a:graphic xmlns:a="http://schemas.openxmlformats.org/drawingml/2006/main">
              <a:graphicData uri="http://schemas.openxmlformats.org/drawingml/2006/picture">
                <pic:pic xmlns:pic="http://schemas.openxmlformats.org/drawingml/2006/picture">
                  <pic:nvPicPr>
                    <pic:cNvPr id="1035" name="Picture 5" descr="IMG-20250708-WA0045"/>
                    <pic:cNvPicPr/>
                  </pic:nvPicPr>
                  <pic:blipFill>
                    <a:blip r:embed="rId20" cstate="print"/>
                    <a:srcRect/>
                    <a:stretch>
                      <a:fillRect/>
                    </a:stretch>
                  </pic:blipFill>
                  <pic:spPr>
                    <a:xfrm>
                      <a:off x="0" y="0"/>
                      <a:ext cx="5943600" cy="792480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3600" cy="7924800"/>
            <wp:effectExtent l="0" t="0" r="0" b="0"/>
            <wp:docPr id="1036" name="Picture 4" descr="IMG-20250708-WA0046"/>
            <wp:cNvGraphicFramePr/>
            <a:graphic xmlns:a="http://schemas.openxmlformats.org/drawingml/2006/main">
              <a:graphicData uri="http://schemas.openxmlformats.org/drawingml/2006/picture">
                <pic:pic xmlns:pic="http://schemas.openxmlformats.org/drawingml/2006/picture">
                  <pic:nvPicPr>
                    <pic:cNvPr id="1036" name="Picture 4" descr="IMG-20250708-WA0046"/>
                    <pic:cNvPicPr/>
                  </pic:nvPicPr>
                  <pic:blipFill>
                    <a:blip r:embed="rId21" cstate="print"/>
                    <a:srcRect/>
                    <a:stretch>
                      <a:fillRect/>
                    </a:stretch>
                  </pic:blipFill>
                  <pic:spPr>
                    <a:xfrm>
                      <a:off x="0" y="0"/>
                      <a:ext cx="5943600" cy="792480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3600" cy="7924800"/>
            <wp:effectExtent l="0" t="0" r="0" b="0"/>
            <wp:docPr id="1037" name="Picture 3" descr="IMG-20250708-WA0047"/>
            <wp:cNvGraphicFramePr/>
            <a:graphic xmlns:a="http://schemas.openxmlformats.org/drawingml/2006/main">
              <a:graphicData uri="http://schemas.openxmlformats.org/drawingml/2006/picture">
                <pic:pic xmlns:pic="http://schemas.openxmlformats.org/drawingml/2006/picture">
                  <pic:nvPicPr>
                    <pic:cNvPr id="1037" name="Picture 3" descr="IMG-20250708-WA0047"/>
                    <pic:cNvPicPr/>
                  </pic:nvPicPr>
                  <pic:blipFill>
                    <a:blip r:embed="rId22" cstate="print"/>
                    <a:srcRect/>
                    <a:stretch>
                      <a:fillRect/>
                    </a:stretch>
                  </pic:blipFill>
                  <pic:spPr>
                    <a:xfrm>
                      <a:off x="0" y="0"/>
                      <a:ext cx="5943600" cy="792480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3600" cy="7924800"/>
            <wp:effectExtent l="0" t="0" r="0" b="0"/>
            <wp:docPr id="1038" name="Picture 2" descr="IMG-20250708-WA0048"/>
            <wp:cNvGraphicFramePr/>
            <a:graphic xmlns:a="http://schemas.openxmlformats.org/drawingml/2006/main">
              <a:graphicData uri="http://schemas.openxmlformats.org/drawingml/2006/picture">
                <pic:pic xmlns:pic="http://schemas.openxmlformats.org/drawingml/2006/picture">
                  <pic:nvPicPr>
                    <pic:cNvPr id="1038" name="Picture 2" descr="IMG-20250708-WA0048"/>
                    <pic:cNvPicPr/>
                  </pic:nvPicPr>
                  <pic:blipFill>
                    <a:blip r:embed="rId23" cstate="print"/>
                    <a:srcRect/>
                    <a:stretch>
                      <a:fillRect/>
                    </a:stretch>
                  </pic:blipFill>
                  <pic:spPr>
                    <a:xfrm>
                      <a:off x="0" y="0"/>
                      <a:ext cx="5943600" cy="792480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3600" cy="7924800"/>
            <wp:effectExtent l="0" t="0" r="0" b="0"/>
            <wp:docPr id="1039" name="Picture 1" descr="IMG-20250708-WA0049"/>
            <wp:cNvGraphicFramePr/>
            <a:graphic xmlns:a="http://schemas.openxmlformats.org/drawingml/2006/main">
              <a:graphicData uri="http://schemas.openxmlformats.org/drawingml/2006/picture">
                <pic:pic xmlns:pic="http://schemas.openxmlformats.org/drawingml/2006/picture">
                  <pic:nvPicPr>
                    <pic:cNvPr id="1039" name="Picture 1" descr="IMG-20250708-WA0049"/>
                    <pic:cNvPicPr/>
                  </pic:nvPicPr>
                  <pic:blipFill>
                    <a:blip r:embed="rId24" cstate="print"/>
                    <a:srcRect/>
                    <a:stretch>
                      <a:fillRect/>
                    </a:stretch>
                  </pic:blipFill>
                  <pic:spPr>
                    <a:xfrm>
                      <a:off x="0" y="0"/>
                      <a:ext cx="5943600" cy="792480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1060" cy="7920990"/>
            <wp:effectExtent l="0" t="0" r="2540" b="3810"/>
            <wp:docPr id="1040" name="Picture 19" descr="IMG-20250708-WA0091"/>
            <wp:cNvGraphicFramePr/>
            <a:graphic xmlns:a="http://schemas.openxmlformats.org/drawingml/2006/main">
              <a:graphicData uri="http://schemas.openxmlformats.org/drawingml/2006/picture">
                <pic:pic xmlns:pic="http://schemas.openxmlformats.org/drawingml/2006/picture">
                  <pic:nvPicPr>
                    <pic:cNvPr id="1040" name="Picture 19" descr="IMG-20250708-WA0091"/>
                    <pic:cNvPicPr/>
                  </pic:nvPicPr>
                  <pic:blipFill>
                    <a:blip r:embed="rId25" cstate="print"/>
                    <a:srcRect/>
                    <a:stretch>
                      <a:fillRect/>
                    </a:stretch>
                  </pic:blipFill>
                  <pic:spPr>
                    <a:xfrm>
                      <a:off x="0" y="0"/>
                      <a:ext cx="5941060" cy="792099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35345" cy="4451985"/>
            <wp:effectExtent l="0" t="0" r="8255" b="5715"/>
            <wp:docPr id="1041" name="Picture 18" descr="IMG-20250708-WA0092"/>
            <wp:cNvGraphicFramePr/>
            <a:graphic xmlns:a="http://schemas.openxmlformats.org/drawingml/2006/main">
              <a:graphicData uri="http://schemas.openxmlformats.org/drawingml/2006/picture">
                <pic:pic xmlns:pic="http://schemas.openxmlformats.org/drawingml/2006/picture">
                  <pic:nvPicPr>
                    <pic:cNvPr id="1041" name="Picture 18" descr="IMG-20250708-WA0092"/>
                    <pic:cNvPicPr/>
                  </pic:nvPicPr>
                  <pic:blipFill>
                    <a:blip r:embed="rId26" cstate="print"/>
                    <a:srcRect/>
                    <a:stretch>
                      <a:fillRect/>
                    </a:stretch>
                  </pic:blipFill>
                  <pic:spPr>
                    <a:xfrm>
                      <a:off x="0" y="0"/>
                      <a:ext cx="5935345" cy="4451985"/>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1060" cy="7920990"/>
            <wp:effectExtent l="0" t="0" r="2540" b="3810"/>
            <wp:docPr id="1042" name="Picture 17" descr="IMG-20250708-WA0093"/>
            <wp:cNvGraphicFramePr/>
            <a:graphic xmlns:a="http://schemas.openxmlformats.org/drawingml/2006/main">
              <a:graphicData uri="http://schemas.openxmlformats.org/drawingml/2006/picture">
                <pic:pic xmlns:pic="http://schemas.openxmlformats.org/drawingml/2006/picture">
                  <pic:nvPicPr>
                    <pic:cNvPr id="1042" name="Picture 17" descr="IMG-20250708-WA0093"/>
                    <pic:cNvPicPr/>
                  </pic:nvPicPr>
                  <pic:blipFill>
                    <a:blip r:embed="rId27" cstate="print"/>
                    <a:srcRect/>
                    <a:stretch>
                      <a:fillRect/>
                    </a:stretch>
                  </pic:blipFill>
                  <pic:spPr>
                    <a:xfrm>
                      <a:off x="0" y="0"/>
                      <a:ext cx="5941060" cy="792099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35345" cy="4451985"/>
            <wp:effectExtent l="0" t="0" r="8255" b="5715"/>
            <wp:docPr id="1043" name="Picture 16" descr="IMG-20250708-WA0094"/>
            <wp:cNvGraphicFramePr/>
            <a:graphic xmlns:a="http://schemas.openxmlformats.org/drawingml/2006/main">
              <a:graphicData uri="http://schemas.openxmlformats.org/drawingml/2006/picture">
                <pic:pic xmlns:pic="http://schemas.openxmlformats.org/drawingml/2006/picture">
                  <pic:nvPicPr>
                    <pic:cNvPr id="1043" name="Picture 16" descr="IMG-20250708-WA0094"/>
                    <pic:cNvPicPr/>
                  </pic:nvPicPr>
                  <pic:blipFill>
                    <a:blip r:embed="rId28" cstate="print"/>
                    <a:srcRect/>
                    <a:stretch>
                      <a:fillRect/>
                    </a:stretch>
                  </pic:blipFill>
                  <pic:spPr>
                    <a:xfrm>
                      <a:off x="0" y="0"/>
                      <a:ext cx="5935345" cy="4451985"/>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35345" cy="4451985"/>
            <wp:effectExtent l="0" t="0" r="8255" b="5715"/>
            <wp:docPr id="1044" name="Picture 15" descr="IMG-20250708-WA0095"/>
            <wp:cNvGraphicFramePr/>
            <a:graphic xmlns:a="http://schemas.openxmlformats.org/drawingml/2006/main">
              <a:graphicData uri="http://schemas.openxmlformats.org/drawingml/2006/picture">
                <pic:pic xmlns:pic="http://schemas.openxmlformats.org/drawingml/2006/picture">
                  <pic:nvPicPr>
                    <pic:cNvPr id="1044" name="Picture 15" descr="IMG-20250708-WA0095"/>
                    <pic:cNvPicPr/>
                  </pic:nvPicPr>
                  <pic:blipFill>
                    <a:blip r:embed="rId29" cstate="print"/>
                    <a:srcRect/>
                    <a:stretch>
                      <a:fillRect/>
                    </a:stretch>
                  </pic:blipFill>
                  <pic:spPr>
                    <a:xfrm>
                      <a:off x="0" y="0"/>
                      <a:ext cx="5935345" cy="4451985"/>
                    </a:xfrm>
                    <a:prstGeom prst="rect">
                      <a:avLst/>
                    </a:prstGeom>
                  </pic:spPr>
                </pic:pic>
              </a:graphicData>
            </a:graphic>
          </wp:inline>
        </w:drawing>
      </w:r>
    </w:p>
    <w:p w:rsidR="00FC6263" w:rsidRDefault="001D77CB">
      <w:pPr>
        <w:spacing w:after="0" w:line="480" w:lineRule="auto"/>
        <w:jc w:val="both"/>
        <w:rPr>
          <w:rFonts w:ascii="Times New Roman" w:hAnsi="Times New Roman"/>
          <w:b/>
          <w:bCs/>
          <w:sz w:val="24"/>
          <w:szCs w:val="24"/>
        </w:rPr>
      </w:pPr>
      <w:r>
        <w:rPr>
          <w:rFonts w:ascii="Times New Roman" w:hAnsi="Times New Roman"/>
          <w:b/>
          <w:bCs/>
          <w:sz w:val="24"/>
          <w:szCs w:val="24"/>
          <w:lang w:eastAsia="en-US"/>
        </w:rPr>
        <w:t>4.3.</w:t>
      </w:r>
      <w:r>
        <w:rPr>
          <w:rFonts w:ascii="Times New Roman" w:hAnsi="Times New Roman"/>
          <w:b/>
          <w:bCs/>
          <w:sz w:val="24"/>
          <w:szCs w:val="24"/>
          <w:lang w:eastAsia="en-US"/>
        </w:rPr>
        <w:t>5 Safety</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The evaluation confirmed that the constructed dining set met high safety standards. All edges were carefully smoothed and chamfered or rounded where appropriate, eliminating sharp points or splinters. All fasteners were properly counter-sunk, ensu</w:t>
      </w:r>
      <w:r>
        <w:rPr>
          <w:rFonts w:ascii="Times New Roman" w:hAnsi="Times New Roman"/>
          <w:sz w:val="24"/>
          <w:szCs w:val="24"/>
          <w:lang w:eastAsia="en-US"/>
        </w:rPr>
        <w:t>ring no protrusions. The overall stability of both table and chairs meant there was no risk of tipping or collapse under normal use, contributing to a safe environment for household members.</w:t>
      </w:r>
    </w:p>
    <w:p w:rsidR="00FC6263" w:rsidRDefault="00FC6263">
      <w:pPr>
        <w:spacing w:after="0" w:line="480" w:lineRule="auto"/>
        <w:ind w:firstLine="720"/>
        <w:jc w:val="both"/>
        <w:rPr>
          <w:rFonts w:ascii="Times New Roman" w:hAnsi="Times New Roman"/>
          <w:sz w:val="24"/>
          <w:szCs w:val="24"/>
          <w:lang w:eastAsia="en-US"/>
        </w:rPr>
      </w:pPr>
    </w:p>
    <w:p w:rsidR="00FC6263" w:rsidRDefault="001D77CB">
      <w:pPr>
        <w:spacing w:after="0" w:line="480" w:lineRule="auto"/>
        <w:jc w:val="both"/>
        <w:rPr>
          <w:rFonts w:ascii="Times New Roman" w:hAnsi="Times New Roman"/>
          <w:b/>
          <w:bCs/>
          <w:sz w:val="24"/>
          <w:szCs w:val="24"/>
        </w:rPr>
      </w:pPr>
      <w:r>
        <w:rPr>
          <w:rFonts w:ascii="Times New Roman" w:hAnsi="Times New Roman"/>
          <w:b/>
          <w:bCs/>
          <w:sz w:val="24"/>
          <w:szCs w:val="24"/>
          <w:lang w:eastAsia="en-US"/>
        </w:rPr>
        <w:t>4.4 Discussion of Findings</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The findings from the evaluation stro</w:t>
      </w:r>
      <w:r>
        <w:rPr>
          <w:rFonts w:ascii="Times New Roman" w:hAnsi="Times New Roman"/>
          <w:sz w:val="24"/>
          <w:szCs w:val="24"/>
          <w:lang w:eastAsia="en-US"/>
        </w:rPr>
        <w:t xml:space="preserve">ngly support the effectiveness of the Design and Build methodology in creating a functional, durable, and aesthetically pleasing dining set tailored to household needs. The success in achieving robust structural integrity highlights the judicious </w:t>
      </w:r>
      <w:r>
        <w:rPr>
          <w:rFonts w:ascii="Times New Roman" w:hAnsi="Times New Roman"/>
          <w:sz w:val="24"/>
          <w:szCs w:val="24"/>
          <w:lang w:eastAsia="en-US"/>
        </w:rPr>
        <w:lastRenderedPageBreak/>
        <w:t>selection</w:t>
      </w:r>
      <w:r>
        <w:rPr>
          <w:rFonts w:ascii="Times New Roman" w:hAnsi="Times New Roman"/>
          <w:sz w:val="24"/>
          <w:szCs w:val="24"/>
          <w:lang w:eastAsia="en-US"/>
        </w:rPr>
        <w:t xml:space="preserve"> of hardwood timber and the meticulous application of traditional joinery techniques, particularly the mortise and tenon joints, reinforced by appropriate adhesives and fasteners. This demonstrates that durable furniture, capable of withstanding daily use,</w:t>
      </w:r>
      <w:r>
        <w:rPr>
          <w:rFonts w:ascii="Times New Roman" w:hAnsi="Times New Roman"/>
          <w:sz w:val="24"/>
          <w:szCs w:val="24"/>
          <w:lang w:eastAsia="en-US"/>
        </w:rPr>
        <w:t xml:space="preserve"> can be reliably constructed within the local context, directly addressing the project's construction objective.</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The positive results concerning functionality, usability, and ergonomic comfort affirm that the design process, even without explicit "conceptu</w:t>
      </w:r>
      <w:r>
        <w:rPr>
          <w:rFonts w:ascii="Times New Roman" w:hAnsi="Times New Roman"/>
          <w:sz w:val="24"/>
          <w:szCs w:val="24"/>
          <w:lang w:eastAsia="en-US"/>
        </w:rPr>
        <w:t>al sketching" as a separate preliminary step, successfully translated user requirements into a practical artifact. The adherence to ergonomic principles in dimensional accuracy ensures that the dining set is not only functional but also provides a comforta</w:t>
      </w:r>
      <w:r>
        <w:rPr>
          <w:rFonts w:ascii="Times New Roman" w:hAnsi="Times New Roman"/>
          <w:sz w:val="24"/>
          <w:szCs w:val="24"/>
          <w:lang w:eastAsia="en-US"/>
        </w:rPr>
        <w:t>ble experience for users of varying statures, a critical aspect often overlooked in mass-produced alternatives.</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Furthermore, the high standard of aesthetic appeal and finish quality underscores the importance of skilled craftsmanship and careful material p</w:t>
      </w:r>
      <w:r>
        <w:rPr>
          <w:rFonts w:ascii="Times New Roman" w:hAnsi="Times New Roman"/>
          <w:sz w:val="24"/>
          <w:szCs w:val="24"/>
          <w:lang w:eastAsia="en-US"/>
        </w:rPr>
        <w:t>reparation. The natural beauty of the timber, enhanced by protective finishes, contributes significantly to the visual environment of a dining space, demonstrating the potential for locally fabricated furniture to meet high aesthetic expectations.</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In essen</w:t>
      </w:r>
      <w:r>
        <w:rPr>
          <w:rFonts w:ascii="Times New Roman" w:hAnsi="Times New Roman"/>
          <w:sz w:val="24"/>
          <w:szCs w:val="24"/>
          <w:lang w:eastAsia="en-US"/>
        </w:rPr>
        <w:t>ce, the constructed dining set serves as a tangible prototype that validates the entire research process, from material selection and detailed manual design to precise construction and comprehensive evaluation. The outcomes directly address all the project</w:t>
      </w:r>
      <w:r>
        <w:rPr>
          <w:rFonts w:ascii="Times New Roman" w:hAnsi="Times New Roman"/>
          <w:sz w:val="24"/>
          <w:szCs w:val="24"/>
          <w:lang w:eastAsia="en-US"/>
        </w:rPr>
        <w:t>'s objectives, proving the viability of producing high-quality, custom-built furniture solutions that are suitable for Nigerian households.</w:t>
      </w:r>
    </w:p>
    <w:p w:rsidR="00FC6263" w:rsidRDefault="00FC6263">
      <w:pPr>
        <w:spacing w:after="0" w:line="480" w:lineRule="auto"/>
        <w:ind w:firstLine="720"/>
        <w:jc w:val="both"/>
        <w:rPr>
          <w:rFonts w:ascii="Times New Roman" w:hAnsi="Times New Roman"/>
          <w:sz w:val="24"/>
          <w:szCs w:val="24"/>
        </w:rPr>
      </w:pPr>
    </w:p>
    <w:p w:rsidR="00FC6263" w:rsidRDefault="00FC6263">
      <w:pPr>
        <w:spacing w:after="0" w:line="480" w:lineRule="auto"/>
        <w:jc w:val="both"/>
        <w:rPr>
          <w:rFonts w:ascii="Times New Roman" w:hAnsi="Times New Roman"/>
          <w:sz w:val="24"/>
          <w:szCs w:val="24"/>
          <w:lang w:eastAsia="en-US"/>
        </w:rPr>
      </w:pPr>
    </w:p>
    <w:p w:rsidR="00FC6263" w:rsidRDefault="00FC6263">
      <w:pPr>
        <w:spacing w:after="0" w:line="480" w:lineRule="auto"/>
        <w:jc w:val="both"/>
        <w:rPr>
          <w:rFonts w:ascii="Times New Roman" w:hAnsi="Times New Roman"/>
          <w:sz w:val="24"/>
          <w:szCs w:val="24"/>
          <w:lang w:eastAsia="en-US"/>
        </w:rPr>
      </w:pPr>
    </w:p>
    <w:p w:rsidR="00FC6263" w:rsidRDefault="00FC6263">
      <w:pPr>
        <w:spacing w:after="0" w:line="480" w:lineRule="auto"/>
        <w:jc w:val="both"/>
        <w:rPr>
          <w:rFonts w:ascii="Times New Roman" w:hAnsi="Times New Roman"/>
          <w:sz w:val="24"/>
          <w:szCs w:val="24"/>
          <w:lang w:eastAsia="en-US"/>
        </w:rPr>
      </w:pPr>
    </w:p>
    <w:p w:rsidR="00FC6263" w:rsidRDefault="00FC6263">
      <w:pPr>
        <w:spacing w:after="0" w:line="480" w:lineRule="auto"/>
        <w:jc w:val="both"/>
        <w:rPr>
          <w:rFonts w:ascii="Times New Roman" w:hAnsi="Times New Roman"/>
          <w:sz w:val="24"/>
          <w:szCs w:val="24"/>
          <w:lang w:eastAsia="en-US"/>
        </w:rPr>
      </w:pPr>
    </w:p>
    <w:p w:rsidR="00FC6263" w:rsidRDefault="00FC6263">
      <w:pPr>
        <w:spacing w:after="0" w:line="480" w:lineRule="auto"/>
        <w:jc w:val="both"/>
        <w:rPr>
          <w:rFonts w:ascii="Times New Roman" w:hAnsi="Times New Roman"/>
          <w:sz w:val="24"/>
          <w:szCs w:val="24"/>
          <w:lang w:eastAsia="en-US"/>
        </w:rPr>
      </w:pPr>
    </w:p>
    <w:p w:rsidR="00FC6263" w:rsidRDefault="001D77CB">
      <w:pPr>
        <w:spacing w:after="0" w:line="480" w:lineRule="auto"/>
        <w:jc w:val="center"/>
        <w:rPr>
          <w:rFonts w:ascii="Times New Roman" w:hAnsi="Times New Roman"/>
          <w:b/>
          <w:bCs/>
          <w:sz w:val="24"/>
          <w:szCs w:val="24"/>
          <w:lang w:eastAsia="en-US"/>
        </w:rPr>
      </w:pPr>
      <w:r>
        <w:rPr>
          <w:rFonts w:ascii="Times New Roman" w:hAnsi="Times New Roman"/>
          <w:b/>
          <w:bCs/>
          <w:sz w:val="24"/>
          <w:szCs w:val="24"/>
          <w:lang w:eastAsia="en-US"/>
        </w:rPr>
        <w:t xml:space="preserve">CHAPTER 5 </w:t>
      </w:r>
    </w:p>
    <w:p w:rsidR="00FC6263" w:rsidRDefault="001D77CB">
      <w:pPr>
        <w:spacing w:after="0" w:line="480" w:lineRule="auto"/>
        <w:jc w:val="center"/>
        <w:rPr>
          <w:rFonts w:ascii="Times New Roman" w:hAnsi="Times New Roman"/>
          <w:b/>
          <w:bCs/>
          <w:sz w:val="24"/>
          <w:szCs w:val="24"/>
        </w:rPr>
      </w:pPr>
      <w:r>
        <w:rPr>
          <w:rFonts w:ascii="Times New Roman" w:hAnsi="Times New Roman"/>
          <w:b/>
          <w:bCs/>
          <w:sz w:val="24"/>
          <w:szCs w:val="24"/>
          <w:lang w:eastAsia="en-US"/>
        </w:rPr>
        <w:t>CONCLUSION AND RECOMMENDATIONS</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 xml:space="preserve">This final chapter synthesizes the findings from the preceding </w:t>
      </w:r>
      <w:r>
        <w:rPr>
          <w:rFonts w:ascii="Times New Roman" w:hAnsi="Times New Roman"/>
          <w:sz w:val="24"/>
          <w:szCs w:val="24"/>
          <w:lang w:eastAsia="en-US"/>
        </w:rPr>
        <w:t>sections, drawing definitive conclusions regarding the successful design, construction, and evaluation of the functional dining set. It revisits the initial project objectives to determine their attainment and offers actionable recommendations for future r</w:t>
      </w:r>
      <w:r>
        <w:rPr>
          <w:rFonts w:ascii="Times New Roman" w:hAnsi="Times New Roman"/>
          <w:sz w:val="24"/>
          <w:szCs w:val="24"/>
          <w:lang w:eastAsia="en-US"/>
        </w:rPr>
        <w:t>esearch, practical application, and potential improvements within the context of furniture design and fabrication in Nigeria.</w:t>
      </w:r>
    </w:p>
    <w:p w:rsidR="00FC6263" w:rsidRDefault="001D77CB">
      <w:pPr>
        <w:spacing w:after="0" w:line="480" w:lineRule="auto"/>
        <w:jc w:val="both"/>
        <w:rPr>
          <w:rFonts w:ascii="Times New Roman" w:hAnsi="Times New Roman"/>
          <w:b/>
          <w:bCs/>
          <w:sz w:val="24"/>
          <w:szCs w:val="24"/>
        </w:rPr>
      </w:pPr>
      <w:r>
        <w:rPr>
          <w:rFonts w:ascii="Times New Roman" w:hAnsi="Times New Roman"/>
          <w:b/>
          <w:bCs/>
          <w:sz w:val="24"/>
          <w:szCs w:val="24"/>
          <w:lang w:eastAsia="en-US"/>
        </w:rPr>
        <w:t>Conclusion</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 xml:space="preserve">The overarching aim of this project was to design, construct, and evaluate a functional dining set tailored to the </w:t>
      </w:r>
      <w:r>
        <w:rPr>
          <w:rFonts w:ascii="Times New Roman" w:hAnsi="Times New Roman"/>
          <w:sz w:val="24"/>
          <w:szCs w:val="24"/>
          <w:lang w:eastAsia="en-US"/>
        </w:rPr>
        <w:t>needs of a typical household. Based on the rigorous methodology employed and the comprehensive evaluation presented in Chapter 4, it can be concluded that all primary objectives of this study have been successfully achieved:</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Objective 1: To design a functi</w:t>
      </w:r>
      <w:r>
        <w:rPr>
          <w:rFonts w:ascii="Times New Roman" w:hAnsi="Times New Roman"/>
          <w:b/>
          <w:bCs/>
          <w:sz w:val="24"/>
          <w:szCs w:val="24"/>
          <w:lang w:eastAsia="en-US"/>
        </w:rPr>
        <w:t xml:space="preserve">onal dining table set that meets the needs of a household. </w:t>
      </w:r>
      <w:r>
        <w:rPr>
          <w:rFonts w:ascii="Times New Roman" w:hAnsi="Times New Roman"/>
          <w:sz w:val="24"/>
          <w:szCs w:val="24"/>
          <w:lang w:eastAsia="en-US"/>
        </w:rPr>
        <w:t>The detailed manual design process, informed by functional requirements, ergonomic principles, and material considerations, successfully yielded a comprehensive set of technical drawings and materi</w:t>
      </w:r>
      <w:r>
        <w:rPr>
          <w:rFonts w:ascii="Times New Roman" w:hAnsi="Times New Roman"/>
          <w:sz w:val="24"/>
          <w:szCs w:val="24"/>
          <w:lang w:eastAsia="en-US"/>
        </w:rPr>
        <w:t>al schedules. These designs provided a precise blueprint for a dining set that directly addressed the practical, comfort, and aesthetic needs of a household, demonstrating the viability of traditional design methodologies in producing effective furniture s</w:t>
      </w:r>
      <w:r>
        <w:rPr>
          <w:rFonts w:ascii="Times New Roman" w:hAnsi="Times New Roman"/>
          <w:sz w:val="24"/>
          <w:szCs w:val="24"/>
          <w:lang w:eastAsia="en-US"/>
        </w:rPr>
        <w:t>olutions.</w:t>
      </w:r>
    </w:p>
    <w:p w:rsidR="00FC6263" w:rsidRDefault="001D77CB">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Objective 2: To construct the functional dining set.</w:t>
      </w:r>
      <w:r>
        <w:rPr>
          <w:rFonts w:ascii="Times New Roman" w:hAnsi="Times New Roman"/>
          <w:sz w:val="24"/>
          <w:szCs w:val="24"/>
          <w:lang w:eastAsia="en-US"/>
        </w:rPr>
        <w:t xml:space="preserve"> The construction phase successfully translated the detailed designs into a tangible, high-quality dining set. The meticulous selection of hardwood timber, iroko and secondary materials, coupled</w:t>
      </w:r>
      <w:r>
        <w:rPr>
          <w:rFonts w:ascii="Times New Roman" w:hAnsi="Times New Roman"/>
          <w:sz w:val="24"/>
          <w:szCs w:val="24"/>
          <w:lang w:eastAsia="en-US"/>
        </w:rPr>
        <w:t xml:space="preserve"> with the </w:t>
      </w:r>
      <w:r>
        <w:rPr>
          <w:rFonts w:ascii="Times New Roman" w:hAnsi="Times New Roman"/>
          <w:sz w:val="24"/>
          <w:szCs w:val="24"/>
          <w:lang w:eastAsia="en-US"/>
        </w:rPr>
        <w:lastRenderedPageBreak/>
        <w:t xml:space="preserve">precise application of woodworking techniques and the use of appropriate tools and equipment, resulted in a structurally sound, durable, and well-crafted furniture piece. This validates the practical feasibility of fabricating robust dining sets </w:t>
      </w:r>
      <w:r>
        <w:rPr>
          <w:rFonts w:ascii="Times New Roman" w:hAnsi="Times New Roman"/>
          <w:sz w:val="24"/>
          <w:szCs w:val="24"/>
          <w:lang w:eastAsia="en-US"/>
        </w:rPr>
        <w:t>within the local context, adhering to professional standards.</w:t>
      </w:r>
    </w:p>
    <w:p w:rsidR="00FC6263" w:rsidRDefault="001D77CB">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 xml:space="preserve">Objective 3: To evaluate the functionality of the constructed dining table set. </w:t>
      </w:r>
      <w:r>
        <w:rPr>
          <w:rFonts w:ascii="Times New Roman" w:hAnsi="Times New Roman"/>
          <w:sz w:val="24"/>
          <w:szCs w:val="24"/>
          <w:lang w:eastAsia="en-US"/>
        </w:rPr>
        <w:t>The comprehensive evaluation revealed that the constructed dining set exhibited excellent structural integrity, hi</w:t>
      </w:r>
      <w:r>
        <w:rPr>
          <w:rFonts w:ascii="Times New Roman" w:hAnsi="Times New Roman"/>
          <w:sz w:val="24"/>
          <w:szCs w:val="24"/>
          <w:lang w:eastAsia="en-US"/>
        </w:rPr>
        <w:t>gh functionality and usability, good ergonomic comfort, strong aesthetic appeal, and adherence to safety standards. The positive results from practical use testing and dimensional verification confirmed that the dining set performs optimally in a real-worl</w:t>
      </w:r>
      <w:r>
        <w:rPr>
          <w:rFonts w:ascii="Times New Roman" w:hAnsi="Times New Roman"/>
          <w:sz w:val="24"/>
          <w:szCs w:val="24"/>
          <w:lang w:eastAsia="en-US"/>
        </w:rPr>
        <w:t>d setting, effectively serving its intended purpose and providing a comfortable, durable, and visually pleasing solution for household dining needs.</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In essence, this project successfully demonstrated that a functional, durable, and aesthetically pleasing d</w:t>
      </w:r>
      <w:r>
        <w:rPr>
          <w:rFonts w:ascii="Times New Roman" w:hAnsi="Times New Roman"/>
          <w:sz w:val="24"/>
          <w:szCs w:val="24"/>
          <w:lang w:eastAsia="en-US"/>
        </w:rPr>
        <w:t>ining set can be meticulously designed and expertly constructed using a Design and Build approach, relying on traditional tools and local hardwood resources. The final product stands as a testament to skilled craftsmanship and a systematic methodology, off</w:t>
      </w:r>
      <w:r>
        <w:rPr>
          <w:rFonts w:ascii="Times New Roman" w:hAnsi="Times New Roman"/>
          <w:sz w:val="24"/>
          <w:szCs w:val="24"/>
          <w:lang w:eastAsia="en-US"/>
        </w:rPr>
        <w:t>ering a valuable prototype for household furniture solutions in Nigeria.</w:t>
      </w:r>
    </w:p>
    <w:p w:rsidR="00FC6263" w:rsidRDefault="001D77CB">
      <w:pPr>
        <w:spacing w:after="0" w:line="480" w:lineRule="auto"/>
        <w:jc w:val="both"/>
        <w:rPr>
          <w:rFonts w:ascii="Times New Roman" w:hAnsi="Times New Roman"/>
          <w:b/>
          <w:bCs/>
          <w:sz w:val="24"/>
          <w:szCs w:val="24"/>
        </w:rPr>
      </w:pPr>
      <w:r>
        <w:rPr>
          <w:rFonts w:ascii="Times New Roman" w:hAnsi="Times New Roman"/>
          <w:b/>
          <w:bCs/>
          <w:sz w:val="24"/>
          <w:szCs w:val="24"/>
          <w:lang w:eastAsia="en-US"/>
        </w:rPr>
        <w:t>Recommendations</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Based on the findings and the experience gained during this project, the following recommendations are put forward to guide future research, improve furniture fabricat</w:t>
      </w:r>
      <w:r>
        <w:rPr>
          <w:rFonts w:ascii="Times New Roman" w:hAnsi="Times New Roman"/>
          <w:sz w:val="24"/>
          <w:szCs w:val="24"/>
          <w:lang w:eastAsia="en-US"/>
        </w:rPr>
        <w:t>ion practices, and enhance the utility of similar projects:</w:t>
      </w:r>
    </w:p>
    <w:p w:rsidR="00FC6263" w:rsidRDefault="001D77CB">
      <w:pPr>
        <w:spacing w:after="0" w:line="480" w:lineRule="auto"/>
        <w:ind w:firstLine="720"/>
        <w:jc w:val="both"/>
        <w:rPr>
          <w:rFonts w:ascii="Times New Roman" w:hAnsi="Times New Roman"/>
          <w:b/>
          <w:bCs/>
          <w:sz w:val="24"/>
          <w:szCs w:val="24"/>
        </w:rPr>
      </w:pPr>
      <w:r>
        <w:rPr>
          <w:rFonts w:ascii="Times New Roman" w:hAnsi="Times New Roman"/>
          <w:b/>
          <w:bCs/>
          <w:sz w:val="24"/>
          <w:szCs w:val="24"/>
          <w:lang w:eastAsia="en-US"/>
        </w:rPr>
        <w:t>1.  For Future Research and Design:</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Explore Alternative Indigenous Timbers: While hardwoods like Iroko are excellent, further research could explore the suitability of other sustainable, lesser-kn</w:t>
      </w:r>
      <w:r>
        <w:rPr>
          <w:rFonts w:ascii="Times New Roman" w:hAnsi="Times New Roman"/>
          <w:sz w:val="24"/>
          <w:szCs w:val="24"/>
          <w:lang w:eastAsia="en-US"/>
        </w:rPr>
        <w:t xml:space="preserve">own indigenous </w:t>
      </w:r>
      <w:r>
        <w:rPr>
          <w:rFonts w:ascii="Times New Roman" w:hAnsi="Times New Roman"/>
          <w:sz w:val="24"/>
          <w:szCs w:val="24"/>
          <w:lang w:eastAsia="en-US"/>
        </w:rPr>
        <w:lastRenderedPageBreak/>
        <w:t>timber species available in Nigeria. This could help diversify material options and potentially reduce costs.</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Investigate Modular/Expandable Designs: Future designs could explore modular or expandable dining sets (e.g., extendable tables) to</w:t>
      </w:r>
      <w:r>
        <w:rPr>
          <w:rFonts w:ascii="Times New Roman" w:hAnsi="Times New Roman"/>
          <w:sz w:val="24"/>
          <w:szCs w:val="24"/>
          <w:lang w:eastAsia="en-US"/>
        </w:rPr>
        <w:t xml:space="preserve"> cater to varying household sizes or space constraints, offering greater versatility.</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Formal User Feedback Collection: For a more robust evaluation, future projects could incorporate structured surveys or interviews with a wider range of potential users to</w:t>
      </w:r>
      <w:r>
        <w:rPr>
          <w:rFonts w:ascii="Times New Roman" w:hAnsi="Times New Roman"/>
          <w:sz w:val="24"/>
          <w:szCs w:val="24"/>
          <w:lang w:eastAsia="en-US"/>
        </w:rPr>
        <w:t xml:space="preserve"> gather more extensive qualitative and quantitative feedback on comfort, usability, and aesthetic preferences.</w:t>
      </w:r>
    </w:p>
    <w:p w:rsidR="00FC6263" w:rsidRDefault="001D77CB">
      <w:pPr>
        <w:spacing w:after="0" w:line="480" w:lineRule="auto"/>
        <w:ind w:firstLine="720"/>
        <w:jc w:val="both"/>
        <w:rPr>
          <w:rFonts w:ascii="Times New Roman" w:hAnsi="Times New Roman"/>
          <w:b/>
          <w:bCs/>
          <w:sz w:val="24"/>
          <w:szCs w:val="24"/>
        </w:rPr>
      </w:pPr>
      <w:r>
        <w:rPr>
          <w:rFonts w:ascii="Times New Roman" w:hAnsi="Times New Roman"/>
          <w:b/>
          <w:bCs/>
          <w:sz w:val="24"/>
          <w:szCs w:val="24"/>
          <w:lang w:eastAsia="en-US"/>
        </w:rPr>
        <w:t>2. For Practical Furniture Fabrication:</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Promote Standardized Joinery Training: Emphasize and standardize training in advanced traditional joinery</w:t>
      </w:r>
      <w:r>
        <w:rPr>
          <w:rFonts w:ascii="Times New Roman" w:hAnsi="Times New Roman"/>
          <w:sz w:val="24"/>
          <w:szCs w:val="24"/>
          <w:lang w:eastAsia="en-US"/>
        </w:rPr>
        <w:t xml:space="preserve"> techniques (like mortise and tenon) within vocational schools and workshops to ensure high levels of structural integrity in locally manufactured furniture.</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Focus on Sustainable Sourcing: Encourage and develop supply chains for sustainably harvested timbe</w:t>
      </w:r>
      <w:r>
        <w:rPr>
          <w:rFonts w:ascii="Times New Roman" w:hAnsi="Times New Roman"/>
          <w:sz w:val="24"/>
          <w:szCs w:val="24"/>
          <w:lang w:eastAsia="en-US"/>
        </w:rPr>
        <w:t>r to ensure the long-term availability of quality materials and promote environmentally responsible practices in the furniture industry.</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Quality Control in Finishing: Implement stringent quality control measures for finishing processes to consistently achi</w:t>
      </w:r>
      <w:r>
        <w:rPr>
          <w:rFonts w:ascii="Times New Roman" w:hAnsi="Times New Roman"/>
          <w:sz w:val="24"/>
          <w:szCs w:val="24"/>
          <w:lang w:eastAsia="en-US"/>
        </w:rPr>
        <w:t>eve durable, aesthetically pleasing, and safe surfaces, enhancing the market value and longevity of products.</w:t>
      </w:r>
    </w:p>
    <w:p w:rsidR="00FC6263" w:rsidRDefault="001D77CB">
      <w:pPr>
        <w:spacing w:after="0" w:line="480" w:lineRule="auto"/>
        <w:ind w:firstLine="720"/>
        <w:jc w:val="both"/>
        <w:rPr>
          <w:rFonts w:ascii="Times New Roman" w:hAnsi="Times New Roman"/>
          <w:b/>
          <w:bCs/>
          <w:sz w:val="24"/>
          <w:szCs w:val="24"/>
        </w:rPr>
      </w:pPr>
      <w:r>
        <w:rPr>
          <w:rFonts w:ascii="Times New Roman" w:hAnsi="Times New Roman"/>
          <w:b/>
          <w:bCs/>
          <w:sz w:val="24"/>
          <w:szCs w:val="24"/>
          <w:lang w:eastAsia="en-US"/>
        </w:rPr>
        <w:t>3. For Policy and Industry Development:</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Support Local Artisans and Workshops: Government and non-governmental organizations should provide support</w:t>
      </w:r>
      <w:r>
        <w:rPr>
          <w:rFonts w:ascii="Times New Roman" w:hAnsi="Times New Roman"/>
          <w:sz w:val="24"/>
          <w:szCs w:val="24"/>
          <w:lang w:eastAsia="en-US"/>
        </w:rPr>
        <w:t>, training, and access to modern tools for local furniture makers to boost the quality and competitiveness of locally produced furniture.</w:t>
      </w:r>
    </w:p>
    <w:p w:rsidR="00FC6263" w:rsidRDefault="001D77CB">
      <w:pPr>
        <w:spacing w:after="0" w:line="480" w:lineRule="auto"/>
        <w:ind w:firstLine="720"/>
        <w:jc w:val="both"/>
        <w:rPr>
          <w:rFonts w:ascii="Times New Roman" w:hAnsi="Times New Roman"/>
          <w:sz w:val="24"/>
          <w:szCs w:val="24"/>
        </w:rPr>
      </w:pPr>
      <w:r>
        <w:rPr>
          <w:rFonts w:ascii="Times New Roman" w:hAnsi="Times New Roman"/>
          <w:sz w:val="24"/>
          <w:szCs w:val="24"/>
          <w:lang w:eastAsia="en-US"/>
        </w:rPr>
        <w:lastRenderedPageBreak/>
        <w:t>Develop Furniture Standards: Establish national standards for furniture quality, safety, and ergonomics to ensure that</w:t>
      </w:r>
      <w:r>
        <w:rPr>
          <w:rFonts w:ascii="Times New Roman" w:hAnsi="Times New Roman"/>
          <w:sz w:val="24"/>
          <w:szCs w:val="24"/>
          <w:lang w:eastAsia="en-US"/>
        </w:rPr>
        <w:t xml:space="preserve"> locally manufactured products meet international benchmarks and consumer expectations.</w:t>
      </w:r>
    </w:p>
    <w:p w:rsidR="00FC6263" w:rsidRDefault="001D77CB">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By implementing these recommendations, the furniture design and manufacturing sector in Nigeria can continue to evolve, producing high-quality, functional, and cultural</w:t>
      </w:r>
      <w:r>
        <w:rPr>
          <w:rFonts w:ascii="Times New Roman" w:hAnsi="Times New Roman"/>
          <w:sz w:val="24"/>
          <w:szCs w:val="24"/>
          <w:lang w:eastAsia="en-US"/>
        </w:rPr>
        <w:t>ly relevant pieces that effectively meet the needs of its populace.</w:t>
      </w:r>
    </w:p>
    <w:p w:rsidR="00FC6263" w:rsidRDefault="00FC6263">
      <w:pPr>
        <w:spacing w:after="0" w:line="480" w:lineRule="auto"/>
        <w:ind w:firstLine="720"/>
        <w:jc w:val="both"/>
        <w:rPr>
          <w:rFonts w:ascii="Times New Roman" w:hAnsi="Times New Roman"/>
          <w:sz w:val="24"/>
          <w:szCs w:val="24"/>
          <w:lang w:eastAsia="en-US"/>
        </w:rPr>
      </w:pPr>
    </w:p>
    <w:p w:rsidR="00FC6263" w:rsidRDefault="00FC6263">
      <w:pPr>
        <w:spacing w:after="0" w:line="480" w:lineRule="auto"/>
        <w:ind w:firstLine="720"/>
        <w:jc w:val="both"/>
        <w:rPr>
          <w:rFonts w:ascii="Times New Roman" w:hAnsi="Times New Roman"/>
          <w:sz w:val="24"/>
          <w:szCs w:val="24"/>
          <w:lang w:eastAsia="en-US"/>
        </w:rPr>
      </w:pPr>
    </w:p>
    <w:p w:rsidR="00FC6263" w:rsidRDefault="00FC6263">
      <w:pPr>
        <w:spacing w:after="0" w:line="480" w:lineRule="auto"/>
        <w:ind w:firstLine="720"/>
        <w:jc w:val="both"/>
        <w:rPr>
          <w:rFonts w:ascii="Times New Roman" w:hAnsi="Times New Roman"/>
          <w:sz w:val="24"/>
          <w:szCs w:val="24"/>
          <w:lang w:eastAsia="en-US"/>
        </w:rPr>
      </w:pPr>
    </w:p>
    <w:p w:rsidR="00FC6263" w:rsidRDefault="00FC6263">
      <w:pPr>
        <w:spacing w:after="0" w:line="480" w:lineRule="auto"/>
        <w:ind w:firstLine="720"/>
        <w:jc w:val="both"/>
        <w:rPr>
          <w:rFonts w:ascii="Times New Roman" w:hAnsi="Times New Roman"/>
          <w:sz w:val="24"/>
          <w:szCs w:val="24"/>
          <w:lang w:eastAsia="en-US"/>
        </w:rPr>
      </w:pPr>
    </w:p>
    <w:p w:rsidR="00FC6263" w:rsidRDefault="00FC6263">
      <w:pPr>
        <w:spacing w:after="0" w:line="480" w:lineRule="auto"/>
        <w:ind w:firstLine="720"/>
        <w:jc w:val="both"/>
        <w:rPr>
          <w:rFonts w:ascii="Times New Roman" w:hAnsi="Times New Roman"/>
          <w:sz w:val="24"/>
          <w:szCs w:val="24"/>
          <w:lang w:eastAsia="en-US"/>
        </w:rPr>
      </w:pPr>
    </w:p>
    <w:p w:rsidR="00FC6263" w:rsidRDefault="00FC6263">
      <w:pPr>
        <w:spacing w:after="0" w:line="480" w:lineRule="auto"/>
        <w:ind w:firstLine="720"/>
        <w:jc w:val="both"/>
        <w:rPr>
          <w:rFonts w:ascii="Times New Roman" w:hAnsi="Times New Roman"/>
          <w:sz w:val="24"/>
          <w:szCs w:val="24"/>
          <w:lang w:eastAsia="en-US"/>
        </w:rPr>
      </w:pPr>
    </w:p>
    <w:p w:rsidR="00FC6263" w:rsidRDefault="00FC6263">
      <w:pPr>
        <w:spacing w:after="0" w:line="480" w:lineRule="auto"/>
        <w:ind w:firstLine="720"/>
        <w:jc w:val="both"/>
        <w:rPr>
          <w:rFonts w:ascii="Times New Roman" w:hAnsi="Times New Roman"/>
          <w:sz w:val="24"/>
          <w:szCs w:val="24"/>
          <w:lang w:eastAsia="en-US"/>
        </w:rPr>
      </w:pPr>
    </w:p>
    <w:p w:rsidR="00FC6263" w:rsidRDefault="00FC6263">
      <w:pPr>
        <w:spacing w:after="0" w:line="480" w:lineRule="auto"/>
        <w:ind w:firstLine="720"/>
        <w:jc w:val="both"/>
        <w:rPr>
          <w:rFonts w:ascii="Times New Roman" w:hAnsi="Times New Roman"/>
          <w:sz w:val="24"/>
          <w:szCs w:val="24"/>
          <w:lang w:eastAsia="en-US"/>
        </w:rPr>
      </w:pPr>
    </w:p>
    <w:p w:rsidR="00FC6263" w:rsidRDefault="00FC6263">
      <w:pPr>
        <w:spacing w:after="0" w:line="480" w:lineRule="auto"/>
        <w:ind w:firstLine="720"/>
        <w:jc w:val="both"/>
        <w:rPr>
          <w:rFonts w:ascii="Times New Roman" w:hAnsi="Times New Roman"/>
          <w:sz w:val="24"/>
          <w:szCs w:val="24"/>
          <w:lang w:eastAsia="en-US"/>
        </w:rPr>
      </w:pPr>
    </w:p>
    <w:p w:rsidR="00FC6263" w:rsidRDefault="00FC6263">
      <w:pPr>
        <w:spacing w:after="0" w:line="480" w:lineRule="auto"/>
        <w:ind w:firstLine="720"/>
        <w:jc w:val="both"/>
        <w:rPr>
          <w:rFonts w:ascii="Times New Roman" w:hAnsi="Times New Roman"/>
          <w:sz w:val="24"/>
          <w:szCs w:val="24"/>
          <w:lang w:eastAsia="en-US"/>
        </w:rPr>
      </w:pPr>
    </w:p>
    <w:p w:rsidR="00FC6263" w:rsidRDefault="00FC6263">
      <w:pPr>
        <w:spacing w:after="0" w:line="480" w:lineRule="auto"/>
        <w:ind w:firstLine="720"/>
        <w:jc w:val="both"/>
        <w:rPr>
          <w:rFonts w:ascii="Times New Roman" w:hAnsi="Times New Roman"/>
          <w:sz w:val="24"/>
          <w:szCs w:val="24"/>
          <w:lang w:eastAsia="en-US"/>
        </w:rPr>
      </w:pPr>
    </w:p>
    <w:p w:rsidR="00FC6263" w:rsidRDefault="00FC6263">
      <w:pPr>
        <w:spacing w:after="0" w:line="480" w:lineRule="auto"/>
        <w:ind w:firstLine="720"/>
        <w:jc w:val="both"/>
        <w:rPr>
          <w:rFonts w:ascii="Times New Roman" w:hAnsi="Times New Roman"/>
          <w:sz w:val="24"/>
          <w:szCs w:val="24"/>
          <w:lang w:eastAsia="en-US"/>
        </w:rPr>
      </w:pPr>
    </w:p>
    <w:p w:rsidR="00FC6263" w:rsidRDefault="00FC6263">
      <w:pPr>
        <w:spacing w:after="0" w:line="480" w:lineRule="auto"/>
        <w:ind w:firstLine="720"/>
        <w:jc w:val="both"/>
        <w:rPr>
          <w:rFonts w:ascii="Times New Roman" w:hAnsi="Times New Roman"/>
          <w:sz w:val="24"/>
          <w:szCs w:val="24"/>
          <w:lang w:eastAsia="en-US"/>
        </w:rPr>
      </w:pPr>
    </w:p>
    <w:p w:rsidR="00FC6263" w:rsidRDefault="00FC6263">
      <w:pPr>
        <w:spacing w:after="0" w:line="480" w:lineRule="auto"/>
        <w:ind w:firstLine="720"/>
        <w:jc w:val="both"/>
        <w:rPr>
          <w:rFonts w:ascii="Times New Roman" w:hAnsi="Times New Roman"/>
          <w:sz w:val="24"/>
          <w:szCs w:val="24"/>
          <w:lang w:eastAsia="en-US"/>
        </w:rPr>
      </w:pPr>
    </w:p>
    <w:p w:rsidR="00FC6263" w:rsidRDefault="00FC6263">
      <w:pPr>
        <w:spacing w:before="240" w:after="0" w:line="480" w:lineRule="auto"/>
        <w:ind w:left="720" w:hanging="720"/>
        <w:jc w:val="center"/>
        <w:rPr>
          <w:rFonts w:ascii="Times New Roman" w:eastAsia="Calibri" w:hAnsi="Times New Roman"/>
          <w:b/>
          <w:sz w:val="24"/>
          <w:szCs w:val="24"/>
          <w:lang w:eastAsia="en-US"/>
        </w:rPr>
      </w:pPr>
    </w:p>
    <w:p w:rsidR="00FC6263" w:rsidRDefault="00FC6263">
      <w:pPr>
        <w:spacing w:before="240" w:after="0" w:line="480" w:lineRule="auto"/>
        <w:ind w:left="720" w:hanging="720"/>
        <w:jc w:val="center"/>
        <w:rPr>
          <w:rFonts w:ascii="Times New Roman" w:eastAsia="Calibri" w:hAnsi="Times New Roman"/>
          <w:b/>
          <w:sz w:val="24"/>
          <w:szCs w:val="24"/>
          <w:lang w:eastAsia="en-US"/>
        </w:rPr>
      </w:pPr>
    </w:p>
    <w:p w:rsidR="00FC6263" w:rsidRDefault="00FC6263">
      <w:pPr>
        <w:spacing w:before="240" w:after="0" w:line="480" w:lineRule="auto"/>
        <w:ind w:left="720" w:hanging="720"/>
        <w:jc w:val="center"/>
        <w:rPr>
          <w:rFonts w:ascii="Times New Roman" w:eastAsia="Calibri" w:hAnsi="Times New Roman"/>
          <w:b/>
          <w:sz w:val="24"/>
          <w:szCs w:val="24"/>
          <w:lang w:eastAsia="en-US"/>
        </w:rPr>
      </w:pPr>
    </w:p>
    <w:p w:rsidR="00FC6263" w:rsidRDefault="001D77CB">
      <w:pPr>
        <w:spacing w:before="240" w:after="0" w:line="480" w:lineRule="auto"/>
        <w:ind w:left="720" w:hanging="720"/>
        <w:jc w:val="center"/>
        <w:rPr>
          <w:rFonts w:ascii="Times New Roman" w:eastAsia="Times New Roman" w:hAnsi="Times New Roman"/>
          <w:sz w:val="24"/>
          <w:szCs w:val="24"/>
          <w:lang w:eastAsia="en-US"/>
        </w:rPr>
      </w:pPr>
      <w:r>
        <w:rPr>
          <w:rFonts w:ascii="Times New Roman" w:eastAsia="Calibri" w:hAnsi="Times New Roman"/>
          <w:b/>
          <w:sz w:val="24"/>
          <w:szCs w:val="24"/>
          <w:lang w:eastAsia="en-US"/>
        </w:rPr>
        <w:lastRenderedPageBreak/>
        <w:t>REFERENCES</w:t>
      </w:r>
    </w:p>
    <w:p w:rsidR="00FC6263" w:rsidRDefault="001D77CB">
      <w:pPr>
        <w:spacing w:before="100" w:beforeAutospacing="1" w:after="100" w:afterAutospacing="1" w:line="240" w:lineRule="auto"/>
        <w:ind w:left="720" w:hanging="720"/>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American Society for Testing and Materials. (2020). ASTM D143: Standard test methods for small clear specimens of timber. ASTM International.</w:t>
      </w:r>
    </w:p>
    <w:p w:rsidR="00FC6263" w:rsidRDefault="001D77CB">
      <w:pPr>
        <w:spacing w:before="100" w:beforeAutospacing="1" w:after="100" w:afterAutospacing="1" w:line="240" w:lineRule="auto"/>
        <w:ind w:left="720" w:hanging="720"/>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British Standards </w:t>
      </w:r>
      <w:r>
        <w:rPr>
          <w:rFonts w:ascii="Times New Roman" w:eastAsia="Times New Roman" w:hAnsi="Times New Roman"/>
          <w:sz w:val="24"/>
          <w:szCs w:val="24"/>
          <w:lang w:eastAsia="en-US"/>
        </w:rPr>
        <w:t>Institution. (2009). BS 1186-3: Timber for and in buildings - Part 3: Classification of timber for appearance purposes. BSI.</w:t>
      </w:r>
    </w:p>
    <w:p w:rsidR="00FC6263" w:rsidRDefault="001D77CB">
      <w:pPr>
        <w:spacing w:before="100" w:beforeAutospacing="1" w:after="100" w:afterAutospacing="1" w:line="240" w:lineRule="auto"/>
        <w:ind w:left="720" w:hanging="720"/>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Ching, F. D. K. (2014). Form, space, and order (4th ed.). John Wiley &amp; Sons.</w:t>
      </w:r>
    </w:p>
    <w:p w:rsidR="00FC6263" w:rsidRDefault="001D77CB">
      <w:pPr>
        <w:spacing w:before="100" w:beforeAutospacing="1" w:after="100" w:afterAutospacing="1" w:line="240" w:lineRule="auto"/>
        <w:ind w:left="720" w:hanging="720"/>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Hoadley, R. B. (2000). Understanding wood: A craftsman</w:t>
      </w:r>
      <w:r>
        <w:rPr>
          <w:rFonts w:ascii="Times New Roman" w:eastAsia="Times New Roman" w:hAnsi="Times New Roman"/>
          <w:sz w:val="24"/>
          <w:szCs w:val="24"/>
          <w:lang w:eastAsia="en-US"/>
        </w:rPr>
        <w:t>'s guide to wood technology (2nd ed.). Taunton Press.</w:t>
      </w:r>
    </w:p>
    <w:p w:rsidR="00FC6263" w:rsidRDefault="001D77CB">
      <w:pPr>
        <w:spacing w:before="100" w:beforeAutospacing="1" w:after="100" w:afterAutospacing="1" w:line="240" w:lineRule="auto"/>
        <w:ind w:left="720" w:hanging="720"/>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Kroemer, K. H. E., &amp; Grandjean, E. (2017). Fitting the task to the human: A textbook of occupational ergonomics (6th ed.). CRC Press.</w:t>
      </w:r>
    </w:p>
    <w:p w:rsidR="00FC6263" w:rsidRDefault="001D77CB">
      <w:pPr>
        <w:spacing w:before="100" w:beforeAutospacing="1" w:after="100" w:afterAutospacing="1" w:line="240" w:lineRule="auto"/>
        <w:ind w:left="720" w:hanging="720"/>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National Hardwood Lumber Association. (Current Edition). Rules for t</w:t>
      </w:r>
      <w:r>
        <w:rPr>
          <w:rFonts w:ascii="Times New Roman" w:eastAsia="Times New Roman" w:hAnsi="Times New Roman"/>
          <w:sz w:val="24"/>
          <w:szCs w:val="24"/>
          <w:lang w:eastAsia="en-US"/>
        </w:rPr>
        <w:t>he measurement &amp; inspection of hardwood &amp; cypress lumber. NHLA.</w:t>
      </w:r>
    </w:p>
    <w:p w:rsidR="00FC6263" w:rsidRDefault="001D77CB">
      <w:pPr>
        <w:spacing w:before="100" w:beforeAutospacing="1" w:after="100" w:afterAutospacing="1" w:line="240" w:lineRule="auto"/>
        <w:ind w:left="720" w:hanging="720"/>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Nigerian Industrial Standard. (2007). NIS 083: Timber species: Characteristics and applications. Standards Organisation of Nigeria.</w:t>
      </w:r>
    </w:p>
    <w:p w:rsidR="00FC6263" w:rsidRDefault="001D77CB">
      <w:pPr>
        <w:spacing w:before="100" w:beforeAutospacing="1" w:after="100" w:afterAutospacing="1" w:line="240" w:lineRule="auto"/>
        <w:ind w:left="720" w:hanging="720"/>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Pile, J. F. (2013). A history of interior design (4th ed.). </w:t>
      </w:r>
      <w:r>
        <w:rPr>
          <w:rFonts w:ascii="Times New Roman" w:eastAsia="Times New Roman" w:hAnsi="Times New Roman"/>
          <w:sz w:val="24"/>
          <w:szCs w:val="24"/>
          <w:lang w:eastAsia="en-US"/>
        </w:rPr>
        <w:t>Laurence King Publishing.</w:t>
      </w:r>
    </w:p>
    <w:p w:rsidR="00FC6263" w:rsidRDefault="001D77CB">
      <w:pPr>
        <w:spacing w:before="100" w:beforeAutospacing="1" w:after="100" w:afterAutospacing="1" w:line="240" w:lineRule="auto"/>
        <w:ind w:left="720" w:hanging="720"/>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Stokes, J. (2012). Furniture making: A complete manual. Taunton Press.</w:t>
      </w:r>
    </w:p>
    <w:p w:rsidR="00FC6263" w:rsidRDefault="001D77CB">
      <w:pPr>
        <w:spacing w:before="100" w:beforeAutospacing="1" w:after="100" w:afterAutospacing="1" w:line="240" w:lineRule="auto"/>
        <w:ind w:left="720" w:hanging="720"/>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U.S. Department of Agriculture, Forest Service, Forest Products Laboratory. (2010). Wood handbook: Wood as an engineering material. Centennial Edition, FPL–GTR</w:t>
      </w:r>
      <w:r>
        <w:rPr>
          <w:rFonts w:ascii="Times New Roman" w:eastAsia="Times New Roman" w:hAnsi="Times New Roman"/>
          <w:sz w:val="24"/>
          <w:szCs w:val="24"/>
          <w:lang w:eastAsia="en-US"/>
        </w:rPr>
        <w:t>–190.</w:t>
      </w:r>
    </w:p>
    <w:p w:rsidR="00FC6263" w:rsidRDefault="00FC6263">
      <w:pPr>
        <w:spacing w:before="100" w:beforeAutospacing="1" w:after="100" w:afterAutospacing="1" w:line="240" w:lineRule="auto"/>
        <w:ind w:left="720" w:hanging="720"/>
        <w:jc w:val="both"/>
        <w:rPr>
          <w:rFonts w:ascii="Times New Roman" w:eastAsia="Times New Roman" w:hAnsi="Times New Roman"/>
          <w:sz w:val="24"/>
          <w:szCs w:val="24"/>
          <w:lang w:eastAsia="en-US"/>
        </w:rPr>
      </w:pPr>
    </w:p>
    <w:p w:rsidR="00FC6263" w:rsidRDefault="00FC6263">
      <w:pPr>
        <w:spacing w:after="0" w:line="480" w:lineRule="auto"/>
        <w:ind w:firstLine="720"/>
        <w:jc w:val="both"/>
        <w:rPr>
          <w:rFonts w:ascii="Times New Roman" w:hAnsi="Times New Roman"/>
          <w:sz w:val="24"/>
          <w:szCs w:val="24"/>
          <w:lang w:eastAsia="en-US"/>
        </w:rPr>
      </w:pPr>
    </w:p>
    <w:sectPr w:rsidR="00FC6263">
      <w:footerReference w:type="default" r:id="rId30"/>
      <w:pgSz w:w="12240" w:h="15840"/>
      <w:pgMar w:top="907"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7CB" w:rsidRDefault="001D77CB">
      <w:pPr>
        <w:spacing w:line="240" w:lineRule="auto"/>
      </w:pPr>
      <w:r>
        <w:separator/>
      </w:r>
    </w:p>
  </w:endnote>
  <w:endnote w:type="continuationSeparator" w:id="0">
    <w:p w:rsidR="001D77CB" w:rsidRDefault="001D77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263" w:rsidRDefault="001D77CB">
    <w:pPr>
      <w:pStyle w:val="Footer"/>
    </w:pPr>
    <w:r>
      <w:rPr>
        <w:noProof/>
        <w:lang w:eastAsia="en-US"/>
      </w:rPr>
      <mc:AlternateContent>
        <mc:Choice Requires="wps">
          <w:drawing>
            <wp:anchor distT="0" distB="0" distL="0" distR="0" simplePos="0" relativeHeight="251656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Text Box 2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FC6263" w:rsidRDefault="001D77CB">
                          <w:pPr>
                            <w:pStyle w:val="Footer"/>
                          </w:pPr>
                          <w:r>
                            <w:fldChar w:fldCharType="begin"/>
                          </w:r>
                          <w:r>
                            <w:instrText xml:space="preserve"> PAGE  \* MERGEFORMAT </w:instrText>
                          </w:r>
                          <w:r>
                            <w:fldChar w:fldCharType="separate"/>
                          </w:r>
                          <w:r w:rsidR="008B7116">
                            <w:rPr>
                              <w:noProof/>
                            </w:rPr>
                            <w:t>I</w:t>
                          </w:r>
                          <w:r>
                            <w:fldChar w:fldCharType="end"/>
                          </w:r>
                        </w:p>
                      </w:txbxContent>
                    </wps:txbx>
                    <wps:bodyPr vert="horz" wrap="none" lIns="0" tIns="0" rIns="0" bIns="0" anchor="t">
                      <a:spAutoFit/>
                    </wps:bodyPr>
                  </wps:wsp>
                </a:graphicData>
              </a:graphic>
            </wp:anchor>
          </w:drawing>
        </mc:Choice>
        <mc:Fallback>
          <w:pict>
            <v:rect id="Text Box 22" o:spid="_x0000_s1026" style="position:absolute;margin-left:0;margin-top:0;width:2in;height:2in;z-index:25165670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" filled="f" stroked="f">
              <v:textbox style="mso-fit-shape-to-text:t" inset="0,0,0,0">
                <w:txbxContent>
                  <w:p w:rsidR="00FC6263" w:rsidRDefault="001D77CB">
                    <w:pPr>
                      <w:pStyle w:val="Footer"/>
                    </w:pPr>
                    <w:r>
                      <w:fldChar w:fldCharType="begin"/>
                    </w:r>
                    <w:r>
                      <w:instrText xml:space="preserve"> PAGE  \* MERGEFORMAT </w:instrText>
                    </w:r>
                    <w:r>
                      <w:fldChar w:fldCharType="separate"/>
                    </w:r>
                    <w:r w:rsidR="008B7116">
                      <w:rPr>
                        <w:noProof/>
                      </w:rPr>
                      <w:t>I</w:t>
                    </w:r>
                    <w:r>
                      <w:fldChar w:fldCharType="end"/>
                    </w:r>
                  </w:p>
                </w:txbxContent>
              </v:textbox>
              <w10:wrap anchorx="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263" w:rsidRDefault="001D77CB">
    <w:pPr>
      <w:pStyle w:val="Footer"/>
    </w:pPr>
    <w:r>
      <w:rPr>
        <w:noProof/>
        <w:lang w:eastAsia="en-US"/>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Text Box 2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FC6263" w:rsidRDefault="001D77CB">
                          <w:pPr>
                            <w:pStyle w:val="Footer"/>
                          </w:pPr>
                          <w:r>
                            <w:fldChar w:fldCharType="begin"/>
                          </w:r>
                          <w:r>
                            <w:instrText xml:space="preserve"> PAGE  \* MERGEFORMAT </w:instrText>
                          </w:r>
                          <w:r>
                            <w:fldChar w:fldCharType="separate"/>
                          </w:r>
                          <w:r w:rsidR="008B7116">
                            <w:rPr>
                              <w:noProof/>
                            </w:rPr>
                            <w:t>VII</w:t>
                          </w:r>
                          <w:r>
                            <w:fldChar w:fldCharType="end"/>
                          </w:r>
                        </w:p>
                      </w:txbxContent>
                    </wps:txbx>
                    <wps:bodyPr vert="horz" wrap="none" lIns="0" tIns="0" rIns="0" bIns="0" anchor="t">
                      <a:spAutoFit/>
                    </wps:bodyPr>
                  </wps:wsp>
                </a:graphicData>
              </a:graphic>
            </wp:anchor>
          </w:drawing>
        </mc:Choice>
        <mc:Fallback>
          <w:pict>
            <v:rect id="Text Box 24" o:spid="_x0000_s1027" style="position:absolute;margin-left:0;margin-top:0;width:2in;height:2in;z-index:251657728;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" filled="f" stroked="f">
              <v:textbox style="mso-fit-shape-to-text:t" inset="0,0,0,0">
                <w:txbxContent>
                  <w:p w:rsidR="00FC6263" w:rsidRDefault="001D77CB">
                    <w:pPr>
                      <w:pStyle w:val="Footer"/>
                    </w:pPr>
                    <w:r>
                      <w:fldChar w:fldCharType="begin"/>
                    </w:r>
                    <w:r>
                      <w:instrText xml:space="preserve"> PAGE  \* MERGEFORMAT </w:instrText>
                    </w:r>
                    <w:r>
                      <w:fldChar w:fldCharType="separate"/>
                    </w:r>
                    <w:r w:rsidR="008B7116">
                      <w:rPr>
                        <w:noProof/>
                      </w:rPr>
                      <w:t>VII</w:t>
                    </w:r>
                    <w:r>
                      <w:fldChar w:fldCharType="end"/>
                    </w:r>
                  </w:p>
                </w:txbxContent>
              </v:textbox>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263" w:rsidRDefault="001D77CB">
    <w:pPr>
      <w:pStyle w:val="Footer"/>
    </w:pPr>
    <w:r>
      <w:rPr>
        <w:noProof/>
        <w:lang w:eastAsia="en-US"/>
      </w:rPr>
      <mc:AlternateContent>
        <mc:Choice Requires="wps">
          <w:drawing>
            <wp:anchor distT="0" distB="0" distL="0" distR="0" simplePos="0" relativeHeight="251658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Text Box 2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FC6263" w:rsidRDefault="001D77CB">
                          <w:pPr>
                            <w:pStyle w:val="Footer"/>
                          </w:pPr>
                          <w:r>
                            <w:fldChar w:fldCharType="begin"/>
                          </w:r>
                          <w:r>
                            <w:instrText xml:space="preserve"> PAGE  \* MERGEFORMAT </w:instrText>
                          </w:r>
                          <w:r>
                            <w:fldChar w:fldCharType="separate"/>
                          </w:r>
                          <w:r w:rsidR="008B7116">
                            <w:rPr>
                              <w:noProof/>
                            </w:rPr>
                            <w:t>1</w:t>
                          </w:r>
                          <w:r>
                            <w:fldChar w:fldCharType="end"/>
                          </w:r>
                        </w:p>
                      </w:txbxContent>
                    </wps:txbx>
                    <wps:bodyPr vert="horz" wrap="none" lIns="0" tIns="0" rIns="0" bIns="0" anchor="t">
                      <a:spAutoFit/>
                    </wps:bodyPr>
                  </wps:wsp>
                </a:graphicData>
              </a:graphic>
            </wp:anchor>
          </w:drawing>
        </mc:Choice>
        <mc:Fallback>
          <w:pict>
            <v:rect id="Text Box 25" o:spid="_x0000_s1028" style="position:absolute;margin-left:0;margin-top:0;width:2in;height:2in;z-index:251658752;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" filled="f" stroked="f">
              <v:textbox style="mso-fit-shape-to-text:t" inset="0,0,0,0">
                <w:txbxContent>
                  <w:p w:rsidR="00FC6263" w:rsidRDefault="001D77CB">
                    <w:pPr>
                      <w:pStyle w:val="Footer"/>
                    </w:pPr>
                    <w:r>
                      <w:fldChar w:fldCharType="begin"/>
                    </w:r>
                    <w:r>
                      <w:instrText xml:space="preserve"> PAGE  \* MERGEFORMAT </w:instrText>
                    </w:r>
                    <w:r>
                      <w:fldChar w:fldCharType="separate"/>
                    </w:r>
                    <w:r w:rsidR="008B7116">
                      <w:rPr>
                        <w:noProof/>
                      </w:rPr>
                      <w:t>1</w:t>
                    </w:r>
                    <w:r>
                      <w:fldChar w:fldCharType="end"/>
                    </w:r>
                  </w:p>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7CB" w:rsidRDefault="001D77CB">
      <w:pPr>
        <w:spacing w:after="0"/>
      </w:pPr>
      <w:r>
        <w:separator/>
      </w:r>
    </w:p>
  </w:footnote>
  <w:footnote w:type="continuationSeparator" w:id="0">
    <w:p w:rsidR="001D77CB" w:rsidRDefault="001D77C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singleLevel"/>
    <w:tmpl w:val="00000000"/>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263"/>
    <w:rsid w:val="001D77CB"/>
    <w:rsid w:val="008B7116"/>
    <w:rsid w:val="00FC6263"/>
    <w:rsid w:val="17B35FAC"/>
    <w:rsid w:val="19CC7C73"/>
    <w:rsid w:val="2BCB2F32"/>
    <w:rsid w:val="35173808"/>
    <w:rsid w:val="67297812"/>
    <w:rsid w:val="70D05030"/>
    <w:rsid w:val="7E9A4DDC"/>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qFormat/>
    <w:rPr>
      <w:sz w:val="22"/>
      <w:szCs w:val="22"/>
    </w:rPr>
  </w:style>
  <w:style w:type="character" w:customStyle="1" w:styleId="FooterChar">
    <w:name w:val="Footer Char"/>
    <w:basedOn w:val="DefaultParagraphFont"/>
    <w:link w:val="Footer"/>
    <w:uiPriority w:val="99"/>
    <w:qFormat/>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qFormat/>
    <w:rPr>
      <w:sz w:val="22"/>
      <w:szCs w:val="22"/>
    </w:rPr>
  </w:style>
  <w:style w:type="character" w:customStyle="1" w:styleId="FooterChar">
    <w:name w:val="Footer Char"/>
    <w:basedOn w:val="DefaultParagraphFont"/>
    <w:link w:val="Footer"/>
    <w:uiPriority w:val="99"/>
    <w:qFormat/>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63</Pages>
  <Words>9618</Words>
  <Characters>54826</Characters>
  <Application>Microsoft Office Word</Application>
  <DocSecurity>0</DocSecurity>
  <Lines>456</Lines>
  <Paragraphs>128</Paragraphs>
  <ScaleCrop>false</ScaleCrop>
  <Company/>
  <LinksUpToDate>false</LinksUpToDate>
  <CharactersWithSpaces>64316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X657C</dc:creator>
  <cp:lastModifiedBy>user</cp:lastModifiedBy>
  <cp:revision>8</cp:revision>
  <cp:lastPrinted>2025-05-10T13:57:00Z</cp:lastPrinted>
  <dcterms:created xsi:type="dcterms:W3CDTF">2025-05-10T11:29:00Z</dcterms:created>
  <dcterms:modified xsi:type="dcterms:W3CDTF">2025-08-24T21:25:00Z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D086511E18DC4E1AB948C7A78A37B34B_13</vt:lpwstr>
  </property>
  <property fmtid="{D5CDD505-2E9C-101B-9397-08002B2CF9AE}" pid="3" name="KSOProductBuildVer">
    <vt:lpwstr>1033-12.2.0.21546</vt:lpwstr>
  </property>
</Properties>
</file>